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1244A" w14:textId="295A2668" w:rsidR="00755D24" w:rsidRDefault="00543DDF" w:rsidP="139F8F2F">
      <w:pPr>
        <w:pStyle w:val="Title"/>
      </w:pPr>
      <w:r>
        <w:t>Quarterly Financial</w:t>
      </w:r>
      <w:r w:rsidR="005F1A0D">
        <w:t xml:space="preserve"> </w:t>
      </w:r>
      <w:r>
        <w:t>Snapshot</w:t>
      </w:r>
    </w:p>
    <w:p w14:paraId="243C81D6" w14:textId="3C360C99" w:rsidR="00751A23" w:rsidRPr="008460CF" w:rsidRDefault="00EF3708" w:rsidP="00FE0FA3">
      <w:pPr>
        <w:pStyle w:val="Title"/>
        <w:rPr>
          <w:b w:val="0"/>
          <w:bCs/>
        </w:rPr>
      </w:pPr>
      <w:r w:rsidRPr="008460CF">
        <w:rPr>
          <w:b w:val="0"/>
          <w:bCs/>
        </w:rPr>
        <w:t>Aged Care Sector</w:t>
      </w:r>
    </w:p>
    <w:p w14:paraId="7EC3BA76" w14:textId="0B3152CD" w:rsidR="00543DDF" w:rsidRPr="000D1145" w:rsidRDefault="00543DDF" w:rsidP="000D1145">
      <w:pPr>
        <w:pStyle w:val="Subtitle"/>
      </w:pPr>
      <w:r w:rsidRPr="000D1145">
        <w:t xml:space="preserve">Quarter </w:t>
      </w:r>
      <w:r w:rsidR="008D5A2C" w:rsidRPr="000D1145">
        <w:t>4</w:t>
      </w:r>
      <w:r w:rsidRPr="000D1145">
        <w:t xml:space="preserve"> 202</w:t>
      </w:r>
      <w:r w:rsidR="00CC0232" w:rsidRPr="000D1145">
        <w:t>3</w:t>
      </w:r>
      <w:r w:rsidRPr="000D1145">
        <w:t>-2</w:t>
      </w:r>
      <w:r w:rsidR="00CC0232" w:rsidRPr="000D1145">
        <w:t>4</w:t>
      </w:r>
    </w:p>
    <w:p w14:paraId="404DC7AF" w14:textId="0C0D2CCC" w:rsidR="00751A23" w:rsidRPr="000D1145" w:rsidRDefault="001C5312" w:rsidP="000D1145">
      <w:pPr>
        <w:pStyle w:val="Subtitle"/>
        <w:sectPr w:rsidR="00751A23" w:rsidRPr="000D1145"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rsidRPr="000D1145">
        <w:t>April</w:t>
      </w:r>
      <w:r w:rsidR="002E5A54" w:rsidRPr="000D1145">
        <w:t xml:space="preserve"> to </w:t>
      </w:r>
      <w:r w:rsidRPr="000D1145">
        <w:t>June</w:t>
      </w:r>
      <w:r w:rsidR="00543DDF" w:rsidRPr="000D1145">
        <w:t xml:space="preserve"> 202</w:t>
      </w:r>
      <w:r w:rsidR="002E5A54" w:rsidRPr="000D1145">
        <w:t>4</w:t>
      </w:r>
    </w:p>
    <w:p w14:paraId="465C7048" w14:textId="4172150D" w:rsidR="005A1DED" w:rsidRPr="00FE0FA3" w:rsidRDefault="005A1DED" w:rsidP="00FE0FA3"/>
    <w:sdt>
      <w:sdtPr>
        <w:id w:val="-1458175527"/>
        <w:docPartObj>
          <w:docPartGallery w:val="Table of Contents"/>
          <w:docPartUnique/>
        </w:docPartObj>
      </w:sdtPr>
      <w:sdtEndPr>
        <w:rPr>
          <w:rFonts w:ascii="Arial" w:eastAsia="Times New Roman" w:hAnsi="Arial" w:cs="Times New Roman"/>
          <w:b/>
          <w:bCs/>
          <w:noProof/>
          <w:sz w:val="24"/>
          <w:szCs w:val="24"/>
          <w:lang w:val="en-AU"/>
        </w:rPr>
      </w:sdtEndPr>
      <w:sdtContent>
        <w:p w14:paraId="0160A1DE" w14:textId="6BB331D3" w:rsidR="005F5351" w:rsidRDefault="005F5351">
          <w:pPr>
            <w:pStyle w:val="TOCHeading"/>
          </w:pPr>
          <w:r>
            <w:t>Contents</w:t>
          </w:r>
        </w:p>
        <w:p w14:paraId="564E91C5" w14:textId="6CB3763A" w:rsidR="005F5351" w:rsidRDefault="005F5351">
          <w:pPr>
            <w:pStyle w:val="TOC1"/>
            <w:rPr>
              <w:rFonts w:asciiTheme="minorHAnsi" w:eastAsiaTheme="minorEastAsia" w:hAnsiTheme="minorHAnsi" w:cstheme="minorBidi"/>
              <w:b w:val="0"/>
              <w:bCs w:val="0"/>
              <w:noProof/>
              <w:color w:val="auto"/>
              <w:kern w:val="2"/>
              <w:szCs w:val="24"/>
              <w:lang w:eastAsia="ja-JP"/>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81957020" w:history="1">
            <w:r w:rsidRPr="00FD2691">
              <w:rPr>
                <w:rStyle w:val="Hyperlink"/>
                <w:noProof/>
              </w:rPr>
              <w:t>Introduction</w:t>
            </w:r>
            <w:r>
              <w:rPr>
                <w:noProof/>
                <w:webHidden/>
              </w:rPr>
              <w:tab/>
            </w:r>
            <w:r>
              <w:rPr>
                <w:noProof/>
                <w:webHidden/>
              </w:rPr>
              <w:fldChar w:fldCharType="begin"/>
            </w:r>
            <w:r>
              <w:rPr>
                <w:noProof/>
                <w:webHidden/>
              </w:rPr>
              <w:instrText xml:space="preserve"> PAGEREF _Toc181957020 \h </w:instrText>
            </w:r>
            <w:r>
              <w:rPr>
                <w:noProof/>
                <w:webHidden/>
              </w:rPr>
            </w:r>
            <w:r>
              <w:rPr>
                <w:noProof/>
                <w:webHidden/>
              </w:rPr>
              <w:fldChar w:fldCharType="separate"/>
            </w:r>
            <w:r>
              <w:rPr>
                <w:noProof/>
                <w:webHidden/>
              </w:rPr>
              <w:t>3</w:t>
            </w:r>
            <w:r>
              <w:rPr>
                <w:noProof/>
                <w:webHidden/>
              </w:rPr>
              <w:fldChar w:fldCharType="end"/>
            </w:r>
          </w:hyperlink>
        </w:p>
        <w:p w14:paraId="1F3B0956" w14:textId="0629B004"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1" w:history="1">
            <w:r w:rsidRPr="00FD2691">
              <w:rPr>
                <w:rStyle w:val="Hyperlink"/>
                <w:rFonts w:eastAsia="MS Mincho"/>
              </w:rPr>
              <w:t>Aged care reform priorities</w:t>
            </w:r>
            <w:r>
              <w:rPr>
                <w:webHidden/>
              </w:rPr>
              <w:tab/>
            </w:r>
            <w:r>
              <w:rPr>
                <w:webHidden/>
              </w:rPr>
              <w:fldChar w:fldCharType="begin"/>
            </w:r>
            <w:r>
              <w:rPr>
                <w:webHidden/>
              </w:rPr>
              <w:instrText xml:space="preserve"> PAGEREF _Toc181957021 \h </w:instrText>
            </w:r>
            <w:r>
              <w:rPr>
                <w:webHidden/>
              </w:rPr>
            </w:r>
            <w:r>
              <w:rPr>
                <w:webHidden/>
              </w:rPr>
              <w:fldChar w:fldCharType="separate"/>
            </w:r>
            <w:r>
              <w:rPr>
                <w:webHidden/>
              </w:rPr>
              <w:t>4</w:t>
            </w:r>
            <w:r>
              <w:rPr>
                <w:webHidden/>
              </w:rPr>
              <w:fldChar w:fldCharType="end"/>
            </w:r>
          </w:hyperlink>
        </w:p>
        <w:p w14:paraId="36E1E8C2" w14:textId="4C4F4147" w:rsidR="005F5351" w:rsidRDefault="005F5351">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1957022" w:history="1">
            <w:r w:rsidRPr="00FD2691">
              <w:rPr>
                <w:rStyle w:val="Hyperlink"/>
                <w:noProof/>
              </w:rPr>
              <w:t>Summary of findings</w:t>
            </w:r>
            <w:r>
              <w:rPr>
                <w:noProof/>
                <w:webHidden/>
              </w:rPr>
              <w:tab/>
            </w:r>
            <w:r>
              <w:rPr>
                <w:noProof/>
                <w:webHidden/>
              </w:rPr>
              <w:fldChar w:fldCharType="begin"/>
            </w:r>
            <w:r>
              <w:rPr>
                <w:noProof/>
                <w:webHidden/>
              </w:rPr>
              <w:instrText xml:space="preserve"> PAGEREF _Toc181957022 \h </w:instrText>
            </w:r>
            <w:r>
              <w:rPr>
                <w:noProof/>
                <w:webHidden/>
              </w:rPr>
            </w:r>
            <w:r>
              <w:rPr>
                <w:noProof/>
                <w:webHidden/>
              </w:rPr>
              <w:fldChar w:fldCharType="separate"/>
            </w:r>
            <w:r>
              <w:rPr>
                <w:noProof/>
                <w:webHidden/>
              </w:rPr>
              <w:t>6</w:t>
            </w:r>
            <w:r>
              <w:rPr>
                <w:noProof/>
                <w:webHidden/>
              </w:rPr>
              <w:fldChar w:fldCharType="end"/>
            </w:r>
          </w:hyperlink>
        </w:p>
        <w:p w14:paraId="13AB1D04" w14:textId="0B8AF0AE"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3" w:history="1">
            <w:r w:rsidRPr="00FD2691">
              <w:rPr>
                <w:rStyle w:val="Hyperlink"/>
              </w:rPr>
              <w:t>Residential care</w:t>
            </w:r>
            <w:r>
              <w:rPr>
                <w:webHidden/>
              </w:rPr>
              <w:tab/>
            </w:r>
            <w:r>
              <w:rPr>
                <w:webHidden/>
              </w:rPr>
              <w:fldChar w:fldCharType="begin"/>
            </w:r>
            <w:r>
              <w:rPr>
                <w:webHidden/>
              </w:rPr>
              <w:instrText xml:space="preserve"> PAGEREF _Toc181957023 \h </w:instrText>
            </w:r>
            <w:r>
              <w:rPr>
                <w:webHidden/>
              </w:rPr>
            </w:r>
            <w:r>
              <w:rPr>
                <w:webHidden/>
              </w:rPr>
              <w:fldChar w:fldCharType="separate"/>
            </w:r>
            <w:r>
              <w:rPr>
                <w:webHidden/>
              </w:rPr>
              <w:t>7</w:t>
            </w:r>
            <w:r>
              <w:rPr>
                <w:webHidden/>
              </w:rPr>
              <w:fldChar w:fldCharType="end"/>
            </w:r>
          </w:hyperlink>
        </w:p>
        <w:p w14:paraId="2684E152" w14:textId="67483B34"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4" w:history="1">
            <w:r w:rsidRPr="00FD2691">
              <w:rPr>
                <w:rStyle w:val="Hyperlink"/>
              </w:rPr>
              <w:t>Home care</w:t>
            </w:r>
            <w:r>
              <w:rPr>
                <w:webHidden/>
              </w:rPr>
              <w:tab/>
            </w:r>
            <w:r>
              <w:rPr>
                <w:webHidden/>
              </w:rPr>
              <w:fldChar w:fldCharType="begin"/>
            </w:r>
            <w:r>
              <w:rPr>
                <w:webHidden/>
              </w:rPr>
              <w:instrText xml:space="preserve"> PAGEREF _Toc181957024 \h </w:instrText>
            </w:r>
            <w:r>
              <w:rPr>
                <w:webHidden/>
              </w:rPr>
            </w:r>
            <w:r>
              <w:rPr>
                <w:webHidden/>
              </w:rPr>
              <w:fldChar w:fldCharType="separate"/>
            </w:r>
            <w:r>
              <w:rPr>
                <w:webHidden/>
              </w:rPr>
              <w:t>10</w:t>
            </w:r>
            <w:r>
              <w:rPr>
                <w:webHidden/>
              </w:rPr>
              <w:fldChar w:fldCharType="end"/>
            </w:r>
          </w:hyperlink>
        </w:p>
        <w:p w14:paraId="52C4C979" w14:textId="2B1A2C37" w:rsidR="005F5351" w:rsidRDefault="005F5351">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1957025" w:history="1">
            <w:r w:rsidRPr="00FD2691">
              <w:rPr>
                <w:rStyle w:val="Hyperlink"/>
                <w:noProof/>
              </w:rPr>
              <w:t>Residential aged care</w:t>
            </w:r>
            <w:r>
              <w:rPr>
                <w:noProof/>
                <w:webHidden/>
              </w:rPr>
              <w:tab/>
            </w:r>
            <w:r>
              <w:rPr>
                <w:noProof/>
                <w:webHidden/>
              </w:rPr>
              <w:fldChar w:fldCharType="begin"/>
            </w:r>
            <w:r>
              <w:rPr>
                <w:noProof/>
                <w:webHidden/>
              </w:rPr>
              <w:instrText xml:space="preserve"> PAGEREF _Toc181957025 \h </w:instrText>
            </w:r>
            <w:r>
              <w:rPr>
                <w:noProof/>
                <w:webHidden/>
              </w:rPr>
            </w:r>
            <w:r>
              <w:rPr>
                <w:noProof/>
                <w:webHidden/>
              </w:rPr>
              <w:fldChar w:fldCharType="separate"/>
            </w:r>
            <w:r>
              <w:rPr>
                <w:noProof/>
                <w:webHidden/>
              </w:rPr>
              <w:t>11</w:t>
            </w:r>
            <w:r>
              <w:rPr>
                <w:noProof/>
                <w:webHidden/>
              </w:rPr>
              <w:fldChar w:fldCharType="end"/>
            </w:r>
          </w:hyperlink>
        </w:p>
        <w:p w14:paraId="62721A1F" w14:textId="0BFCB019"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6" w:history="1">
            <w:r w:rsidRPr="00FD2691">
              <w:rPr>
                <w:rStyle w:val="Hyperlink"/>
              </w:rPr>
              <w:t>Financial performance</w:t>
            </w:r>
            <w:r>
              <w:rPr>
                <w:webHidden/>
              </w:rPr>
              <w:tab/>
            </w:r>
            <w:r>
              <w:rPr>
                <w:webHidden/>
              </w:rPr>
              <w:fldChar w:fldCharType="begin"/>
            </w:r>
            <w:r>
              <w:rPr>
                <w:webHidden/>
              </w:rPr>
              <w:instrText xml:space="preserve"> PAGEREF _Toc181957026 \h </w:instrText>
            </w:r>
            <w:r>
              <w:rPr>
                <w:webHidden/>
              </w:rPr>
            </w:r>
            <w:r>
              <w:rPr>
                <w:webHidden/>
              </w:rPr>
              <w:fldChar w:fldCharType="separate"/>
            </w:r>
            <w:r>
              <w:rPr>
                <w:webHidden/>
              </w:rPr>
              <w:t>11</w:t>
            </w:r>
            <w:r>
              <w:rPr>
                <w:webHidden/>
              </w:rPr>
              <w:fldChar w:fldCharType="end"/>
            </w:r>
          </w:hyperlink>
        </w:p>
        <w:p w14:paraId="4E60F812" w14:textId="44AFA3E8"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7" w:history="1">
            <w:r w:rsidRPr="00FD2691">
              <w:rPr>
                <w:rStyle w:val="Hyperlink"/>
              </w:rPr>
              <w:t>Average care minutes</w:t>
            </w:r>
            <w:r>
              <w:rPr>
                <w:webHidden/>
              </w:rPr>
              <w:tab/>
            </w:r>
            <w:r>
              <w:rPr>
                <w:webHidden/>
              </w:rPr>
              <w:fldChar w:fldCharType="begin"/>
            </w:r>
            <w:r>
              <w:rPr>
                <w:webHidden/>
              </w:rPr>
              <w:instrText xml:space="preserve"> PAGEREF _Toc181957027 \h </w:instrText>
            </w:r>
            <w:r>
              <w:rPr>
                <w:webHidden/>
              </w:rPr>
            </w:r>
            <w:r>
              <w:rPr>
                <w:webHidden/>
              </w:rPr>
              <w:fldChar w:fldCharType="separate"/>
            </w:r>
            <w:r>
              <w:rPr>
                <w:webHidden/>
              </w:rPr>
              <w:t>17</w:t>
            </w:r>
            <w:r>
              <w:rPr>
                <w:webHidden/>
              </w:rPr>
              <w:fldChar w:fldCharType="end"/>
            </w:r>
          </w:hyperlink>
        </w:p>
        <w:p w14:paraId="79199816" w14:textId="5958385C"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8" w:history="1">
            <w:r w:rsidRPr="00FD2691">
              <w:rPr>
                <w:rStyle w:val="Hyperlink"/>
              </w:rPr>
              <w:t>Staff cost and time</w:t>
            </w:r>
            <w:r>
              <w:rPr>
                <w:webHidden/>
              </w:rPr>
              <w:tab/>
            </w:r>
            <w:r>
              <w:rPr>
                <w:webHidden/>
              </w:rPr>
              <w:fldChar w:fldCharType="begin"/>
            </w:r>
            <w:r>
              <w:rPr>
                <w:webHidden/>
              </w:rPr>
              <w:instrText xml:space="preserve"> PAGEREF _Toc181957028 \h </w:instrText>
            </w:r>
            <w:r>
              <w:rPr>
                <w:webHidden/>
              </w:rPr>
            </w:r>
            <w:r>
              <w:rPr>
                <w:webHidden/>
              </w:rPr>
              <w:fldChar w:fldCharType="separate"/>
            </w:r>
            <w:r>
              <w:rPr>
                <w:webHidden/>
              </w:rPr>
              <w:t>19</w:t>
            </w:r>
            <w:r>
              <w:rPr>
                <w:webHidden/>
              </w:rPr>
              <w:fldChar w:fldCharType="end"/>
            </w:r>
          </w:hyperlink>
        </w:p>
        <w:p w14:paraId="65EC841E" w14:textId="0CB5A627"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29" w:history="1">
            <w:r w:rsidRPr="00FD2691">
              <w:rPr>
                <w:rStyle w:val="Hyperlink"/>
              </w:rPr>
              <w:t>Hourly rates</w:t>
            </w:r>
            <w:r>
              <w:rPr>
                <w:webHidden/>
              </w:rPr>
              <w:tab/>
            </w:r>
            <w:r>
              <w:rPr>
                <w:webHidden/>
              </w:rPr>
              <w:fldChar w:fldCharType="begin"/>
            </w:r>
            <w:r>
              <w:rPr>
                <w:webHidden/>
              </w:rPr>
              <w:instrText xml:space="preserve"> PAGEREF _Toc181957029 \h </w:instrText>
            </w:r>
            <w:r>
              <w:rPr>
                <w:webHidden/>
              </w:rPr>
            </w:r>
            <w:r>
              <w:rPr>
                <w:webHidden/>
              </w:rPr>
              <w:fldChar w:fldCharType="separate"/>
            </w:r>
            <w:r>
              <w:rPr>
                <w:webHidden/>
              </w:rPr>
              <w:t>22</w:t>
            </w:r>
            <w:r>
              <w:rPr>
                <w:webHidden/>
              </w:rPr>
              <w:fldChar w:fldCharType="end"/>
            </w:r>
          </w:hyperlink>
        </w:p>
        <w:p w14:paraId="3D95641E" w14:textId="53D6FA8E"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0" w:history="1">
            <w:r w:rsidRPr="00FD2691">
              <w:rPr>
                <w:rStyle w:val="Hyperlink"/>
              </w:rPr>
              <w:t>Food and nutrition</w:t>
            </w:r>
            <w:r>
              <w:rPr>
                <w:webHidden/>
              </w:rPr>
              <w:tab/>
            </w:r>
            <w:r>
              <w:rPr>
                <w:webHidden/>
              </w:rPr>
              <w:fldChar w:fldCharType="begin"/>
            </w:r>
            <w:r>
              <w:rPr>
                <w:webHidden/>
              </w:rPr>
              <w:instrText xml:space="preserve"> PAGEREF _Toc181957030 \h </w:instrText>
            </w:r>
            <w:r>
              <w:rPr>
                <w:webHidden/>
              </w:rPr>
            </w:r>
            <w:r>
              <w:rPr>
                <w:webHidden/>
              </w:rPr>
              <w:fldChar w:fldCharType="separate"/>
            </w:r>
            <w:r>
              <w:rPr>
                <w:webHidden/>
              </w:rPr>
              <w:t>24</w:t>
            </w:r>
            <w:r>
              <w:rPr>
                <w:webHidden/>
              </w:rPr>
              <w:fldChar w:fldCharType="end"/>
            </w:r>
          </w:hyperlink>
        </w:p>
        <w:p w14:paraId="272E97FC" w14:textId="7DBBE41E" w:rsidR="005F5351" w:rsidRDefault="005F5351">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1957031" w:history="1">
            <w:r w:rsidRPr="00FD2691">
              <w:rPr>
                <w:rStyle w:val="Hyperlink"/>
                <w:noProof/>
              </w:rPr>
              <w:t>Home care</w:t>
            </w:r>
            <w:r>
              <w:rPr>
                <w:noProof/>
                <w:webHidden/>
              </w:rPr>
              <w:tab/>
            </w:r>
            <w:r>
              <w:rPr>
                <w:noProof/>
                <w:webHidden/>
              </w:rPr>
              <w:fldChar w:fldCharType="begin"/>
            </w:r>
            <w:r>
              <w:rPr>
                <w:noProof/>
                <w:webHidden/>
              </w:rPr>
              <w:instrText xml:space="preserve"> PAGEREF _Toc181957031 \h </w:instrText>
            </w:r>
            <w:r>
              <w:rPr>
                <w:noProof/>
                <w:webHidden/>
              </w:rPr>
            </w:r>
            <w:r>
              <w:rPr>
                <w:noProof/>
                <w:webHidden/>
              </w:rPr>
              <w:fldChar w:fldCharType="separate"/>
            </w:r>
            <w:r>
              <w:rPr>
                <w:noProof/>
                <w:webHidden/>
              </w:rPr>
              <w:t>25</w:t>
            </w:r>
            <w:r>
              <w:rPr>
                <w:noProof/>
                <w:webHidden/>
              </w:rPr>
              <w:fldChar w:fldCharType="end"/>
            </w:r>
          </w:hyperlink>
        </w:p>
        <w:p w14:paraId="41896428" w14:textId="5F0C74B4"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2" w:history="1">
            <w:r w:rsidRPr="00FD2691">
              <w:rPr>
                <w:rStyle w:val="Hyperlink"/>
              </w:rPr>
              <w:t>Financial performance</w:t>
            </w:r>
            <w:r>
              <w:rPr>
                <w:webHidden/>
              </w:rPr>
              <w:tab/>
            </w:r>
            <w:r>
              <w:rPr>
                <w:webHidden/>
              </w:rPr>
              <w:fldChar w:fldCharType="begin"/>
            </w:r>
            <w:r>
              <w:rPr>
                <w:webHidden/>
              </w:rPr>
              <w:instrText xml:space="preserve"> PAGEREF _Toc181957032 \h </w:instrText>
            </w:r>
            <w:r>
              <w:rPr>
                <w:webHidden/>
              </w:rPr>
            </w:r>
            <w:r>
              <w:rPr>
                <w:webHidden/>
              </w:rPr>
              <w:fldChar w:fldCharType="separate"/>
            </w:r>
            <w:r>
              <w:rPr>
                <w:webHidden/>
              </w:rPr>
              <w:t>25</w:t>
            </w:r>
            <w:r>
              <w:rPr>
                <w:webHidden/>
              </w:rPr>
              <w:fldChar w:fldCharType="end"/>
            </w:r>
          </w:hyperlink>
        </w:p>
        <w:p w14:paraId="4ED4228E" w14:textId="28302D8C"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3" w:history="1">
            <w:r w:rsidRPr="00FD2691">
              <w:rPr>
                <w:rStyle w:val="Hyperlink"/>
              </w:rPr>
              <w:t>Staff cost and time</w:t>
            </w:r>
            <w:r>
              <w:rPr>
                <w:webHidden/>
              </w:rPr>
              <w:tab/>
            </w:r>
            <w:r>
              <w:rPr>
                <w:webHidden/>
              </w:rPr>
              <w:fldChar w:fldCharType="begin"/>
            </w:r>
            <w:r>
              <w:rPr>
                <w:webHidden/>
              </w:rPr>
              <w:instrText xml:space="preserve"> PAGEREF _Toc181957033 \h </w:instrText>
            </w:r>
            <w:r>
              <w:rPr>
                <w:webHidden/>
              </w:rPr>
            </w:r>
            <w:r>
              <w:rPr>
                <w:webHidden/>
              </w:rPr>
              <w:fldChar w:fldCharType="separate"/>
            </w:r>
            <w:r>
              <w:rPr>
                <w:webHidden/>
              </w:rPr>
              <w:t>29</w:t>
            </w:r>
            <w:r>
              <w:rPr>
                <w:webHidden/>
              </w:rPr>
              <w:fldChar w:fldCharType="end"/>
            </w:r>
          </w:hyperlink>
        </w:p>
        <w:p w14:paraId="3B3E7B20" w14:textId="43E17614"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4" w:history="1">
            <w:r w:rsidRPr="00FD2691">
              <w:rPr>
                <w:rStyle w:val="Hyperlink"/>
              </w:rPr>
              <w:t>Hourly rates</w:t>
            </w:r>
            <w:r>
              <w:rPr>
                <w:webHidden/>
              </w:rPr>
              <w:tab/>
            </w:r>
            <w:r>
              <w:rPr>
                <w:webHidden/>
              </w:rPr>
              <w:fldChar w:fldCharType="begin"/>
            </w:r>
            <w:r>
              <w:rPr>
                <w:webHidden/>
              </w:rPr>
              <w:instrText xml:space="preserve"> PAGEREF _Toc181957034 \h </w:instrText>
            </w:r>
            <w:r>
              <w:rPr>
                <w:webHidden/>
              </w:rPr>
            </w:r>
            <w:r>
              <w:rPr>
                <w:webHidden/>
              </w:rPr>
              <w:fldChar w:fldCharType="separate"/>
            </w:r>
            <w:r>
              <w:rPr>
                <w:webHidden/>
              </w:rPr>
              <w:t>30</w:t>
            </w:r>
            <w:r>
              <w:rPr>
                <w:webHidden/>
              </w:rPr>
              <w:fldChar w:fldCharType="end"/>
            </w:r>
          </w:hyperlink>
        </w:p>
        <w:p w14:paraId="670656C9" w14:textId="242EDE61"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5" w:history="1">
            <w:r w:rsidRPr="00FD2691">
              <w:rPr>
                <w:rStyle w:val="Hyperlink"/>
              </w:rPr>
              <w:t>Care and package management</w:t>
            </w:r>
            <w:r>
              <w:rPr>
                <w:webHidden/>
              </w:rPr>
              <w:tab/>
            </w:r>
            <w:r>
              <w:rPr>
                <w:webHidden/>
              </w:rPr>
              <w:fldChar w:fldCharType="begin"/>
            </w:r>
            <w:r>
              <w:rPr>
                <w:webHidden/>
              </w:rPr>
              <w:instrText xml:space="preserve"> PAGEREF _Toc181957035 \h </w:instrText>
            </w:r>
            <w:r>
              <w:rPr>
                <w:webHidden/>
              </w:rPr>
            </w:r>
            <w:r>
              <w:rPr>
                <w:webHidden/>
              </w:rPr>
              <w:fldChar w:fldCharType="separate"/>
            </w:r>
            <w:r>
              <w:rPr>
                <w:webHidden/>
              </w:rPr>
              <w:t>32</w:t>
            </w:r>
            <w:r>
              <w:rPr>
                <w:webHidden/>
              </w:rPr>
              <w:fldChar w:fldCharType="end"/>
            </w:r>
          </w:hyperlink>
        </w:p>
        <w:p w14:paraId="793C46E4" w14:textId="6738FC16"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6" w:history="1">
            <w:r w:rsidRPr="00FD2691">
              <w:rPr>
                <w:rStyle w:val="Hyperlink"/>
              </w:rPr>
              <w:t>Unspent funds</w:t>
            </w:r>
            <w:r>
              <w:rPr>
                <w:webHidden/>
              </w:rPr>
              <w:tab/>
            </w:r>
            <w:r>
              <w:rPr>
                <w:webHidden/>
              </w:rPr>
              <w:fldChar w:fldCharType="begin"/>
            </w:r>
            <w:r>
              <w:rPr>
                <w:webHidden/>
              </w:rPr>
              <w:instrText xml:space="preserve"> PAGEREF _Toc181957036 \h </w:instrText>
            </w:r>
            <w:r>
              <w:rPr>
                <w:webHidden/>
              </w:rPr>
            </w:r>
            <w:r>
              <w:rPr>
                <w:webHidden/>
              </w:rPr>
              <w:fldChar w:fldCharType="separate"/>
            </w:r>
            <w:r>
              <w:rPr>
                <w:webHidden/>
              </w:rPr>
              <w:t>33</w:t>
            </w:r>
            <w:r>
              <w:rPr>
                <w:webHidden/>
              </w:rPr>
              <w:fldChar w:fldCharType="end"/>
            </w:r>
          </w:hyperlink>
        </w:p>
        <w:p w14:paraId="18788BEC" w14:textId="3CB395A6" w:rsidR="005F5351" w:rsidRDefault="005F5351">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1957037" w:history="1">
            <w:r w:rsidRPr="00FD2691">
              <w:rPr>
                <w:rStyle w:val="Hyperlink"/>
                <w:noProof/>
              </w:rPr>
              <w:t>Glossary</w:t>
            </w:r>
            <w:r>
              <w:rPr>
                <w:noProof/>
                <w:webHidden/>
              </w:rPr>
              <w:tab/>
            </w:r>
            <w:r>
              <w:rPr>
                <w:noProof/>
                <w:webHidden/>
              </w:rPr>
              <w:fldChar w:fldCharType="begin"/>
            </w:r>
            <w:r>
              <w:rPr>
                <w:noProof/>
                <w:webHidden/>
              </w:rPr>
              <w:instrText xml:space="preserve"> PAGEREF _Toc181957037 \h </w:instrText>
            </w:r>
            <w:r>
              <w:rPr>
                <w:noProof/>
                <w:webHidden/>
              </w:rPr>
            </w:r>
            <w:r>
              <w:rPr>
                <w:noProof/>
                <w:webHidden/>
              </w:rPr>
              <w:fldChar w:fldCharType="separate"/>
            </w:r>
            <w:r>
              <w:rPr>
                <w:noProof/>
                <w:webHidden/>
              </w:rPr>
              <w:t>34</w:t>
            </w:r>
            <w:r>
              <w:rPr>
                <w:noProof/>
                <w:webHidden/>
              </w:rPr>
              <w:fldChar w:fldCharType="end"/>
            </w:r>
          </w:hyperlink>
        </w:p>
        <w:p w14:paraId="639C9035" w14:textId="0BFE386D" w:rsidR="005F5351" w:rsidRDefault="005F5351">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1957038" w:history="1">
            <w:r w:rsidRPr="00FD2691">
              <w:rPr>
                <w:rStyle w:val="Hyperlink"/>
                <w:noProof/>
              </w:rPr>
              <w:t>Appendix</w:t>
            </w:r>
            <w:r>
              <w:rPr>
                <w:noProof/>
                <w:webHidden/>
              </w:rPr>
              <w:tab/>
            </w:r>
            <w:r>
              <w:rPr>
                <w:noProof/>
                <w:webHidden/>
              </w:rPr>
              <w:fldChar w:fldCharType="begin"/>
            </w:r>
            <w:r>
              <w:rPr>
                <w:noProof/>
                <w:webHidden/>
              </w:rPr>
              <w:instrText xml:space="preserve"> PAGEREF _Toc181957038 \h </w:instrText>
            </w:r>
            <w:r>
              <w:rPr>
                <w:noProof/>
                <w:webHidden/>
              </w:rPr>
            </w:r>
            <w:r>
              <w:rPr>
                <w:noProof/>
                <w:webHidden/>
              </w:rPr>
              <w:fldChar w:fldCharType="separate"/>
            </w:r>
            <w:r>
              <w:rPr>
                <w:noProof/>
                <w:webHidden/>
              </w:rPr>
              <w:t>37</w:t>
            </w:r>
            <w:r>
              <w:rPr>
                <w:noProof/>
                <w:webHidden/>
              </w:rPr>
              <w:fldChar w:fldCharType="end"/>
            </w:r>
          </w:hyperlink>
        </w:p>
        <w:p w14:paraId="0855394B" w14:textId="25A95522"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39" w:history="1">
            <w:r w:rsidRPr="00FD2691">
              <w:rPr>
                <w:rStyle w:val="Hyperlink"/>
              </w:rPr>
              <w:t>How to read the QFS</w:t>
            </w:r>
            <w:r>
              <w:rPr>
                <w:webHidden/>
              </w:rPr>
              <w:tab/>
            </w:r>
            <w:r>
              <w:rPr>
                <w:webHidden/>
              </w:rPr>
              <w:fldChar w:fldCharType="begin"/>
            </w:r>
            <w:r>
              <w:rPr>
                <w:webHidden/>
              </w:rPr>
              <w:instrText xml:space="preserve"> PAGEREF _Toc181957039 \h </w:instrText>
            </w:r>
            <w:r>
              <w:rPr>
                <w:webHidden/>
              </w:rPr>
            </w:r>
            <w:r>
              <w:rPr>
                <w:webHidden/>
              </w:rPr>
              <w:fldChar w:fldCharType="separate"/>
            </w:r>
            <w:r>
              <w:rPr>
                <w:webHidden/>
              </w:rPr>
              <w:t>37</w:t>
            </w:r>
            <w:r>
              <w:rPr>
                <w:webHidden/>
              </w:rPr>
              <w:fldChar w:fldCharType="end"/>
            </w:r>
          </w:hyperlink>
        </w:p>
        <w:p w14:paraId="4883A546" w14:textId="1868E516"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40" w:history="1">
            <w:r w:rsidRPr="00FD2691">
              <w:rPr>
                <w:rStyle w:val="Hyperlink"/>
              </w:rPr>
              <w:t>Data sources and method</w:t>
            </w:r>
            <w:r>
              <w:rPr>
                <w:webHidden/>
              </w:rPr>
              <w:tab/>
            </w:r>
            <w:r>
              <w:rPr>
                <w:webHidden/>
              </w:rPr>
              <w:fldChar w:fldCharType="begin"/>
            </w:r>
            <w:r>
              <w:rPr>
                <w:webHidden/>
              </w:rPr>
              <w:instrText xml:space="preserve"> PAGEREF _Toc181957040 \h </w:instrText>
            </w:r>
            <w:r>
              <w:rPr>
                <w:webHidden/>
              </w:rPr>
            </w:r>
            <w:r>
              <w:rPr>
                <w:webHidden/>
              </w:rPr>
              <w:fldChar w:fldCharType="separate"/>
            </w:r>
            <w:r>
              <w:rPr>
                <w:webHidden/>
              </w:rPr>
              <w:t>38</w:t>
            </w:r>
            <w:r>
              <w:rPr>
                <w:webHidden/>
              </w:rPr>
              <w:fldChar w:fldCharType="end"/>
            </w:r>
          </w:hyperlink>
        </w:p>
        <w:p w14:paraId="7D683CA7" w14:textId="0AF8A63F" w:rsidR="005F5351" w:rsidRDefault="005F5351">
          <w:pPr>
            <w:pStyle w:val="TOC2"/>
            <w:rPr>
              <w:rFonts w:asciiTheme="minorHAnsi" w:eastAsiaTheme="minorEastAsia" w:hAnsiTheme="minorHAnsi" w:cstheme="minorBidi"/>
              <w:color w:val="auto"/>
              <w:kern w:val="2"/>
              <w:szCs w:val="24"/>
              <w:lang w:eastAsia="ja-JP"/>
              <w14:ligatures w14:val="standardContextual"/>
            </w:rPr>
          </w:pPr>
          <w:hyperlink w:anchor="_Toc181957041" w:history="1">
            <w:r w:rsidRPr="00FD2691">
              <w:rPr>
                <w:rStyle w:val="Hyperlink"/>
              </w:rPr>
              <w:t>Previous snapshots and feedback</w:t>
            </w:r>
            <w:r>
              <w:rPr>
                <w:webHidden/>
              </w:rPr>
              <w:tab/>
            </w:r>
            <w:r>
              <w:rPr>
                <w:webHidden/>
              </w:rPr>
              <w:fldChar w:fldCharType="begin"/>
            </w:r>
            <w:r>
              <w:rPr>
                <w:webHidden/>
              </w:rPr>
              <w:instrText xml:space="preserve"> PAGEREF _Toc181957041 \h </w:instrText>
            </w:r>
            <w:r>
              <w:rPr>
                <w:webHidden/>
              </w:rPr>
            </w:r>
            <w:r>
              <w:rPr>
                <w:webHidden/>
              </w:rPr>
              <w:fldChar w:fldCharType="separate"/>
            </w:r>
            <w:r>
              <w:rPr>
                <w:webHidden/>
              </w:rPr>
              <w:t>38</w:t>
            </w:r>
            <w:r>
              <w:rPr>
                <w:webHidden/>
              </w:rPr>
              <w:fldChar w:fldCharType="end"/>
            </w:r>
          </w:hyperlink>
        </w:p>
        <w:p w14:paraId="732E80BC" w14:textId="22EBC4C9" w:rsidR="005F5351" w:rsidRDefault="005F5351">
          <w:r>
            <w:rPr>
              <w:b/>
              <w:bCs/>
              <w:szCs w:val="20"/>
            </w:rPr>
            <w:fldChar w:fldCharType="end"/>
          </w:r>
        </w:p>
      </w:sdtContent>
    </w:sdt>
    <w:p w14:paraId="25397877" w14:textId="531777D1" w:rsidR="000934A5" w:rsidRPr="005F5351" w:rsidRDefault="000934A5" w:rsidP="005F5351">
      <w:r>
        <w:br w:type="page"/>
      </w:r>
    </w:p>
    <w:p w14:paraId="30ED11E3" w14:textId="310EF0D2" w:rsidR="00543DDF" w:rsidRPr="00456220" w:rsidRDefault="006C4E9C" w:rsidP="00456220">
      <w:pPr>
        <w:pStyle w:val="Heading1"/>
      </w:pPr>
      <w:bookmarkStart w:id="0" w:name="_Toc181957020"/>
      <w:r w:rsidRPr="00456220">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1" w:name="_Toc120543883"/>
      <w:bookmarkStart w:id="2" w:name="_Toc120544946"/>
      <w:r w:rsidR="00543DDF" w:rsidRPr="00456220">
        <w:t>Introduction</w:t>
      </w:r>
      <w:bookmarkEnd w:id="0"/>
    </w:p>
    <w:p w14:paraId="7512D3DF" w14:textId="62BB85D8" w:rsidR="00AF2C94" w:rsidRPr="00456220" w:rsidRDefault="00AF2C94" w:rsidP="00456220">
      <w:pPr>
        <w:pStyle w:val="PullOut"/>
      </w:pPr>
      <w:r w:rsidRPr="00456220">
        <w:t>The Australian Government is committed to transparency in aged care</w:t>
      </w:r>
      <w:r w:rsidR="00832B95" w:rsidRPr="00456220">
        <w:t xml:space="preserve">. </w:t>
      </w:r>
      <w:r w:rsidR="00F1739E" w:rsidRPr="00456220">
        <w:t>P</w:t>
      </w:r>
      <w:r w:rsidR="00832B95" w:rsidRPr="00456220">
        <w:t xml:space="preserve">ublishing </w:t>
      </w:r>
      <w:r w:rsidR="00F1739E" w:rsidRPr="00456220">
        <w:t>of financial information gives</w:t>
      </w:r>
      <w:r w:rsidR="002E562F" w:rsidRPr="00456220">
        <w:t xml:space="preserve"> valuable insights to the sector and community</w:t>
      </w:r>
      <w:r w:rsidR="006A2E83" w:rsidRPr="00456220">
        <w:t>.</w:t>
      </w:r>
    </w:p>
    <w:p w14:paraId="40E99D95" w14:textId="56420201" w:rsidR="00487D96" w:rsidRPr="003074D9" w:rsidRDefault="00F10775" w:rsidP="00135423">
      <w:r>
        <w:t>T</w:t>
      </w:r>
      <w:r w:rsidR="00487D96" w:rsidRPr="003074D9">
        <w:t xml:space="preserve">he Department of Health and Aged Care </w:t>
      </w:r>
      <w:r w:rsidR="001C5312">
        <w:t>(</w:t>
      </w:r>
      <w:r w:rsidR="00142DCA">
        <w:t xml:space="preserve">the </w:t>
      </w:r>
      <w:r w:rsidR="001C5312">
        <w:t xml:space="preserve">department) </w:t>
      </w:r>
      <w:r w:rsidR="00487D96" w:rsidRPr="003074D9">
        <w:t>publishes a Quarterly Financial Snapshot (QFS) o</w:t>
      </w:r>
      <w:r w:rsidR="00E046E0" w:rsidRPr="003074D9">
        <w:t>n</w:t>
      </w:r>
      <w:r w:rsidR="00487D96" w:rsidRPr="003074D9">
        <w:t xml:space="preserve"> the Australian aged care sector. The QFS:</w:t>
      </w:r>
    </w:p>
    <w:p w14:paraId="51F980E2" w14:textId="3EC13358" w:rsidR="001226A9" w:rsidRPr="000D1145" w:rsidRDefault="001226A9" w:rsidP="000D1145">
      <w:pPr>
        <w:pStyle w:val="ListBullet"/>
      </w:pPr>
      <w:r w:rsidRPr="001226A9">
        <w:t xml:space="preserve">provides </w:t>
      </w:r>
      <w:r w:rsidRPr="000D1145">
        <w:t>transparency about providers’ finances and operations and helps older people, and their families</w:t>
      </w:r>
      <w:r w:rsidR="00C029C6" w:rsidRPr="000D1145">
        <w:t>,</w:t>
      </w:r>
      <w:r w:rsidRPr="000D1145">
        <w:t xml:space="preserve"> make informed decisions about their care </w:t>
      </w:r>
    </w:p>
    <w:p w14:paraId="5D4F273B" w14:textId="0A18E530" w:rsidR="00487D96" w:rsidRPr="000D1145" w:rsidRDefault="001226A9" w:rsidP="000D1145">
      <w:pPr>
        <w:pStyle w:val="ListBullet"/>
      </w:pPr>
      <w:r w:rsidRPr="000D1145">
        <w:t>p</w:t>
      </w:r>
      <w:r w:rsidR="39647748" w:rsidRPr="000D1145">
        <w:t>rovides timely information for aged care service providers to compare and benchmark their performance with sector-level results</w:t>
      </w:r>
    </w:p>
    <w:p w14:paraId="4EFA68DE" w14:textId="48BD0752" w:rsidR="00686931" w:rsidRPr="000D1145" w:rsidRDefault="001226A9" w:rsidP="000D1145">
      <w:pPr>
        <w:pStyle w:val="ListBullet"/>
      </w:pPr>
      <w:r w:rsidRPr="000D1145">
        <w:t>s</w:t>
      </w:r>
      <w:r w:rsidR="39647748" w:rsidRPr="000D1145">
        <w:t xml:space="preserve">upports the monitoring of </w:t>
      </w:r>
      <w:r w:rsidR="00D46CBC" w:rsidRPr="000D1145">
        <w:t>critical</w:t>
      </w:r>
      <w:r w:rsidR="39647748" w:rsidRPr="000D1145">
        <w:t xml:space="preserve"> financial metrics </w:t>
      </w:r>
      <w:r w:rsidR="2D274BA8" w:rsidRPr="000D1145">
        <w:t xml:space="preserve">across </w:t>
      </w:r>
      <w:r w:rsidR="39647748" w:rsidRPr="000D1145">
        <w:t>the aged care system</w:t>
      </w:r>
    </w:p>
    <w:p w14:paraId="48D846A5" w14:textId="77777777" w:rsidR="007B65F2" w:rsidRDefault="001226A9" w:rsidP="000D1145">
      <w:pPr>
        <w:pStyle w:val="ListBullet"/>
      </w:pPr>
      <w:r w:rsidRPr="000D1145">
        <w:t>c</w:t>
      </w:r>
      <w:r w:rsidR="4365FD5C" w:rsidRPr="000D1145">
        <w:t>omplements</w:t>
      </w:r>
      <w:r w:rsidR="4365FD5C">
        <w:t xml:space="preserve"> </w:t>
      </w:r>
      <w:r w:rsidR="6B84C364">
        <w:t>o</w:t>
      </w:r>
      <w:r w:rsidR="4365FD5C">
        <w:t>ther publications</w:t>
      </w:r>
      <w:r w:rsidR="14D60E36">
        <w:t xml:space="preserve"> such as</w:t>
      </w:r>
      <w:r w:rsidR="007B65F2">
        <w:t>:</w:t>
      </w:r>
    </w:p>
    <w:p w14:paraId="34E314C4" w14:textId="77777777" w:rsidR="007B65F2" w:rsidRDefault="14D60E36" w:rsidP="000D1145">
      <w:pPr>
        <w:pStyle w:val="ListBullet2"/>
      </w:pPr>
      <w:r>
        <w:t>the annual Financial Report on the Australian Aged Care Sector (FRAACS)</w:t>
      </w:r>
    </w:p>
    <w:p w14:paraId="051A58E9" w14:textId="77777777" w:rsidR="007B65F2" w:rsidRDefault="14D60E36" w:rsidP="000D1145">
      <w:pPr>
        <w:pStyle w:val="ListBullet2"/>
      </w:pPr>
      <w:r>
        <w:t>the Food and Nutrition Report</w:t>
      </w:r>
    </w:p>
    <w:p w14:paraId="2825C432" w14:textId="1891DCBF" w:rsidR="007B65F2" w:rsidRDefault="00BF109E" w:rsidP="000D1145">
      <w:pPr>
        <w:pStyle w:val="ListBullet2"/>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14:paraId="17ED6A48" w14:textId="06F322A4" w:rsidR="007B65F2" w:rsidRDefault="000D7D32" w:rsidP="000D1145">
      <w:pPr>
        <w:pStyle w:val="ListBullet2"/>
      </w:pPr>
      <w:r>
        <w:t xml:space="preserve">care minutes in residential aged care </w:t>
      </w:r>
      <w:r w:rsidR="008E56E6">
        <w:t>dashboard</w:t>
      </w:r>
      <w:r w:rsidR="0058290F">
        <w:t xml:space="preserve"> </w:t>
      </w:r>
    </w:p>
    <w:p w14:paraId="2AF80F79" w14:textId="40B10CE5" w:rsidR="00DD0BD2" w:rsidRDefault="498AFF8C" w:rsidP="000D1145">
      <w:pPr>
        <w:pStyle w:val="ListBullet2"/>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14:paraId="64902115" w14:textId="02C7AE27" w:rsidR="00DD029C" w:rsidRDefault="00FB0F3C" w:rsidP="000D1145">
      <w:r>
        <w:t>This QFS</w:t>
      </w:r>
      <w:r w:rsidR="00CD5C4A" w:rsidRPr="003074D9">
        <w:t xml:space="preserve"> covers the period </w:t>
      </w:r>
      <w:r w:rsidR="000262E9">
        <w:t>1</w:t>
      </w:r>
      <w:r w:rsidR="00CD5C4A" w:rsidRPr="003074D9">
        <w:t xml:space="preserve"> </w:t>
      </w:r>
      <w:r w:rsidR="001C5312">
        <w:t>April</w:t>
      </w:r>
      <w:r w:rsidR="002E5A54">
        <w:t xml:space="preserve"> </w:t>
      </w:r>
      <w:r w:rsidR="00CD5C4A" w:rsidRPr="003074D9">
        <w:t>to 3</w:t>
      </w:r>
      <w:r w:rsidR="001C5312">
        <w:t>0 June</w:t>
      </w:r>
      <w:r w:rsidR="002E5A54">
        <w:t xml:space="preserve"> 2024</w:t>
      </w:r>
      <w:r w:rsidR="00CD5C4A" w:rsidRPr="003074D9">
        <w:t xml:space="preserve"> (quarter </w:t>
      </w:r>
      <w:r w:rsidR="001C5312">
        <w:t>4</w:t>
      </w:r>
      <w:r w:rsidR="00CD5C4A" w:rsidRPr="003074D9">
        <w:t xml:space="preserve"> of 202</w:t>
      </w:r>
      <w:r w:rsidR="00CD5C4A">
        <w:t>3</w:t>
      </w:r>
      <w:r w:rsidR="00CD5C4A" w:rsidRPr="003074D9">
        <w:t>-2</w:t>
      </w:r>
      <w:r w:rsidR="00CD5C4A">
        <w:t>4</w:t>
      </w:r>
      <w:r w:rsidR="00A62D46">
        <w:t>)</w:t>
      </w:r>
      <w:r w:rsidR="006F539F">
        <w:t>. It has</w:t>
      </w:r>
      <w:r w:rsidR="00A665BC" w:rsidRPr="00C22C46">
        <w:t xml:space="preserve"> </w:t>
      </w:r>
      <w:r w:rsidR="001C5312">
        <w:t>three</w:t>
      </w:r>
      <w:r w:rsidR="00A665BC" w:rsidRPr="00C22C46">
        <w:t xml:space="preserve"> sections:</w:t>
      </w:r>
    </w:p>
    <w:p w14:paraId="694101B5" w14:textId="77777777" w:rsidR="00A665BC" w:rsidRPr="00FE0FA3" w:rsidRDefault="00A665BC" w:rsidP="00FE0FA3">
      <w:r w:rsidRPr="00FE0FA3">
        <w:drawing>
          <wp:inline distT="0" distB="0" distL="0" distR="0" wp14:anchorId="4A7F5EB5" wp14:editId="2D8A0FE4">
            <wp:extent cx="5245100" cy="647700"/>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nfographic in the introduction chapter, page 2 shows icons and the names of each section in the QFS. The QFS is split into summary, residential care and home care. &#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735" cy="650495"/>
                    </a:xfrm>
                    <a:prstGeom prst="rect">
                      <a:avLst/>
                    </a:prstGeom>
                    <a:noFill/>
                  </pic:spPr>
                </pic:pic>
              </a:graphicData>
            </a:graphic>
          </wp:inline>
        </w:drawing>
      </w:r>
    </w:p>
    <w:p w14:paraId="45A97569" w14:textId="4543E607" w:rsidR="00DD029C" w:rsidRDefault="00CE2405" w:rsidP="00135423">
      <w:r>
        <w:t xml:space="preserve">Appendix 1 contains </w:t>
      </w:r>
      <w:r w:rsidR="00A665BC">
        <w:t>tips on how to read the QFS</w:t>
      </w:r>
      <w:r>
        <w:t xml:space="preserve">, </w:t>
      </w:r>
      <w:r w:rsidR="006F539F">
        <w:t>including</w:t>
      </w:r>
      <w:r>
        <w:t xml:space="preserve"> </w:t>
      </w:r>
      <w:r w:rsidR="00A665BC">
        <w:t>provider type definitions</w:t>
      </w:r>
      <w:r>
        <w:t xml:space="preserve">, </w:t>
      </w:r>
      <w:r w:rsidR="007953FE">
        <w:t>i</w:t>
      </w:r>
      <w:r w:rsidR="008D525D">
        <w:t xml:space="preserve">nformation </w:t>
      </w:r>
      <w:r w:rsidR="000A24ED">
        <w:t>about the</w:t>
      </w:r>
      <w:r w:rsidR="0013550C">
        <w:t xml:space="preserve"> </w:t>
      </w:r>
      <w:r w:rsidR="008D525D">
        <w:t>data sources</w:t>
      </w:r>
      <w:r w:rsidR="005742F6">
        <w:t>,</w:t>
      </w:r>
      <w:r w:rsidR="008D525D">
        <w:t xml:space="preserve"> and methodolog</w:t>
      </w:r>
      <w:r w:rsidR="00124C94">
        <w:t>ies used</w:t>
      </w:r>
      <w:r w:rsidR="00D15564">
        <w:t xml:space="preserve"> throughout this </w:t>
      </w:r>
      <w:r>
        <w:t>QFS</w:t>
      </w:r>
      <w:r w:rsidR="00DA5175">
        <w:t>.</w:t>
      </w:r>
    </w:p>
    <w:p w14:paraId="2AD69128" w14:textId="7121B64F" w:rsidR="001771B6" w:rsidRDefault="001771B6" w:rsidP="00135423">
      <w:r w:rsidRPr="00390CD7">
        <w:t>A</w:t>
      </w:r>
      <w:r w:rsidR="00D418B2" w:rsidRPr="00390CD7">
        <w:t>n Excel</w:t>
      </w:r>
      <w:r w:rsidRPr="00390CD7">
        <w:t xml:space="preserve"> data extract</w:t>
      </w:r>
      <w:r w:rsidR="00D418B2" w:rsidRPr="00390CD7">
        <w:t xml:space="preserve">, containing all headline figures from QFS reports </w:t>
      </w:r>
      <w:r w:rsidR="00BF0922" w:rsidRPr="00390CD7">
        <w:t>published to date</w:t>
      </w:r>
      <w:r w:rsidR="00D418B2" w:rsidRPr="00390CD7">
        <w:t xml:space="preserve"> is available on the </w:t>
      </w:r>
      <w:hyperlink r:id="rId19" w:history="1">
        <w:r w:rsidR="00D418B2" w:rsidRPr="00390CD7">
          <w:rPr>
            <w:rStyle w:val="Hyperlink"/>
          </w:rPr>
          <w:t>department’s website</w:t>
        </w:r>
      </w:hyperlink>
      <w:r w:rsidR="00570B06">
        <w:t>. It includes</w:t>
      </w:r>
      <w:r w:rsidR="00BF0922">
        <w:t xml:space="preserve"> a</w:t>
      </w:r>
      <w:r w:rsidR="000D549E">
        <w:t xml:space="preserve"> bre</w:t>
      </w:r>
      <w:r w:rsidR="00BF0922">
        <w:t xml:space="preserve">akdown of results by provider </w:t>
      </w:r>
      <w:r w:rsidR="00EE5278">
        <w:t>types</w:t>
      </w:r>
      <w:r w:rsidR="00626400">
        <w:t>. This data extract</w:t>
      </w:r>
      <w:r w:rsidR="00D418B2" w:rsidRPr="00390CD7">
        <w:t xml:space="preserve"> will be updated quarterly.</w:t>
      </w:r>
    </w:p>
    <w:p w14:paraId="5B1D2077" w14:textId="77777777" w:rsidR="005F5351" w:rsidRDefault="00761BB8" w:rsidP="000D1145">
      <w:pPr>
        <w:rPr>
          <w:rStyle w:val="Strong"/>
        </w:rPr>
      </w:pPr>
      <w:r w:rsidRPr="000D1145">
        <w:rPr>
          <w:rStyle w:val="Strong"/>
        </w:rPr>
        <w:t xml:space="preserve">The department would like to thank all aged care providers who completed the Quarterly Financial Report (QFR) and </w:t>
      </w:r>
      <w:r w:rsidR="00565E8D" w:rsidRPr="000D1145">
        <w:rPr>
          <w:rStyle w:val="Strong"/>
        </w:rPr>
        <w:t>helped</w:t>
      </w:r>
      <w:r w:rsidRPr="000D1145">
        <w:rPr>
          <w:rStyle w:val="Strong"/>
        </w:rPr>
        <w:t xml:space="preserve"> develop </w:t>
      </w:r>
      <w:r w:rsidR="001C5312" w:rsidRPr="000D1145">
        <w:rPr>
          <w:rStyle w:val="Strong"/>
        </w:rPr>
        <w:t>the QFS</w:t>
      </w:r>
      <w:r w:rsidRPr="000D1145">
        <w:rPr>
          <w:rStyle w:val="Strong"/>
        </w:rPr>
        <w:t>.</w:t>
      </w:r>
    </w:p>
    <w:p w14:paraId="633E7102" w14:textId="1EFC9642" w:rsidR="00C8182A" w:rsidRPr="005F5351" w:rsidRDefault="00C8182A" w:rsidP="005F5351">
      <w:pPr>
        <w:rPr>
          <w:rFonts w:eastAsia="MS Mincho"/>
        </w:rPr>
      </w:pPr>
      <w:r w:rsidRPr="000D1145">
        <w:rPr>
          <w:rStyle w:val="Strong"/>
          <w:rFonts w:eastAsia="MS Mincho"/>
        </w:rPr>
        <w:br w:type="page"/>
      </w:r>
    </w:p>
    <w:p w14:paraId="50226A80" w14:textId="6E6834CB" w:rsidR="00F83DDD" w:rsidRPr="000D1145" w:rsidRDefault="00963729" w:rsidP="000D1145">
      <w:pPr>
        <w:pStyle w:val="Heading2"/>
        <w:rPr>
          <w:rFonts w:eastAsia="MS Mincho"/>
        </w:rPr>
      </w:pPr>
      <w:bookmarkStart w:id="3" w:name="_Toc181957021"/>
      <w:r w:rsidRPr="00456220">
        <w:rPr>
          <w:rFonts w:eastAsia="MS Mincho"/>
        </w:rPr>
        <w:lastRenderedPageBreak/>
        <w:t>Aged care reform priorities</w:t>
      </w:r>
      <w:bookmarkEnd w:id="3"/>
    </w:p>
    <w:p w14:paraId="53A2C029" w14:textId="184F0AC8" w:rsidR="003552C0" w:rsidRPr="001E3065" w:rsidRDefault="00AC28BF" w:rsidP="00135423">
      <w:r w:rsidRPr="000D1145">
        <w:rPr>
          <w:rFonts w:eastAsiaTheme="majorEastAsia"/>
        </w:rPr>
        <w:t xml:space="preserve">The Australian Government is continuing </w:t>
      </w:r>
      <w:r w:rsidR="00311E60" w:rsidRPr="000D1145">
        <w:rPr>
          <w:rFonts w:eastAsiaTheme="majorEastAsia"/>
        </w:rPr>
        <w:t>to develop</w:t>
      </w:r>
      <w:r w:rsidRPr="000D1145">
        <w:rPr>
          <w:rFonts w:eastAsiaTheme="majorEastAsia"/>
        </w:rPr>
        <w:t xml:space="preserve"> programs and initiatives that underpin high quality and safe aged care for older people in Australia. </w:t>
      </w:r>
      <w:r w:rsidR="00D645AC" w:rsidRPr="000D1145">
        <w:rPr>
          <w:rFonts w:eastAsiaTheme="majorEastAsia"/>
        </w:rPr>
        <w:t>T</w:t>
      </w:r>
      <w:r w:rsidRPr="000D1145">
        <w:rPr>
          <w:rFonts w:eastAsiaTheme="majorEastAsia"/>
        </w:rPr>
        <w:t>hese reforms will strengthen choice and transparency for older people, their family members and carers</w:t>
      </w:r>
      <w:r w:rsidR="00D645AC" w:rsidRPr="000D1145">
        <w:rPr>
          <w:rFonts w:eastAsiaTheme="majorEastAsia"/>
        </w:rPr>
        <w:t>. They also improve</w:t>
      </w:r>
      <w:r w:rsidRPr="000D1145">
        <w:rPr>
          <w:rFonts w:eastAsiaTheme="majorEastAsia"/>
        </w:rPr>
        <w:t xml:space="preserve"> the sustainability of the aged care sector</w:t>
      </w:r>
      <w:r w:rsidRPr="001E3065">
        <w:rPr>
          <w:rFonts w:eastAsiaTheme="majorEastAsia"/>
        </w:rPr>
        <w:t>.</w:t>
      </w:r>
    </w:p>
    <w:p w14:paraId="73C133C5" w14:textId="0FF7A156" w:rsidR="00AC28BF" w:rsidRPr="000D1145" w:rsidRDefault="00AC28BF" w:rsidP="000D1145">
      <w:pPr>
        <w:pStyle w:val="Heading3"/>
      </w:pPr>
      <w:r w:rsidRPr="000D1145">
        <w:rPr>
          <w:rFonts w:eastAsiaTheme="majorEastAsia"/>
        </w:rPr>
        <w:t xml:space="preserve">Reform impacts on </w:t>
      </w:r>
      <w:r w:rsidR="004E6CBB" w:rsidRPr="000D1145">
        <w:rPr>
          <w:rFonts w:eastAsiaTheme="majorEastAsia"/>
        </w:rPr>
        <w:t>q</w:t>
      </w:r>
      <w:r w:rsidRPr="000D1145">
        <w:rPr>
          <w:rFonts w:eastAsiaTheme="majorEastAsia"/>
        </w:rPr>
        <w:t xml:space="preserve">uarter </w:t>
      </w:r>
      <w:r w:rsidR="001C5312" w:rsidRPr="000D1145">
        <w:rPr>
          <w:rFonts w:eastAsiaTheme="majorEastAsia"/>
        </w:rPr>
        <w:t>4</w:t>
      </w:r>
      <w:r w:rsidRPr="000D1145">
        <w:rPr>
          <w:rFonts w:eastAsiaTheme="majorEastAsia"/>
        </w:rPr>
        <w:t xml:space="preserve"> (</w:t>
      </w:r>
      <w:r w:rsidR="001C5312" w:rsidRPr="000D1145">
        <w:rPr>
          <w:rFonts w:eastAsiaTheme="majorEastAsia"/>
        </w:rPr>
        <w:t>Apr</w:t>
      </w:r>
      <w:r w:rsidRPr="000D1145">
        <w:rPr>
          <w:rFonts w:eastAsiaTheme="majorEastAsia"/>
        </w:rPr>
        <w:t xml:space="preserve"> – </w:t>
      </w:r>
      <w:r w:rsidR="001C5312" w:rsidRPr="000D1145">
        <w:rPr>
          <w:rFonts w:eastAsiaTheme="majorEastAsia"/>
        </w:rPr>
        <w:t>Jun</w:t>
      </w:r>
      <w:r w:rsidRPr="000D1145">
        <w:rPr>
          <w:rFonts w:eastAsiaTheme="majorEastAsia"/>
        </w:rPr>
        <w:t xml:space="preserve"> 2024) results</w:t>
      </w:r>
    </w:p>
    <w:p w14:paraId="3CBEA578" w14:textId="68B1620F" w:rsidR="00CD1E88" w:rsidRPr="000D1145" w:rsidRDefault="00AC28BF" w:rsidP="000D1145">
      <w:pPr>
        <w:rPr>
          <w:rFonts w:eastAsiaTheme="majorEastAsia"/>
        </w:rPr>
      </w:pPr>
      <w:r w:rsidRPr="000D1145">
        <w:rPr>
          <w:rFonts w:eastAsiaTheme="majorEastAsia"/>
        </w:rPr>
        <w:t xml:space="preserve">The </w:t>
      </w:r>
      <w:r w:rsidR="00112966" w:rsidRPr="000D1145">
        <w:rPr>
          <w:rFonts w:eastAsiaTheme="majorEastAsia"/>
        </w:rPr>
        <w:t>Jun</w:t>
      </w:r>
      <w:r w:rsidR="00915F7E" w:rsidRPr="000D1145">
        <w:rPr>
          <w:rFonts w:eastAsiaTheme="majorEastAsia"/>
        </w:rPr>
        <w:t>e</w:t>
      </w:r>
      <w:r w:rsidRPr="000D1145">
        <w:rPr>
          <w:rFonts w:eastAsiaTheme="majorEastAsia"/>
        </w:rPr>
        <w:t xml:space="preserve"> 2024 year-to-date (YTD) results show an improvement in the financial performance of the residential care sector on the </w:t>
      </w:r>
      <w:r w:rsidR="00112966" w:rsidRPr="000D1145">
        <w:rPr>
          <w:rFonts w:eastAsiaTheme="majorEastAsia"/>
        </w:rPr>
        <w:t>Jun</w:t>
      </w:r>
      <w:r w:rsidR="007863EC" w:rsidRPr="000D1145">
        <w:rPr>
          <w:rFonts w:eastAsiaTheme="majorEastAsia"/>
        </w:rPr>
        <w:t>e</w:t>
      </w:r>
      <w:r w:rsidRPr="000D1145">
        <w:rPr>
          <w:rFonts w:eastAsiaTheme="majorEastAsia"/>
        </w:rPr>
        <w:t xml:space="preserve"> 2023 YTD position</w:t>
      </w:r>
      <w:r w:rsidR="007E3007" w:rsidRPr="000D1145">
        <w:rPr>
          <w:rFonts w:eastAsiaTheme="majorEastAsia"/>
        </w:rPr>
        <w:t xml:space="preserve">. </w:t>
      </w:r>
      <w:r w:rsidR="00406C2B" w:rsidRPr="000D1145">
        <w:rPr>
          <w:rFonts w:eastAsiaTheme="majorEastAsia"/>
        </w:rPr>
        <w:t>N</w:t>
      </w:r>
      <w:r w:rsidRPr="000D1145">
        <w:rPr>
          <w:rFonts w:eastAsiaTheme="majorEastAsia"/>
        </w:rPr>
        <w:t xml:space="preserve">et </w:t>
      </w:r>
      <w:r w:rsidR="009E4DC5" w:rsidRPr="000D1145">
        <w:rPr>
          <w:rFonts w:eastAsiaTheme="majorEastAsia"/>
        </w:rPr>
        <w:t>p</w:t>
      </w:r>
      <w:r w:rsidRPr="000D1145">
        <w:rPr>
          <w:rFonts w:eastAsiaTheme="majorEastAsia"/>
        </w:rPr>
        <w:t xml:space="preserve">rofit </w:t>
      </w:r>
      <w:r w:rsidR="009E4DC5" w:rsidRPr="000D1145">
        <w:rPr>
          <w:rFonts w:eastAsiaTheme="majorEastAsia"/>
        </w:rPr>
        <w:t>b</w:t>
      </w:r>
      <w:r w:rsidRPr="000D1145">
        <w:rPr>
          <w:rFonts w:eastAsiaTheme="majorEastAsia"/>
        </w:rPr>
        <w:t xml:space="preserve">efore </w:t>
      </w:r>
      <w:r w:rsidR="009E4DC5" w:rsidRPr="000D1145">
        <w:rPr>
          <w:rFonts w:eastAsiaTheme="majorEastAsia"/>
        </w:rPr>
        <w:t>t</w:t>
      </w:r>
      <w:r w:rsidRPr="000D1145">
        <w:rPr>
          <w:rFonts w:eastAsiaTheme="majorEastAsia"/>
        </w:rPr>
        <w:t>ax (NPBT) improv</w:t>
      </w:r>
      <w:r w:rsidR="007E3007" w:rsidRPr="000D1145">
        <w:rPr>
          <w:rFonts w:eastAsiaTheme="majorEastAsia"/>
        </w:rPr>
        <w:t>ed</w:t>
      </w:r>
      <w:r w:rsidR="009E4DC5" w:rsidRPr="000D1145">
        <w:rPr>
          <w:rFonts w:eastAsiaTheme="majorEastAsia"/>
        </w:rPr>
        <w:t>,</w:t>
      </w:r>
      <w:r w:rsidR="00E661FB" w:rsidRPr="000D1145">
        <w:rPr>
          <w:rFonts w:eastAsiaTheme="majorEastAsia"/>
        </w:rPr>
        <w:t xml:space="preserve"> and</w:t>
      </w:r>
      <w:r w:rsidRPr="000D1145">
        <w:rPr>
          <w:rFonts w:eastAsiaTheme="majorEastAsia"/>
        </w:rPr>
        <w:t xml:space="preserve"> more providers report</w:t>
      </w:r>
      <w:r w:rsidR="007E3007" w:rsidRPr="000D1145">
        <w:rPr>
          <w:rFonts w:eastAsiaTheme="majorEastAsia"/>
        </w:rPr>
        <w:t>ed</w:t>
      </w:r>
      <w:r w:rsidRPr="000D1145">
        <w:rPr>
          <w:rFonts w:eastAsiaTheme="majorEastAsia"/>
        </w:rPr>
        <w:t xml:space="preserve"> positive earnings before interest, tax, depreciation, and amortisation (EBITDA</w:t>
      </w:r>
      <w:r w:rsidR="00E661FB" w:rsidRPr="000D1145">
        <w:rPr>
          <w:rFonts w:eastAsiaTheme="majorEastAsia"/>
        </w:rPr>
        <w:t>).</w:t>
      </w:r>
      <w:r w:rsidRPr="000D1145">
        <w:rPr>
          <w:rFonts w:eastAsiaTheme="majorEastAsia"/>
        </w:rPr>
        <w:t xml:space="preserve"> </w:t>
      </w:r>
      <w:r w:rsidR="00535632" w:rsidRPr="000D1145">
        <w:rPr>
          <w:rFonts w:eastAsiaTheme="majorEastAsia"/>
        </w:rPr>
        <w:t>Profitable providers serviced 6</w:t>
      </w:r>
      <w:r w:rsidR="00E91817" w:rsidRPr="000D1145">
        <w:rPr>
          <w:rFonts w:eastAsiaTheme="majorEastAsia"/>
        </w:rPr>
        <w:t>4.1</w:t>
      </w:r>
      <w:r w:rsidR="00535632" w:rsidRPr="000D1145">
        <w:rPr>
          <w:rFonts w:eastAsiaTheme="majorEastAsia"/>
        </w:rPr>
        <w:t xml:space="preserve">% </w:t>
      </w:r>
      <w:r w:rsidR="00BB3A25" w:rsidRPr="000D1145">
        <w:rPr>
          <w:rFonts w:eastAsiaTheme="majorEastAsia"/>
        </w:rPr>
        <w:t xml:space="preserve">of </w:t>
      </w:r>
      <w:r w:rsidR="00535632" w:rsidRPr="000D1145">
        <w:rPr>
          <w:rFonts w:eastAsiaTheme="majorEastAsia"/>
        </w:rPr>
        <w:t xml:space="preserve">residential care </w:t>
      </w:r>
      <w:r w:rsidR="00BB3A25" w:rsidRPr="000D1145">
        <w:rPr>
          <w:rFonts w:eastAsiaTheme="majorEastAsia"/>
        </w:rPr>
        <w:t xml:space="preserve">recipients </w:t>
      </w:r>
      <w:r w:rsidR="00535632" w:rsidRPr="000D1145">
        <w:rPr>
          <w:rFonts w:eastAsiaTheme="majorEastAsia"/>
        </w:rPr>
        <w:t xml:space="preserve">in quarter </w:t>
      </w:r>
      <w:r w:rsidR="00112966" w:rsidRPr="000D1145">
        <w:rPr>
          <w:rFonts w:eastAsiaTheme="majorEastAsia"/>
        </w:rPr>
        <w:t>4</w:t>
      </w:r>
      <w:r w:rsidR="00535632" w:rsidRPr="000D1145">
        <w:rPr>
          <w:rFonts w:eastAsiaTheme="majorEastAsia"/>
        </w:rPr>
        <w:t xml:space="preserve"> 2023-24.</w:t>
      </w:r>
      <w:r w:rsidR="00CD1E88" w:rsidRPr="000D1145">
        <w:rPr>
          <w:rFonts w:eastAsiaTheme="majorEastAsia"/>
        </w:rPr>
        <w:t xml:space="preserve"> </w:t>
      </w:r>
    </w:p>
    <w:p w14:paraId="55EBF6F7" w14:textId="3B3A814B" w:rsidR="00AC28BF" w:rsidRPr="000D1145" w:rsidRDefault="00A513A2" w:rsidP="000D1145">
      <w:pPr>
        <w:rPr>
          <w:rFonts w:eastAsiaTheme="majorEastAsia"/>
        </w:rPr>
      </w:pPr>
      <w:r w:rsidRPr="000D1145">
        <w:rPr>
          <w:rFonts w:eastAsiaTheme="majorEastAsia"/>
        </w:rPr>
        <w:t>An improved financial position</w:t>
      </w:r>
      <w:r w:rsidR="00241D08" w:rsidRPr="000D1145">
        <w:rPr>
          <w:rFonts w:eastAsiaTheme="majorEastAsia"/>
        </w:rPr>
        <w:t xml:space="preserve"> </w:t>
      </w:r>
      <w:r w:rsidR="00AC28BF" w:rsidRPr="000D1145">
        <w:rPr>
          <w:rFonts w:eastAsiaTheme="majorEastAsia"/>
        </w:rPr>
        <w:t xml:space="preserve">was </w:t>
      </w:r>
      <w:r w:rsidR="003618A2" w:rsidRPr="000D1145">
        <w:rPr>
          <w:rFonts w:eastAsiaTheme="majorEastAsia"/>
        </w:rPr>
        <w:t xml:space="preserve">also </w:t>
      </w:r>
      <w:r w:rsidR="00AC28BF" w:rsidRPr="000D1145">
        <w:rPr>
          <w:rFonts w:eastAsiaTheme="majorEastAsia"/>
        </w:rPr>
        <w:t xml:space="preserve">reflected in </w:t>
      </w:r>
      <w:r w:rsidR="003618A2" w:rsidRPr="000D1145">
        <w:rPr>
          <w:rFonts w:eastAsiaTheme="majorEastAsia"/>
        </w:rPr>
        <w:t>home care</w:t>
      </w:r>
      <w:r w:rsidR="00AC28BF" w:rsidRPr="000D1145">
        <w:rPr>
          <w:rFonts w:eastAsiaTheme="majorEastAsia"/>
        </w:rPr>
        <w:t xml:space="preserve">, where providers reported </w:t>
      </w:r>
      <w:r w:rsidR="00095B4B" w:rsidRPr="000D1145">
        <w:rPr>
          <w:rFonts w:eastAsiaTheme="majorEastAsia"/>
        </w:rPr>
        <w:t>an improvement in NPBT</w:t>
      </w:r>
      <w:r w:rsidR="00BE5BE8" w:rsidRPr="000D1145">
        <w:rPr>
          <w:rFonts w:eastAsiaTheme="majorEastAsia"/>
        </w:rPr>
        <w:t xml:space="preserve"> and</w:t>
      </w:r>
      <w:r w:rsidR="00095B4B" w:rsidRPr="000D1145">
        <w:rPr>
          <w:rFonts w:eastAsiaTheme="majorEastAsia"/>
        </w:rPr>
        <w:t xml:space="preserve"> EBITDA</w:t>
      </w:r>
      <w:r w:rsidR="00BE5BE8" w:rsidRPr="000D1145">
        <w:rPr>
          <w:rFonts w:eastAsiaTheme="majorEastAsia"/>
        </w:rPr>
        <w:t xml:space="preserve"> results. </w:t>
      </w:r>
      <w:r w:rsidR="00566088" w:rsidRPr="000D1145">
        <w:rPr>
          <w:rFonts w:eastAsiaTheme="majorEastAsia"/>
        </w:rPr>
        <w:t>P</w:t>
      </w:r>
      <w:r w:rsidR="00BE5BE8" w:rsidRPr="000D1145">
        <w:rPr>
          <w:rFonts w:eastAsiaTheme="majorEastAsia"/>
        </w:rPr>
        <w:t>rofitable home care providers serviced 8</w:t>
      </w:r>
      <w:r w:rsidR="00F81124" w:rsidRPr="000D1145">
        <w:rPr>
          <w:rFonts w:eastAsiaTheme="majorEastAsia"/>
        </w:rPr>
        <w:t>1.9</w:t>
      </w:r>
      <w:r w:rsidR="00BE5BE8" w:rsidRPr="000D1145">
        <w:rPr>
          <w:rFonts w:eastAsiaTheme="majorEastAsia"/>
        </w:rPr>
        <w:t xml:space="preserve">% </w:t>
      </w:r>
      <w:r w:rsidR="00800F59" w:rsidRPr="000D1145">
        <w:rPr>
          <w:rFonts w:eastAsiaTheme="majorEastAsia"/>
        </w:rPr>
        <w:t xml:space="preserve">of </w:t>
      </w:r>
      <w:r w:rsidR="00BE5BE8" w:rsidRPr="000D1145">
        <w:rPr>
          <w:rFonts w:eastAsiaTheme="majorEastAsia"/>
        </w:rPr>
        <w:t xml:space="preserve">home care recipients in quarter </w:t>
      </w:r>
      <w:r w:rsidR="00112966" w:rsidRPr="000D1145">
        <w:rPr>
          <w:rFonts w:eastAsiaTheme="majorEastAsia"/>
        </w:rPr>
        <w:t>4</w:t>
      </w:r>
      <w:r w:rsidR="00BE5BE8" w:rsidRPr="000D1145">
        <w:rPr>
          <w:rFonts w:eastAsiaTheme="majorEastAsia"/>
        </w:rPr>
        <w:t xml:space="preserve"> 2023-24.</w:t>
      </w:r>
    </w:p>
    <w:p w14:paraId="12B3E57B" w14:textId="6C40D772" w:rsidR="00AC28BF" w:rsidRPr="00140AD0" w:rsidRDefault="00AC28BF" w:rsidP="000D1145">
      <w:pPr>
        <w:rPr>
          <w:rFonts w:cs="Arial"/>
        </w:rPr>
      </w:pPr>
      <w:r w:rsidRPr="000D1145">
        <w:rPr>
          <w:rFonts w:eastAsiaTheme="majorEastAsia"/>
        </w:rPr>
        <w:t xml:space="preserve">The quarter </w:t>
      </w:r>
      <w:r w:rsidR="00112966" w:rsidRPr="000D1145">
        <w:rPr>
          <w:rFonts w:eastAsiaTheme="majorEastAsia"/>
        </w:rPr>
        <w:t>4</w:t>
      </w:r>
      <w:r w:rsidRPr="000D1145">
        <w:rPr>
          <w:rFonts w:eastAsiaTheme="majorEastAsia"/>
        </w:rPr>
        <w:t xml:space="preserve"> 2023-24 results</w:t>
      </w:r>
      <w:r w:rsidR="006E2697" w:rsidRPr="000D1145">
        <w:rPr>
          <w:rFonts w:eastAsiaTheme="majorEastAsia"/>
        </w:rPr>
        <w:t xml:space="preserve"> published in this report</w:t>
      </w:r>
      <w:r w:rsidRPr="000D1145">
        <w:rPr>
          <w:rFonts w:eastAsiaTheme="majorEastAsia"/>
        </w:rPr>
        <w:t xml:space="preserve"> </w:t>
      </w:r>
      <w:r w:rsidR="00DD448B" w:rsidRPr="000D1145">
        <w:rPr>
          <w:rFonts w:eastAsiaTheme="majorEastAsia"/>
        </w:rPr>
        <w:t>show</w:t>
      </w:r>
      <w:r w:rsidRPr="000D1145">
        <w:rPr>
          <w:rFonts w:eastAsiaTheme="majorEastAsia"/>
        </w:rPr>
        <w:t xml:space="preserve"> the impact on aged care providers </w:t>
      </w:r>
      <w:r w:rsidR="0045727D" w:rsidRPr="000D1145">
        <w:rPr>
          <w:rFonts w:eastAsiaTheme="majorEastAsia"/>
        </w:rPr>
        <w:t xml:space="preserve">from </w:t>
      </w:r>
      <w:r w:rsidRPr="000D1145">
        <w:rPr>
          <w:rFonts w:eastAsiaTheme="majorEastAsia"/>
        </w:rPr>
        <w:t>the following reforms and initiatives:</w:t>
      </w:r>
      <w:r w:rsidRPr="005F5351">
        <w:t> </w:t>
      </w:r>
    </w:p>
    <w:p w14:paraId="2C1F8CD6" w14:textId="68D0B4C0" w:rsidR="00851B0C" w:rsidRPr="000D1145" w:rsidRDefault="00851B0C" w:rsidP="000D1145">
      <w:pPr>
        <w:pStyle w:val="ListBullet"/>
      </w:pPr>
      <w:r w:rsidRPr="000D1145">
        <w:t xml:space="preserve">a 16.6% increase </w:t>
      </w:r>
      <w:r w:rsidR="004E6CBB" w:rsidRPr="000D1145">
        <w:t>from</w:t>
      </w:r>
      <w:r w:rsidRPr="000D1145">
        <w:t xml:space="preserve"> 1 July 2023</w:t>
      </w:r>
      <w:r w:rsidR="00F74993" w:rsidRPr="000D1145">
        <w:t xml:space="preserve">, and a further 4.4% increase </w:t>
      </w:r>
      <w:r w:rsidR="008F7679" w:rsidRPr="000D1145">
        <w:t>from 1 December 2023</w:t>
      </w:r>
      <w:r w:rsidRPr="000D1145">
        <w:t xml:space="preserve"> to average </w:t>
      </w:r>
      <w:r w:rsidR="007A4647" w:rsidRPr="000D1145">
        <w:t>Australian National Aged Care Classification (</w:t>
      </w:r>
      <w:r w:rsidRPr="000D1145">
        <w:t>AN-ACC</w:t>
      </w:r>
      <w:r w:rsidR="007A4647" w:rsidRPr="000D1145">
        <w:t>)</w:t>
      </w:r>
      <w:r w:rsidRPr="000D1145">
        <w:t xml:space="preserve"> funding. For quarter </w:t>
      </w:r>
      <w:r w:rsidR="00112966" w:rsidRPr="000D1145">
        <w:t>4</w:t>
      </w:r>
      <w:r w:rsidRPr="000D1145">
        <w:t xml:space="preserve"> 2023-24, AN-ACC funding for the sector was $5.1 billion</w:t>
      </w:r>
      <w:r w:rsidR="00A2613B" w:rsidRPr="000D1145">
        <w:t>.</w:t>
      </w:r>
    </w:p>
    <w:p w14:paraId="4A25D71F" w14:textId="65A70BD2" w:rsidR="00FE6B20" w:rsidRPr="000D1145" w:rsidRDefault="00AC28BF" w:rsidP="000D1145">
      <w:pPr>
        <w:pStyle w:val="ListBullet"/>
      </w:pPr>
      <w:r w:rsidRPr="000D1145">
        <w:rPr>
          <w:rFonts w:eastAsiaTheme="majorEastAsia"/>
        </w:rPr>
        <w:t xml:space="preserve">investment from 1 </w:t>
      </w:r>
      <w:r w:rsidR="00BB1548" w:rsidRPr="000D1145">
        <w:rPr>
          <w:rFonts w:eastAsiaTheme="majorEastAsia"/>
        </w:rPr>
        <w:t xml:space="preserve">July </w:t>
      </w:r>
      <w:r w:rsidRPr="000D1145">
        <w:rPr>
          <w:rFonts w:eastAsiaTheme="majorEastAsia"/>
        </w:rPr>
        <w:t xml:space="preserve">2023 </w:t>
      </w:r>
      <w:r w:rsidR="00C25DE2" w:rsidRPr="000D1145">
        <w:rPr>
          <w:rFonts w:eastAsiaTheme="majorEastAsia"/>
        </w:rPr>
        <w:t>has</w:t>
      </w:r>
      <w:r w:rsidRPr="000D1145">
        <w:rPr>
          <w:rFonts w:eastAsiaTheme="majorEastAsia"/>
        </w:rPr>
        <w:t xml:space="preserve"> support</w:t>
      </w:r>
      <w:r w:rsidR="00C25DE2" w:rsidRPr="000D1145">
        <w:rPr>
          <w:rFonts w:eastAsiaTheme="majorEastAsia"/>
        </w:rPr>
        <w:t>ed</w:t>
      </w:r>
      <w:r w:rsidRPr="000D1145">
        <w:rPr>
          <w:rFonts w:eastAsiaTheme="majorEastAsia"/>
        </w:rPr>
        <w:t xml:space="preserve"> </w:t>
      </w:r>
      <w:r w:rsidR="00954087" w:rsidRPr="000D1145">
        <w:rPr>
          <w:rFonts w:eastAsiaTheme="majorEastAsia"/>
        </w:rPr>
        <w:t xml:space="preserve">residential aged care </w:t>
      </w:r>
      <w:r w:rsidR="0051265E" w:rsidRPr="000D1145">
        <w:rPr>
          <w:rFonts w:eastAsiaTheme="majorEastAsia"/>
        </w:rPr>
        <w:t>and Home Care Package</w:t>
      </w:r>
      <w:r w:rsidR="00862A67" w:rsidRPr="000D1145">
        <w:rPr>
          <w:rFonts w:eastAsiaTheme="majorEastAsia"/>
        </w:rPr>
        <w:t xml:space="preserve"> providers </w:t>
      </w:r>
      <w:r w:rsidRPr="000D1145">
        <w:rPr>
          <w:rFonts w:eastAsiaTheme="majorEastAsia"/>
        </w:rPr>
        <w:t xml:space="preserve">to </w:t>
      </w:r>
      <w:r w:rsidR="7D1E8161" w:rsidRPr="000D1145">
        <w:rPr>
          <w:rFonts w:eastAsiaTheme="majorEastAsia"/>
        </w:rPr>
        <w:t>implement</w:t>
      </w:r>
      <w:r w:rsidR="00F87A5B" w:rsidRPr="000D1145">
        <w:rPr>
          <w:rFonts w:eastAsiaTheme="majorEastAsia"/>
        </w:rPr>
        <w:t xml:space="preserve"> the </w:t>
      </w:r>
      <w:r w:rsidR="002E10AA" w:rsidRPr="000D1145">
        <w:rPr>
          <w:rFonts w:eastAsiaTheme="majorEastAsia"/>
        </w:rPr>
        <w:t>‘</w:t>
      </w:r>
      <w:r w:rsidR="00F87A5B" w:rsidRPr="000D1145">
        <w:rPr>
          <w:rFonts w:eastAsiaTheme="majorEastAsia"/>
        </w:rPr>
        <w:t>Fair Work Commission</w:t>
      </w:r>
      <w:r w:rsidR="002E10AA" w:rsidRPr="000D1145">
        <w:rPr>
          <w:rFonts w:eastAsiaTheme="majorEastAsia"/>
        </w:rPr>
        <w:t xml:space="preserve"> (FWC)</w:t>
      </w:r>
      <w:r w:rsidR="00F87A5B" w:rsidRPr="000D1145">
        <w:rPr>
          <w:rFonts w:eastAsiaTheme="majorEastAsia"/>
        </w:rPr>
        <w:t xml:space="preserve"> decisions</w:t>
      </w:r>
      <w:r w:rsidR="002E10AA" w:rsidRPr="000D1145">
        <w:rPr>
          <w:rFonts w:eastAsiaTheme="majorEastAsia"/>
        </w:rPr>
        <w:t>’</w:t>
      </w:r>
      <w:r w:rsidR="00FE6B20" w:rsidRPr="000D1145">
        <w:rPr>
          <w:rFonts w:eastAsiaTheme="majorEastAsia"/>
        </w:rPr>
        <w:t>:</w:t>
      </w:r>
    </w:p>
    <w:p w14:paraId="663DD391" w14:textId="1473EBDC" w:rsidR="0032659E" w:rsidRPr="000D1145" w:rsidRDefault="0094693F" w:rsidP="000D1145">
      <w:pPr>
        <w:pStyle w:val="ListBullet2"/>
      </w:pPr>
      <w:r w:rsidRPr="000D1145">
        <w:t>Stage</w:t>
      </w:r>
      <w:r w:rsidR="00F771DF" w:rsidRPr="000D1145">
        <w:t xml:space="preserve"> </w:t>
      </w:r>
      <w:r w:rsidRPr="000D1145">
        <w:t xml:space="preserve">2 of </w:t>
      </w:r>
      <w:r w:rsidR="00AC28BF" w:rsidRPr="000D1145">
        <w:t>the FWC</w:t>
      </w:r>
      <w:r w:rsidR="003165FD" w:rsidRPr="000D1145">
        <w:t xml:space="preserve"> Aged Care Work Value Case </w:t>
      </w:r>
      <w:r w:rsidR="00AC28BF" w:rsidRPr="000D1145">
        <w:t xml:space="preserve">which increased award </w:t>
      </w:r>
      <w:r w:rsidR="00F725FF" w:rsidRPr="000D1145">
        <w:t>wages</w:t>
      </w:r>
      <w:r w:rsidR="00AC28BF" w:rsidRPr="000D1145">
        <w:t xml:space="preserve"> by</w:t>
      </w:r>
      <w:r w:rsidR="003165FD" w:rsidRPr="000D1145">
        <w:t xml:space="preserve"> 15.0%</w:t>
      </w:r>
    </w:p>
    <w:p w14:paraId="1A77533D" w14:textId="0C48019B" w:rsidR="00AC28BF" w:rsidRPr="000D1145" w:rsidRDefault="003165FD" w:rsidP="000D1145">
      <w:pPr>
        <w:pStyle w:val="ListBullet2"/>
      </w:pPr>
      <w:r w:rsidRPr="000D1145">
        <w:t>the</w:t>
      </w:r>
      <w:r w:rsidR="00AC28BF" w:rsidRPr="000D1145">
        <w:t xml:space="preserve"> Annual Wage Review decision, which increased </w:t>
      </w:r>
      <w:r w:rsidR="00E641A7" w:rsidRPr="000D1145">
        <w:t>award wages</w:t>
      </w:r>
      <w:r w:rsidR="00495639" w:rsidRPr="000D1145">
        <w:t xml:space="preserve"> by</w:t>
      </w:r>
      <w:r w:rsidR="00AC28BF" w:rsidRPr="000D1145">
        <w:t xml:space="preserve"> 5.75</w:t>
      </w:r>
      <w:r w:rsidR="00AC28BF" w:rsidRPr="000D1145" w:rsidDel="003165FD">
        <w:t>%</w:t>
      </w:r>
      <w:r w:rsidR="00495639" w:rsidRPr="000D1145">
        <w:t>.</w:t>
      </w:r>
    </w:p>
    <w:p w14:paraId="6EC0FD6F" w14:textId="16872790" w:rsidR="00AC28BF" w:rsidRPr="000D1145" w:rsidRDefault="00EF751A" w:rsidP="000D1145">
      <w:pPr>
        <w:pStyle w:val="ListBullet"/>
        <w:rPr>
          <w:rFonts w:eastAsiaTheme="majorEastAsia"/>
        </w:rPr>
      </w:pPr>
      <w:r w:rsidRPr="000D1145">
        <w:rPr>
          <w:rFonts w:eastAsiaTheme="majorEastAsia"/>
        </w:rPr>
        <w:t>introduc</w:t>
      </w:r>
      <w:r w:rsidR="00531A0C" w:rsidRPr="000D1145">
        <w:rPr>
          <w:rFonts w:eastAsiaTheme="majorEastAsia"/>
        </w:rPr>
        <w:t>tion of</w:t>
      </w:r>
      <w:r w:rsidR="00AC28BF" w:rsidRPr="000D1145">
        <w:rPr>
          <w:rFonts w:eastAsiaTheme="majorEastAsia"/>
        </w:rPr>
        <w:t xml:space="preserve"> a mandatory average of 2</w:t>
      </w:r>
      <w:r w:rsidR="00626664" w:rsidRPr="000D1145">
        <w:rPr>
          <w:rFonts w:eastAsiaTheme="majorEastAsia"/>
        </w:rPr>
        <w:t>00</w:t>
      </w:r>
      <w:r w:rsidR="00AC28BF" w:rsidRPr="000D1145">
        <w:rPr>
          <w:rFonts w:eastAsiaTheme="majorEastAsia"/>
        </w:rPr>
        <w:t xml:space="preserve"> care minutes per resident per day</w:t>
      </w:r>
      <w:r w:rsidRPr="000D1145">
        <w:rPr>
          <w:rFonts w:eastAsiaTheme="majorEastAsia"/>
        </w:rPr>
        <w:t xml:space="preserve"> </w:t>
      </w:r>
      <w:r w:rsidR="00AC28BF" w:rsidRPr="000D1145">
        <w:rPr>
          <w:rFonts w:eastAsiaTheme="majorEastAsia"/>
        </w:rPr>
        <w:t>from 1 October 202</w:t>
      </w:r>
      <w:r w:rsidR="00626664" w:rsidRPr="000D1145">
        <w:rPr>
          <w:rFonts w:eastAsiaTheme="majorEastAsia"/>
        </w:rPr>
        <w:t>3</w:t>
      </w:r>
      <w:r w:rsidR="00AC28BF" w:rsidRPr="000D1145">
        <w:rPr>
          <w:rFonts w:eastAsiaTheme="majorEastAsia"/>
        </w:rPr>
        <w:t xml:space="preserve"> </w:t>
      </w:r>
      <w:r w:rsidR="00346572" w:rsidRPr="000D1145">
        <w:rPr>
          <w:rFonts w:eastAsiaTheme="majorEastAsia"/>
        </w:rPr>
        <w:t>in residential aged care</w:t>
      </w:r>
      <w:r w:rsidR="00825C65" w:rsidRPr="000D1145">
        <w:rPr>
          <w:rFonts w:eastAsiaTheme="majorEastAsia"/>
        </w:rPr>
        <w:t xml:space="preserve">. This includes </w:t>
      </w:r>
      <w:r w:rsidR="00AC28BF" w:rsidRPr="000D1145">
        <w:rPr>
          <w:rFonts w:eastAsiaTheme="majorEastAsia"/>
        </w:rPr>
        <w:t>4</w:t>
      </w:r>
      <w:r w:rsidR="00626664" w:rsidRPr="000D1145">
        <w:rPr>
          <w:rFonts w:eastAsiaTheme="majorEastAsia"/>
        </w:rPr>
        <w:t>0</w:t>
      </w:r>
      <w:r w:rsidR="00AC28BF" w:rsidRPr="000D1145">
        <w:rPr>
          <w:rFonts w:eastAsiaTheme="majorEastAsia"/>
        </w:rPr>
        <w:t xml:space="preserve"> minutes of direct registered nurse care</w:t>
      </w:r>
      <w:r w:rsidR="002B3C76" w:rsidRPr="000D1145">
        <w:rPr>
          <w:rFonts w:eastAsiaTheme="majorEastAsia"/>
        </w:rPr>
        <w:t>.</w:t>
      </w:r>
    </w:p>
    <w:p w14:paraId="094ADE2D" w14:textId="5F27D905" w:rsidR="00F20D4E" w:rsidRPr="000D1145" w:rsidRDefault="00E539AC" w:rsidP="000D1145">
      <w:pPr>
        <w:pStyle w:val="ListBullet"/>
      </w:pPr>
      <w:r w:rsidRPr="000D1145">
        <w:rPr>
          <w:rFonts w:eastAsiaTheme="majorEastAsia"/>
        </w:rPr>
        <w:t>commencement of the Aged Care Outbreak Management Support Supplement</w:t>
      </w:r>
      <w:r w:rsidR="00F41AA2" w:rsidRPr="000D1145">
        <w:rPr>
          <w:rFonts w:eastAsiaTheme="majorEastAsia"/>
        </w:rPr>
        <w:t xml:space="preserve"> in February 2024. This</w:t>
      </w:r>
      <w:r w:rsidRPr="000D1145">
        <w:rPr>
          <w:rFonts w:eastAsiaTheme="majorEastAsia"/>
        </w:rPr>
        <w:t xml:space="preserve"> replaced the previous COVID-19 grants application process</w:t>
      </w:r>
      <w:r w:rsidR="00F41AA2" w:rsidRPr="000D1145">
        <w:rPr>
          <w:rFonts w:eastAsiaTheme="majorEastAsia"/>
        </w:rPr>
        <w:t>. It</w:t>
      </w:r>
      <w:r w:rsidRPr="000D1145">
        <w:rPr>
          <w:rFonts w:eastAsiaTheme="majorEastAsia"/>
        </w:rPr>
        <w:t xml:space="preserve"> </w:t>
      </w:r>
      <w:r w:rsidR="00F9593C" w:rsidRPr="000D1145">
        <w:rPr>
          <w:rFonts w:eastAsiaTheme="majorEastAsia"/>
        </w:rPr>
        <w:t>supports providers</w:t>
      </w:r>
      <w:r w:rsidRPr="000D1145">
        <w:rPr>
          <w:rFonts w:eastAsiaTheme="majorEastAsia"/>
        </w:rPr>
        <w:t xml:space="preserve"> to </w:t>
      </w:r>
      <w:r w:rsidR="007857B6" w:rsidRPr="000D1145">
        <w:rPr>
          <w:rFonts w:eastAsiaTheme="majorEastAsia"/>
        </w:rPr>
        <w:t>plan</w:t>
      </w:r>
      <w:r w:rsidRPr="000D1145">
        <w:rPr>
          <w:rFonts w:eastAsiaTheme="majorEastAsia"/>
        </w:rPr>
        <w:t xml:space="preserve"> for and </w:t>
      </w:r>
      <w:r w:rsidR="007857B6" w:rsidRPr="000D1145">
        <w:rPr>
          <w:rFonts w:eastAsiaTheme="majorEastAsia"/>
        </w:rPr>
        <w:t>manage</w:t>
      </w:r>
      <w:r w:rsidRPr="000D1145">
        <w:rPr>
          <w:rFonts w:eastAsiaTheme="majorEastAsia"/>
        </w:rPr>
        <w:t xml:space="preserve"> outbreaks</w:t>
      </w:r>
      <w:r w:rsidR="00720198" w:rsidRPr="000D1145">
        <w:rPr>
          <w:rFonts w:eastAsiaTheme="majorEastAsia"/>
        </w:rPr>
        <w:t xml:space="preserve"> of</w:t>
      </w:r>
      <w:r w:rsidRPr="000D1145">
        <w:rPr>
          <w:rFonts w:eastAsiaTheme="majorEastAsia"/>
        </w:rPr>
        <w:t xml:space="preserve"> COVID-19 and other infectious diseases</w:t>
      </w:r>
      <w:r w:rsidR="002B3C76" w:rsidRPr="000D1145">
        <w:rPr>
          <w:rFonts w:eastAsiaTheme="majorEastAsia"/>
        </w:rPr>
        <w:t>.</w:t>
      </w:r>
    </w:p>
    <w:p w14:paraId="70633871" w14:textId="2F1DBEE1" w:rsidR="00AC28BF" w:rsidRPr="000D1145" w:rsidRDefault="00AC28BF" w:rsidP="000D1145">
      <w:pPr>
        <w:pStyle w:val="ListBullet"/>
      </w:pPr>
      <w:r w:rsidRPr="000D1145">
        <w:rPr>
          <w:rFonts w:eastAsiaTheme="majorEastAsia"/>
        </w:rPr>
        <w:t>investment of $91 million from 2022-23 in the Home Care Workforce Support Program</w:t>
      </w:r>
      <w:r w:rsidR="00505620" w:rsidRPr="000D1145">
        <w:rPr>
          <w:rFonts w:eastAsiaTheme="majorEastAsia"/>
        </w:rPr>
        <w:t>. This</w:t>
      </w:r>
      <w:r w:rsidRPr="000D1145">
        <w:rPr>
          <w:rFonts w:eastAsiaTheme="majorEastAsia"/>
        </w:rPr>
        <w:t xml:space="preserve"> provides funding </w:t>
      </w:r>
      <w:r w:rsidR="00505620" w:rsidRPr="000D1145">
        <w:rPr>
          <w:rFonts w:eastAsiaTheme="majorEastAsia"/>
        </w:rPr>
        <w:t>for</w:t>
      </w:r>
      <w:r w:rsidRPr="000D1145">
        <w:rPr>
          <w:rFonts w:eastAsiaTheme="majorEastAsia"/>
        </w:rPr>
        <w:t xml:space="preserve"> home care providers to attract</w:t>
      </w:r>
      <w:r w:rsidR="00CB211C" w:rsidRPr="000D1145">
        <w:rPr>
          <w:rFonts w:eastAsiaTheme="majorEastAsia"/>
        </w:rPr>
        <w:t xml:space="preserve">, </w:t>
      </w:r>
      <w:r w:rsidRPr="000D1145">
        <w:rPr>
          <w:rFonts w:eastAsiaTheme="majorEastAsia"/>
        </w:rPr>
        <w:t>recruit</w:t>
      </w:r>
      <w:r w:rsidR="00CB211C" w:rsidRPr="000D1145">
        <w:rPr>
          <w:rFonts w:eastAsiaTheme="majorEastAsia"/>
        </w:rPr>
        <w:t>,</w:t>
      </w:r>
      <w:r w:rsidR="00C44F65" w:rsidRPr="000D1145">
        <w:rPr>
          <w:rFonts w:eastAsiaTheme="majorEastAsia"/>
        </w:rPr>
        <w:t xml:space="preserve"> and train</w:t>
      </w:r>
      <w:r w:rsidRPr="000D1145">
        <w:rPr>
          <w:rFonts w:eastAsiaTheme="majorEastAsia"/>
        </w:rPr>
        <w:t xml:space="preserve"> new personal care workers</w:t>
      </w:r>
      <w:r w:rsidR="002D5ABF" w:rsidRPr="000D1145">
        <w:rPr>
          <w:rFonts w:eastAsiaTheme="majorEastAsia"/>
        </w:rPr>
        <w:t>,</w:t>
      </w:r>
      <w:r w:rsidRPr="000D1145">
        <w:rPr>
          <w:rFonts w:eastAsiaTheme="majorEastAsia"/>
        </w:rPr>
        <w:t xml:space="preserve"> and upskill the existing workforce</w:t>
      </w:r>
      <w:r w:rsidR="002B3C76" w:rsidRPr="000D1145">
        <w:rPr>
          <w:rFonts w:eastAsiaTheme="majorEastAsia"/>
        </w:rPr>
        <w:t>.</w:t>
      </w:r>
    </w:p>
    <w:p w14:paraId="28EC659C" w14:textId="56F146F6" w:rsidR="00AC28BF" w:rsidRPr="000D1145" w:rsidRDefault="00AC28BF" w:rsidP="000D1145">
      <w:pPr>
        <w:pStyle w:val="ListBullet"/>
      </w:pPr>
      <w:r w:rsidRPr="000D1145">
        <w:rPr>
          <w:rFonts w:eastAsiaTheme="majorEastAsia"/>
        </w:rPr>
        <w:t xml:space="preserve">release of </w:t>
      </w:r>
      <w:r w:rsidR="009839F2" w:rsidRPr="000D1145">
        <w:rPr>
          <w:rFonts w:eastAsiaTheme="majorEastAsia"/>
        </w:rPr>
        <w:t xml:space="preserve">an </w:t>
      </w:r>
      <w:r w:rsidRPr="000D1145">
        <w:rPr>
          <w:rFonts w:eastAsiaTheme="majorEastAsia"/>
        </w:rPr>
        <w:t xml:space="preserve">additional 9,500 Home Care Packages (HCP) </w:t>
      </w:r>
      <w:r w:rsidR="00256F5A" w:rsidRPr="000D1145">
        <w:rPr>
          <w:rFonts w:eastAsiaTheme="majorEastAsia"/>
        </w:rPr>
        <w:t>in</w:t>
      </w:r>
      <w:r w:rsidRPr="000D1145">
        <w:rPr>
          <w:rFonts w:eastAsiaTheme="majorEastAsia"/>
        </w:rPr>
        <w:t xml:space="preserve"> 2023-24 to meet the growing preference for older people to remain at home.</w:t>
      </w:r>
    </w:p>
    <w:p w14:paraId="12BA0486" w14:textId="043AEF21" w:rsidR="00AC28BF" w:rsidRPr="000D1145" w:rsidRDefault="00AC28BF" w:rsidP="000D1145">
      <w:pPr>
        <w:pStyle w:val="Heading3"/>
      </w:pPr>
      <w:r w:rsidRPr="000D1145">
        <w:rPr>
          <w:rFonts w:eastAsiaTheme="majorEastAsia"/>
        </w:rPr>
        <w:lastRenderedPageBreak/>
        <w:t>Future reform impacts</w:t>
      </w:r>
    </w:p>
    <w:p w14:paraId="054C41B4" w14:textId="64631DD1" w:rsidR="00AC28BF" w:rsidRPr="000D1145" w:rsidRDefault="00AC28BF" w:rsidP="000D1145">
      <w:r w:rsidRPr="000D1145">
        <w:rPr>
          <w:rFonts w:eastAsiaTheme="majorEastAsia"/>
        </w:rPr>
        <w:t xml:space="preserve">In </w:t>
      </w:r>
      <w:r w:rsidR="00C04067" w:rsidRPr="000D1145">
        <w:rPr>
          <w:rFonts w:eastAsiaTheme="majorEastAsia"/>
        </w:rPr>
        <w:t>the 2024-25 financial year</w:t>
      </w:r>
      <w:r w:rsidR="00047E98" w:rsidRPr="000D1145">
        <w:rPr>
          <w:rFonts w:eastAsiaTheme="majorEastAsia"/>
        </w:rPr>
        <w:t xml:space="preserve"> </w:t>
      </w:r>
      <w:r w:rsidRPr="000D1145">
        <w:rPr>
          <w:rFonts w:eastAsiaTheme="majorEastAsia"/>
        </w:rPr>
        <w:t>QFS reports</w:t>
      </w:r>
      <w:r w:rsidR="00EA5F72" w:rsidRPr="000D1145">
        <w:rPr>
          <w:rFonts w:eastAsiaTheme="majorEastAsia"/>
        </w:rPr>
        <w:t>,</w:t>
      </w:r>
      <w:r w:rsidRPr="000D1145">
        <w:rPr>
          <w:rFonts w:eastAsiaTheme="majorEastAsia"/>
        </w:rPr>
        <w:t xml:space="preserve"> </w:t>
      </w:r>
      <w:r w:rsidR="003F38F1" w:rsidRPr="000D1145">
        <w:rPr>
          <w:rFonts w:eastAsiaTheme="majorEastAsia"/>
        </w:rPr>
        <w:t xml:space="preserve">the department </w:t>
      </w:r>
      <w:r w:rsidRPr="000D1145">
        <w:rPr>
          <w:rFonts w:eastAsiaTheme="majorEastAsia"/>
        </w:rPr>
        <w:t>expect</w:t>
      </w:r>
      <w:r w:rsidR="003F38F1" w:rsidRPr="000D1145">
        <w:rPr>
          <w:rFonts w:eastAsiaTheme="majorEastAsia"/>
        </w:rPr>
        <w:t>s</w:t>
      </w:r>
      <w:r w:rsidRPr="000D1145">
        <w:rPr>
          <w:rFonts w:eastAsiaTheme="majorEastAsia"/>
        </w:rPr>
        <w:t xml:space="preserve"> to see further operational and financial impacts on the sector</w:t>
      </w:r>
      <w:r w:rsidR="000D3E71" w:rsidRPr="000D1145">
        <w:rPr>
          <w:rFonts w:eastAsiaTheme="majorEastAsia"/>
        </w:rPr>
        <w:t xml:space="preserve">. These impacts </w:t>
      </w:r>
      <w:r w:rsidR="00C04067" w:rsidRPr="000D1145">
        <w:rPr>
          <w:rFonts w:eastAsiaTheme="majorEastAsia"/>
        </w:rPr>
        <w:t xml:space="preserve">follow </w:t>
      </w:r>
      <w:r w:rsidRPr="000D1145">
        <w:rPr>
          <w:rFonts w:eastAsiaTheme="majorEastAsia"/>
        </w:rPr>
        <w:t>the introduction of the following initiatives:</w:t>
      </w:r>
      <w:r w:rsidRPr="000D1145">
        <w:t> </w:t>
      </w:r>
    </w:p>
    <w:p w14:paraId="4B78F99A" w14:textId="051A56C8" w:rsidR="00E30E8E" w:rsidRPr="00E30E8E" w:rsidRDefault="00E30E8E" w:rsidP="00443A8C">
      <w:pPr>
        <w:pStyle w:val="ListBullet"/>
        <w:rPr>
          <w:lang w:eastAsia="en-AU"/>
        </w:rPr>
      </w:pPr>
      <w:r w:rsidRPr="00E30E8E">
        <w:rPr>
          <w:lang w:eastAsia="en-AU"/>
        </w:rPr>
        <w:t>investment of an additional $3.8 billion over four years to fund the FWC’s decision in Stage 3 of the Aged Care Work Value Case from 1 January 2025, which will increase award wages for approximately 340,000 aged care workers</w:t>
      </w:r>
      <w:r w:rsidR="005223A0">
        <w:rPr>
          <w:lang w:eastAsia="en-AU"/>
        </w:rPr>
        <w:t>.</w:t>
      </w:r>
    </w:p>
    <w:p w14:paraId="77339CE7" w14:textId="72E016AE" w:rsidR="00C5253D" w:rsidRPr="000D1145" w:rsidRDefault="00917622" w:rsidP="000D1145">
      <w:pPr>
        <w:pStyle w:val="ListBullet"/>
      </w:pPr>
      <w:r w:rsidRPr="000D1145">
        <w:rPr>
          <w:rFonts w:eastAsiaTheme="majorEastAsia"/>
        </w:rPr>
        <w:t xml:space="preserve">measures announced </w:t>
      </w:r>
      <w:r w:rsidR="00094FF7" w:rsidRPr="000D1145">
        <w:rPr>
          <w:rFonts w:eastAsiaTheme="majorEastAsia"/>
        </w:rPr>
        <w:t xml:space="preserve">in the </w:t>
      </w:r>
      <w:hyperlink r:id="rId20" w:history="1">
        <w:r w:rsidRPr="009516AA">
          <w:rPr>
            <w:rStyle w:val="Hyperlink"/>
            <w:rFonts w:eastAsiaTheme="majorEastAsia" w:cs="Arial"/>
          </w:rPr>
          <w:t>Government response to the Aged Care Taskforce</w:t>
        </w:r>
      </w:hyperlink>
      <w:r w:rsidR="00492648">
        <w:rPr>
          <w:rStyle w:val="Hyperlink"/>
          <w:rFonts w:eastAsiaTheme="majorEastAsia" w:cs="Arial"/>
        </w:rPr>
        <w:t>.</w:t>
      </w:r>
      <w:r w:rsidR="00094FF7" w:rsidRPr="000D1145">
        <w:rPr>
          <w:rFonts w:eastAsiaTheme="majorEastAsia"/>
        </w:rPr>
        <w:t xml:space="preserve"> </w:t>
      </w:r>
      <w:r w:rsidR="00492648" w:rsidRPr="000D1145">
        <w:rPr>
          <w:rFonts w:eastAsiaTheme="majorEastAsia"/>
        </w:rPr>
        <w:t xml:space="preserve">These </w:t>
      </w:r>
      <w:r w:rsidR="00094FF7" w:rsidRPr="000D1145">
        <w:rPr>
          <w:rFonts w:eastAsiaTheme="majorEastAsia"/>
        </w:rPr>
        <w:t>structural reform</w:t>
      </w:r>
      <w:r w:rsidR="00D8787D" w:rsidRPr="000D1145">
        <w:rPr>
          <w:rFonts w:eastAsiaTheme="majorEastAsia"/>
        </w:rPr>
        <w:t>s</w:t>
      </w:r>
      <w:r w:rsidR="003F4A93" w:rsidRPr="000D1145">
        <w:rPr>
          <w:rFonts w:eastAsiaTheme="majorEastAsia"/>
        </w:rPr>
        <w:t>, pending passage of legislation,</w:t>
      </w:r>
      <w:r w:rsidR="00D8787D" w:rsidRPr="000D1145">
        <w:rPr>
          <w:rFonts w:eastAsiaTheme="majorEastAsia"/>
        </w:rPr>
        <w:t xml:space="preserve"> will allow the sector</w:t>
      </w:r>
      <w:r w:rsidR="00094FF7" w:rsidRPr="000D1145">
        <w:rPr>
          <w:rFonts w:eastAsiaTheme="majorEastAsia"/>
        </w:rPr>
        <w:t xml:space="preserve"> to sustainably provide quality care </w:t>
      </w:r>
      <w:r w:rsidR="00FE199F" w:rsidRPr="000D1145">
        <w:rPr>
          <w:rFonts w:eastAsiaTheme="majorEastAsia"/>
        </w:rPr>
        <w:t>for</w:t>
      </w:r>
      <w:r w:rsidR="00094FF7" w:rsidRPr="000D1145">
        <w:rPr>
          <w:rFonts w:eastAsiaTheme="majorEastAsia"/>
        </w:rPr>
        <w:t xml:space="preserve"> older people into the future</w:t>
      </w:r>
      <w:r w:rsidR="00FE199F" w:rsidRPr="000D1145">
        <w:rPr>
          <w:rFonts w:eastAsiaTheme="majorEastAsia"/>
        </w:rPr>
        <w:t>.</w:t>
      </w:r>
    </w:p>
    <w:p w14:paraId="745B6353" w14:textId="36A0B15A" w:rsidR="00094FF7" w:rsidRPr="000D1145" w:rsidRDefault="00094FF7" w:rsidP="000D1145">
      <w:pPr>
        <w:pStyle w:val="ListBullet"/>
      </w:pPr>
      <w:r w:rsidRPr="000D1145">
        <w:t>increase in the AN-ACC price from $253.82 to $280.01 from 1</w:t>
      </w:r>
      <w:r w:rsidR="00632355" w:rsidRPr="000D1145">
        <w:t> </w:t>
      </w:r>
      <w:r w:rsidRPr="000D1145">
        <w:t>October</w:t>
      </w:r>
      <w:r w:rsidR="00632355" w:rsidRPr="000D1145">
        <w:t> </w:t>
      </w:r>
      <w:r w:rsidRPr="000D1145">
        <w:t>2024</w:t>
      </w:r>
      <w:r w:rsidR="00FE199F" w:rsidRPr="000D1145">
        <w:t>. This will</w:t>
      </w:r>
      <w:r w:rsidRPr="000D1145">
        <w:t xml:space="preserve"> support residential aged care providers to meet increased costs, including to increase their care minutes</w:t>
      </w:r>
      <w:r w:rsidR="00F30A7B" w:rsidRPr="000D1145">
        <w:t>.</w:t>
      </w:r>
    </w:p>
    <w:p w14:paraId="643AC4D2" w14:textId="623CE8EC" w:rsidR="00094FF7" w:rsidRPr="000D1145" w:rsidRDefault="00094FF7" w:rsidP="000D1145">
      <w:pPr>
        <w:pStyle w:val="ListBullet"/>
      </w:pPr>
      <w:r w:rsidRPr="000D1145">
        <w:t>increase in the hotelling supplement from $11.24 to $12.55 from 20</w:t>
      </w:r>
      <w:r w:rsidR="00632355" w:rsidRPr="000D1145">
        <w:t> </w:t>
      </w:r>
      <w:r w:rsidRPr="000D1145">
        <w:t>September 2024</w:t>
      </w:r>
      <w:r w:rsidR="005C1B2E" w:rsidRPr="000D1145">
        <w:t>.</w:t>
      </w:r>
    </w:p>
    <w:p w14:paraId="1A77B609" w14:textId="0740AEAA" w:rsidR="00AC28BF" w:rsidRPr="000D1145" w:rsidRDefault="00AC28BF" w:rsidP="000D1145">
      <w:pPr>
        <w:pStyle w:val="ListBullet"/>
      </w:pPr>
      <w:r w:rsidRPr="000D1145">
        <w:rPr>
          <w:rFonts w:eastAsiaTheme="majorEastAsia"/>
        </w:rPr>
        <w:t>increased care minutes responsibilities for residential aged care providers</w:t>
      </w:r>
      <w:r w:rsidR="009D2BD9" w:rsidRPr="000D1145">
        <w:rPr>
          <w:rFonts w:eastAsiaTheme="majorEastAsia"/>
        </w:rPr>
        <w:t>. From</w:t>
      </w:r>
      <w:r w:rsidR="00500133" w:rsidRPr="000D1145">
        <w:rPr>
          <w:rFonts w:eastAsiaTheme="majorEastAsia"/>
        </w:rPr>
        <w:br/>
      </w:r>
      <w:r w:rsidRPr="000D1145">
        <w:rPr>
          <w:rFonts w:eastAsiaTheme="majorEastAsia"/>
        </w:rPr>
        <w:t>1 October 2024</w:t>
      </w:r>
      <w:r w:rsidR="009E7743" w:rsidRPr="000D1145">
        <w:rPr>
          <w:rFonts w:eastAsiaTheme="majorEastAsia"/>
        </w:rPr>
        <w:t xml:space="preserve"> providers must deliver</w:t>
      </w:r>
      <w:r w:rsidRPr="000D1145">
        <w:rPr>
          <w:rFonts w:eastAsiaTheme="majorEastAsia"/>
        </w:rPr>
        <w:t xml:space="preserve"> a sector-wide average of 215 care minutes per resident per day</w:t>
      </w:r>
      <w:r w:rsidR="00BA7A25" w:rsidRPr="000D1145">
        <w:rPr>
          <w:rFonts w:eastAsiaTheme="majorEastAsia"/>
        </w:rPr>
        <w:t>. This must</w:t>
      </w:r>
      <w:r w:rsidRPr="000D1145">
        <w:rPr>
          <w:rFonts w:eastAsiaTheme="majorEastAsia"/>
        </w:rPr>
        <w:t xml:space="preserve"> includ</w:t>
      </w:r>
      <w:r w:rsidR="00BA7A25" w:rsidRPr="000D1145">
        <w:rPr>
          <w:rFonts w:eastAsiaTheme="majorEastAsia"/>
        </w:rPr>
        <w:t>e</w:t>
      </w:r>
      <w:r w:rsidRPr="000D1145">
        <w:rPr>
          <w:rFonts w:eastAsiaTheme="majorEastAsia"/>
        </w:rPr>
        <w:t xml:space="preserve"> 44 minutes of registered nurse care</w:t>
      </w:r>
      <w:r w:rsidR="005223A0" w:rsidRPr="000D1145">
        <w:rPr>
          <w:rFonts w:eastAsiaTheme="majorEastAsia"/>
        </w:rPr>
        <w:t>.</w:t>
      </w:r>
    </w:p>
    <w:p w14:paraId="0335BE17" w14:textId="77777777" w:rsidR="00FB0C2D" w:rsidRPr="000D1145" w:rsidRDefault="00F45F48" w:rsidP="000D1145">
      <w:pPr>
        <w:pStyle w:val="ListBullet"/>
      </w:pPr>
      <w:r w:rsidRPr="000D1145">
        <w:rPr>
          <w:rFonts w:eastAsiaTheme="majorEastAsia"/>
        </w:rPr>
        <w:t>continued</w:t>
      </w:r>
      <w:r w:rsidR="00AC28BF" w:rsidRPr="000D1145">
        <w:rPr>
          <w:rFonts w:eastAsiaTheme="majorEastAsia"/>
        </w:rPr>
        <w:t xml:space="preserve"> investment of $88.4 million in programs and initiatives from 2024-25 to attract and retain the aged care workforce</w:t>
      </w:r>
      <w:r w:rsidR="00DB3C19" w:rsidRPr="000D1145">
        <w:rPr>
          <w:rFonts w:eastAsiaTheme="majorEastAsia"/>
        </w:rPr>
        <w:t>. These programs</w:t>
      </w:r>
      <w:r w:rsidR="00AC28BF" w:rsidRPr="000D1145">
        <w:rPr>
          <w:rFonts w:eastAsiaTheme="majorEastAsia"/>
        </w:rPr>
        <w:t xml:space="preserve"> focus on</w:t>
      </w:r>
      <w:r w:rsidR="00DB3C19" w:rsidRPr="000D1145">
        <w:rPr>
          <w:rFonts w:eastAsiaTheme="majorEastAsia"/>
        </w:rPr>
        <w:t>:</w:t>
      </w:r>
    </w:p>
    <w:p w14:paraId="26F63DB6" w14:textId="77777777" w:rsidR="009637D8" w:rsidRPr="000D1145" w:rsidRDefault="00AC28BF" w:rsidP="000D1145">
      <w:pPr>
        <w:pStyle w:val="ListBullet2"/>
      </w:pPr>
      <w:r w:rsidRPr="000D1145">
        <w:t xml:space="preserve">growing the home care workforce in regional, </w:t>
      </w:r>
      <w:r w:rsidR="00FF62FB" w:rsidRPr="000D1145">
        <w:t>rural,</w:t>
      </w:r>
      <w:r w:rsidRPr="000D1145">
        <w:t xml:space="preserve"> and remote areas where shortages are the most acute</w:t>
      </w:r>
    </w:p>
    <w:p w14:paraId="64E01055" w14:textId="46A3B646" w:rsidR="00F45F48" w:rsidRPr="000D1145" w:rsidRDefault="00AC28BF" w:rsidP="000D1145">
      <w:pPr>
        <w:pStyle w:val="ListBullet2"/>
      </w:pPr>
      <w:r w:rsidRPr="000D1145">
        <w:t>supporting better pathways for nurses in aged care</w:t>
      </w:r>
      <w:r w:rsidR="005223A0" w:rsidRPr="000D1145">
        <w:t>.</w:t>
      </w:r>
    </w:p>
    <w:p w14:paraId="300D9D32" w14:textId="2582ADD8" w:rsidR="0058485D" w:rsidRPr="000D1145" w:rsidRDefault="00191B81" w:rsidP="000D1145">
      <w:pPr>
        <w:pStyle w:val="ListBullet"/>
      </w:pPr>
      <w:r w:rsidRPr="000D1145">
        <w:rPr>
          <w:rFonts w:eastAsiaTheme="majorEastAsia"/>
        </w:rPr>
        <w:t xml:space="preserve">release of 24,100 </w:t>
      </w:r>
      <w:r w:rsidR="004740DB" w:rsidRPr="000D1145">
        <w:rPr>
          <w:rFonts w:eastAsiaTheme="majorEastAsia"/>
        </w:rPr>
        <w:t xml:space="preserve">extra </w:t>
      </w:r>
      <w:r w:rsidRPr="000D1145">
        <w:rPr>
          <w:rFonts w:eastAsiaTheme="majorEastAsia"/>
        </w:rPr>
        <w:t xml:space="preserve">HCPs in 2024-25 </w:t>
      </w:r>
      <w:r w:rsidR="732803D8" w:rsidRPr="000D1145">
        <w:rPr>
          <w:rFonts w:eastAsiaTheme="majorEastAsia"/>
        </w:rPr>
        <w:t xml:space="preserve">to </w:t>
      </w:r>
      <w:r w:rsidRPr="000D1145">
        <w:rPr>
          <w:rFonts w:eastAsiaTheme="majorEastAsia"/>
        </w:rPr>
        <w:t>reduce wait times and support more people to access in-home aged care</w:t>
      </w:r>
      <w:r w:rsidR="0013009E" w:rsidRPr="000D1145">
        <w:rPr>
          <w:rFonts w:eastAsiaTheme="majorEastAsia"/>
        </w:rPr>
        <w:t>.</w:t>
      </w:r>
    </w:p>
    <w:p w14:paraId="5A68F18D" w14:textId="28170DF2" w:rsidR="00133511" w:rsidRPr="000D1145" w:rsidRDefault="0058485D" w:rsidP="000D1145">
      <w:pPr>
        <w:pStyle w:val="ListBullet"/>
      </w:pPr>
      <w:r w:rsidRPr="000D1145">
        <w:rPr>
          <w:rFonts w:eastAsiaTheme="majorEastAsia"/>
        </w:rPr>
        <w:t>provider preparations for the commencement of the new Aged Care Act and regulatory model (from 1 July 2025). These will mark changes to provider registration and renewal processes, the Aged Care Quality Standards, and worker screening and regulation approach for aged care.</w:t>
      </w:r>
      <w:r w:rsidRPr="000D1145">
        <w:t> </w:t>
      </w:r>
    </w:p>
    <w:p w14:paraId="504C92BF" w14:textId="3D0CA667" w:rsidR="0010069B" w:rsidRPr="000D1145" w:rsidRDefault="0013009E" w:rsidP="000D1145">
      <w:pPr>
        <w:rPr>
          <w:lang w:val="en-US"/>
        </w:rPr>
      </w:pPr>
      <w:r w:rsidRPr="000D1145">
        <w:rPr>
          <w:rFonts w:eastAsiaTheme="majorEastAsia"/>
        </w:rPr>
        <w:t xml:space="preserve">While </w:t>
      </w:r>
      <w:r w:rsidR="002A72F7" w:rsidRPr="000D1145">
        <w:rPr>
          <w:rFonts w:eastAsiaTheme="majorEastAsia"/>
        </w:rPr>
        <w:t>the department</w:t>
      </w:r>
      <w:r w:rsidRPr="000D1145">
        <w:rPr>
          <w:rFonts w:eastAsiaTheme="majorEastAsia"/>
        </w:rPr>
        <w:t xml:space="preserve"> </w:t>
      </w:r>
      <w:r w:rsidRPr="00456220">
        <w:rPr>
          <w:rFonts w:eastAsiaTheme="majorEastAsia"/>
        </w:rPr>
        <w:t>expect</w:t>
      </w:r>
      <w:r w:rsidR="002A72F7" w:rsidRPr="00456220">
        <w:rPr>
          <w:rFonts w:eastAsiaTheme="majorEastAsia"/>
        </w:rPr>
        <w:t>s</w:t>
      </w:r>
      <w:r w:rsidRPr="000D1145">
        <w:rPr>
          <w:rFonts w:eastAsiaTheme="majorEastAsia"/>
        </w:rPr>
        <w:t xml:space="preserve"> to see the impacts of these initiatives in the short term, the Government’s reform is ongoing. </w:t>
      </w:r>
      <w:r w:rsidR="00E42F80" w:rsidRPr="000D1145">
        <w:rPr>
          <w:rFonts w:eastAsiaTheme="majorEastAsia"/>
        </w:rPr>
        <w:t>More</w:t>
      </w:r>
      <w:r w:rsidRPr="000D1145">
        <w:rPr>
          <w:rFonts w:eastAsiaTheme="majorEastAsia"/>
        </w:rPr>
        <w:t xml:space="preserve"> information on aged care reform is available on the </w:t>
      </w:r>
      <w:hyperlink r:id="rId21" w:tgtFrame="_blank" w:history="1">
        <w:r w:rsidRPr="00AC28BF">
          <w:rPr>
            <w:rFonts w:eastAsiaTheme="majorEastAsia" w:cs="Arial"/>
            <w:u w:val="single"/>
            <w:lang w:val="en-US"/>
          </w:rPr>
          <w:t>Department of Health and Aged Care’s website</w:t>
        </w:r>
      </w:hyperlink>
      <w:r w:rsidRPr="000D1145">
        <w:rPr>
          <w:rFonts w:eastAsiaTheme="majorEastAsia"/>
        </w:rPr>
        <w:t xml:space="preserve">. A </w:t>
      </w:r>
      <w:hyperlink r:id="rId22" w:tgtFrame="_blank" w:history="1">
        <w:r w:rsidRPr="00FF2527">
          <w:rPr>
            <w:rFonts w:eastAsiaTheme="majorEastAsia" w:cs="Arial"/>
            <w:u w:val="single"/>
            <w:lang w:val="en-US"/>
          </w:rPr>
          <w:t>summary resource</w:t>
        </w:r>
      </w:hyperlink>
      <w:r w:rsidR="00401C63" w:rsidRPr="000D1145">
        <w:rPr>
          <w:rFonts w:eastAsiaTheme="majorEastAsia"/>
        </w:rPr>
        <w:t xml:space="preserve"> a</w:t>
      </w:r>
      <w:r w:rsidR="001111D3" w:rsidRPr="000D1145">
        <w:rPr>
          <w:rFonts w:eastAsiaTheme="majorEastAsia"/>
        </w:rPr>
        <w:t xml:space="preserve">bout </w:t>
      </w:r>
      <w:r w:rsidRPr="000D1145">
        <w:rPr>
          <w:rFonts w:eastAsiaTheme="majorEastAsia"/>
        </w:rPr>
        <w:t xml:space="preserve">the Government’s commitment to strengthening the quality of aged care services in the 2024-25 Budget is </w:t>
      </w:r>
      <w:r w:rsidR="00CA57D8" w:rsidRPr="000D1145">
        <w:rPr>
          <w:rFonts w:eastAsiaTheme="majorEastAsia"/>
        </w:rPr>
        <w:t xml:space="preserve">also </w:t>
      </w:r>
      <w:r w:rsidRPr="000D1145">
        <w:rPr>
          <w:rFonts w:eastAsiaTheme="majorEastAsia"/>
        </w:rPr>
        <w:t>available.</w:t>
      </w:r>
    </w:p>
    <w:p w14:paraId="5F1B4222" w14:textId="0DB72406" w:rsidR="00BE7182" w:rsidRPr="000D1145" w:rsidRDefault="00671D0D" w:rsidP="000D1145">
      <w:pPr>
        <w:pStyle w:val="Heading1"/>
        <w:rPr>
          <w:rFonts w:eastAsiaTheme="minorEastAsia"/>
        </w:rPr>
      </w:pPr>
      <w:bookmarkStart w:id="4" w:name="_Toc181957022"/>
      <w:r w:rsidRPr="000D1145">
        <w:rPr>
          <w:rFonts w:eastAsiaTheme="minorEastAsia"/>
        </w:rPr>
        <w:lastRenderedPageBreak/>
        <w:t>Summary of findings</w:t>
      </w:r>
      <w:bookmarkEnd w:id="4"/>
    </w:p>
    <w:p w14:paraId="340C597E" w14:textId="77777777" w:rsidR="00417BF0" w:rsidRPr="00456220" w:rsidRDefault="00417BF0" w:rsidP="00456220">
      <w:r w:rsidRPr="00456220">
        <w:drawing>
          <wp:inline distT="0" distB="0" distL="0" distR="0" wp14:anchorId="58D20AC4" wp14:editId="1F1456D1">
            <wp:extent cx="5819775" cy="7911547"/>
            <wp:effectExtent l="0" t="0" r="0" b="0"/>
            <wp:docPr id="11" name="Picture 2" descr="The infographic in the introduction chapter shows a summary of year-to-date financial data for quarter 4 for residential care and home care. The YTD NPBT result for residential care in quarter 3 was $8.22 per resident per day, an increase of $22.03 per resident per day from the YTD result in quarter 3 from the previous year. The YTD EBITDA result for residential care in quarter 3 was $44.92 per resident per day, an increase of $23.57 per resident per day on the YTD result for quarter 4 prior year. The YTD NPBT result for home care in quarter 4 was $5.69 per care recipient per day, an increase on the YTD result in quarter 4 the year prior by $1.62 per care recipient per day. The YTD EBITDA result in home care in quarter 4 was $6.04 per care recipient per day, an increase of $1.45 per care recipient per day from the YTD result recorded at the end of quarter 4 in 2022-23 financial year. There was 65.9% of residential care providers that were profitable YTD in quarter 4, an increase of 17.0 percentage points compared to the YTD percentage in quarter 4 2022-23. There was 76.7% profitable home care providers YTD in quarter 4, an increase of 2.0 percentage points compared to the YTD result recorded in quarter 4 2022-23. The percentage of residential care providers with a positive EBITDA YTD was 82.7%, an increase of 12.6 percentage points compared with the YTD result recorded in quarter 4 2022-23. For home care, it was 79.4% of providers had a YTD positive EBITDA result, an increase of 3.9 percentage points on the YTD quarter 4 2022-23 financial year. There was a total of 736 residential care providers recorded in quarter 3 and 909 home care providers. The residential care sector average care minutes for quarter 3 was a total of 207.98 minutes per resident per day, an increase of 3.50 minutes compared with the previous quarter. The total sector average care minutes for registered nurses was 41.44 care minutes per resident per day, enrolled nurses was 13.04 minutes and personal care workers/assistants in nursing was 153.22 minutes.  For-profit providers reported total average care minutes of 202.34, an increase of 4.50 minutes on quarter 3 2023-24 result. Not-for-profit providers reported total average care minutes of 209.50 which is an increase of 3.16 minutes on quarter 3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The infographic in the introduction chapter shows a summary of year-to-date financial data for quarter 4 for residential care and home care. The YTD NPBT result for residential care in quarter 3 was $8.22 per resident per day, an increase of $22.03 per resident per day from the YTD result in quarter 3 from the previous year. The YTD EBITDA result for residential care in quarter 3 was $44.92 per resident per day, an increase of $23.57 per resident per day on the YTD result for quarter 4 prior year. The YTD NPBT result for home care in quarter 4 was $5.69 per care recipient per day, an increase on the YTD result in quarter 4 the year prior by $1.62 per care recipient per day. The YTD EBITDA result in home care in quarter 4 was $6.04 per care recipient per day, an increase of $1.45 per care recipient per day from the YTD result recorded at the end of quarter 4 in 2022-23 financial year. There was 65.9% of residential care providers that were profitable YTD in quarter 4, an increase of 17.0 percentage points compared to the YTD percentage in quarter 4 2022-23. There was 76.7% profitable home care providers YTD in quarter 4, an increase of 2.0 percentage points compared to the YTD result recorded in quarter 4 2022-23. The percentage of residential care providers with a positive EBITDA YTD was 82.7%, an increase of 12.6 percentage points compared with the YTD result recorded in quarter 4 2022-23. For home care, it was 79.4% of providers had a YTD positive EBITDA result, an increase of 3.9 percentage points on the YTD quarter 4 2022-23 financial year. There was a total of 736 residential care providers recorded in quarter 3 and 909 home care providers. The residential care sector average care minutes for quarter 3 was a total of 207.98 minutes per resident per day, an increase of 3.50 minutes compared with the previous quarter. The total sector average care minutes for registered nurses was 41.44 care minutes per resident per day, enrolled nurses was 13.04 minutes and personal care workers/assistants in nursing was 153.22 minutes.  For-profit providers reported total average care minutes of 202.34, an increase of 4.50 minutes on quarter 3 2023-24 result. Not-for-profit providers reported total average care minutes of 209.50 which is an increase of 3.16 minutes on quarter 3 2023-2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735" cy="7950916"/>
                    </a:xfrm>
                    <a:prstGeom prst="rect">
                      <a:avLst/>
                    </a:prstGeom>
                    <a:noFill/>
                    <a:ln>
                      <a:noFill/>
                    </a:ln>
                  </pic:spPr>
                </pic:pic>
              </a:graphicData>
            </a:graphic>
          </wp:inline>
        </w:drawing>
      </w:r>
    </w:p>
    <w:p w14:paraId="23E6F2BD" w14:textId="28E10A5F" w:rsidR="000D1D53" w:rsidRPr="000D1145" w:rsidRDefault="000D1D53" w:rsidP="000D1145">
      <w:pPr>
        <w:pStyle w:val="Heading2"/>
      </w:pPr>
      <w:bookmarkStart w:id="5" w:name="_Toc181957023"/>
      <w:r w:rsidRPr="00FE0FA3">
        <w:lastRenderedPageBreak/>
        <w:t>Residential care</w:t>
      </w:r>
      <w:bookmarkEnd w:id="5"/>
    </w:p>
    <w:p w14:paraId="264B9BF6" w14:textId="7160A744" w:rsidR="00ED411B" w:rsidRPr="00456220" w:rsidRDefault="00C643FE" w:rsidP="00456220">
      <w:pPr>
        <w:rPr>
          <w:rStyle w:val="Strong"/>
        </w:rPr>
      </w:pPr>
      <w:r w:rsidRPr="00456220">
        <w:rPr>
          <w:rStyle w:val="Strong"/>
        </w:rPr>
        <w:t>The</w:t>
      </w:r>
      <w:r w:rsidR="00F10B4D" w:rsidRPr="00456220">
        <w:rPr>
          <w:rStyle w:val="Strong"/>
        </w:rPr>
        <w:t xml:space="preserve"> quarter </w:t>
      </w:r>
      <w:r w:rsidR="00EE20EA" w:rsidRPr="00456220">
        <w:rPr>
          <w:rStyle w:val="Strong"/>
        </w:rPr>
        <w:t>4</w:t>
      </w:r>
      <w:r w:rsidR="00022910" w:rsidRPr="00456220">
        <w:rPr>
          <w:rStyle w:val="Strong"/>
        </w:rPr>
        <w:t xml:space="preserve"> 2023-24</w:t>
      </w:r>
      <w:r w:rsidR="00566EDC" w:rsidRPr="00456220">
        <w:rPr>
          <w:rStyle w:val="Strong"/>
        </w:rPr>
        <w:t xml:space="preserve"> YTD</w:t>
      </w:r>
      <w:r w:rsidRPr="00456220">
        <w:rPr>
          <w:rStyle w:val="Strong"/>
        </w:rPr>
        <w:t xml:space="preserve"> financial position </w:t>
      </w:r>
      <w:r w:rsidR="004F4C3A" w:rsidRPr="00456220">
        <w:rPr>
          <w:rStyle w:val="Strong"/>
        </w:rPr>
        <w:t xml:space="preserve">of the </w:t>
      </w:r>
      <w:r w:rsidR="00A46825" w:rsidRPr="00456220">
        <w:rPr>
          <w:rStyle w:val="Strong"/>
        </w:rPr>
        <w:t xml:space="preserve">residential aged care </w:t>
      </w:r>
      <w:r w:rsidR="004F4C3A" w:rsidRPr="00456220">
        <w:rPr>
          <w:rStyle w:val="Strong"/>
        </w:rPr>
        <w:t xml:space="preserve">sector </w:t>
      </w:r>
      <w:r w:rsidR="00921F59" w:rsidRPr="00456220">
        <w:rPr>
          <w:rStyle w:val="Strong"/>
        </w:rPr>
        <w:t>improved</w:t>
      </w:r>
      <w:r w:rsidR="00C25156" w:rsidRPr="00456220">
        <w:rPr>
          <w:rStyle w:val="Strong"/>
        </w:rPr>
        <w:t xml:space="preserve"> </w:t>
      </w:r>
      <w:r w:rsidR="00321790" w:rsidRPr="00456220">
        <w:rPr>
          <w:rStyle w:val="Strong"/>
        </w:rPr>
        <w:t xml:space="preserve">significantly </w:t>
      </w:r>
      <w:r w:rsidR="007C0031" w:rsidRPr="00456220">
        <w:rPr>
          <w:rStyle w:val="Strong"/>
        </w:rPr>
        <w:t>from</w:t>
      </w:r>
      <w:r w:rsidR="003E5BCA" w:rsidRPr="00456220">
        <w:rPr>
          <w:rStyle w:val="Strong"/>
        </w:rPr>
        <w:t xml:space="preserve"> </w:t>
      </w:r>
      <w:r w:rsidR="00C25156" w:rsidRPr="00456220">
        <w:rPr>
          <w:rStyle w:val="Strong"/>
        </w:rPr>
        <w:t xml:space="preserve">quarter </w:t>
      </w:r>
      <w:r w:rsidR="00EE20EA" w:rsidRPr="00456220">
        <w:rPr>
          <w:rStyle w:val="Strong"/>
        </w:rPr>
        <w:t>4</w:t>
      </w:r>
      <w:r w:rsidR="00C25156" w:rsidRPr="00456220">
        <w:rPr>
          <w:rStyle w:val="Strong"/>
        </w:rPr>
        <w:t xml:space="preserve"> 202</w:t>
      </w:r>
      <w:r w:rsidR="009A1791" w:rsidRPr="00456220">
        <w:rPr>
          <w:rStyle w:val="Strong"/>
        </w:rPr>
        <w:t>2</w:t>
      </w:r>
      <w:r w:rsidR="00C25156" w:rsidRPr="00456220">
        <w:rPr>
          <w:rStyle w:val="Strong"/>
        </w:rPr>
        <w:t>-2</w:t>
      </w:r>
      <w:r w:rsidR="009A1791" w:rsidRPr="00456220">
        <w:rPr>
          <w:rStyle w:val="Strong"/>
        </w:rPr>
        <w:t>3</w:t>
      </w:r>
      <w:r w:rsidR="00566EDC" w:rsidRPr="00456220">
        <w:rPr>
          <w:rStyle w:val="Strong"/>
        </w:rPr>
        <w:t xml:space="preserve"> YTD</w:t>
      </w:r>
      <w:r w:rsidR="000E2CC3" w:rsidRPr="00456220">
        <w:rPr>
          <w:rStyle w:val="Strong"/>
        </w:rPr>
        <w:t>.</w:t>
      </w:r>
    </w:p>
    <w:p w14:paraId="2A21C7AA" w14:textId="225A7804" w:rsidR="00FA014B" w:rsidRPr="00FE0FA3" w:rsidRDefault="0030134B" w:rsidP="00FE0FA3">
      <w:pPr>
        <w:pStyle w:val="Heading3"/>
      </w:pPr>
      <w:r w:rsidRPr="00FE0FA3">
        <w:t>R</w:t>
      </w:r>
      <w:r w:rsidR="00486E1C" w:rsidRPr="00FE0FA3">
        <w:t>esults:</w:t>
      </w:r>
    </w:p>
    <w:p w14:paraId="64965D41" w14:textId="4A7DB3F1" w:rsidR="002B08F1" w:rsidRDefault="001E451C" w:rsidP="00443A8C">
      <w:pPr>
        <w:pStyle w:val="ListBullet"/>
        <w:rPr>
          <w:lang w:eastAsia="en-AU"/>
        </w:rPr>
      </w:pPr>
      <w:r w:rsidRPr="00B71AD5">
        <w:rPr>
          <w:lang w:eastAsia="en-AU"/>
        </w:rPr>
        <w:t xml:space="preserve">YTD EBITDA </w:t>
      </w:r>
      <w:r w:rsidRPr="00FB71AB">
        <w:rPr>
          <w:lang w:eastAsia="en-AU"/>
        </w:rPr>
        <w:t xml:space="preserve">improved by </w:t>
      </w:r>
      <w:r w:rsidRPr="00171141">
        <w:rPr>
          <w:lang w:eastAsia="en-AU"/>
        </w:rPr>
        <w:t>$</w:t>
      </w:r>
      <w:r w:rsidR="00797340" w:rsidRPr="00171141">
        <w:rPr>
          <w:lang w:eastAsia="en-AU"/>
        </w:rPr>
        <w:t>23.57</w:t>
      </w:r>
      <w:r w:rsidRPr="00FB71AB">
        <w:rPr>
          <w:lang w:eastAsia="en-AU"/>
        </w:rPr>
        <w:t xml:space="preserve"> per resident per day, totalling </w:t>
      </w:r>
      <w:r w:rsidRPr="00171141">
        <w:rPr>
          <w:lang w:eastAsia="en-AU"/>
        </w:rPr>
        <w:t>$</w:t>
      </w:r>
      <w:r w:rsidR="00797340" w:rsidRPr="00171141">
        <w:rPr>
          <w:lang w:eastAsia="en-AU"/>
        </w:rPr>
        <w:t>44.92</w:t>
      </w:r>
      <w:r w:rsidR="009710D9" w:rsidRPr="00FB71AB">
        <w:rPr>
          <w:lang w:eastAsia="en-AU"/>
        </w:rPr>
        <w:t>.</w:t>
      </w:r>
      <w:r w:rsidR="00FB71AB" w:rsidRPr="00FB71AB">
        <w:rPr>
          <w:lang w:eastAsia="en-AU"/>
        </w:rPr>
        <w:t xml:space="preserve"> </w:t>
      </w:r>
    </w:p>
    <w:p w14:paraId="6311DF4D" w14:textId="40CEAC82" w:rsidR="00164F88" w:rsidRPr="00B52B44" w:rsidRDefault="00C378EE" w:rsidP="00443A8C">
      <w:pPr>
        <w:pStyle w:val="ListBullet2"/>
        <w:rPr>
          <w:lang w:eastAsia="en-AU"/>
        </w:rPr>
      </w:pPr>
      <w:r>
        <w:rPr>
          <w:lang w:eastAsia="en-AU"/>
        </w:rPr>
        <w:t>T</w:t>
      </w:r>
      <w:r w:rsidR="002C7286" w:rsidRPr="00FB71AB">
        <w:rPr>
          <w:lang w:eastAsia="en-AU"/>
        </w:rPr>
        <w:t>he</w:t>
      </w:r>
      <w:r w:rsidR="006B4FCB" w:rsidRPr="00FB71AB">
        <w:rPr>
          <w:lang w:eastAsia="en-AU"/>
        </w:rPr>
        <w:t xml:space="preserve"> </w:t>
      </w:r>
      <w:r w:rsidR="00B501C8" w:rsidRPr="00FB71AB">
        <w:rPr>
          <w:lang w:eastAsia="en-AU"/>
        </w:rPr>
        <w:t>proportion</w:t>
      </w:r>
      <w:r w:rsidR="006B4FCB" w:rsidRPr="00FB71AB">
        <w:rPr>
          <w:lang w:eastAsia="en-AU"/>
        </w:rPr>
        <w:t xml:space="preserve"> of providers reporting a positive </w:t>
      </w:r>
      <w:r w:rsidR="00453C8E" w:rsidRPr="00FB71AB">
        <w:rPr>
          <w:lang w:eastAsia="en-AU"/>
        </w:rPr>
        <w:t>YTD</w:t>
      </w:r>
      <w:r w:rsidR="006B4FCB" w:rsidRPr="00FB71AB">
        <w:rPr>
          <w:lang w:eastAsia="en-AU"/>
        </w:rPr>
        <w:t xml:space="preserve"> EBITDA position </w:t>
      </w:r>
      <w:r w:rsidR="002C7286" w:rsidRPr="00FB71AB">
        <w:rPr>
          <w:lang w:eastAsia="en-AU"/>
        </w:rPr>
        <w:t>improved</w:t>
      </w:r>
      <w:r w:rsidR="00D3147F" w:rsidRPr="00FB71AB">
        <w:rPr>
          <w:lang w:eastAsia="en-AU"/>
        </w:rPr>
        <w:t xml:space="preserve"> to </w:t>
      </w:r>
      <w:r w:rsidR="0051591B" w:rsidRPr="001A5821">
        <w:rPr>
          <w:lang w:eastAsia="en-AU"/>
        </w:rPr>
        <w:t>8</w:t>
      </w:r>
      <w:r w:rsidR="001A5821" w:rsidRPr="001A5821">
        <w:rPr>
          <w:lang w:eastAsia="en-AU"/>
        </w:rPr>
        <w:t>2.7</w:t>
      </w:r>
      <w:r w:rsidR="006B2A8F" w:rsidRPr="001A5821">
        <w:rPr>
          <w:lang w:eastAsia="en-AU"/>
        </w:rPr>
        <w:t>%</w:t>
      </w:r>
      <w:r w:rsidR="006B4FCB" w:rsidRPr="001A5821">
        <w:rPr>
          <w:lang w:eastAsia="en-AU"/>
        </w:rPr>
        <w:t xml:space="preserve">, up </w:t>
      </w:r>
      <w:r w:rsidR="00410913" w:rsidRPr="001A5821">
        <w:rPr>
          <w:lang w:eastAsia="en-AU"/>
        </w:rPr>
        <w:t>1</w:t>
      </w:r>
      <w:r w:rsidR="001A5821" w:rsidRPr="001A5821">
        <w:rPr>
          <w:lang w:eastAsia="en-AU"/>
        </w:rPr>
        <w:t>2.6</w:t>
      </w:r>
      <w:r w:rsidR="006B4FCB" w:rsidRPr="001A5821">
        <w:rPr>
          <w:lang w:eastAsia="en-AU"/>
        </w:rPr>
        <w:t xml:space="preserve"> </w:t>
      </w:r>
      <w:r w:rsidR="006B4FCB" w:rsidRPr="007155B8">
        <w:rPr>
          <w:lang w:eastAsia="en-AU"/>
        </w:rPr>
        <w:t>percentage points</w:t>
      </w:r>
      <w:r w:rsidR="006B4FCB" w:rsidRPr="00FB71AB">
        <w:rPr>
          <w:lang w:eastAsia="en-AU"/>
        </w:rPr>
        <w:t>.</w:t>
      </w:r>
      <w:r w:rsidR="00007DE3" w:rsidRPr="00FB71AB">
        <w:rPr>
          <w:lang w:eastAsia="en-AU"/>
        </w:rPr>
        <w:t xml:space="preserve"> </w:t>
      </w:r>
    </w:p>
    <w:p w14:paraId="12E4511F" w14:textId="1B71B6CA" w:rsidR="00B52B44" w:rsidRPr="00B52B44" w:rsidRDefault="00F9388D" w:rsidP="00443A8C">
      <w:pPr>
        <w:pStyle w:val="ListBullet2"/>
        <w:rPr>
          <w:lang w:eastAsia="en-AU"/>
        </w:rPr>
      </w:pPr>
      <w:r>
        <w:rPr>
          <w:lang w:eastAsia="en-AU"/>
        </w:rPr>
        <w:t>The m</w:t>
      </w:r>
      <w:r w:rsidR="00B52B44" w:rsidRPr="00B52B44">
        <w:rPr>
          <w:lang w:eastAsia="en-AU"/>
        </w:rPr>
        <w:t xml:space="preserve">edian EBITDA margin increased to </w:t>
      </w:r>
      <w:r w:rsidR="00B52B44" w:rsidRPr="00FC00C6">
        <w:rPr>
          <w:lang w:eastAsia="en-AU"/>
        </w:rPr>
        <w:t>9.</w:t>
      </w:r>
      <w:r w:rsidR="00FC00C6" w:rsidRPr="00FC00C6">
        <w:rPr>
          <w:lang w:eastAsia="en-AU"/>
        </w:rPr>
        <w:t>0</w:t>
      </w:r>
      <w:r w:rsidR="00B52B44" w:rsidRPr="00FC00C6">
        <w:rPr>
          <w:lang w:eastAsia="en-AU"/>
        </w:rPr>
        <w:t xml:space="preserve">%, up </w:t>
      </w:r>
      <w:r w:rsidR="00FC00C6" w:rsidRPr="00FC00C6">
        <w:rPr>
          <w:lang w:eastAsia="en-AU"/>
        </w:rPr>
        <w:t>3.7</w:t>
      </w:r>
      <w:r w:rsidR="00664E46" w:rsidRPr="00361127">
        <w:rPr>
          <w:lang w:eastAsia="en-AU"/>
        </w:rPr>
        <w:t xml:space="preserve"> </w:t>
      </w:r>
      <w:r w:rsidR="00B52B44" w:rsidRPr="00361127">
        <w:rPr>
          <w:lang w:eastAsia="en-AU"/>
        </w:rPr>
        <w:t xml:space="preserve">percentage points. </w:t>
      </w:r>
      <w:r w:rsidR="00B52B44" w:rsidRPr="00B52B44">
        <w:rPr>
          <w:lang w:eastAsia="en-AU"/>
        </w:rPr>
        <w:t>This means an EBITDA return of</w:t>
      </w:r>
      <w:r w:rsidR="00B52B44" w:rsidRPr="00361127">
        <w:rPr>
          <w:lang w:eastAsia="en-AU"/>
        </w:rPr>
        <w:t xml:space="preserve"> </w:t>
      </w:r>
      <w:r w:rsidR="00B52B44" w:rsidRPr="00FC00C6">
        <w:rPr>
          <w:lang w:eastAsia="en-AU"/>
        </w:rPr>
        <w:t>$9.</w:t>
      </w:r>
      <w:r w:rsidR="00FC00C6" w:rsidRPr="00FC00C6">
        <w:rPr>
          <w:lang w:eastAsia="en-AU"/>
        </w:rPr>
        <w:t>0</w:t>
      </w:r>
      <w:r w:rsidR="007C7E8A" w:rsidRPr="00FC00C6">
        <w:rPr>
          <w:lang w:eastAsia="en-AU"/>
        </w:rPr>
        <w:t>0</w:t>
      </w:r>
      <w:r w:rsidR="00B52B44" w:rsidRPr="00361127">
        <w:rPr>
          <w:lang w:eastAsia="en-AU"/>
        </w:rPr>
        <w:t xml:space="preserve"> </w:t>
      </w:r>
      <w:r w:rsidR="00B52B44" w:rsidRPr="00B52B44">
        <w:rPr>
          <w:lang w:eastAsia="en-AU"/>
        </w:rPr>
        <w:t xml:space="preserve">for every $100 of revenue earned. </w:t>
      </w:r>
    </w:p>
    <w:p w14:paraId="39AFE683" w14:textId="4B0B80E6" w:rsidR="008F5997" w:rsidRDefault="00E56CA3" w:rsidP="00443A8C">
      <w:pPr>
        <w:pStyle w:val="ListBullet"/>
        <w:rPr>
          <w:lang w:eastAsia="en-AU"/>
        </w:rPr>
      </w:pPr>
      <w:r w:rsidRPr="00B71AD5">
        <w:rPr>
          <w:lang w:eastAsia="en-AU"/>
        </w:rPr>
        <w:t>YTD</w:t>
      </w:r>
      <w:r w:rsidR="006B4FCB" w:rsidRPr="00B71AD5">
        <w:rPr>
          <w:lang w:eastAsia="en-AU"/>
        </w:rPr>
        <w:t xml:space="preserve"> </w:t>
      </w:r>
      <w:r w:rsidR="00046265" w:rsidRPr="00B71AD5">
        <w:rPr>
          <w:lang w:eastAsia="en-AU"/>
        </w:rPr>
        <w:t xml:space="preserve">NPBT </w:t>
      </w:r>
      <w:r w:rsidR="006B4FCB" w:rsidRPr="00B71AD5">
        <w:rPr>
          <w:lang w:eastAsia="en-AU"/>
        </w:rPr>
        <w:t xml:space="preserve">performance improved by </w:t>
      </w:r>
      <w:r w:rsidR="006B4FCB" w:rsidRPr="00667710">
        <w:rPr>
          <w:lang w:eastAsia="en-AU"/>
        </w:rPr>
        <w:t>$</w:t>
      </w:r>
      <w:r w:rsidR="00797340" w:rsidRPr="00667710">
        <w:rPr>
          <w:lang w:eastAsia="en-AU"/>
        </w:rPr>
        <w:t>22.03</w:t>
      </w:r>
      <w:r w:rsidR="006B4FCB" w:rsidRPr="00B71AD5">
        <w:rPr>
          <w:lang w:eastAsia="en-AU"/>
        </w:rPr>
        <w:t xml:space="preserve"> per resident per day</w:t>
      </w:r>
      <w:r w:rsidR="001F2EF1">
        <w:rPr>
          <w:lang w:eastAsia="en-AU"/>
        </w:rPr>
        <w:t xml:space="preserve">, totalling </w:t>
      </w:r>
      <w:r w:rsidR="001F2EF1" w:rsidRPr="00667710">
        <w:rPr>
          <w:lang w:eastAsia="en-AU"/>
        </w:rPr>
        <w:t>$</w:t>
      </w:r>
      <w:r w:rsidR="000D318A" w:rsidRPr="00667710">
        <w:rPr>
          <w:lang w:eastAsia="en-AU"/>
        </w:rPr>
        <w:t>8.</w:t>
      </w:r>
      <w:r w:rsidR="00797340" w:rsidRPr="00667710">
        <w:rPr>
          <w:lang w:eastAsia="en-AU"/>
        </w:rPr>
        <w:t>22</w:t>
      </w:r>
      <w:r w:rsidR="00670500" w:rsidRPr="00B71AD5">
        <w:rPr>
          <w:lang w:eastAsia="en-AU"/>
        </w:rPr>
        <w:t>.</w:t>
      </w:r>
      <w:r w:rsidR="006B4FCB" w:rsidRPr="00B71AD5">
        <w:rPr>
          <w:lang w:eastAsia="en-AU"/>
        </w:rPr>
        <w:t xml:space="preserve"> </w:t>
      </w:r>
    </w:p>
    <w:p w14:paraId="70709444" w14:textId="5C3B47F4" w:rsidR="00E26A35" w:rsidRPr="00B71AD5" w:rsidRDefault="00C95DAB" w:rsidP="00443A8C">
      <w:pPr>
        <w:pStyle w:val="ListBullet2"/>
        <w:rPr>
          <w:lang w:eastAsia="en-AU"/>
        </w:rPr>
      </w:pPr>
      <w:r w:rsidRPr="00B71AD5">
        <w:rPr>
          <w:lang w:eastAsia="en-AU"/>
        </w:rPr>
        <w:t>The</w:t>
      </w:r>
      <w:r w:rsidR="00670500" w:rsidRPr="00B71AD5">
        <w:rPr>
          <w:lang w:eastAsia="en-AU"/>
        </w:rPr>
        <w:t xml:space="preserve"> </w:t>
      </w:r>
      <w:r w:rsidR="006B4FCB" w:rsidRPr="00B71AD5">
        <w:rPr>
          <w:lang w:eastAsia="en-AU"/>
        </w:rPr>
        <w:t xml:space="preserve">total </w:t>
      </w:r>
      <w:r w:rsidR="000F5893">
        <w:rPr>
          <w:lang w:eastAsia="en-AU"/>
        </w:rPr>
        <w:t xml:space="preserve">YTD </w:t>
      </w:r>
      <w:r w:rsidR="003C68CB">
        <w:rPr>
          <w:lang w:eastAsia="en-AU"/>
        </w:rPr>
        <w:t>NPBT</w:t>
      </w:r>
      <w:r w:rsidR="006B4FCB" w:rsidRPr="00B71AD5">
        <w:rPr>
          <w:lang w:eastAsia="en-AU"/>
        </w:rPr>
        <w:t xml:space="preserve"> for the sector was </w:t>
      </w:r>
      <w:r w:rsidR="00BF0118" w:rsidRPr="00B71AD5">
        <w:rPr>
          <w:lang w:eastAsia="en-AU"/>
        </w:rPr>
        <w:t xml:space="preserve">a </w:t>
      </w:r>
      <w:r w:rsidR="004A1953" w:rsidRPr="00B71AD5">
        <w:rPr>
          <w:lang w:eastAsia="en-AU"/>
        </w:rPr>
        <w:t>profit</w:t>
      </w:r>
      <w:r w:rsidR="00BF0118" w:rsidRPr="00B71AD5">
        <w:rPr>
          <w:lang w:eastAsia="en-AU"/>
        </w:rPr>
        <w:t xml:space="preserve"> of </w:t>
      </w:r>
      <w:r w:rsidR="006B4FCB" w:rsidRPr="00D25C7C">
        <w:rPr>
          <w:lang w:eastAsia="en-AU"/>
        </w:rPr>
        <w:t>$</w:t>
      </w:r>
      <w:r w:rsidR="00D25C7C" w:rsidRPr="00D25C7C">
        <w:rPr>
          <w:lang w:eastAsia="en-AU"/>
        </w:rPr>
        <w:t>571.3</w:t>
      </w:r>
      <w:r w:rsidR="006B4FCB" w:rsidRPr="00B71AD5">
        <w:rPr>
          <w:lang w:eastAsia="en-AU"/>
        </w:rPr>
        <w:t xml:space="preserve"> million</w:t>
      </w:r>
      <w:r w:rsidR="00357CD7" w:rsidRPr="00B71AD5">
        <w:rPr>
          <w:lang w:eastAsia="en-AU"/>
        </w:rPr>
        <w:t>.</w:t>
      </w:r>
      <w:r w:rsidR="006B4FCB" w:rsidRPr="00B71AD5">
        <w:rPr>
          <w:lang w:eastAsia="en-AU"/>
        </w:rPr>
        <w:t xml:space="preserve"> </w:t>
      </w:r>
    </w:p>
    <w:p w14:paraId="76324CD3" w14:textId="109B2BCD" w:rsidR="005610EF" w:rsidRDefault="006B4FCB" w:rsidP="00443A8C">
      <w:pPr>
        <w:pStyle w:val="ListBullet2"/>
        <w:rPr>
          <w:lang w:eastAsia="en-AU"/>
        </w:rPr>
      </w:pPr>
      <w:r w:rsidRPr="001D2F69">
        <w:rPr>
          <w:lang w:eastAsia="en-AU"/>
        </w:rPr>
        <w:t xml:space="preserve">The </w:t>
      </w:r>
      <w:r w:rsidR="001D2F69" w:rsidRPr="001D2F69">
        <w:rPr>
          <w:lang w:eastAsia="en-AU"/>
        </w:rPr>
        <w:t>proportion</w:t>
      </w:r>
      <w:r w:rsidRPr="001D2F69">
        <w:rPr>
          <w:lang w:eastAsia="en-AU"/>
        </w:rPr>
        <w:t xml:space="preserve"> of providers reporting a</w:t>
      </w:r>
      <w:r w:rsidR="001D2F69" w:rsidRPr="001D2F69">
        <w:rPr>
          <w:lang w:eastAsia="en-AU"/>
        </w:rPr>
        <w:t xml:space="preserve"> positive</w:t>
      </w:r>
      <w:r w:rsidRPr="001D2F69">
        <w:rPr>
          <w:lang w:eastAsia="en-AU"/>
        </w:rPr>
        <w:t xml:space="preserve"> </w:t>
      </w:r>
      <w:r w:rsidR="00453C8E" w:rsidRPr="001D2F69">
        <w:rPr>
          <w:lang w:eastAsia="en-AU"/>
        </w:rPr>
        <w:t>YTD</w:t>
      </w:r>
      <w:r w:rsidRPr="001D2F69">
        <w:rPr>
          <w:lang w:eastAsia="en-AU"/>
        </w:rPr>
        <w:t xml:space="preserve"> </w:t>
      </w:r>
      <w:r w:rsidR="00A95990" w:rsidRPr="001D2F69">
        <w:rPr>
          <w:lang w:eastAsia="en-AU"/>
        </w:rPr>
        <w:t>NPBT</w:t>
      </w:r>
      <w:r w:rsidR="0042234E" w:rsidRPr="001D2F69">
        <w:rPr>
          <w:lang w:eastAsia="en-AU"/>
        </w:rPr>
        <w:t xml:space="preserve"> </w:t>
      </w:r>
      <w:r w:rsidR="00171B6B" w:rsidRPr="001D2F69">
        <w:rPr>
          <w:lang w:eastAsia="en-AU"/>
        </w:rPr>
        <w:t>position</w:t>
      </w:r>
      <w:r w:rsidR="001D2F69" w:rsidRPr="001D2F69">
        <w:rPr>
          <w:lang w:eastAsia="en-AU"/>
        </w:rPr>
        <w:t xml:space="preserve"> </w:t>
      </w:r>
      <w:r w:rsidR="00761955" w:rsidRPr="001D2F69">
        <w:rPr>
          <w:lang w:eastAsia="en-AU"/>
        </w:rPr>
        <w:t xml:space="preserve">increased to </w:t>
      </w:r>
      <w:r w:rsidR="00A71569" w:rsidRPr="00853EF2">
        <w:rPr>
          <w:lang w:eastAsia="en-AU"/>
        </w:rPr>
        <w:t>6</w:t>
      </w:r>
      <w:r w:rsidR="00853EF2" w:rsidRPr="00853EF2">
        <w:rPr>
          <w:lang w:eastAsia="en-AU"/>
        </w:rPr>
        <w:t>5</w:t>
      </w:r>
      <w:r w:rsidR="00A71569" w:rsidRPr="00853EF2">
        <w:rPr>
          <w:lang w:eastAsia="en-AU"/>
        </w:rPr>
        <w:t>.</w:t>
      </w:r>
      <w:r w:rsidR="00370480" w:rsidRPr="00853EF2">
        <w:rPr>
          <w:lang w:eastAsia="en-AU"/>
        </w:rPr>
        <w:t>9</w:t>
      </w:r>
      <w:r w:rsidR="00A71569" w:rsidRPr="00853EF2">
        <w:rPr>
          <w:lang w:eastAsia="en-AU"/>
        </w:rPr>
        <w:t xml:space="preserve">%, </w:t>
      </w:r>
      <w:r w:rsidR="00EA4F11" w:rsidRPr="00853EF2">
        <w:rPr>
          <w:lang w:eastAsia="en-AU"/>
        </w:rPr>
        <w:t>up</w:t>
      </w:r>
      <w:r w:rsidR="00A71569" w:rsidRPr="00853EF2">
        <w:rPr>
          <w:lang w:eastAsia="en-AU"/>
        </w:rPr>
        <w:t xml:space="preserve"> </w:t>
      </w:r>
      <w:r w:rsidR="00B95649" w:rsidRPr="00853EF2">
        <w:rPr>
          <w:lang w:eastAsia="en-AU"/>
        </w:rPr>
        <w:t>1</w:t>
      </w:r>
      <w:r w:rsidR="00853EF2" w:rsidRPr="00853EF2">
        <w:rPr>
          <w:lang w:eastAsia="en-AU"/>
        </w:rPr>
        <w:t>7.0</w:t>
      </w:r>
      <w:r w:rsidR="00906B75" w:rsidRPr="00182122">
        <w:rPr>
          <w:lang w:eastAsia="en-AU"/>
        </w:rPr>
        <w:t xml:space="preserve"> percentage points</w:t>
      </w:r>
      <w:r w:rsidR="001D2F69">
        <w:rPr>
          <w:lang w:eastAsia="en-AU"/>
        </w:rPr>
        <w:t>.</w:t>
      </w:r>
      <w:r w:rsidR="00906B75" w:rsidRPr="001D2F69">
        <w:rPr>
          <w:lang w:eastAsia="en-AU"/>
        </w:rPr>
        <w:t xml:space="preserve"> </w:t>
      </w:r>
    </w:p>
    <w:p w14:paraId="0B2C51C1" w14:textId="5DD65EE2" w:rsidR="005610EF" w:rsidRPr="005610EF" w:rsidRDefault="005610EF" w:rsidP="00443A8C">
      <w:pPr>
        <w:pStyle w:val="ListBullet2"/>
        <w:rPr>
          <w:lang w:eastAsia="en-AU"/>
        </w:rPr>
      </w:pPr>
      <w:r w:rsidRPr="005610EF">
        <w:rPr>
          <w:lang w:eastAsia="en-AU"/>
        </w:rPr>
        <w:t>Year-end adjustments impact</w:t>
      </w:r>
      <w:r w:rsidR="00A609D3">
        <w:rPr>
          <w:lang w:eastAsia="en-AU"/>
        </w:rPr>
        <w:t>ed</w:t>
      </w:r>
      <w:r w:rsidRPr="005610EF">
        <w:rPr>
          <w:lang w:eastAsia="en-AU"/>
        </w:rPr>
        <w:t xml:space="preserve"> the final NPBT position of the sector. Providers </w:t>
      </w:r>
      <w:r w:rsidR="004F0714">
        <w:rPr>
          <w:lang w:eastAsia="en-AU"/>
        </w:rPr>
        <w:t>wrote off</w:t>
      </w:r>
      <w:r w:rsidRPr="005610EF">
        <w:rPr>
          <w:lang w:eastAsia="en-AU"/>
        </w:rPr>
        <w:t xml:space="preserve"> </w:t>
      </w:r>
      <w:r w:rsidRPr="00687CD6">
        <w:rPr>
          <w:lang w:eastAsia="en-AU"/>
        </w:rPr>
        <w:t>$</w:t>
      </w:r>
      <w:r w:rsidR="00687CD6" w:rsidRPr="00687CD6">
        <w:rPr>
          <w:lang w:eastAsia="en-AU"/>
        </w:rPr>
        <w:t>683.5</w:t>
      </w:r>
      <w:r w:rsidR="000707B2">
        <w:rPr>
          <w:lang w:eastAsia="en-AU"/>
        </w:rPr>
        <w:t xml:space="preserve"> </w:t>
      </w:r>
      <w:r w:rsidRPr="005610EF">
        <w:rPr>
          <w:lang w:eastAsia="en-AU"/>
        </w:rPr>
        <w:t>million</w:t>
      </w:r>
      <w:r w:rsidR="000707B2">
        <w:rPr>
          <w:lang w:eastAsia="en-AU"/>
        </w:rPr>
        <w:t xml:space="preserve"> YTD</w:t>
      </w:r>
      <w:r w:rsidRPr="005610EF">
        <w:rPr>
          <w:lang w:eastAsia="en-AU"/>
        </w:rPr>
        <w:t xml:space="preserve"> in bed </w:t>
      </w:r>
      <w:r w:rsidRPr="0F1DD3D3">
        <w:rPr>
          <w:lang w:eastAsia="en-AU"/>
        </w:rPr>
        <w:t>license</w:t>
      </w:r>
      <w:r w:rsidR="00B3E1B5" w:rsidRPr="0F1DD3D3">
        <w:rPr>
          <w:lang w:eastAsia="en-AU"/>
        </w:rPr>
        <w:t>s</w:t>
      </w:r>
      <w:r w:rsidR="00242EC7">
        <w:rPr>
          <w:lang w:eastAsia="en-AU"/>
        </w:rPr>
        <w:t xml:space="preserve"> </w:t>
      </w:r>
      <w:r w:rsidR="009446C0">
        <w:rPr>
          <w:lang w:eastAsia="en-AU"/>
        </w:rPr>
        <w:t>amortisation</w:t>
      </w:r>
      <w:r w:rsidRPr="005610EF">
        <w:rPr>
          <w:lang w:eastAsia="en-AU"/>
        </w:rPr>
        <w:t>.</w:t>
      </w:r>
    </w:p>
    <w:p w14:paraId="51FCC0AD" w14:textId="30094DCD" w:rsidR="00797340" w:rsidRPr="00232F85" w:rsidRDefault="0051146F" w:rsidP="00443A8C">
      <w:pPr>
        <w:pStyle w:val="ListBullet"/>
        <w:rPr>
          <w:lang w:eastAsia="en-AU"/>
        </w:rPr>
      </w:pPr>
      <w:r w:rsidRPr="00687CD6">
        <w:rPr>
          <w:lang w:eastAsia="en-AU"/>
        </w:rPr>
        <w:t>A</w:t>
      </w:r>
      <w:r w:rsidR="004561A6" w:rsidRPr="00687CD6">
        <w:rPr>
          <w:lang w:eastAsia="en-AU"/>
        </w:rPr>
        <w:t xml:space="preserve">verage occupancy rate increased to </w:t>
      </w:r>
      <w:r w:rsidR="00ED6207" w:rsidRPr="00687CD6">
        <w:rPr>
          <w:lang w:eastAsia="en-AU"/>
        </w:rPr>
        <w:t>8</w:t>
      </w:r>
      <w:r w:rsidR="00687CD6" w:rsidRPr="00687CD6">
        <w:rPr>
          <w:lang w:eastAsia="en-AU"/>
        </w:rPr>
        <w:t>8.5</w:t>
      </w:r>
      <w:r w:rsidR="00ED6207" w:rsidRPr="00687CD6">
        <w:rPr>
          <w:lang w:eastAsia="en-AU"/>
        </w:rPr>
        <w:t xml:space="preserve">%, </w:t>
      </w:r>
      <w:r w:rsidRPr="00687CD6">
        <w:rPr>
          <w:lang w:eastAsia="en-AU"/>
        </w:rPr>
        <w:t>up</w:t>
      </w:r>
      <w:r w:rsidR="00ED6207" w:rsidRPr="00687CD6">
        <w:rPr>
          <w:lang w:eastAsia="en-AU"/>
        </w:rPr>
        <w:t xml:space="preserve"> 1.</w:t>
      </w:r>
      <w:r w:rsidR="00687CD6" w:rsidRPr="00687CD6">
        <w:rPr>
          <w:lang w:eastAsia="en-AU"/>
        </w:rPr>
        <w:t>8</w:t>
      </w:r>
      <w:r w:rsidR="00ED6207" w:rsidRPr="00687CD6">
        <w:rPr>
          <w:lang w:eastAsia="en-AU"/>
        </w:rPr>
        <w:t xml:space="preserve"> percentage points</w:t>
      </w:r>
      <w:r w:rsidRPr="00687CD6">
        <w:rPr>
          <w:lang w:eastAsia="en-AU"/>
        </w:rPr>
        <w:t xml:space="preserve">. </w:t>
      </w:r>
    </w:p>
    <w:p w14:paraId="15443247" w14:textId="0CDB87F5" w:rsidR="006C6C79" w:rsidRPr="00FE0FA3" w:rsidRDefault="0030134B" w:rsidP="00FE0FA3">
      <w:pPr>
        <w:pStyle w:val="Heading3"/>
      </w:pPr>
      <w:bookmarkStart w:id="6" w:name="_Hlk172636536"/>
      <w:r w:rsidRPr="00FE0FA3">
        <w:t>I</w:t>
      </w:r>
      <w:r w:rsidR="002919D9" w:rsidRPr="00FE0FA3">
        <w:t>nsights</w:t>
      </w:r>
      <w:r w:rsidR="006C6C79" w:rsidRPr="00FE0FA3">
        <w:t>:</w:t>
      </w:r>
    </w:p>
    <w:p w14:paraId="7B59DE8C" w14:textId="30A21765" w:rsidR="009A6B0B" w:rsidRPr="00FE0FA3" w:rsidRDefault="009A6B0B" w:rsidP="00FE0FA3">
      <w:r w:rsidRPr="00FE0FA3">
        <w:t xml:space="preserve">The data reported in quarter </w:t>
      </w:r>
      <w:r w:rsidR="00AF6253" w:rsidRPr="00FE0FA3">
        <w:t>4</w:t>
      </w:r>
      <w:r w:rsidRPr="00FE0FA3">
        <w:t xml:space="preserve"> 2023-24 </w:t>
      </w:r>
      <w:r w:rsidR="004E7B66" w:rsidRPr="00FE0FA3">
        <w:t>emphasise</w:t>
      </w:r>
      <w:r w:rsidR="00B04EA3" w:rsidRPr="00FE0FA3">
        <w:t xml:space="preserve">s </w:t>
      </w:r>
      <w:r w:rsidR="001010B4" w:rsidRPr="00FE0FA3">
        <w:t xml:space="preserve">emerging </w:t>
      </w:r>
      <w:r w:rsidRPr="00FE0FA3">
        <w:t>trends</w:t>
      </w:r>
      <w:r w:rsidR="001010B4" w:rsidRPr="00FE0FA3">
        <w:t xml:space="preserve">. </w:t>
      </w:r>
      <w:r w:rsidR="008F1F9F" w:rsidRPr="00FE0FA3">
        <w:t>These trends, as outlined below,</w:t>
      </w:r>
      <w:r w:rsidR="009D0DA7" w:rsidRPr="00FE0FA3">
        <w:t xml:space="preserve"> </w:t>
      </w:r>
      <w:r w:rsidR="00CD0B77" w:rsidRPr="00FE0FA3">
        <w:t>give</w:t>
      </w:r>
      <w:r w:rsidR="009D0DA7" w:rsidRPr="00FE0FA3">
        <w:t xml:space="preserve"> insights into </w:t>
      </w:r>
      <w:r w:rsidR="001C77D4" w:rsidRPr="00FE0FA3">
        <w:t xml:space="preserve">expected </w:t>
      </w:r>
      <w:r w:rsidR="005069A8" w:rsidRPr="00FE0FA3">
        <w:t xml:space="preserve">future financial performance. </w:t>
      </w:r>
      <w:r w:rsidR="009D0DA7" w:rsidRPr="00FE0FA3">
        <w:t xml:space="preserve"> </w:t>
      </w:r>
    </w:p>
    <w:bookmarkEnd w:id="6"/>
    <w:p w14:paraId="51CB1050" w14:textId="658EC675" w:rsidR="004B0D57" w:rsidRPr="00581BA3" w:rsidRDefault="004B0D57" w:rsidP="00581BA3">
      <w:pPr>
        <w:pStyle w:val="ListNumber"/>
      </w:pPr>
      <w:r w:rsidRPr="00581BA3">
        <w:t>A</w:t>
      </w:r>
      <w:r w:rsidR="000D6831" w:rsidRPr="00581BA3">
        <w:t>n</w:t>
      </w:r>
      <w:r w:rsidRPr="00581BA3">
        <w:t xml:space="preserve"> increase in </w:t>
      </w:r>
      <w:r w:rsidR="00E32D92" w:rsidRPr="00581BA3">
        <w:t xml:space="preserve">AN-ACC funding and the introduction of the hotelling and </w:t>
      </w:r>
      <w:r w:rsidR="00556DB7" w:rsidRPr="00581BA3">
        <w:t xml:space="preserve">24/7 </w:t>
      </w:r>
      <w:r w:rsidR="00E32D92" w:rsidRPr="00581BA3">
        <w:t>registered nurs</w:t>
      </w:r>
      <w:r w:rsidR="00573A37" w:rsidRPr="00581BA3">
        <w:t>e</w:t>
      </w:r>
      <w:r w:rsidR="00E32D92" w:rsidRPr="00581BA3">
        <w:t xml:space="preserve"> supplements </w:t>
      </w:r>
      <w:r w:rsidR="007C1D5B" w:rsidRPr="00581BA3">
        <w:t xml:space="preserve">in </w:t>
      </w:r>
      <w:r w:rsidR="000D6831" w:rsidRPr="00581BA3">
        <w:t>the</w:t>
      </w:r>
      <w:r w:rsidR="007C1D5B" w:rsidRPr="00581BA3">
        <w:t xml:space="preserve"> 2023-24 financial year</w:t>
      </w:r>
      <w:r w:rsidRPr="00581BA3">
        <w:t xml:space="preserve"> increase</w:t>
      </w:r>
      <w:r w:rsidR="00CB4E48" w:rsidRPr="00581BA3">
        <w:t>d</w:t>
      </w:r>
      <w:r w:rsidRPr="00581BA3">
        <w:t xml:space="preserve"> profitability in the </w:t>
      </w:r>
      <w:r w:rsidR="00E32D92" w:rsidRPr="00581BA3">
        <w:t>residential</w:t>
      </w:r>
      <w:r w:rsidRPr="00581BA3">
        <w:t xml:space="preserve"> sector.</w:t>
      </w:r>
    </w:p>
    <w:p w14:paraId="763DAF5E" w14:textId="34050D1A" w:rsidR="004B0D57" w:rsidRPr="00FE0FA3" w:rsidRDefault="004B0D57" w:rsidP="00FE0FA3">
      <w:r w:rsidRPr="00FE0FA3">
        <w:t>In quarter 4 2023-24, the total YTD NPBT for the sector was a profit of $5</w:t>
      </w:r>
      <w:r w:rsidR="002662EC" w:rsidRPr="00FE0FA3">
        <w:t>71.</w:t>
      </w:r>
      <w:r w:rsidR="00BF12D4" w:rsidRPr="00FE0FA3">
        <w:t xml:space="preserve">3 million. </w:t>
      </w:r>
      <w:r w:rsidRPr="00FE0FA3">
        <w:t>This was a</w:t>
      </w:r>
      <w:r w:rsidR="00D44B5D" w:rsidRPr="00FE0FA3">
        <w:t>n</w:t>
      </w:r>
      <w:r w:rsidRPr="00FE0FA3">
        <w:t xml:space="preserve"> increase of $</w:t>
      </w:r>
      <w:r w:rsidR="00721758" w:rsidRPr="00FE0FA3">
        <w:t>1,4</w:t>
      </w:r>
      <w:r w:rsidR="00A14E7D" w:rsidRPr="00FE0FA3">
        <w:t>95.3</w:t>
      </w:r>
      <w:r w:rsidRPr="00FE0FA3">
        <w:t xml:space="preserve"> million from quarter 4 2022-23. The increase in NPBT was driven by a revenue increase of $7</w:t>
      </w:r>
      <w:r w:rsidR="00FC7122" w:rsidRPr="00FE0FA3">
        <w:t>6.37</w:t>
      </w:r>
      <w:r w:rsidRPr="00FE0FA3" w:rsidDel="003836B4">
        <w:t xml:space="preserve"> </w:t>
      </w:r>
      <w:r w:rsidRPr="00FE0FA3">
        <w:t xml:space="preserve">per </w:t>
      </w:r>
      <w:r w:rsidR="000A71A4" w:rsidRPr="00FE0FA3">
        <w:t>resident</w:t>
      </w:r>
      <w:r w:rsidRPr="00FE0FA3">
        <w:t xml:space="preserve"> per day</w:t>
      </w:r>
      <w:r w:rsidR="00F85522" w:rsidRPr="00FE0FA3">
        <w:t>. This</w:t>
      </w:r>
      <w:r w:rsidRPr="00FE0FA3">
        <w:t xml:space="preserve"> outweighed the increase in expenses of $</w:t>
      </w:r>
      <w:r w:rsidR="00FC7122" w:rsidRPr="00FE0FA3">
        <w:t>54.34</w:t>
      </w:r>
      <w:r w:rsidRPr="00FE0FA3">
        <w:t xml:space="preserve"> per </w:t>
      </w:r>
      <w:r w:rsidR="000A71A4" w:rsidRPr="00FE0FA3">
        <w:t>resident</w:t>
      </w:r>
      <w:r w:rsidRPr="00FE0FA3">
        <w:t xml:space="preserve"> per day. </w:t>
      </w:r>
    </w:p>
    <w:p w14:paraId="3CD43FBE" w14:textId="1A4E7C10" w:rsidR="00073CAB" w:rsidRPr="00FE0FA3" w:rsidRDefault="004B0D57" w:rsidP="00FE0FA3">
      <w:r w:rsidRPr="00FE0FA3">
        <w:t>Revenue increase</w:t>
      </w:r>
      <w:r w:rsidR="00767078" w:rsidRPr="00FE0FA3">
        <w:t>s</w:t>
      </w:r>
      <w:r w:rsidRPr="00FE0FA3">
        <w:t xml:space="preserve"> </w:t>
      </w:r>
      <w:r w:rsidR="00FB025E" w:rsidRPr="00FE0FA3">
        <w:t xml:space="preserve">between quarter 4 2022-23 and quarter 4 2023-24 </w:t>
      </w:r>
      <w:r w:rsidRPr="00FE0FA3">
        <w:t>are primarily attributed to a</w:t>
      </w:r>
      <w:r w:rsidR="009D18A6" w:rsidRPr="00FE0FA3">
        <w:t xml:space="preserve"> $1.2 billion increase in AN-ACC funding</w:t>
      </w:r>
      <w:r w:rsidR="00BA182C" w:rsidRPr="00FE0FA3">
        <w:t>.</w:t>
      </w:r>
      <w:r w:rsidR="00EF3DEC" w:rsidRPr="00FE0FA3">
        <w:t xml:space="preserve"> T</w:t>
      </w:r>
      <w:r w:rsidR="009D18A6" w:rsidRPr="00FE0FA3">
        <w:t>he</w:t>
      </w:r>
      <w:r w:rsidR="000F7383" w:rsidRPr="00FE0FA3">
        <w:t xml:space="preserve"> payment of the</w:t>
      </w:r>
      <w:r w:rsidR="009D18A6" w:rsidRPr="00FE0FA3">
        <w:t xml:space="preserve"> $11.24 hotelling supplement per resident per day</w:t>
      </w:r>
      <w:r w:rsidR="000F7383" w:rsidRPr="00FE0FA3">
        <w:t>,</w:t>
      </w:r>
      <w:r w:rsidR="009D18A6" w:rsidRPr="00FE0FA3">
        <w:t xml:space="preserve"> and</w:t>
      </w:r>
      <w:r w:rsidR="000F7383" w:rsidRPr="00FE0FA3">
        <w:t xml:space="preserve"> $46.5 million for the 24/7 registered nurse supplement to eligible services </w:t>
      </w:r>
      <w:r w:rsidR="00EF3DEC" w:rsidRPr="00FE0FA3">
        <w:t>also contributed</w:t>
      </w:r>
      <w:r w:rsidR="009D18A6" w:rsidRPr="00FE0FA3">
        <w:t xml:space="preserve">. </w:t>
      </w:r>
      <w:r w:rsidR="69DFCAC1" w:rsidRPr="00FE0FA3">
        <w:t>The hotelling supplement includes the value of the Basic Daily Fee supplement of $10</w:t>
      </w:r>
      <w:r w:rsidR="00BB0421" w:rsidRPr="00FE0FA3">
        <w:t>.00</w:t>
      </w:r>
      <w:r w:rsidR="69DFCAC1" w:rsidRPr="00FE0FA3">
        <w:t xml:space="preserve"> which was included in </w:t>
      </w:r>
      <w:r w:rsidR="1178864C" w:rsidRPr="00FE0FA3">
        <w:t>the</w:t>
      </w:r>
      <w:r w:rsidR="69DFCAC1" w:rsidRPr="00FE0FA3">
        <w:t xml:space="preserve"> AN-ACC </w:t>
      </w:r>
      <w:r w:rsidR="003821EB" w:rsidRPr="00FE0FA3">
        <w:t>price before 1 July 2023</w:t>
      </w:r>
      <w:r w:rsidR="69DFCAC1" w:rsidRPr="00FE0FA3">
        <w:t xml:space="preserve">. </w:t>
      </w:r>
    </w:p>
    <w:p w14:paraId="305F8DFB" w14:textId="5C899498" w:rsidR="00073CAB" w:rsidRPr="00FE0FA3" w:rsidRDefault="00A12D65" w:rsidP="00FE0FA3">
      <w:r w:rsidRPr="00FE0FA3">
        <w:t xml:space="preserve">As outlined below, 59.5% of services are not meeting both their service-specific total care minutes and registered nurse targets. It is expected that labour costs will continue to increase as these providers start to meet these targets. This </w:t>
      </w:r>
      <w:r w:rsidR="00321B96" w:rsidRPr="00FE0FA3">
        <w:t>may</w:t>
      </w:r>
      <w:r w:rsidRPr="00FE0FA3">
        <w:t xml:space="preserve"> reduce the scale of reported NPBT </w:t>
      </w:r>
      <w:r w:rsidR="00813B3B" w:rsidRPr="00FE0FA3">
        <w:t>in the 2024-25 financial year</w:t>
      </w:r>
      <w:r w:rsidRPr="00FE0FA3">
        <w:t>.</w:t>
      </w:r>
      <w:r w:rsidR="004B0D57" w:rsidRPr="00FE0FA3">
        <w:t xml:space="preserve"> </w:t>
      </w:r>
    </w:p>
    <w:p w14:paraId="6E6364EB" w14:textId="2EA53DCA" w:rsidR="00566B49" w:rsidRPr="00566B49" w:rsidRDefault="00E523B3" w:rsidP="00581BA3">
      <w:pPr>
        <w:pStyle w:val="ListNumber"/>
      </w:pPr>
      <w:r>
        <w:lastRenderedPageBreak/>
        <w:t>T</w:t>
      </w:r>
      <w:r w:rsidR="00566B49" w:rsidRPr="00566B49">
        <w:t xml:space="preserve">otal care minutes </w:t>
      </w:r>
      <w:r w:rsidR="00CC3892">
        <w:t xml:space="preserve">and </w:t>
      </w:r>
      <w:r w:rsidR="00566B49" w:rsidRPr="00566B49">
        <w:t xml:space="preserve">registered nurse minutes </w:t>
      </w:r>
      <w:r w:rsidR="00CC3892">
        <w:t xml:space="preserve">delivered </w:t>
      </w:r>
      <w:r w:rsidR="004E19B4">
        <w:t xml:space="preserve">to residents in aged care </w:t>
      </w:r>
      <w:r w:rsidR="00D50A5E">
        <w:t>services</w:t>
      </w:r>
      <w:r w:rsidR="004E19B4">
        <w:t xml:space="preserve"> </w:t>
      </w:r>
      <w:r w:rsidR="001F3DF7">
        <w:t>were</w:t>
      </w:r>
      <w:r w:rsidR="004E19B4">
        <w:t xml:space="preserve"> above the</w:t>
      </w:r>
      <w:r w:rsidR="00BB45C0">
        <w:t xml:space="preserve"> </w:t>
      </w:r>
      <w:r w:rsidR="001600B6">
        <w:t xml:space="preserve">sector </w:t>
      </w:r>
      <w:r w:rsidR="00566B49" w:rsidRPr="00566B49">
        <w:t>target</w:t>
      </w:r>
      <w:r w:rsidR="001600B6">
        <w:t>s</w:t>
      </w:r>
      <w:r w:rsidR="00566B49" w:rsidRPr="00566B49">
        <w:t xml:space="preserve"> for the first </w:t>
      </w:r>
      <w:r w:rsidR="001B08D3">
        <w:t>time</w:t>
      </w:r>
      <w:r w:rsidR="00566B49" w:rsidRPr="00566B49">
        <w:t xml:space="preserve">. However, </w:t>
      </w:r>
      <w:r w:rsidR="00566B49" w:rsidRPr="00566B49">
        <w:rPr>
          <w:bCs/>
        </w:rPr>
        <w:t xml:space="preserve">improvements are required to </w:t>
      </w:r>
      <w:r w:rsidR="006D55E8">
        <w:rPr>
          <w:bCs/>
        </w:rPr>
        <w:t>improve</w:t>
      </w:r>
      <w:r w:rsidR="006D55E8" w:rsidRPr="00566B49">
        <w:rPr>
          <w:bCs/>
        </w:rPr>
        <w:t xml:space="preserve"> </w:t>
      </w:r>
      <w:r w:rsidR="000D3B70">
        <w:rPr>
          <w:bCs/>
        </w:rPr>
        <w:t xml:space="preserve">compliance </w:t>
      </w:r>
      <w:r w:rsidR="00301D7D">
        <w:rPr>
          <w:bCs/>
        </w:rPr>
        <w:t xml:space="preserve">in </w:t>
      </w:r>
      <w:r w:rsidR="004243AF">
        <w:rPr>
          <w:bCs/>
        </w:rPr>
        <w:t>individual services</w:t>
      </w:r>
      <w:r w:rsidR="008753DE">
        <w:rPr>
          <w:bCs/>
        </w:rPr>
        <w:t>.</w:t>
      </w:r>
    </w:p>
    <w:p w14:paraId="2E8F181D" w14:textId="3A0C9563" w:rsidR="00925251" w:rsidRDefault="00925251" w:rsidP="00687898">
      <w:pPr>
        <w:rPr>
          <w:rFonts w:eastAsia="Arial" w:cs="Arial"/>
          <w:color w:val="1E1545"/>
        </w:rPr>
      </w:pPr>
      <w:r>
        <w:rPr>
          <w:rFonts w:eastAsia="Arial" w:cs="Arial"/>
          <w:color w:val="1E1545"/>
        </w:rPr>
        <w:t xml:space="preserve">In quarter 4 2023-24, providers delivered </w:t>
      </w:r>
      <w:r w:rsidR="00343505">
        <w:rPr>
          <w:rFonts w:eastAsia="Arial" w:cs="Arial"/>
          <w:color w:val="1E1545"/>
        </w:rPr>
        <w:t>an</w:t>
      </w:r>
      <w:r w:rsidRPr="00DD08FB">
        <w:rPr>
          <w:rFonts w:eastAsia="Arial" w:cs="Arial"/>
          <w:color w:val="1E1545"/>
        </w:rPr>
        <w:t xml:space="preserve"> average </w:t>
      </w:r>
      <w:r w:rsidR="00343505">
        <w:rPr>
          <w:rFonts w:eastAsia="Arial" w:cs="Arial"/>
          <w:color w:val="1E1545"/>
        </w:rPr>
        <w:t xml:space="preserve">of 207.71 </w:t>
      </w:r>
      <w:r w:rsidRPr="00DD08FB">
        <w:rPr>
          <w:rFonts w:eastAsia="Arial" w:cs="Arial"/>
          <w:color w:val="1E1545"/>
        </w:rPr>
        <w:t>care minutes per resident per day. This included</w:t>
      </w:r>
      <w:r>
        <w:rPr>
          <w:rFonts w:eastAsia="Arial" w:cs="Arial"/>
          <w:color w:val="1E1545"/>
        </w:rPr>
        <w:t xml:space="preserve"> </w:t>
      </w:r>
      <w:r w:rsidRPr="005D21C1">
        <w:rPr>
          <w:rFonts w:eastAsia="Arial" w:cs="Arial"/>
          <w:color w:val="1E1545"/>
        </w:rPr>
        <w:t>41.44 minutes delivered by a registered nurse</w:t>
      </w:r>
      <w:r w:rsidR="00343505">
        <w:rPr>
          <w:rFonts w:eastAsia="Arial" w:cs="Arial"/>
          <w:color w:val="1E1545"/>
        </w:rPr>
        <w:t>.</w:t>
      </w:r>
      <w:r w:rsidR="003450F0">
        <w:rPr>
          <w:rFonts w:eastAsia="Arial" w:cs="Arial"/>
          <w:color w:val="1E1545"/>
        </w:rPr>
        <w:t xml:space="preserve"> This </w:t>
      </w:r>
      <w:r w:rsidR="00F71A78">
        <w:rPr>
          <w:rFonts w:eastAsia="Arial" w:cs="Arial"/>
          <w:color w:val="1E1545"/>
        </w:rPr>
        <w:t xml:space="preserve">is the </w:t>
      </w:r>
      <w:r w:rsidR="00F71A78" w:rsidRPr="00687898">
        <w:rPr>
          <w:rFonts w:eastAsia="Arial"/>
        </w:rPr>
        <w:t>first</w:t>
      </w:r>
      <w:r w:rsidR="00F71A78">
        <w:rPr>
          <w:rFonts w:eastAsia="Arial" w:cs="Arial"/>
          <w:color w:val="1E1545"/>
        </w:rPr>
        <w:t xml:space="preserve"> quarter since the care minutes responsibilities came into effect on 1 October 2023 that both targets</w:t>
      </w:r>
      <w:r w:rsidR="00746338">
        <w:rPr>
          <w:rFonts w:eastAsia="Arial" w:cs="Arial"/>
          <w:color w:val="1E1545"/>
        </w:rPr>
        <w:t xml:space="preserve"> have been met at the sector level</w:t>
      </w:r>
      <w:r w:rsidR="00F71A78">
        <w:rPr>
          <w:rFonts w:eastAsia="Arial" w:cs="Arial"/>
          <w:color w:val="1E1545"/>
        </w:rPr>
        <w:t xml:space="preserve">. </w:t>
      </w:r>
    </w:p>
    <w:p w14:paraId="0D94AE77" w14:textId="7B08C471" w:rsidR="00925251" w:rsidRPr="00F23BC9" w:rsidRDefault="00DA0A54" w:rsidP="00687898">
      <w:pPr>
        <w:rPr>
          <w:rFonts w:eastAsia="Arial" w:cs="Arial"/>
          <w:color w:val="1E1545"/>
        </w:rPr>
      </w:pPr>
      <w:r>
        <w:rPr>
          <w:rFonts w:eastAsia="Arial" w:cs="Arial"/>
          <w:color w:val="1E1545"/>
        </w:rPr>
        <w:t xml:space="preserve">However, the </w:t>
      </w:r>
      <w:r w:rsidR="00746338">
        <w:rPr>
          <w:rFonts w:eastAsia="Arial" w:cs="Arial"/>
          <w:color w:val="1E1545"/>
        </w:rPr>
        <w:t xml:space="preserve">results show </w:t>
      </w:r>
      <w:r>
        <w:rPr>
          <w:rFonts w:eastAsia="Arial" w:cs="Arial"/>
          <w:color w:val="1E1545"/>
        </w:rPr>
        <w:t xml:space="preserve">that only </w:t>
      </w:r>
      <w:r w:rsidR="00680EB9" w:rsidRPr="00680EB9">
        <w:rPr>
          <w:rFonts w:eastAsia="Arial" w:cs="Arial"/>
          <w:color w:val="1E1545"/>
        </w:rPr>
        <w:t xml:space="preserve">40.5% of services met </w:t>
      </w:r>
      <w:r w:rsidR="00680EB9" w:rsidRPr="00746338">
        <w:rPr>
          <w:rFonts w:eastAsia="Arial" w:cs="Arial"/>
          <w:color w:val="1E1545"/>
          <w:u w:val="single"/>
        </w:rPr>
        <w:t>both</w:t>
      </w:r>
      <w:r w:rsidR="00680EB9" w:rsidRPr="00680EB9">
        <w:rPr>
          <w:rFonts w:eastAsia="Arial" w:cs="Arial"/>
          <w:color w:val="1E1545"/>
        </w:rPr>
        <w:t xml:space="preserve"> their service-level total care</w:t>
      </w:r>
      <w:r w:rsidR="00746338">
        <w:rPr>
          <w:rFonts w:eastAsia="Arial" w:cs="Arial"/>
          <w:color w:val="1E1545"/>
        </w:rPr>
        <w:t xml:space="preserve"> minutes</w:t>
      </w:r>
      <w:r w:rsidR="00680EB9" w:rsidRPr="00680EB9">
        <w:rPr>
          <w:rFonts w:eastAsia="Arial" w:cs="Arial"/>
          <w:color w:val="1E1545"/>
        </w:rPr>
        <w:t xml:space="preserve"> and registered nurse care minute targets (up 5.0 percentage points</w:t>
      </w:r>
      <w:r w:rsidR="00680EB9">
        <w:rPr>
          <w:rFonts w:eastAsia="Arial" w:cs="Arial"/>
          <w:color w:val="1E1545"/>
        </w:rPr>
        <w:t xml:space="preserve"> on quarter 3 2023-24</w:t>
      </w:r>
      <w:r w:rsidR="00680EB9" w:rsidRPr="00680EB9">
        <w:rPr>
          <w:rFonts w:eastAsia="Arial" w:cs="Arial"/>
          <w:color w:val="1E1545"/>
        </w:rPr>
        <w:t>).</w:t>
      </w:r>
      <w:r w:rsidR="00680EB9">
        <w:rPr>
          <w:rFonts w:eastAsia="Arial" w:cs="Arial"/>
          <w:color w:val="1E1545"/>
        </w:rPr>
        <w:t xml:space="preserve"> </w:t>
      </w:r>
      <w:r w:rsidR="00DC3621">
        <w:rPr>
          <w:rFonts w:eastAsia="Arial" w:cs="Arial"/>
          <w:color w:val="1E1545"/>
        </w:rPr>
        <w:t>C</w:t>
      </w:r>
      <w:r w:rsidR="005572F9">
        <w:rPr>
          <w:rFonts w:eastAsia="Arial" w:cs="Arial"/>
          <w:color w:val="1E1545"/>
        </w:rPr>
        <w:t xml:space="preserve">ompliance with the care minutes responsibility </w:t>
      </w:r>
      <w:r w:rsidR="0022278C">
        <w:rPr>
          <w:rFonts w:eastAsia="Arial" w:cs="Arial"/>
          <w:color w:val="1E1545"/>
        </w:rPr>
        <w:t xml:space="preserve">also </w:t>
      </w:r>
      <w:r w:rsidR="005572F9">
        <w:rPr>
          <w:rFonts w:eastAsia="Arial" w:cs="Arial"/>
          <w:color w:val="1E1545"/>
        </w:rPr>
        <w:t xml:space="preserve">continues to </w:t>
      </w:r>
      <w:r w:rsidR="0078192D" w:rsidRPr="005572F9">
        <w:rPr>
          <w:rFonts w:eastAsia="Arial" w:cs="Arial"/>
          <w:color w:val="1E1545"/>
        </w:rPr>
        <w:t>vary by provider type</w:t>
      </w:r>
      <w:r w:rsidR="005572F9">
        <w:rPr>
          <w:rFonts w:eastAsia="Arial" w:cs="Arial"/>
          <w:color w:val="1E1545"/>
        </w:rPr>
        <w:t>. S</w:t>
      </w:r>
      <w:r w:rsidR="0078192D" w:rsidRPr="005572F9">
        <w:rPr>
          <w:rFonts w:eastAsia="Arial" w:cs="Arial"/>
          <w:color w:val="1E1545"/>
        </w:rPr>
        <w:t>ince the care minutes obligation was introduced</w:t>
      </w:r>
      <w:r w:rsidR="00BD651C">
        <w:rPr>
          <w:rFonts w:eastAsia="Arial" w:cs="Arial"/>
          <w:color w:val="1E1545"/>
        </w:rPr>
        <w:t>, n</w:t>
      </w:r>
      <w:r w:rsidR="0078192D" w:rsidRPr="005572F9">
        <w:rPr>
          <w:rFonts w:eastAsia="Arial" w:cs="Arial"/>
          <w:color w:val="1E1545"/>
        </w:rPr>
        <w:t>ot-for-profit providers have exceeded the mandatory target. Comparatively, for-profit providers have delivered under the mandatory target.</w:t>
      </w:r>
      <w:r w:rsidR="0078192D" w:rsidRPr="00C43A8C">
        <w:rPr>
          <w:rFonts w:eastAsia="Arial" w:cs="Arial"/>
          <w:color w:val="1E1545"/>
        </w:rPr>
        <w:t xml:space="preserve"> </w:t>
      </w:r>
      <w:r w:rsidR="00F23BC9">
        <w:rPr>
          <w:rFonts w:eastAsia="Arial" w:cs="Arial"/>
          <w:color w:val="1E1545"/>
        </w:rPr>
        <w:t>U</w:t>
      </w:r>
      <w:r w:rsidR="00C43A8C" w:rsidRPr="00C43A8C">
        <w:rPr>
          <w:rFonts w:eastAsia="Arial" w:cs="Arial"/>
          <w:color w:val="1E1545"/>
        </w:rPr>
        <w:t xml:space="preserve">nder delivery against care minute </w:t>
      </w:r>
      <w:r w:rsidR="00C43A8C" w:rsidRPr="00687898">
        <w:rPr>
          <w:rFonts w:eastAsia="Arial"/>
        </w:rPr>
        <w:t>targets</w:t>
      </w:r>
      <w:r w:rsidR="00C43A8C" w:rsidRPr="00C43A8C">
        <w:rPr>
          <w:rFonts w:eastAsia="Arial" w:cs="Arial"/>
          <w:color w:val="1E1545"/>
        </w:rPr>
        <w:t xml:space="preserve"> appears to be </w:t>
      </w:r>
      <w:r w:rsidR="00C43A8C">
        <w:rPr>
          <w:rFonts w:eastAsia="Arial" w:cs="Arial"/>
          <w:color w:val="1E1545"/>
        </w:rPr>
        <w:t>contributing</w:t>
      </w:r>
      <w:r w:rsidR="00C43A8C" w:rsidRPr="00C43A8C">
        <w:rPr>
          <w:rFonts w:eastAsia="Arial" w:cs="Arial"/>
          <w:color w:val="1E1545"/>
        </w:rPr>
        <w:t xml:space="preserve"> to profit</w:t>
      </w:r>
      <w:r w:rsidR="00C43A8C">
        <w:rPr>
          <w:rFonts w:eastAsia="Arial" w:cs="Arial"/>
          <w:color w:val="1E1545"/>
        </w:rPr>
        <w:t xml:space="preserve">s, </w:t>
      </w:r>
      <w:r w:rsidR="00C43A8C" w:rsidRPr="00C43A8C">
        <w:rPr>
          <w:rFonts w:eastAsia="Arial" w:cs="Arial"/>
          <w:color w:val="1E1545"/>
        </w:rPr>
        <w:t xml:space="preserve">with for-profit providers more likely to have a positive NPBT </w:t>
      </w:r>
      <w:r w:rsidR="00F23BC9">
        <w:rPr>
          <w:rFonts w:eastAsia="Arial" w:cs="Arial"/>
          <w:color w:val="1E1545"/>
        </w:rPr>
        <w:t>(</w:t>
      </w:r>
      <w:r w:rsidR="00F23BC9" w:rsidRPr="00F23BC9">
        <w:rPr>
          <w:rFonts w:eastAsia="Arial" w:cs="Arial"/>
          <w:color w:val="1E1545"/>
        </w:rPr>
        <w:t>73.9% with a positive YTD NPBT</w:t>
      </w:r>
      <w:r w:rsidR="00F23BC9">
        <w:rPr>
          <w:rFonts w:eastAsia="Arial" w:cs="Arial"/>
          <w:color w:val="1E1545"/>
        </w:rPr>
        <w:t>)</w:t>
      </w:r>
      <w:r w:rsidR="00F23BC9" w:rsidRPr="00F23BC9">
        <w:rPr>
          <w:rFonts w:eastAsia="Arial" w:cs="Arial"/>
          <w:color w:val="1E1545"/>
        </w:rPr>
        <w:t xml:space="preserve"> </w:t>
      </w:r>
      <w:r w:rsidR="00C43A8C" w:rsidRPr="00C43A8C">
        <w:rPr>
          <w:rFonts w:eastAsia="Arial" w:cs="Arial"/>
          <w:color w:val="1E1545"/>
        </w:rPr>
        <w:t>than not-for-profit providers</w:t>
      </w:r>
      <w:r w:rsidR="00F23BC9">
        <w:rPr>
          <w:rFonts w:eastAsia="Arial" w:cs="Arial"/>
          <w:color w:val="1E1545"/>
        </w:rPr>
        <w:t xml:space="preserve"> (</w:t>
      </w:r>
      <w:r w:rsidR="00F23BC9" w:rsidRPr="00F23BC9">
        <w:rPr>
          <w:rFonts w:eastAsia="Arial" w:cs="Arial"/>
          <w:color w:val="1E1545"/>
        </w:rPr>
        <w:t>61.2% with a positive YTD NPBT</w:t>
      </w:r>
      <w:r w:rsidR="00F23BC9">
        <w:rPr>
          <w:rFonts w:eastAsia="Arial" w:cs="Arial"/>
          <w:color w:val="1E1545"/>
        </w:rPr>
        <w:t>)</w:t>
      </w:r>
      <w:r w:rsidR="00C43A8C" w:rsidRPr="00C43A8C">
        <w:rPr>
          <w:rFonts w:eastAsia="Arial" w:cs="Arial"/>
          <w:color w:val="1E1545"/>
        </w:rPr>
        <w:t>.</w:t>
      </w:r>
    </w:p>
    <w:p w14:paraId="1AF1E415" w14:textId="2290DF69" w:rsidR="003C0841" w:rsidRPr="00532FEB" w:rsidRDefault="003625FD" w:rsidP="00687898">
      <w:pPr>
        <w:rPr>
          <w:rFonts w:eastAsia="Arial" w:cs="Arial"/>
          <w:color w:val="1E1545"/>
        </w:rPr>
      </w:pPr>
      <w:r>
        <w:rPr>
          <w:rFonts w:eastAsia="Arial" w:cs="Arial"/>
          <w:color w:val="1E1545"/>
        </w:rPr>
        <w:t xml:space="preserve">As outlined in </w:t>
      </w:r>
      <w:r w:rsidR="007F6272">
        <w:rPr>
          <w:rFonts w:eastAsia="Arial" w:cs="Arial"/>
          <w:color w:val="1E1545"/>
        </w:rPr>
        <w:t xml:space="preserve">a </w:t>
      </w:r>
      <w:r w:rsidR="00052493">
        <w:rPr>
          <w:rFonts w:eastAsia="Arial" w:cs="Arial"/>
          <w:color w:val="1E1545"/>
        </w:rPr>
        <w:t xml:space="preserve">recent </w:t>
      </w:r>
      <w:hyperlink r:id="rId24" w:history="1">
        <w:r w:rsidR="00052493" w:rsidRPr="008032F9">
          <w:rPr>
            <w:rStyle w:val="Hyperlink"/>
            <w:rFonts w:eastAsia="Arial" w:cs="Arial"/>
          </w:rPr>
          <w:t>L</w:t>
        </w:r>
        <w:r w:rsidRPr="008032F9">
          <w:rPr>
            <w:rStyle w:val="Hyperlink"/>
            <w:rFonts w:eastAsia="Arial" w:cs="Arial"/>
          </w:rPr>
          <w:t>etter to aged care providers from the Minister for Aged Care</w:t>
        </w:r>
      </w:hyperlink>
      <w:r>
        <w:rPr>
          <w:rFonts w:eastAsia="Arial" w:cs="Arial"/>
          <w:color w:val="1E1545"/>
        </w:rPr>
        <w:t xml:space="preserve">, </w:t>
      </w:r>
      <w:r w:rsidR="00310A4E">
        <w:rPr>
          <w:rFonts w:eastAsia="Arial" w:cs="Arial"/>
          <w:color w:val="1E1545"/>
        </w:rPr>
        <w:t>t</w:t>
      </w:r>
      <w:r w:rsidR="009F195C">
        <w:rPr>
          <w:rFonts w:eastAsia="Arial" w:cs="Arial"/>
          <w:color w:val="1E1545"/>
        </w:rPr>
        <w:t>he</w:t>
      </w:r>
      <w:r w:rsidR="009F195C" w:rsidRPr="009F195C">
        <w:rPr>
          <w:rFonts w:eastAsia="Arial" w:cs="Arial"/>
          <w:color w:val="1E1545"/>
        </w:rPr>
        <w:t xml:space="preserve"> department </w:t>
      </w:r>
      <w:r w:rsidR="009F195C">
        <w:rPr>
          <w:rFonts w:eastAsia="Arial" w:cs="Arial"/>
          <w:color w:val="1E1545"/>
        </w:rPr>
        <w:t>is</w:t>
      </w:r>
      <w:r w:rsidR="009F195C" w:rsidRPr="009F195C">
        <w:rPr>
          <w:rFonts w:eastAsia="Arial" w:cs="Arial"/>
          <w:color w:val="1E1545"/>
        </w:rPr>
        <w:t xml:space="preserve"> develop</w:t>
      </w:r>
      <w:r w:rsidR="009F195C">
        <w:rPr>
          <w:rFonts w:eastAsia="Arial" w:cs="Arial"/>
          <w:color w:val="1E1545"/>
        </w:rPr>
        <w:t xml:space="preserve">ing </w:t>
      </w:r>
      <w:r w:rsidR="009F195C" w:rsidRPr="009F195C">
        <w:rPr>
          <w:rFonts w:eastAsia="Arial" w:cs="Arial"/>
          <w:color w:val="1E1545"/>
        </w:rPr>
        <w:t>options</w:t>
      </w:r>
      <w:r w:rsidR="00231105">
        <w:rPr>
          <w:rFonts w:eastAsia="Arial" w:cs="Arial"/>
          <w:color w:val="1E1545"/>
        </w:rPr>
        <w:t xml:space="preserve">, including funding </w:t>
      </w:r>
      <w:r w:rsidR="004B3CB1">
        <w:rPr>
          <w:rFonts w:eastAsia="Arial" w:cs="Arial"/>
          <w:color w:val="1E1545"/>
        </w:rPr>
        <w:t xml:space="preserve">policy </w:t>
      </w:r>
      <w:r w:rsidR="00231105">
        <w:rPr>
          <w:rFonts w:eastAsia="Arial" w:cs="Arial"/>
          <w:color w:val="1E1545"/>
        </w:rPr>
        <w:t>options,</w:t>
      </w:r>
      <w:r w:rsidR="009F195C" w:rsidRPr="009F195C">
        <w:rPr>
          <w:rFonts w:eastAsia="Arial" w:cs="Arial"/>
          <w:color w:val="1E1545"/>
        </w:rPr>
        <w:t xml:space="preserve"> to boost care minutes compliance for Government consideration. </w:t>
      </w:r>
    </w:p>
    <w:p w14:paraId="4D0A49D7" w14:textId="13193B04" w:rsidR="00532FEB" w:rsidRPr="005776C5" w:rsidRDefault="001D47FE" w:rsidP="00581BA3">
      <w:pPr>
        <w:pStyle w:val="ListNumber"/>
      </w:pPr>
      <w:r>
        <w:t>Provider p</w:t>
      </w:r>
      <w:r w:rsidR="00003DF6" w:rsidRPr="00003DF6">
        <w:t>erformance on accommodation will need to improve to enable capital investment and ensure care funding is spent on care</w:t>
      </w:r>
      <w:r w:rsidR="0073394D">
        <w:t xml:space="preserve"> delivery</w:t>
      </w:r>
      <w:r w:rsidR="0046189D">
        <w:rPr>
          <w:bCs/>
        </w:rPr>
        <w:t>.</w:t>
      </w:r>
    </w:p>
    <w:p w14:paraId="319D57A7" w14:textId="177788CC" w:rsidR="00DE1BFE" w:rsidRPr="00687898" w:rsidRDefault="00A039F1" w:rsidP="00687898">
      <w:pPr>
        <w:rPr>
          <w:rFonts w:eastAsia="Arial"/>
        </w:rPr>
      </w:pPr>
      <w:r w:rsidRPr="00687898">
        <w:rPr>
          <w:rFonts w:eastAsia="Arial"/>
        </w:rPr>
        <w:t xml:space="preserve">Reporting in FRAACS 2022-23 showed the accommodation result was negative $1.20 per resident per day. </w:t>
      </w:r>
      <w:r w:rsidR="00C74F80" w:rsidRPr="00687898">
        <w:rPr>
          <w:rFonts w:eastAsia="Arial"/>
        </w:rPr>
        <w:t>Along</w:t>
      </w:r>
      <w:r w:rsidRPr="00687898">
        <w:rPr>
          <w:rFonts w:eastAsia="Arial"/>
        </w:rPr>
        <w:t xml:space="preserve"> with the</w:t>
      </w:r>
      <w:r w:rsidR="008438BA" w:rsidRPr="00687898">
        <w:rPr>
          <w:rFonts w:eastAsia="Arial"/>
        </w:rPr>
        <w:t xml:space="preserve"> variance in </w:t>
      </w:r>
      <w:r w:rsidR="0020562A" w:rsidRPr="00687898">
        <w:rPr>
          <w:rFonts w:eastAsia="Arial"/>
        </w:rPr>
        <w:t xml:space="preserve">YTD </w:t>
      </w:r>
      <w:r w:rsidR="008438BA" w:rsidRPr="00687898">
        <w:rPr>
          <w:rFonts w:eastAsia="Arial"/>
        </w:rPr>
        <w:t>NPBT</w:t>
      </w:r>
      <w:r w:rsidR="00DC4855" w:rsidRPr="00687898">
        <w:rPr>
          <w:rFonts w:eastAsia="Arial"/>
        </w:rPr>
        <w:t xml:space="preserve"> </w:t>
      </w:r>
      <w:r w:rsidR="0020562A" w:rsidRPr="00687898">
        <w:rPr>
          <w:rFonts w:eastAsia="Arial"/>
        </w:rPr>
        <w:t xml:space="preserve">results </w:t>
      </w:r>
      <w:r w:rsidR="00B60068" w:rsidRPr="00687898">
        <w:rPr>
          <w:rFonts w:eastAsia="Arial"/>
        </w:rPr>
        <w:t>from</w:t>
      </w:r>
      <w:r w:rsidR="00DC4855" w:rsidRPr="00687898">
        <w:rPr>
          <w:rFonts w:eastAsia="Arial"/>
        </w:rPr>
        <w:t xml:space="preserve"> </w:t>
      </w:r>
      <w:r w:rsidR="0020562A" w:rsidRPr="00687898">
        <w:rPr>
          <w:rFonts w:eastAsia="Arial"/>
        </w:rPr>
        <w:t xml:space="preserve">care minutes compliance, </w:t>
      </w:r>
      <w:r w:rsidR="00D17D94" w:rsidRPr="00687898">
        <w:rPr>
          <w:rFonts w:eastAsia="Arial"/>
        </w:rPr>
        <w:t xml:space="preserve">this </w:t>
      </w:r>
      <w:r w:rsidR="0020562A" w:rsidRPr="00687898">
        <w:rPr>
          <w:rFonts w:eastAsia="Arial"/>
        </w:rPr>
        <w:t>indicates that providers may be using care funding to cover accommodation losses.</w:t>
      </w:r>
      <w:r w:rsidR="006537DC" w:rsidRPr="00687898">
        <w:rPr>
          <w:rFonts w:eastAsia="Arial"/>
        </w:rPr>
        <w:t xml:space="preserve"> </w:t>
      </w:r>
      <w:r w:rsidR="00566B49" w:rsidRPr="00687898">
        <w:rPr>
          <w:rFonts w:eastAsia="Arial"/>
        </w:rPr>
        <w:t>To maintain profitability while meeting care minutes targets,</w:t>
      </w:r>
      <w:r w:rsidR="00B41CA4" w:rsidRPr="00687898">
        <w:rPr>
          <w:rFonts w:eastAsia="Arial"/>
        </w:rPr>
        <w:t xml:space="preserve"> performance </w:t>
      </w:r>
      <w:r w:rsidR="008222D2" w:rsidRPr="00687898">
        <w:rPr>
          <w:rFonts w:eastAsia="Arial"/>
        </w:rPr>
        <w:t>on accommodation will need to improve</w:t>
      </w:r>
      <w:r w:rsidR="00C0428D" w:rsidRPr="00687898">
        <w:rPr>
          <w:rFonts w:eastAsia="Arial"/>
        </w:rPr>
        <w:t xml:space="preserve">. </w:t>
      </w:r>
    </w:p>
    <w:p w14:paraId="6DBC2E82" w14:textId="23B37160" w:rsidR="00566B49" w:rsidRPr="00687898" w:rsidRDefault="00566B49" w:rsidP="00687898">
      <w:pPr>
        <w:rPr>
          <w:rFonts w:eastAsia="Arial"/>
        </w:rPr>
      </w:pPr>
      <w:r w:rsidRPr="00687898">
        <w:rPr>
          <w:rFonts w:eastAsia="Arial"/>
        </w:rPr>
        <w:t>The Government delivered its response to the recommendations of the Aged Care Taskforce</w:t>
      </w:r>
      <w:r w:rsidR="00E35BAD" w:rsidRPr="00687898">
        <w:rPr>
          <w:rFonts w:eastAsia="Arial"/>
        </w:rPr>
        <w:t xml:space="preserve"> on 12 September 2024</w:t>
      </w:r>
      <w:r w:rsidRPr="00687898">
        <w:rPr>
          <w:rFonts w:eastAsia="Arial"/>
        </w:rPr>
        <w:t>. The</w:t>
      </w:r>
      <w:r w:rsidR="00DE1BFE" w:rsidRPr="00687898">
        <w:rPr>
          <w:rFonts w:eastAsia="Arial"/>
        </w:rPr>
        <w:t>se</w:t>
      </w:r>
      <w:r w:rsidRPr="00687898">
        <w:rPr>
          <w:rFonts w:eastAsia="Arial"/>
        </w:rPr>
        <w:t xml:space="preserve"> reforms will improve accommodation funding by: </w:t>
      </w:r>
    </w:p>
    <w:p w14:paraId="67512523" w14:textId="37845FC1" w:rsidR="00566B49" w:rsidRPr="00B23289" w:rsidRDefault="00566B49" w:rsidP="00443A8C">
      <w:pPr>
        <w:pStyle w:val="ListBullet"/>
        <w:rPr>
          <w:rFonts w:eastAsia="Arial"/>
        </w:rPr>
      </w:pPr>
      <w:r w:rsidRPr="00B23289">
        <w:rPr>
          <w:rFonts w:eastAsia="Arial"/>
        </w:rPr>
        <w:t>requiring providers to retain 2</w:t>
      </w:r>
      <w:r>
        <w:rPr>
          <w:rFonts w:eastAsia="Arial"/>
        </w:rPr>
        <w:t>.0</w:t>
      </w:r>
      <w:r w:rsidRPr="00B23289">
        <w:rPr>
          <w:rFonts w:eastAsia="Arial"/>
        </w:rPr>
        <w:t xml:space="preserve">% </w:t>
      </w:r>
      <w:r w:rsidR="00786860" w:rsidRPr="00B23289">
        <w:rPr>
          <w:rFonts w:eastAsia="Arial"/>
        </w:rPr>
        <w:t xml:space="preserve">per </w:t>
      </w:r>
      <w:r w:rsidR="00206D26">
        <w:rPr>
          <w:rFonts w:eastAsia="Arial"/>
        </w:rPr>
        <w:t>year</w:t>
      </w:r>
      <w:r w:rsidR="00786860" w:rsidRPr="00B23289">
        <w:rPr>
          <w:rFonts w:eastAsia="Arial"/>
        </w:rPr>
        <w:t xml:space="preserve"> </w:t>
      </w:r>
      <w:r w:rsidRPr="00B23289">
        <w:rPr>
          <w:rFonts w:eastAsia="Arial"/>
        </w:rPr>
        <w:t xml:space="preserve">of </w:t>
      </w:r>
      <w:r w:rsidR="004F5ED7">
        <w:rPr>
          <w:rFonts w:eastAsia="Arial"/>
        </w:rPr>
        <w:t>refundable accommodation deposit</w:t>
      </w:r>
      <w:r w:rsidR="00590A9B">
        <w:rPr>
          <w:rFonts w:eastAsia="Arial"/>
        </w:rPr>
        <w:t>s</w:t>
      </w:r>
      <w:r w:rsidR="004F5ED7">
        <w:rPr>
          <w:rFonts w:eastAsia="Arial"/>
        </w:rPr>
        <w:t xml:space="preserve"> (RAD)</w:t>
      </w:r>
      <w:r w:rsidRPr="00B23289">
        <w:rPr>
          <w:rFonts w:eastAsia="Arial"/>
        </w:rPr>
        <w:t xml:space="preserve"> </w:t>
      </w:r>
      <w:r w:rsidR="00786860">
        <w:rPr>
          <w:rFonts w:eastAsia="Arial"/>
        </w:rPr>
        <w:t xml:space="preserve">and refundable accommodation contributions </w:t>
      </w:r>
      <w:r w:rsidR="00B2466E">
        <w:rPr>
          <w:rFonts w:eastAsia="Arial"/>
        </w:rPr>
        <w:t>(RAC)</w:t>
      </w:r>
      <w:r w:rsidRPr="00B23289">
        <w:rPr>
          <w:rFonts w:eastAsia="Arial"/>
        </w:rPr>
        <w:t xml:space="preserve"> for up to five years from 1 July 2025</w:t>
      </w:r>
    </w:p>
    <w:p w14:paraId="2F0AAFEB" w14:textId="7510BECF" w:rsidR="00566B49" w:rsidRDefault="008931DF" w:rsidP="00443A8C">
      <w:pPr>
        <w:pStyle w:val="ListBullet"/>
        <w:rPr>
          <w:rFonts w:eastAsia="Arial"/>
        </w:rPr>
      </w:pPr>
      <w:r>
        <w:rPr>
          <w:rFonts w:eastAsia="Arial"/>
        </w:rPr>
        <w:t xml:space="preserve">requiring providers to </w:t>
      </w:r>
      <w:r w:rsidR="00566B49" w:rsidRPr="00B23289">
        <w:rPr>
          <w:rFonts w:eastAsia="Arial"/>
        </w:rPr>
        <w:t xml:space="preserve">index </w:t>
      </w:r>
      <w:r w:rsidR="004F5ED7">
        <w:rPr>
          <w:rFonts w:eastAsia="Arial"/>
        </w:rPr>
        <w:t>daily accommodation payment</w:t>
      </w:r>
      <w:r w:rsidR="000B78D1">
        <w:rPr>
          <w:rFonts w:eastAsia="Arial"/>
        </w:rPr>
        <w:t>s</w:t>
      </w:r>
      <w:r w:rsidR="004F5ED7">
        <w:rPr>
          <w:rFonts w:eastAsia="Arial"/>
        </w:rPr>
        <w:t xml:space="preserve"> (DAP)</w:t>
      </w:r>
      <w:r w:rsidR="00566B49" w:rsidRPr="00B23289">
        <w:rPr>
          <w:rFonts w:eastAsia="Arial"/>
        </w:rPr>
        <w:t xml:space="preserve"> twice per year</w:t>
      </w:r>
      <w:r w:rsidR="00932322">
        <w:rPr>
          <w:rFonts w:eastAsia="Arial"/>
        </w:rPr>
        <w:t xml:space="preserve"> </w:t>
      </w:r>
      <w:r w:rsidR="005D6624">
        <w:rPr>
          <w:rFonts w:eastAsia="Arial"/>
        </w:rPr>
        <w:t>by</w:t>
      </w:r>
      <w:r w:rsidR="00932322">
        <w:rPr>
          <w:rFonts w:eastAsia="Arial"/>
        </w:rPr>
        <w:t xml:space="preserve"> the consumer price index</w:t>
      </w:r>
      <w:r w:rsidR="00305958">
        <w:rPr>
          <w:rFonts w:eastAsia="Arial"/>
        </w:rPr>
        <w:t xml:space="preserve"> for residents that enter care on or after </w:t>
      </w:r>
      <w:r w:rsidR="003F781E">
        <w:rPr>
          <w:rFonts w:eastAsia="Arial"/>
        </w:rPr>
        <w:br/>
      </w:r>
      <w:r w:rsidR="00305958">
        <w:rPr>
          <w:rFonts w:eastAsia="Arial"/>
        </w:rPr>
        <w:t>1 July 2025</w:t>
      </w:r>
    </w:p>
    <w:p w14:paraId="6B953A4B" w14:textId="35A56385" w:rsidR="00B72265" w:rsidRPr="00497398" w:rsidRDefault="00566B49" w:rsidP="00443A8C">
      <w:pPr>
        <w:pStyle w:val="ListBullet"/>
      </w:pPr>
      <w:r w:rsidRPr="00497398">
        <w:rPr>
          <w:rFonts w:eastAsia="Arial"/>
        </w:rPr>
        <w:t>increasing the maximum room price a provider can charge without approval from the</w:t>
      </w:r>
      <w:r w:rsidR="00B057CB">
        <w:rPr>
          <w:rFonts w:eastAsia="Arial"/>
        </w:rPr>
        <w:t xml:space="preserve"> </w:t>
      </w:r>
      <w:r w:rsidR="00B057CB" w:rsidRPr="00B057CB">
        <w:rPr>
          <w:rFonts w:eastAsia="Arial"/>
        </w:rPr>
        <w:t>Independent Heath and Aged Care Pricing Authority</w:t>
      </w:r>
      <w:r w:rsidRPr="00497398">
        <w:rPr>
          <w:rFonts w:eastAsia="Arial"/>
        </w:rPr>
        <w:t xml:space="preserve"> from $550,000 to $750,000 from </w:t>
      </w:r>
      <w:proofErr w:type="gramStart"/>
      <w:r w:rsidRPr="00497398">
        <w:rPr>
          <w:rFonts w:eastAsia="Arial"/>
        </w:rPr>
        <w:t xml:space="preserve">1 </w:t>
      </w:r>
      <w:r w:rsidR="006F7D96">
        <w:rPr>
          <w:rFonts w:eastAsia="Arial"/>
        </w:rPr>
        <w:t>January</w:t>
      </w:r>
      <w:r w:rsidRPr="00497398">
        <w:rPr>
          <w:rFonts w:eastAsia="Arial"/>
        </w:rPr>
        <w:t xml:space="preserve"> 2025</w:t>
      </w:r>
      <w:r w:rsidR="00223D60">
        <w:rPr>
          <w:rFonts w:eastAsia="Arial"/>
        </w:rPr>
        <w:t>,</w:t>
      </w:r>
      <w:r w:rsidR="00FD0A60">
        <w:rPr>
          <w:rFonts w:eastAsia="Arial"/>
        </w:rPr>
        <w:t xml:space="preserve"> </w:t>
      </w:r>
      <w:r w:rsidR="00223D60">
        <w:rPr>
          <w:rFonts w:eastAsia="Arial"/>
        </w:rPr>
        <w:t>and</w:t>
      </w:r>
      <w:proofErr w:type="gramEnd"/>
      <w:r w:rsidR="00223D60">
        <w:rPr>
          <w:rFonts w:eastAsia="Arial"/>
        </w:rPr>
        <w:t xml:space="preserve"> indexing</w:t>
      </w:r>
      <w:r w:rsidR="0058264C">
        <w:rPr>
          <w:rFonts w:eastAsia="Arial"/>
        </w:rPr>
        <w:t xml:space="preserve"> on 1</w:t>
      </w:r>
      <w:r w:rsidR="00223D60">
        <w:rPr>
          <w:rFonts w:eastAsia="Arial"/>
        </w:rPr>
        <w:t xml:space="preserve"> July </w:t>
      </w:r>
      <w:r w:rsidR="001D24E5">
        <w:rPr>
          <w:rFonts w:eastAsia="Arial"/>
        </w:rPr>
        <w:t xml:space="preserve">every year </w:t>
      </w:r>
      <w:r w:rsidR="00223D60">
        <w:rPr>
          <w:rFonts w:eastAsia="Arial"/>
        </w:rPr>
        <w:t>after that</w:t>
      </w:r>
      <w:r w:rsidRPr="00497398">
        <w:rPr>
          <w:rFonts w:eastAsia="Arial"/>
        </w:rPr>
        <w:t>.</w:t>
      </w:r>
      <w:r w:rsidR="00B72265" w:rsidRPr="00497398">
        <w:br w:type="page"/>
      </w:r>
    </w:p>
    <w:p w14:paraId="59317BED" w14:textId="52ADE8BA" w:rsidR="000506DD" w:rsidRPr="00FE0FA3" w:rsidRDefault="00BD0AFD" w:rsidP="00FE0FA3">
      <w:pPr>
        <w:pStyle w:val="Heading2"/>
      </w:pPr>
      <w:bookmarkStart w:id="7" w:name="_Toc181957024"/>
      <w:r w:rsidRPr="00FE0FA3">
        <w:lastRenderedPageBreak/>
        <w:t>Home care</w:t>
      </w:r>
      <w:bookmarkEnd w:id="7"/>
    </w:p>
    <w:p w14:paraId="3646B30A" w14:textId="1D0C07ED" w:rsidR="00E03686" w:rsidRPr="0083725F" w:rsidRDefault="00E03686" w:rsidP="00955639">
      <w:pPr>
        <w:rPr>
          <w:b/>
          <w:bCs/>
        </w:rPr>
      </w:pPr>
      <w:r>
        <w:rPr>
          <w:b/>
          <w:bCs/>
        </w:rPr>
        <w:t xml:space="preserve">The quarter </w:t>
      </w:r>
      <w:r w:rsidR="0062506D">
        <w:rPr>
          <w:b/>
          <w:bCs/>
        </w:rPr>
        <w:t>4</w:t>
      </w:r>
      <w:r>
        <w:rPr>
          <w:b/>
          <w:bCs/>
        </w:rPr>
        <w:t xml:space="preserve"> 2023-24 YTD </w:t>
      </w:r>
      <w:r w:rsidR="009C0D63">
        <w:rPr>
          <w:b/>
          <w:bCs/>
        </w:rPr>
        <w:t xml:space="preserve">results </w:t>
      </w:r>
      <w:r w:rsidR="008E007D">
        <w:rPr>
          <w:b/>
          <w:bCs/>
        </w:rPr>
        <w:t>highlight</w:t>
      </w:r>
      <w:r w:rsidR="00BA5323">
        <w:rPr>
          <w:b/>
          <w:bCs/>
        </w:rPr>
        <w:t xml:space="preserve"> </w:t>
      </w:r>
      <w:r w:rsidR="00B878DB">
        <w:rPr>
          <w:b/>
          <w:bCs/>
        </w:rPr>
        <w:t xml:space="preserve">continued </w:t>
      </w:r>
      <w:r w:rsidR="00BA5323">
        <w:rPr>
          <w:b/>
          <w:bCs/>
        </w:rPr>
        <w:t xml:space="preserve">improvements to the </w:t>
      </w:r>
      <w:r w:rsidR="008E007D">
        <w:rPr>
          <w:b/>
          <w:bCs/>
        </w:rPr>
        <w:t xml:space="preserve">home care </w:t>
      </w:r>
      <w:r w:rsidR="00BA5323">
        <w:rPr>
          <w:b/>
          <w:bCs/>
        </w:rPr>
        <w:t>sector’s financial position</w:t>
      </w:r>
      <w:r w:rsidR="00B63951">
        <w:rPr>
          <w:b/>
          <w:bCs/>
        </w:rPr>
        <w:t xml:space="preserve"> from </w:t>
      </w:r>
      <w:r w:rsidRPr="0083725F">
        <w:rPr>
          <w:b/>
          <w:bCs/>
        </w:rPr>
        <w:t xml:space="preserve">quarter </w:t>
      </w:r>
      <w:r w:rsidR="0062506D">
        <w:rPr>
          <w:b/>
          <w:bCs/>
        </w:rPr>
        <w:t>4</w:t>
      </w:r>
      <w:r w:rsidRPr="0083725F">
        <w:rPr>
          <w:b/>
          <w:bCs/>
        </w:rPr>
        <w:t xml:space="preserve"> 202</w:t>
      </w:r>
      <w:r>
        <w:rPr>
          <w:b/>
          <w:bCs/>
        </w:rPr>
        <w:t>2</w:t>
      </w:r>
      <w:r w:rsidRPr="0083725F">
        <w:rPr>
          <w:b/>
          <w:bCs/>
        </w:rPr>
        <w:t>-2</w:t>
      </w:r>
      <w:r>
        <w:rPr>
          <w:b/>
          <w:bCs/>
        </w:rPr>
        <w:t>3 YTD.</w:t>
      </w:r>
    </w:p>
    <w:p w14:paraId="295F5081" w14:textId="2E87A652" w:rsidR="00872E97" w:rsidRPr="00FE0FA3" w:rsidRDefault="0030134B" w:rsidP="00FE0FA3">
      <w:pPr>
        <w:pStyle w:val="Heading3"/>
      </w:pPr>
      <w:r w:rsidRPr="00FE0FA3">
        <w:t>R</w:t>
      </w:r>
      <w:r w:rsidR="00872E97" w:rsidRPr="00FE0FA3">
        <w:t>esults:</w:t>
      </w:r>
    </w:p>
    <w:p w14:paraId="34302A00" w14:textId="6F6286F1" w:rsidR="00B00937" w:rsidRDefault="00B00937" w:rsidP="00443A8C">
      <w:pPr>
        <w:pStyle w:val="ListBullet"/>
        <w:rPr>
          <w:lang w:eastAsia="en-AU"/>
        </w:rPr>
      </w:pPr>
      <w:r w:rsidRPr="00B71AD5">
        <w:rPr>
          <w:lang w:eastAsia="en-AU"/>
        </w:rPr>
        <w:t xml:space="preserve">YTD EBITDA </w:t>
      </w:r>
      <w:r w:rsidRPr="00FB71AB">
        <w:rPr>
          <w:lang w:eastAsia="en-AU"/>
        </w:rPr>
        <w:t xml:space="preserve">improved by </w:t>
      </w:r>
      <w:r w:rsidRPr="00723CD0">
        <w:t>$</w:t>
      </w:r>
      <w:r w:rsidR="00723CD0" w:rsidRPr="00723CD0">
        <w:t>1.45</w:t>
      </w:r>
      <w:r w:rsidRPr="00FB71AB">
        <w:rPr>
          <w:lang w:eastAsia="en-AU"/>
        </w:rPr>
        <w:t xml:space="preserve"> per </w:t>
      </w:r>
      <w:r w:rsidR="00CA6FA4">
        <w:rPr>
          <w:lang w:eastAsia="en-AU"/>
        </w:rPr>
        <w:t>care</w:t>
      </w:r>
      <w:r w:rsidRPr="00FB71AB">
        <w:rPr>
          <w:lang w:eastAsia="en-AU"/>
        </w:rPr>
        <w:t xml:space="preserve"> </w:t>
      </w:r>
      <w:r>
        <w:rPr>
          <w:lang w:eastAsia="en-AU"/>
        </w:rPr>
        <w:t>recipient</w:t>
      </w:r>
      <w:r w:rsidRPr="00FB71AB">
        <w:rPr>
          <w:lang w:eastAsia="en-AU"/>
        </w:rPr>
        <w:t xml:space="preserve"> per day, totalling $</w:t>
      </w:r>
      <w:r w:rsidR="009B078E" w:rsidRPr="00723CD0">
        <w:t>6.</w:t>
      </w:r>
      <w:r w:rsidR="00723CD0" w:rsidRPr="00723CD0">
        <w:t>04</w:t>
      </w:r>
      <w:r w:rsidRPr="00FB71AB">
        <w:rPr>
          <w:lang w:eastAsia="en-AU"/>
        </w:rPr>
        <w:t xml:space="preserve">. </w:t>
      </w:r>
    </w:p>
    <w:p w14:paraId="36C8214F" w14:textId="53F0C5BB" w:rsidR="00B00937" w:rsidRPr="00110B61" w:rsidRDefault="00B00937" w:rsidP="00443A8C">
      <w:pPr>
        <w:pStyle w:val="ListBullet2"/>
        <w:rPr>
          <w:lang w:eastAsia="en-AU"/>
        </w:rPr>
      </w:pPr>
      <w:r w:rsidRPr="00110B61">
        <w:rPr>
          <w:lang w:eastAsia="en-AU"/>
        </w:rPr>
        <w:t xml:space="preserve">The proportion of providers reporting a positive YTD EBITDA position also </w:t>
      </w:r>
      <w:r w:rsidR="00A537B6">
        <w:rPr>
          <w:lang w:eastAsia="en-AU"/>
        </w:rPr>
        <w:t>increased</w:t>
      </w:r>
      <w:r w:rsidRPr="00110B61">
        <w:rPr>
          <w:lang w:eastAsia="en-AU"/>
        </w:rPr>
        <w:t xml:space="preserve"> to </w:t>
      </w:r>
      <w:r w:rsidR="008D15D7" w:rsidRPr="00793B96">
        <w:rPr>
          <w:lang w:eastAsia="en-AU"/>
        </w:rPr>
        <w:t>7</w:t>
      </w:r>
      <w:r w:rsidR="00793B96" w:rsidRPr="00793B96">
        <w:rPr>
          <w:lang w:eastAsia="en-AU"/>
        </w:rPr>
        <w:t>9.4</w:t>
      </w:r>
      <w:r w:rsidRPr="00793B96">
        <w:rPr>
          <w:rFonts w:eastAsia="Times New Roman" w:cs="Times New Roman"/>
        </w:rPr>
        <w:t xml:space="preserve">%, up </w:t>
      </w:r>
      <w:r w:rsidR="00793B96" w:rsidRPr="00793B96">
        <w:rPr>
          <w:rFonts w:eastAsia="Times New Roman" w:cs="Times New Roman"/>
        </w:rPr>
        <w:t>3</w:t>
      </w:r>
      <w:r w:rsidR="00732268" w:rsidRPr="00793B96">
        <w:rPr>
          <w:rFonts w:eastAsia="Times New Roman" w:cs="Times New Roman"/>
        </w:rPr>
        <w:t>.9</w:t>
      </w:r>
      <w:r w:rsidRPr="00793B96">
        <w:rPr>
          <w:rFonts w:eastAsia="Times New Roman" w:cs="Times New Roman"/>
        </w:rPr>
        <w:t xml:space="preserve"> </w:t>
      </w:r>
      <w:r w:rsidRPr="00110B61">
        <w:rPr>
          <w:lang w:eastAsia="en-AU"/>
        </w:rPr>
        <w:t xml:space="preserve">percentage points. </w:t>
      </w:r>
    </w:p>
    <w:p w14:paraId="36B2AF56" w14:textId="4C35B9D4" w:rsidR="00B00937" w:rsidRPr="00AB1971" w:rsidRDefault="00B00937" w:rsidP="00443A8C">
      <w:pPr>
        <w:pStyle w:val="ListBullet2"/>
        <w:rPr>
          <w:lang w:eastAsia="en-AU"/>
        </w:rPr>
      </w:pPr>
      <w:r w:rsidRPr="00AB1971">
        <w:rPr>
          <w:lang w:eastAsia="en-AU"/>
        </w:rPr>
        <w:t xml:space="preserve">Median EBITDA margin increased to </w:t>
      </w:r>
      <w:r w:rsidR="00D157F2" w:rsidRPr="00261EB4">
        <w:rPr>
          <w:lang w:eastAsia="en-AU"/>
        </w:rPr>
        <w:t>7.5</w:t>
      </w:r>
      <w:r w:rsidRPr="00261EB4">
        <w:rPr>
          <w:rFonts w:eastAsia="Times New Roman" w:cs="Times New Roman"/>
        </w:rPr>
        <w:t xml:space="preserve">%, up </w:t>
      </w:r>
      <w:r w:rsidR="00261EB4" w:rsidRPr="00261EB4">
        <w:rPr>
          <w:rFonts w:eastAsia="Times New Roman" w:cs="Times New Roman"/>
        </w:rPr>
        <w:t>0.7</w:t>
      </w:r>
      <w:r w:rsidRPr="00AB1971">
        <w:rPr>
          <w:lang w:eastAsia="en-AU"/>
        </w:rPr>
        <w:t xml:space="preserve"> percentage points. </w:t>
      </w:r>
      <w:r w:rsidR="006233A6">
        <w:br/>
      </w:r>
      <w:r w:rsidRPr="00AB1971">
        <w:rPr>
          <w:lang w:eastAsia="en-AU"/>
        </w:rPr>
        <w:t xml:space="preserve">This means an EBITDA return of </w:t>
      </w:r>
      <w:r w:rsidRPr="00261EB4">
        <w:rPr>
          <w:rFonts w:eastAsia="Times New Roman" w:cs="Times New Roman"/>
        </w:rPr>
        <w:t>$</w:t>
      </w:r>
      <w:r w:rsidR="00261EB4" w:rsidRPr="00261EB4">
        <w:rPr>
          <w:rFonts w:eastAsia="Times New Roman" w:cs="Times New Roman"/>
        </w:rPr>
        <w:t>7.50</w:t>
      </w:r>
      <w:r w:rsidRPr="00AB1971">
        <w:rPr>
          <w:lang w:eastAsia="en-AU"/>
        </w:rPr>
        <w:t xml:space="preserve"> for every $100 of revenue earned. </w:t>
      </w:r>
    </w:p>
    <w:p w14:paraId="7FFD55B2" w14:textId="212AEDE8" w:rsidR="00B00937" w:rsidRPr="009B078E" w:rsidRDefault="00B00937" w:rsidP="00443A8C">
      <w:pPr>
        <w:pStyle w:val="ListBullet"/>
        <w:rPr>
          <w:lang w:eastAsia="en-AU"/>
        </w:rPr>
      </w:pPr>
      <w:r w:rsidRPr="009B078E">
        <w:rPr>
          <w:lang w:eastAsia="en-AU"/>
        </w:rPr>
        <w:t xml:space="preserve">YTD NPBT performance improved by </w:t>
      </w:r>
      <w:r w:rsidRPr="00372417">
        <w:t>$</w:t>
      </w:r>
      <w:r w:rsidR="00372417" w:rsidRPr="00372417">
        <w:t>1.62</w:t>
      </w:r>
      <w:r w:rsidRPr="009B078E">
        <w:rPr>
          <w:lang w:eastAsia="en-AU"/>
        </w:rPr>
        <w:t xml:space="preserve"> per </w:t>
      </w:r>
      <w:r w:rsidR="00CA6FA4">
        <w:rPr>
          <w:lang w:eastAsia="en-AU"/>
        </w:rPr>
        <w:t xml:space="preserve">care </w:t>
      </w:r>
      <w:r w:rsidR="009B078E">
        <w:rPr>
          <w:lang w:eastAsia="en-AU"/>
        </w:rPr>
        <w:t>recipient</w:t>
      </w:r>
      <w:r>
        <w:rPr>
          <w:lang w:eastAsia="en-AU"/>
        </w:rPr>
        <w:t xml:space="preserve"> </w:t>
      </w:r>
      <w:r w:rsidRPr="009B078E">
        <w:rPr>
          <w:lang w:eastAsia="en-AU"/>
        </w:rPr>
        <w:t xml:space="preserve">per day, totalling </w:t>
      </w:r>
      <w:r w:rsidRPr="00372417">
        <w:t>$</w:t>
      </w:r>
      <w:r w:rsidR="009B078E" w:rsidRPr="00372417">
        <w:t>5.</w:t>
      </w:r>
      <w:r w:rsidR="00372417" w:rsidRPr="00372417">
        <w:t>69</w:t>
      </w:r>
      <w:r w:rsidRPr="009B078E">
        <w:rPr>
          <w:lang w:eastAsia="en-AU"/>
        </w:rPr>
        <w:t xml:space="preserve">. </w:t>
      </w:r>
    </w:p>
    <w:p w14:paraId="34CD9D9A" w14:textId="65AB710A" w:rsidR="00B00937" w:rsidRPr="00184F9E" w:rsidRDefault="00B00937" w:rsidP="00443A8C">
      <w:pPr>
        <w:pStyle w:val="ListBullet2"/>
        <w:rPr>
          <w:lang w:eastAsia="en-AU"/>
        </w:rPr>
      </w:pPr>
      <w:r w:rsidRPr="00184F9E">
        <w:rPr>
          <w:lang w:eastAsia="en-AU"/>
        </w:rPr>
        <w:t xml:space="preserve">The total YTD NPBT for the sector was a profit of </w:t>
      </w:r>
      <w:r w:rsidRPr="00911160">
        <w:rPr>
          <w:rFonts w:eastAsia="Times New Roman" w:cs="Times New Roman"/>
        </w:rPr>
        <w:t>$</w:t>
      </w:r>
      <w:r w:rsidR="00911160" w:rsidRPr="00911160">
        <w:rPr>
          <w:rFonts w:eastAsia="Times New Roman" w:cs="Times New Roman"/>
        </w:rPr>
        <w:t>528.8</w:t>
      </w:r>
      <w:r w:rsidRPr="00184F9E">
        <w:rPr>
          <w:lang w:eastAsia="en-AU"/>
        </w:rPr>
        <w:t xml:space="preserve"> million. </w:t>
      </w:r>
    </w:p>
    <w:p w14:paraId="4F23F43C" w14:textId="26674F28" w:rsidR="00B00937" w:rsidRPr="00DB6379" w:rsidRDefault="00B00937" w:rsidP="00443A8C">
      <w:pPr>
        <w:pStyle w:val="ListBullet2"/>
        <w:rPr>
          <w:lang w:eastAsia="en-AU"/>
        </w:rPr>
      </w:pPr>
      <w:r w:rsidRPr="00DB6379">
        <w:rPr>
          <w:lang w:eastAsia="en-AU"/>
        </w:rPr>
        <w:t xml:space="preserve">The proportion of providers reporting a positive YTD NPBT position also increased to </w:t>
      </w:r>
      <w:r w:rsidR="00911160" w:rsidRPr="00911160">
        <w:rPr>
          <w:lang w:eastAsia="en-AU"/>
        </w:rPr>
        <w:t>76.7</w:t>
      </w:r>
      <w:r w:rsidRPr="00911160">
        <w:rPr>
          <w:rFonts w:eastAsia="Times New Roman" w:cs="Times New Roman"/>
        </w:rPr>
        <w:t xml:space="preserve">%, up </w:t>
      </w:r>
      <w:r w:rsidR="00911160" w:rsidRPr="00911160">
        <w:rPr>
          <w:rFonts w:eastAsia="Times New Roman" w:cs="Times New Roman"/>
        </w:rPr>
        <w:t>2.0</w:t>
      </w:r>
      <w:r w:rsidRPr="00911160">
        <w:rPr>
          <w:rFonts w:eastAsia="Times New Roman" w:cs="Times New Roman"/>
        </w:rPr>
        <w:t xml:space="preserve"> </w:t>
      </w:r>
      <w:r w:rsidRPr="00DB6379">
        <w:rPr>
          <w:lang w:eastAsia="en-AU"/>
        </w:rPr>
        <w:t xml:space="preserve">percentage points. </w:t>
      </w:r>
    </w:p>
    <w:p w14:paraId="6F0BE46A" w14:textId="3C5C73A7" w:rsidR="00EA1A5A" w:rsidRPr="00FE0FA3" w:rsidRDefault="0030134B" w:rsidP="00FE0FA3">
      <w:pPr>
        <w:pStyle w:val="Heading3"/>
      </w:pPr>
      <w:r w:rsidRPr="00FE0FA3">
        <w:t>I</w:t>
      </w:r>
      <w:r w:rsidR="00872E97" w:rsidRPr="00FE0FA3">
        <w:t>nsights:</w:t>
      </w:r>
    </w:p>
    <w:p w14:paraId="170C546E" w14:textId="65D2AF95" w:rsidR="00BF5878" w:rsidRPr="00CE3631" w:rsidRDefault="00BF5878" w:rsidP="000E4627">
      <w:pPr>
        <w:pStyle w:val="ListNumber"/>
        <w:numPr>
          <w:ilvl w:val="0"/>
          <w:numId w:val="24"/>
        </w:numPr>
        <w:ind w:left="357" w:hanging="357"/>
      </w:pPr>
      <w:r w:rsidRPr="00CE3631">
        <w:t xml:space="preserve">A marked increase in claim days </w:t>
      </w:r>
      <w:r w:rsidR="00275A55" w:rsidRPr="00CE3631">
        <w:t xml:space="preserve">drove a strong increase in profitability in the home care sector. </w:t>
      </w:r>
    </w:p>
    <w:p w14:paraId="1B03E878" w14:textId="4D45DB10" w:rsidR="00BF400D" w:rsidRPr="00FE0FA3" w:rsidRDefault="000840BB" w:rsidP="00FE0FA3">
      <w:r w:rsidRPr="00FE0FA3">
        <w:t>In quarter 4</w:t>
      </w:r>
      <w:r w:rsidR="00A4468F" w:rsidRPr="00FE0FA3">
        <w:t xml:space="preserve"> 2023-24</w:t>
      </w:r>
      <w:r w:rsidRPr="00FE0FA3">
        <w:t>, t</w:t>
      </w:r>
      <w:r w:rsidR="006A64C9" w:rsidRPr="00FE0FA3">
        <w:t xml:space="preserve">he total YTD NPBT for the sector </w:t>
      </w:r>
      <w:r w:rsidRPr="00FE0FA3">
        <w:t xml:space="preserve">was a profit of </w:t>
      </w:r>
      <w:r w:rsidRPr="00FE0FA3">
        <w:br/>
        <w:t>$528.8 million. This was a</w:t>
      </w:r>
      <w:r w:rsidR="00A11910" w:rsidRPr="00FE0FA3">
        <w:t>n</w:t>
      </w:r>
      <w:r w:rsidRPr="00FE0FA3">
        <w:t xml:space="preserve"> increase of $208.4 million </w:t>
      </w:r>
      <w:r w:rsidR="00D142AD" w:rsidRPr="00FE0FA3">
        <w:t>(65</w:t>
      </w:r>
      <w:r w:rsidR="007C1CE1" w:rsidRPr="00FE0FA3">
        <w:t>.1</w:t>
      </w:r>
      <w:r w:rsidR="00D142AD" w:rsidRPr="00FE0FA3">
        <w:t xml:space="preserve">%) </w:t>
      </w:r>
      <w:r w:rsidRPr="00FE0FA3">
        <w:t xml:space="preserve">from the quarter 4 2022-23 result of </w:t>
      </w:r>
      <w:r w:rsidR="00124CDB" w:rsidRPr="00FE0FA3">
        <w:t xml:space="preserve">$320.4 </w:t>
      </w:r>
      <w:r w:rsidR="00AD3EC9" w:rsidRPr="00FE0FA3">
        <w:t xml:space="preserve">million. </w:t>
      </w:r>
      <w:r w:rsidR="65F2C0E4" w:rsidRPr="00FE0FA3">
        <w:rPr>
          <w:rFonts w:eastAsia="Arial"/>
        </w:rPr>
        <w:t>The increase in NPBT was driven by an increase in revenue of $4.05 per care recipient per day. This outweighed the increase in expenses of $2.43 per care recipient per day</w:t>
      </w:r>
      <w:r w:rsidR="00672A2D" w:rsidRPr="00FE0FA3">
        <w:t xml:space="preserve">. </w:t>
      </w:r>
    </w:p>
    <w:p w14:paraId="39DBCD30" w14:textId="200365FC" w:rsidR="00E0292D" w:rsidRPr="00FE0FA3" w:rsidRDefault="003419D3" w:rsidP="00FE0FA3">
      <w:r w:rsidRPr="00FE0FA3">
        <w:t>Revenue increases are primarily attributed to a</w:t>
      </w:r>
      <w:r w:rsidR="005E25BA" w:rsidRPr="00FE0FA3">
        <w:t>n 18.1% increase in claim days.</w:t>
      </w:r>
      <w:r w:rsidR="0099513D" w:rsidRPr="00FE0FA3">
        <w:t xml:space="preserve"> This change follows the </w:t>
      </w:r>
      <w:r w:rsidR="000612F2" w:rsidRPr="00FE0FA3">
        <w:t xml:space="preserve">increase uptake in </w:t>
      </w:r>
      <w:r w:rsidR="0099513D" w:rsidRPr="00FE0FA3">
        <w:t xml:space="preserve">Home Care Packages </w:t>
      </w:r>
      <w:r w:rsidR="000612F2" w:rsidRPr="00FE0FA3">
        <w:t xml:space="preserve">(average of </w:t>
      </w:r>
      <w:r w:rsidR="236A018D" w:rsidRPr="00FE0FA3">
        <w:t>69.7</w:t>
      </w:r>
      <w:r w:rsidR="000612F2" w:rsidRPr="00FE0FA3">
        <w:t xml:space="preserve">% in quarter 4 </w:t>
      </w:r>
      <w:r w:rsidR="0099513D" w:rsidRPr="00FE0FA3">
        <w:t>2023-24</w:t>
      </w:r>
      <w:r w:rsidR="000612F2" w:rsidRPr="00FE0FA3">
        <w:t>, compared</w:t>
      </w:r>
      <w:r w:rsidR="0099513D" w:rsidRPr="00FE0FA3">
        <w:t xml:space="preserve"> to </w:t>
      </w:r>
      <w:r w:rsidR="2A08F092" w:rsidRPr="00FE0FA3">
        <w:t>68.4</w:t>
      </w:r>
      <w:r w:rsidR="000612F2" w:rsidRPr="00FE0FA3">
        <w:t>% in quarter 4 202</w:t>
      </w:r>
      <w:r w:rsidR="009D1957" w:rsidRPr="00FE0FA3">
        <w:t>2-23</w:t>
      </w:r>
      <w:r w:rsidR="00FE4BF8" w:rsidRPr="00FE0FA3">
        <w:t>)</w:t>
      </w:r>
      <w:r w:rsidR="00D10039" w:rsidRPr="00FE0FA3">
        <w:t>.</w:t>
      </w:r>
      <w:r w:rsidR="0099513D" w:rsidRPr="00FE0FA3">
        <w:t xml:space="preserve"> Also contributing to the </w:t>
      </w:r>
      <w:r w:rsidR="004F71A7" w:rsidRPr="00FE0FA3">
        <w:t xml:space="preserve">increase in revenue was </w:t>
      </w:r>
      <w:r w:rsidR="004F71A7" w:rsidRPr="00FE0FA3">
        <w:rPr>
          <w:rFonts w:eastAsiaTheme="minorEastAsia"/>
        </w:rPr>
        <w:t xml:space="preserve">an </w:t>
      </w:r>
      <w:r w:rsidRPr="00FE0FA3">
        <w:rPr>
          <w:rFonts w:eastAsiaTheme="minorEastAsia"/>
        </w:rPr>
        <w:t>11.9% increase in the Home Care Subsidy and Supplements</w:t>
      </w:r>
      <w:r w:rsidR="00CD4093" w:rsidRPr="00FE0FA3">
        <w:rPr>
          <w:rFonts w:eastAsiaTheme="minorEastAsia"/>
        </w:rPr>
        <w:t xml:space="preserve">. This </w:t>
      </w:r>
      <w:r w:rsidR="00E33B0C" w:rsidRPr="00FE0FA3">
        <w:rPr>
          <w:rFonts w:eastAsiaTheme="minorEastAsia"/>
        </w:rPr>
        <w:t>uplift</w:t>
      </w:r>
      <w:r w:rsidR="00D21531" w:rsidRPr="00FE0FA3">
        <w:rPr>
          <w:rFonts w:eastAsiaTheme="minorEastAsia"/>
        </w:rPr>
        <w:t xml:space="preserve"> was</w:t>
      </w:r>
      <w:r w:rsidRPr="00FE0FA3">
        <w:rPr>
          <w:rFonts w:eastAsiaTheme="minorEastAsia"/>
        </w:rPr>
        <w:t xml:space="preserve"> </w:t>
      </w:r>
      <w:r w:rsidR="0015482E" w:rsidRPr="00FE0FA3">
        <w:t>to support funding of wage increases following</w:t>
      </w:r>
      <w:r w:rsidRPr="00FE0FA3">
        <w:t xml:space="preserve"> the </w:t>
      </w:r>
      <w:r w:rsidR="004F71A7" w:rsidRPr="00FE0FA3">
        <w:t xml:space="preserve">FWC decisions. </w:t>
      </w:r>
    </w:p>
    <w:p w14:paraId="14554940" w14:textId="10BEF2F6" w:rsidR="005154EC" w:rsidRPr="00FE0FA3" w:rsidRDefault="005154EC" w:rsidP="00FE0FA3">
      <w:r w:rsidRPr="00FE0FA3">
        <w:br w:type="page"/>
      </w:r>
    </w:p>
    <w:p w14:paraId="21D45BC2" w14:textId="5A84308E" w:rsidR="00543DDF" w:rsidRPr="00456220" w:rsidRDefault="00543DDF" w:rsidP="00456220">
      <w:pPr>
        <w:pStyle w:val="Heading1"/>
      </w:pPr>
      <w:bookmarkStart w:id="8" w:name="_Toc181957025"/>
      <w:r w:rsidRPr="00456220">
        <w:lastRenderedPageBreak/>
        <w:t xml:space="preserve">Residential </w:t>
      </w:r>
      <w:r w:rsidR="005603C0" w:rsidRPr="00456220">
        <w:t xml:space="preserve">aged </w:t>
      </w:r>
      <w:r w:rsidRPr="00456220">
        <w:t>care</w:t>
      </w:r>
      <w:bookmarkEnd w:id="8"/>
    </w:p>
    <w:p w14:paraId="2FF38771" w14:textId="5D87BA12" w:rsidR="00543DDF" w:rsidRPr="00456220" w:rsidRDefault="00543DDF" w:rsidP="00456220">
      <w:pPr>
        <w:pStyle w:val="Heading2"/>
      </w:pPr>
      <w:bookmarkStart w:id="9" w:name="_Toc181957026"/>
      <w:r>
        <w:t xml:space="preserve">Financial </w:t>
      </w:r>
      <w:r w:rsidR="007B0650">
        <w:t>performance</w:t>
      </w:r>
      <w:bookmarkEnd w:id="9"/>
    </w:p>
    <w:p w14:paraId="453DD5F7" w14:textId="6F5A741C" w:rsidR="00345A6B" w:rsidRDefault="00345A6B" w:rsidP="00345A6B">
      <w:pPr>
        <w:pStyle w:val="Heading3"/>
      </w:pPr>
      <w:r>
        <w:t>Financial summary</w:t>
      </w:r>
    </w:p>
    <w:p w14:paraId="624BC3FC" w14:textId="61E07869" w:rsidR="00785BBE" w:rsidRPr="00785BBE" w:rsidRDefault="00785BBE" w:rsidP="00955639">
      <w:pPr>
        <w:rPr>
          <w:color w:val="1E1545"/>
        </w:rPr>
      </w:pPr>
      <w:r w:rsidRPr="00785BBE">
        <w:rPr>
          <w:color w:val="1E1545"/>
        </w:rPr>
        <w:t xml:space="preserve">The YTD financial performance of the residential aged care sector improved in quarter </w:t>
      </w:r>
      <w:r w:rsidR="00EC7568">
        <w:rPr>
          <w:color w:val="1E1545"/>
        </w:rPr>
        <w:t>4</w:t>
      </w:r>
      <w:r w:rsidRPr="00785BBE">
        <w:rPr>
          <w:color w:val="1E1545"/>
        </w:rPr>
        <w:t xml:space="preserve"> 2023-24, when compared to quarter </w:t>
      </w:r>
      <w:r w:rsidR="00EC7568">
        <w:rPr>
          <w:color w:val="1E1545"/>
        </w:rPr>
        <w:t>4</w:t>
      </w:r>
      <w:r w:rsidRPr="00785BBE">
        <w:rPr>
          <w:color w:val="1E1545"/>
        </w:rPr>
        <w:t xml:space="preserve"> 2022-23.</w:t>
      </w:r>
      <w:r w:rsidR="002652BD">
        <w:rPr>
          <w:rStyle w:val="FootnoteReference"/>
          <w:color w:val="1E1545"/>
        </w:rPr>
        <w:footnoteReference w:id="2"/>
      </w:r>
      <w:r w:rsidRPr="00785BBE">
        <w:rPr>
          <w:color w:val="1E1545"/>
        </w:rPr>
        <w:t xml:space="preserve"> </w:t>
      </w:r>
    </w:p>
    <w:p w14:paraId="0FAA7E34" w14:textId="227A0948" w:rsidR="00785BBE" w:rsidRPr="00785BBE" w:rsidRDefault="00785BBE" w:rsidP="00443A8C">
      <w:pPr>
        <w:pStyle w:val="ListBullet"/>
        <w:rPr>
          <w:lang w:eastAsia="en-AU"/>
        </w:rPr>
      </w:pPr>
      <w:r w:rsidRPr="00785BBE">
        <w:rPr>
          <w:lang w:eastAsia="en-AU"/>
        </w:rPr>
        <w:t xml:space="preserve">YTD EBITDA improved by </w:t>
      </w:r>
      <w:r w:rsidRPr="00171141">
        <w:rPr>
          <w:lang w:eastAsia="en-AU"/>
        </w:rPr>
        <w:t>$2</w:t>
      </w:r>
      <w:r w:rsidR="00171141" w:rsidRPr="00171141">
        <w:rPr>
          <w:lang w:eastAsia="en-AU"/>
        </w:rPr>
        <w:t>3.57</w:t>
      </w:r>
      <w:r w:rsidRPr="00785BBE">
        <w:rPr>
          <w:lang w:eastAsia="en-AU"/>
        </w:rPr>
        <w:t xml:space="preserve"> per resident per day, totalling </w:t>
      </w:r>
      <w:r w:rsidRPr="00171141">
        <w:rPr>
          <w:lang w:eastAsia="en-AU"/>
        </w:rPr>
        <w:t>$4</w:t>
      </w:r>
      <w:r w:rsidR="00171141" w:rsidRPr="00171141">
        <w:rPr>
          <w:lang w:eastAsia="en-AU"/>
        </w:rPr>
        <w:t>4</w:t>
      </w:r>
      <w:r w:rsidRPr="00171141">
        <w:rPr>
          <w:lang w:eastAsia="en-AU"/>
        </w:rPr>
        <w:t>.</w:t>
      </w:r>
      <w:r w:rsidR="00171141" w:rsidRPr="00171141">
        <w:rPr>
          <w:lang w:eastAsia="en-AU"/>
        </w:rPr>
        <w:t>92</w:t>
      </w:r>
      <w:r w:rsidRPr="00171141">
        <w:rPr>
          <w:lang w:eastAsia="en-AU"/>
        </w:rPr>
        <w:t>.</w:t>
      </w:r>
      <w:r w:rsidRPr="00785BBE">
        <w:rPr>
          <w:lang w:eastAsia="en-AU"/>
        </w:rPr>
        <w:t xml:space="preserve"> </w:t>
      </w:r>
    </w:p>
    <w:p w14:paraId="1AB85AB3" w14:textId="3EFA0E7E" w:rsidR="00785BBE" w:rsidRPr="00785BBE" w:rsidRDefault="00785BBE" w:rsidP="00443A8C">
      <w:pPr>
        <w:pStyle w:val="ListBullet"/>
        <w:rPr>
          <w:lang w:eastAsia="en-AU"/>
        </w:rPr>
      </w:pPr>
      <w:r w:rsidRPr="00785BBE">
        <w:rPr>
          <w:lang w:eastAsia="en-AU"/>
        </w:rPr>
        <w:t xml:space="preserve">YTD NPBT </w:t>
      </w:r>
      <w:r w:rsidR="0040728D">
        <w:rPr>
          <w:lang w:eastAsia="en-AU"/>
        </w:rPr>
        <w:t xml:space="preserve">for the sector was $571.3 million, </w:t>
      </w:r>
      <w:r w:rsidR="000A63C3">
        <w:rPr>
          <w:lang w:eastAsia="en-AU"/>
        </w:rPr>
        <w:t>an increase of $1,4</w:t>
      </w:r>
      <w:r w:rsidR="00474C33">
        <w:rPr>
          <w:lang w:eastAsia="en-AU"/>
        </w:rPr>
        <w:t xml:space="preserve">95.3 million </w:t>
      </w:r>
      <w:r w:rsidR="00185E09">
        <w:rPr>
          <w:lang w:eastAsia="en-AU"/>
        </w:rPr>
        <w:t>from quarter 4, 2022-23. This equates to</w:t>
      </w:r>
      <w:r w:rsidR="0040728D" w:rsidRPr="00AB5C6D">
        <w:rPr>
          <w:lang w:eastAsia="en-AU"/>
        </w:rPr>
        <w:t xml:space="preserve"> </w:t>
      </w:r>
      <w:r w:rsidRPr="00AB5C6D">
        <w:rPr>
          <w:lang w:eastAsia="en-AU"/>
        </w:rPr>
        <w:t>improve</w:t>
      </w:r>
      <w:r w:rsidR="00185E09">
        <w:rPr>
          <w:lang w:eastAsia="en-AU"/>
        </w:rPr>
        <w:t>ment of</w:t>
      </w:r>
      <w:r w:rsidRPr="00785BBE">
        <w:rPr>
          <w:lang w:eastAsia="en-AU"/>
        </w:rPr>
        <w:t xml:space="preserve"> </w:t>
      </w:r>
      <w:r w:rsidRPr="00667710">
        <w:rPr>
          <w:lang w:eastAsia="en-AU"/>
        </w:rPr>
        <w:t>$2</w:t>
      </w:r>
      <w:r w:rsidR="00AB5C6D" w:rsidRPr="00667710">
        <w:rPr>
          <w:lang w:eastAsia="en-AU"/>
        </w:rPr>
        <w:t>2.03</w:t>
      </w:r>
      <w:r w:rsidRPr="00785BBE">
        <w:rPr>
          <w:lang w:eastAsia="en-AU"/>
        </w:rPr>
        <w:t xml:space="preserve"> per resident per day, totalling </w:t>
      </w:r>
      <w:r w:rsidRPr="00667710">
        <w:rPr>
          <w:lang w:eastAsia="en-AU"/>
        </w:rPr>
        <w:t>$8.</w:t>
      </w:r>
      <w:r w:rsidR="00AB5C6D" w:rsidRPr="00667710">
        <w:rPr>
          <w:lang w:eastAsia="en-AU"/>
        </w:rPr>
        <w:t>22</w:t>
      </w:r>
      <w:r w:rsidRPr="00785BBE">
        <w:rPr>
          <w:lang w:eastAsia="en-AU"/>
        </w:rPr>
        <w:t xml:space="preserve">. </w:t>
      </w:r>
    </w:p>
    <w:p w14:paraId="2D7C3548" w14:textId="5EC1807A" w:rsidR="00785BBE" w:rsidRPr="00785BBE" w:rsidRDefault="00785BBE" w:rsidP="00443A8C">
      <w:pPr>
        <w:pStyle w:val="ListBullet"/>
        <w:rPr>
          <w:lang w:eastAsia="en-AU"/>
        </w:rPr>
      </w:pPr>
      <w:r w:rsidRPr="00785BBE">
        <w:rPr>
          <w:lang w:eastAsia="en-AU"/>
        </w:rPr>
        <w:t xml:space="preserve">Revenue grew by </w:t>
      </w:r>
      <w:r w:rsidRPr="00952813">
        <w:rPr>
          <w:lang w:eastAsia="en-AU"/>
        </w:rPr>
        <w:t>$7</w:t>
      </w:r>
      <w:r w:rsidR="00AB5C6D" w:rsidRPr="00952813">
        <w:rPr>
          <w:lang w:eastAsia="en-AU"/>
        </w:rPr>
        <w:t>6.37</w:t>
      </w:r>
      <w:r w:rsidRPr="00785BBE" w:rsidDel="003836B4">
        <w:rPr>
          <w:lang w:eastAsia="en-AU"/>
        </w:rPr>
        <w:t xml:space="preserve"> </w:t>
      </w:r>
      <w:r w:rsidRPr="00785BBE">
        <w:rPr>
          <w:lang w:eastAsia="en-AU"/>
        </w:rPr>
        <w:t>per resident per day (</w:t>
      </w:r>
      <w:r w:rsidR="00EB20A7">
        <w:rPr>
          <w:lang w:eastAsia="en-AU"/>
        </w:rPr>
        <w:t>up</w:t>
      </w:r>
      <w:r w:rsidRPr="00785BBE">
        <w:rPr>
          <w:lang w:eastAsia="en-AU"/>
        </w:rPr>
        <w:t xml:space="preserve"> </w:t>
      </w:r>
      <w:r w:rsidRPr="00952813">
        <w:rPr>
          <w:lang w:eastAsia="en-AU"/>
        </w:rPr>
        <w:t>2</w:t>
      </w:r>
      <w:r w:rsidR="00667710" w:rsidRPr="00952813">
        <w:rPr>
          <w:lang w:eastAsia="en-AU"/>
        </w:rPr>
        <w:t>2.1</w:t>
      </w:r>
      <w:r w:rsidRPr="00952813">
        <w:rPr>
          <w:lang w:eastAsia="en-AU"/>
        </w:rPr>
        <w:t>%).</w:t>
      </w:r>
      <w:r w:rsidRPr="00785BBE">
        <w:rPr>
          <w:lang w:eastAsia="en-AU"/>
        </w:rPr>
        <w:t xml:space="preserve"> </w:t>
      </w:r>
    </w:p>
    <w:p w14:paraId="1114E419" w14:textId="598F83B8" w:rsidR="00785BBE" w:rsidRPr="00785BBE" w:rsidRDefault="00785BBE" w:rsidP="00443A8C">
      <w:pPr>
        <w:pStyle w:val="ListBullet"/>
        <w:rPr>
          <w:lang w:eastAsia="en-AU"/>
        </w:rPr>
      </w:pPr>
      <w:r w:rsidRPr="00785BBE">
        <w:rPr>
          <w:lang w:eastAsia="en-AU"/>
        </w:rPr>
        <w:t xml:space="preserve">Expenses have grown by </w:t>
      </w:r>
      <w:r w:rsidRPr="00952813">
        <w:rPr>
          <w:lang w:eastAsia="en-AU"/>
        </w:rPr>
        <w:t>$5</w:t>
      </w:r>
      <w:r w:rsidR="00667710" w:rsidRPr="00952813">
        <w:rPr>
          <w:lang w:eastAsia="en-AU"/>
        </w:rPr>
        <w:t>4.34</w:t>
      </w:r>
      <w:r w:rsidRPr="00785BBE">
        <w:rPr>
          <w:lang w:eastAsia="en-AU"/>
        </w:rPr>
        <w:t xml:space="preserve"> per resident per day (</w:t>
      </w:r>
      <w:r w:rsidR="00EB20A7">
        <w:rPr>
          <w:lang w:eastAsia="en-AU"/>
        </w:rPr>
        <w:t>up</w:t>
      </w:r>
      <w:r w:rsidRPr="00785BBE">
        <w:rPr>
          <w:lang w:eastAsia="en-AU"/>
        </w:rPr>
        <w:t xml:space="preserve"> </w:t>
      </w:r>
      <w:r w:rsidRPr="00952813">
        <w:rPr>
          <w:lang w:eastAsia="en-AU"/>
        </w:rPr>
        <w:t>15.</w:t>
      </w:r>
      <w:r w:rsidR="00667710" w:rsidRPr="00952813">
        <w:rPr>
          <w:lang w:eastAsia="en-AU"/>
        </w:rPr>
        <w:t>1</w:t>
      </w:r>
      <w:r w:rsidRPr="00952813">
        <w:rPr>
          <w:lang w:eastAsia="en-AU"/>
        </w:rPr>
        <w:t>%).</w:t>
      </w:r>
    </w:p>
    <w:p w14:paraId="5640A566" w14:textId="34863FED" w:rsidR="00785BBE" w:rsidRPr="00785BBE" w:rsidRDefault="00785BBE" w:rsidP="00955639">
      <w:pPr>
        <w:rPr>
          <w:color w:val="1E1545"/>
        </w:rPr>
      </w:pPr>
      <w:r w:rsidRPr="00785BBE">
        <w:rPr>
          <w:color w:val="1E1545"/>
        </w:rPr>
        <w:t xml:space="preserve">The </w:t>
      </w:r>
      <w:r w:rsidRPr="00785BBE">
        <w:rPr>
          <w:b/>
          <w:bCs/>
          <w:color w:val="1E1545"/>
        </w:rPr>
        <w:t>change in revenue</w:t>
      </w:r>
      <w:r w:rsidRPr="00785BBE">
        <w:rPr>
          <w:color w:val="1E1545"/>
        </w:rPr>
        <w:t xml:space="preserve"> from YTD quarter </w:t>
      </w:r>
      <w:r w:rsidR="00DB2262">
        <w:rPr>
          <w:color w:val="1E1545"/>
        </w:rPr>
        <w:t>4</w:t>
      </w:r>
      <w:r w:rsidRPr="00785BBE">
        <w:rPr>
          <w:color w:val="1E1545"/>
        </w:rPr>
        <w:t xml:space="preserve"> 2022-23 is driven by:</w:t>
      </w:r>
    </w:p>
    <w:p w14:paraId="09162A27" w14:textId="0F0F5666" w:rsidR="00785BBE" w:rsidRPr="00785BBE" w:rsidRDefault="00785BBE" w:rsidP="00443A8C">
      <w:pPr>
        <w:pStyle w:val="ListBullet"/>
      </w:pPr>
      <w:r w:rsidRPr="00785BBE">
        <w:t xml:space="preserve">a </w:t>
      </w:r>
      <w:r w:rsidRPr="0084696E">
        <w:rPr>
          <w:rFonts w:cs="Arial"/>
          <w:color w:val="1E1545" w:themeColor="text2"/>
          <w:lang w:eastAsia="en-AU"/>
        </w:rPr>
        <w:t>$1.2 billion</w:t>
      </w:r>
      <w:r w:rsidRPr="00785BBE">
        <w:t xml:space="preserve"> increase in AN-ACC funding, from </w:t>
      </w:r>
      <w:r w:rsidRPr="0084696E">
        <w:rPr>
          <w:rFonts w:cs="Arial"/>
          <w:color w:val="1E1545" w:themeColor="text2"/>
          <w:lang w:eastAsia="en-AU"/>
        </w:rPr>
        <w:t>$</w:t>
      </w:r>
      <w:r w:rsidR="00142611" w:rsidRPr="0084696E">
        <w:rPr>
          <w:rFonts w:cs="Arial"/>
          <w:color w:val="1E1545" w:themeColor="text2"/>
          <w:lang w:eastAsia="en-AU"/>
        </w:rPr>
        <w:t>3</w:t>
      </w:r>
      <w:r w:rsidRPr="0084696E">
        <w:rPr>
          <w:rFonts w:cs="Arial"/>
          <w:color w:val="1E1545" w:themeColor="text2"/>
          <w:lang w:eastAsia="en-AU"/>
        </w:rPr>
        <w:t>.</w:t>
      </w:r>
      <w:r w:rsidR="00142611" w:rsidRPr="0084696E">
        <w:rPr>
          <w:rFonts w:cs="Arial"/>
          <w:color w:val="1E1545" w:themeColor="text2"/>
          <w:lang w:eastAsia="en-AU"/>
        </w:rPr>
        <w:t>9</w:t>
      </w:r>
      <w:r w:rsidRPr="0084696E">
        <w:rPr>
          <w:rFonts w:cs="Arial"/>
          <w:color w:val="1E1545" w:themeColor="text2"/>
          <w:lang w:eastAsia="en-AU"/>
        </w:rPr>
        <w:t xml:space="preserve"> billion</w:t>
      </w:r>
      <w:r w:rsidRPr="00785BBE">
        <w:t xml:space="preserve"> in quarter </w:t>
      </w:r>
      <w:r w:rsidR="00DB2262">
        <w:t>4</w:t>
      </w:r>
      <w:r w:rsidRPr="00785BBE">
        <w:t xml:space="preserve"> 2022-23 to </w:t>
      </w:r>
      <w:r w:rsidRPr="0084696E">
        <w:rPr>
          <w:rFonts w:cs="Arial"/>
          <w:color w:val="1E1545" w:themeColor="text2"/>
          <w:lang w:eastAsia="en-AU"/>
        </w:rPr>
        <w:t>$5.1 billion</w:t>
      </w:r>
      <w:r w:rsidRPr="00785BBE">
        <w:t xml:space="preserve"> in quarter </w:t>
      </w:r>
      <w:r w:rsidR="00DB2262">
        <w:t>4</w:t>
      </w:r>
      <w:r w:rsidRPr="00785BBE">
        <w:t xml:space="preserve"> 2023-24</w:t>
      </w:r>
    </w:p>
    <w:p w14:paraId="325BC374" w14:textId="5EABA321" w:rsidR="00785BBE" w:rsidRPr="00DB2262" w:rsidRDefault="00785BBE" w:rsidP="00443A8C">
      <w:pPr>
        <w:pStyle w:val="ListBullet"/>
      </w:pPr>
      <w:r w:rsidRPr="2C54FC10">
        <w:rPr>
          <w:color w:val="1E1545" w:themeColor="text2"/>
        </w:rPr>
        <w:t xml:space="preserve">payment of the </w:t>
      </w:r>
      <w:r w:rsidRPr="00DB2262">
        <w:rPr>
          <w:rFonts w:cs="Arial"/>
          <w:color w:val="1E1545" w:themeColor="text2"/>
          <w:lang w:eastAsia="en-AU"/>
        </w:rPr>
        <w:t>$11.</w:t>
      </w:r>
      <w:r w:rsidR="00133261">
        <w:rPr>
          <w:rFonts w:cs="Arial"/>
          <w:color w:val="1E1545" w:themeColor="text2"/>
          <w:lang w:eastAsia="en-AU"/>
        </w:rPr>
        <w:t>24</w:t>
      </w:r>
      <w:r>
        <w:rPr>
          <w:rFonts w:cs="Arial"/>
          <w:color w:val="1E1545" w:themeColor="text2"/>
          <w:lang w:eastAsia="en-AU"/>
        </w:rPr>
        <w:t xml:space="preserve"> </w:t>
      </w:r>
      <w:r w:rsidRPr="2C54FC10">
        <w:rPr>
          <w:color w:val="1E1545" w:themeColor="text2"/>
        </w:rPr>
        <w:t>hote</w:t>
      </w:r>
      <w:r w:rsidR="00E56730" w:rsidRPr="2C54FC10">
        <w:rPr>
          <w:color w:val="1E1545" w:themeColor="text2"/>
        </w:rPr>
        <w:t>l</w:t>
      </w:r>
      <w:r w:rsidRPr="2C54FC10">
        <w:rPr>
          <w:color w:val="1E1545" w:themeColor="text2"/>
        </w:rPr>
        <w:t>ling supplement per resident per day</w:t>
      </w:r>
    </w:p>
    <w:p w14:paraId="702731F2" w14:textId="0C7B304D" w:rsidR="002801D7" w:rsidRDefault="002801D7" w:rsidP="00443A8C">
      <w:pPr>
        <w:pStyle w:val="ListBullet"/>
      </w:pPr>
      <w:r>
        <w:t xml:space="preserve">payment of </w:t>
      </w:r>
      <w:r w:rsidR="006B4753">
        <w:t>$4</w:t>
      </w:r>
      <w:r w:rsidR="00E938D0">
        <w:t>6</w:t>
      </w:r>
      <w:r w:rsidR="001F20BE">
        <w:t>.</w:t>
      </w:r>
      <w:r w:rsidR="006B4753">
        <w:t>5</w:t>
      </w:r>
      <w:r w:rsidR="001F20BE">
        <w:t xml:space="preserve"> </w:t>
      </w:r>
      <w:r w:rsidR="006B4753">
        <w:t>m</w:t>
      </w:r>
      <w:r w:rsidR="001F20BE">
        <w:t>illion</w:t>
      </w:r>
      <w:r w:rsidR="006B4753">
        <w:t xml:space="preserve"> </w:t>
      </w:r>
      <w:r w:rsidR="00AD53B2">
        <w:t xml:space="preserve">for the </w:t>
      </w:r>
      <w:r w:rsidR="006E1CD2">
        <w:t xml:space="preserve">24/7 </w:t>
      </w:r>
      <w:r>
        <w:t xml:space="preserve">registered nurse supplement </w:t>
      </w:r>
      <w:r w:rsidR="00D064B6">
        <w:t xml:space="preserve">to eligible </w:t>
      </w:r>
      <w:r w:rsidR="00D50A5E">
        <w:t>service</w:t>
      </w:r>
      <w:r w:rsidR="00D064B6">
        <w:t>s</w:t>
      </w:r>
    </w:p>
    <w:p w14:paraId="5B6FE6C3" w14:textId="253273AB" w:rsidR="005E18D8" w:rsidRDefault="005E18D8" w:rsidP="00443A8C">
      <w:pPr>
        <w:pStyle w:val="ListBullet"/>
      </w:pPr>
      <w:r>
        <w:t xml:space="preserve">a </w:t>
      </w:r>
      <w:r w:rsidR="000E23BD">
        <w:t>3.8%</w:t>
      </w:r>
      <w:r>
        <w:t xml:space="preserve"> increase in </w:t>
      </w:r>
      <w:r w:rsidR="000E23BD">
        <w:t>claim days</w:t>
      </w:r>
    </w:p>
    <w:p w14:paraId="05661635" w14:textId="33ED07FC" w:rsidR="00785BBE" w:rsidRPr="00785BBE" w:rsidRDefault="00785BBE" w:rsidP="00443A8C">
      <w:pPr>
        <w:pStyle w:val="ListBullet"/>
      </w:pPr>
      <w:r w:rsidRPr="00785BBE">
        <w:t>the payment in quarter </w:t>
      </w:r>
      <w:r w:rsidR="00DB2262">
        <w:t>4</w:t>
      </w:r>
      <w:r w:rsidRPr="00785BBE">
        <w:t xml:space="preserve"> 2023-24 of </w:t>
      </w:r>
      <w:r w:rsidRPr="00F36F5C">
        <w:rPr>
          <w:rFonts w:cs="Arial"/>
          <w:color w:val="1E1545" w:themeColor="text2"/>
          <w:lang w:eastAsia="en-AU"/>
        </w:rPr>
        <w:t>$</w:t>
      </w:r>
      <w:r w:rsidR="00F36F5C" w:rsidRPr="00F36F5C">
        <w:rPr>
          <w:rFonts w:cs="Arial"/>
          <w:color w:val="1E1545" w:themeColor="text2"/>
          <w:lang w:eastAsia="en-AU"/>
        </w:rPr>
        <w:t>51</w:t>
      </w:r>
      <w:r w:rsidRPr="00F36F5C">
        <w:rPr>
          <w:rFonts w:cs="Arial"/>
          <w:color w:val="1E1545" w:themeColor="text2"/>
          <w:lang w:eastAsia="en-AU"/>
        </w:rPr>
        <w:t>.7</w:t>
      </w:r>
      <w:r w:rsidRPr="00785BBE">
        <w:t xml:space="preserve"> million via the Aged Care Outbreak Management Support Supplement, which was introduced on 1 February 2024.</w:t>
      </w:r>
      <w:r w:rsidR="005777D7">
        <w:rPr>
          <w:rStyle w:val="FootnoteReference"/>
          <w:color w:val="1E1545"/>
        </w:rPr>
        <w:footnoteReference w:id="3"/>
      </w:r>
      <w:r w:rsidRPr="00785BBE">
        <w:t xml:space="preserve"> </w:t>
      </w:r>
    </w:p>
    <w:p w14:paraId="4E7A9D7C" w14:textId="68BFC285" w:rsidR="004671CE" w:rsidRPr="000D1145" w:rsidRDefault="004671CE" w:rsidP="000D1145">
      <w:r w:rsidRPr="000D1145">
        <w:t>Average care funding allocated to providers per occupied bed day (OBD) was $2</w:t>
      </w:r>
      <w:r w:rsidR="00B1113E" w:rsidRPr="000D1145">
        <w:t>71.7</w:t>
      </w:r>
      <w:r w:rsidR="00CF19BF" w:rsidRPr="000D1145">
        <w:t>2</w:t>
      </w:r>
      <w:r w:rsidRPr="000D1145">
        <w:t xml:space="preserve"> for quarter </w:t>
      </w:r>
      <w:r w:rsidR="00191A77" w:rsidRPr="000D1145">
        <w:t>4</w:t>
      </w:r>
      <w:r w:rsidRPr="000D1145">
        <w:t xml:space="preserve"> 2023-24. This was an increase on the average of $</w:t>
      </w:r>
      <w:r w:rsidR="00191A77" w:rsidRPr="000D1145">
        <w:t>2</w:t>
      </w:r>
      <w:r w:rsidR="00B1113E" w:rsidRPr="000D1145">
        <w:t>70.81</w:t>
      </w:r>
      <w:r w:rsidR="00191A77" w:rsidRPr="000D1145">
        <w:t xml:space="preserve"> </w:t>
      </w:r>
      <w:r w:rsidRPr="000D1145">
        <w:t>per OBD</w:t>
      </w:r>
      <w:r w:rsidRPr="000D1145">
        <w:footnoteReference w:id="4"/>
      </w:r>
      <w:r w:rsidRPr="000D1145">
        <w:t xml:space="preserve"> for quarter </w:t>
      </w:r>
      <w:r w:rsidR="00191A77" w:rsidRPr="000D1145">
        <w:t>3</w:t>
      </w:r>
      <w:r w:rsidRPr="000D1145">
        <w:t xml:space="preserve"> 2023-24, and $22</w:t>
      </w:r>
      <w:r w:rsidR="00CB4808" w:rsidRPr="000D1145">
        <w:t>7.03</w:t>
      </w:r>
      <w:r w:rsidRPr="000D1145">
        <w:t xml:space="preserve"> per OBD for quarter </w:t>
      </w:r>
      <w:r w:rsidR="00191A77" w:rsidRPr="000D1145">
        <w:t>4</w:t>
      </w:r>
      <w:r w:rsidRPr="000D1145">
        <w:t xml:space="preserve"> 2022-23</w:t>
      </w:r>
      <w:r w:rsidR="00955639" w:rsidRPr="000D1145">
        <w:t>.</w:t>
      </w:r>
    </w:p>
    <w:p w14:paraId="1BD23E90" w14:textId="77777777" w:rsidR="00453506" w:rsidRPr="00456220" w:rsidRDefault="00453506" w:rsidP="00456220">
      <w:r w:rsidRPr="00456220">
        <w:br w:type="page"/>
      </w:r>
    </w:p>
    <w:p w14:paraId="05158C40" w14:textId="2AFD33E1" w:rsidR="00785BBE" w:rsidRPr="00785BBE" w:rsidRDefault="00785BBE" w:rsidP="00955639">
      <w:pPr>
        <w:rPr>
          <w:color w:val="1E1545"/>
        </w:rPr>
      </w:pPr>
      <w:r w:rsidRPr="00785BBE">
        <w:rPr>
          <w:color w:val="1E1545"/>
        </w:rPr>
        <w:lastRenderedPageBreak/>
        <w:t xml:space="preserve">The </w:t>
      </w:r>
      <w:r w:rsidRPr="00785BBE">
        <w:rPr>
          <w:b/>
          <w:bCs/>
          <w:color w:val="1E1545"/>
        </w:rPr>
        <w:t>change in expenses</w:t>
      </w:r>
      <w:r w:rsidRPr="00785BBE">
        <w:rPr>
          <w:color w:val="1E1545"/>
        </w:rPr>
        <w:t xml:space="preserve"> </w:t>
      </w:r>
      <w:r w:rsidR="00036E85">
        <w:rPr>
          <w:color w:val="1E1545"/>
        </w:rPr>
        <w:t xml:space="preserve">for </w:t>
      </w:r>
      <w:r w:rsidRPr="00785BBE">
        <w:rPr>
          <w:color w:val="1E1545"/>
        </w:rPr>
        <w:t xml:space="preserve">YTD quarter </w:t>
      </w:r>
      <w:r w:rsidR="00276B96">
        <w:rPr>
          <w:color w:val="1E1545"/>
        </w:rPr>
        <w:t>4</w:t>
      </w:r>
      <w:r w:rsidRPr="00785BBE">
        <w:rPr>
          <w:color w:val="1E1545"/>
        </w:rPr>
        <w:t xml:space="preserve"> 2022-23 is driven by:</w:t>
      </w:r>
    </w:p>
    <w:p w14:paraId="186A3436" w14:textId="1B8C30B4" w:rsidR="005E0AB8" w:rsidRDefault="00785BBE" w:rsidP="00443A8C">
      <w:pPr>
        <w:pStyle w:val="ListBullet"/>
      </w:pPr>
      <w:r w:rsidRPr="005E0AB8">
        <w:t>increased wage costs</w:t>
      </w:r>
      <w:r w:rsidR="008C0A0E" w:rsidRPr="005E0AB8">
        <w:t xml:space="preserve"> and employee benefits</w:t>
      </w:r>
      <w:r w:rsidRPr="005E0AB8">
        <w:t xml:space="preserve"> following the </w:t>
      </w:r>
      <w:r w:rsidR="0071181B" w:rsidRPr="005E0AB8">
        <w:t>FWC</w:t>
      </w:r>
      <w:r w:rsidRPr="005E0AB8">
        <w:t xml:space="preserve"> decision</w:t>
      </w:r>
      <w:r w:rsidR="005421EC" w:rsidRPr="005E0AB8">
        <w:t>s</w:t>
      </w:r>
    </w:p>
    <w:p w14:paraId="0819F1AC" w14:textId="5051D83E" w:rsidR="00E6103E" w:rsidRPr="0056417D" w:rsidRDefault="00785BBE" w:rsidP="00443A8C">
      <w:pPr>
        <w:pStyle w:val="ListBullet"/>
      </w:pPr>
      <w:r w:rsidRPr="4988AF38">
        <w:rPr>
          <w:color w:val="1E1545" w:themeColor="text2"/>
        </w:rPr>
        <w:t xml:space="preserve">providers </w:t>
      </w:r>
      <w:r w:rsidRPr="313275F9">
        <w:rPr>
          <w:color w:val="1E1545" w:themeColor="text2"/>
        </w:rPr>
        <w:t>writing</w:t>
      </w:r>
      <w:r w:rsidRPr="4988AF38">
        <w:rPr>
          <w:color w:val="1E1545" w:themeColor="text2"/>
        </w:rPr>
        <w:t xml:space="preserve"> off $</w:t>
      </w:r>
      <w:r w:rsidR="00363988" w:rsidRPr="4988AF38">
        <w:rPr>
          <w:color w:val="1E1545" w:themeColor="text2"/>
        </w:rPr>
        <w:t>683.</w:t>
      </w:r>
      <w:r w:rsidR="00CA5628" w:rsidRPr="4988AF38">
        <w:rPr>
          <w:color w:val="1E1545" w:themeColor="text2"/>
        </w:rPr>
        <w:t>5</w:t>
      </w:r>
      <w:r w:rsidRPr="4988AF38">
        <w:rPr>
          <w:color w:val="1E1545" w:themeColor="text2"/>
        </w:rPr>
        <w:t xml:space="preserve"> million YTD in bed license amortisation in 2023-24 ($</w:t>
      </w:r>
      <w:r w:rsidR="00CA5628" w:rsidRPr="4988AF38">
        <w:rPr>
          <w:color w:val="1E1545" w:themeColor="text2"/>
        </w:rPr>
        <w:t>535.6</w:t>
      </w:r>
      <w:r w:rsidRPr="4988AF38">
        <w:rPr>
          <w:color w:val="1E1545" w:themeColor="text2"/>
        </w:rPr>
        <w:t xml:space="preserve"> million YTD by for-profit providers, and $</w:t>
      </w:r>
      <w:r w:rsidR="008D2111" w:rsidRPr="4988AF38">
        <w:rPr>
          <w:color w:val="1E1545" w:themeColor="text2"/>
        </w:rPr>
        <w:t>147.9</w:t>
      </w:r>
      <w:r w:rsidRPr="4988AF38">
        <w:rPr>
          <w:color w:val="1E1545" w:themeColor="text2"/>
        </w:rPr>
        <w:t xml:space="preserve"> million by not-for-profit providers). For-profit providers still have approximately $</w:t>
      </w:r>
      <w:r w:rsidR="008D2111" w:rsidRPr="4988AF38">
        <w:rPr>
          <w:color w:val="1E1545" w:themeColor="text2"/>
        </w:rPr>
        <w:t>254.</w:t>
      </w:r>
      <w:r w:rsidR="00267828" w:rsidRPr="4988AF38">
        <w:rPr>
          <w:color w:val="1E1545" w:themeColor="text2"/>
        </w:rPr>
        <w:t>5</w:t>
      </w:r>
      <w:r w:rsidRPr="4988AF38">
        <w:rPr>
          <w:color w:val="1E1545" w:themeColor="text2"/>
        </w:rPr>
        <w:t xml:space="preserve"> million left in bed licenses to amortise by 30 June 2025, and not-for-profit providers have approximately $</w:t>
      </w:r>
      <w:r w:rsidR="00E04CB4" w:rsidRPr="4988AF38">
        <w:rPr>
          <w:color w:val="1E1545" w:themeColor="text2"/>
        </w:rPr>
        <w:t>58.9</w:t>
      </w:r>
      <w:r w:rsidRPr="4988AF38">
        <w:rPr>
          <w:color w:val="1E1545" w:themeColor="text2"/>
        </w:rPr>
        <w:t xml:space="preserve"> million left to amortise. </w:t>
      </w:r>
    </w:p>
    <w:p w14:paraId="7E2A939E" w14:textId="33EA1951" w:rsidR="00653B65" w:rsidRPr="00785BBE" w:rsidRDefault="00653B65" w:rsidP="00653B65">
      <w:pPr>
        <w:tabs>
          <w:tab w:val="left" w:pos="3969"/>
        </w:tabs>
        <w:rPr>
          <w:b/>
          <w:bCs/>
          <w:color w:val="1E1545"/>
        </w:rPr>
      </w:pPr>
      <w:r w:rsidRPr="00DE7E22">
        <w:rPr>
          <w:color w:val="1E1545"/>
        </w:rPr>
        <w:t>Table 1 provides a financial YTD summary to 30 June 2024.</w:t>
      </w:r>
    </w:p>
    <w:p w14:paraId="03F000B3" w14:textId="77777777" w:rsidR="00653B65" w:rsidRDefault="00653B65" w:rsidP="00653B65">
      <w:pPr>
        <w:tabs>
          <w:tab w:val="left" w:pos="3969"/>
        </w:tabs>
        <w:rPr>
          <w:b/>
          <w:bCs/>
          <w:color w:val="1E1545"/>
          <w:sz w:val="20"/>
          <w:szCs w:val="20"/>
        </w:rPr>
      </w:pPr>
      <w:r w:rsidRPr="000700D4">
        <w:rPr>
          <w:b/>
          <w:bCs/>
          <w:color w:val="1E1545"/>
          <w:sz w:val="20"/>
          <w:szCs w:val="20"/>
        </w:rPr>
        <w:t>Table 1: 3</w:t>
      </w:r>
      <w:r>
        <w:rPr>
          <w:b/>
          <w:bCs/>
          <w:color w:val="1E1545"/>
          <w:sz w:val="20"/>
          <w:szCs w:val="20"/>
        </w:rPr>
        <w:t>0 June</w:t>
      </w:r>
      <w:r w:rsidRPr="000700D4">
        <w:rPr>
          <w:b/>
          <w:bCs/>
          <w:color w:val="1E1545"/>
          <w:sz w:val="20"/>
          <w:szCs w:val="20"/>
        </w:rPr>
        <w:t xml:space="preserve"> 2024 YTD and comparison with 3</w:t>
      </w:r>
      <w:r>
        <w:rPr>
          <w:b/>
          <w:bCs/>
          <w:color w:val="1E1545"/>
          <w:sz w:val="20"/>
          <w:szCs w:val="20"/>
        </w:rPr>
        <w:t>0 June</w:t>
      </w:r>
      <w:r w:rsidRPr="000700D4">
        <w:rPr>
          <w:b/>
          <w:bCs/>
          <w:color w:val="1E1545"/>
          <w:sz w:val="20"/>
          <w:szCs w:val="20"/>
        </w:rPr>
        <w:t xml:space="preserve"> 2023 YTD, summary of financial performance of residential </w:t>
      </w:r>
      <w:r>
        <w:rPr>
          <w:b/>
          <w:bCs/>
          <w:color w:val="1E1545"/>
          <w:sz w:val="20"/>
          <w:szCs w:val="20"/>
        </w:rPr>
        <w:t xml:space="preserve">for-profit and not-for-profit </w:t>
      </w:r>
      <w:r w:rsidRPr="000700D4">
        <w:rPr>
          <w:b/>
          <w:bCs/>
          <w:color w:val="1E1545"/>
          <w:sz w:val="20"/>
          <w:szCs w:val="20"/>
        </w:rPr>
        <w:t>aged care providers</w:t>
      </w:r>
    </w:p>
    <w:tbl>
      <w:tblPr>
        <w:tblW w:w="9260" w:type="dxa"/>
        <w:tblLook w:val="04A0" w:firstRow="1" w:lastRow="0" w:firstColumn="1" w:lastColumn="0" w:noHBand="0" w:noVBand="1"/>
      </w:tblPr>
      <w:tblGrid>
        <w:gridCol w:w="3940"/>
        <w:gridCol w:w="1660"/>
        <w:gridCol w:w="1660"/>
        <w:gridCol w:w="2000"/>
      </w:tblGrid>
      <w:tr w:rsidR="00653B65" w:rsidRPr="00971AF2" w14:paraId="66F9AF05" w14:textId="77777777">
        <w:trPr>
          <w:trHeight w:val="1050"/>
        </w:trPr>
        <w:tc>
          <w:tcPr>
            <w:tcW w:w="3940" w:type="dxa"/>
            <w:tcBorders>
              <w:top w:val="nil"/>
              <w:left w:val="nil"/>
              <w:bottom w:val="nil"/>
              <w:right w:val="nil"/>
            </w:tcBorders>
            <w:shd w:val="clear" w:color="000000" w:fill="1E1545"/>
            <w:vAlign w:val="center"/>
            <w:hideMark/>
          </w:tcPr>
          <w:p w14:paraId="295779EB" w14:textId="77777777" w:rsidR="00653B65" w:rsidRPr="00443A8C" w:rsidRDefault="00653B65" w:rsidP="00443A8C">
            <w:pPr>
              <w:pStyle w:val="TableHeaderWhite"/>
            </w:pPr>
            <w:r w:rsidRPr="00443A8C">
              <w:t> </w:t>
            </w:r>
          </w:p>
        </w:tc>
        <w:tc>
          <w:tcPr>
            <w:tcW w:w="1660" w:type="dxa"/>
            <w:tcBorders>
              <w:top w:val="nil"/>
              <w:left w:val="nil"/>
              <w:bottom w:val="nil"/>
              <w:right w:val="nil"/>
            </w:tcBorders>
            <w:shd w:val="clear" w:color="000000" w:fill="1E1545"/>
            <w:vAlign w:val="center"/>
            <w:hideMark/>
          </w:tcPr>
          <w:p w14:paraId="1BECEA44" w14:textId="77777777" w:rsidR="00653B65" w:rsidRPr="00443A8C" w:rsidRDefault="00653B65" w:rsidP="00443A8C">
            <w:pPr>
              <w:pStyle w:val="TableHeaderWhite"/>
            </w:pPr>
            <w:r w:rsidRPr="00443A8C">
              <w:t xml:space="preserve">Total </w:t>
            </w:r>
          </w:p>
        </w:tc>
        <w:tc>
          <w:tcPr>
            <w:tcW w:w="1660" w:type="dxa"/>
            <w:tcBorders>
              <w:top w:val="nil"/>
              <w:left w:val="nil"/>
              <w:bottom w:val="nil"/>
              <w:right w:val="nil"/>
            </w:tcBorders>
            <w:shd w:val="clear" w:color="000000" w:fill="1E1545"/>
            <w:vAlign w:val="center"/>
            <w:hideMark/>
          </w:tcPr>
          <w:p w14:paraId="6AE3E786" w14:textId="77777777" w:rsidR="00653B65" w:rsidRPr="00443A8C" w:rsidRDefault="00653B65" w:rsidP="00443A8C">
            <w:pPr>
              <w:pStyle w:val="TableHeaderWhite"/>
            </w:pPr>
            <w:r w:rsidRPr="00443A8C">
              <w:t>Per resident per day</w:t>
            </w:r>
          </w:p>
        </w:tc>
        <w:tc>
          <w:tcPr>
            <w:tcW w:w="2000" w:type="dxa"/>
            <w:tcBorders>
              <w:top w:val="nil"/>
              <w:left w:val="nil"/>
              <w:bottom w:val="nil"/>
              <w:right w:val="nil"/>
            </w:tcBorders>
            <w:shd w:val="clear" w:color="000000" w:fill="1E1545"/>
            <w:vAlign w:val="center"/>
            <w:hideMark/>
          </w:tcPr>
          <w:p w14:paraId="4436020E" w14:textId="77777777" w:rsidR="00653B65" w:rsidRPr="00443A8C" w:rsidRDefault="00653B65" w:rsidP="00443A8C">
            <w:pPr>
              <w:pStyle w:val="TableHeaderWhite"/>
            </w:pPr>
            <w:r w:rsidRPr="00443A8C">
              <w:t>Change from 30 June 2023 YTD per resident per day</w:t>
            </w:r>
          </w:p>
        </w:tc>
      </w:tr>
      <w:tr w:rsidR="00653B65" w:rsidRPr="00971AF2" w14:paraId="2EC469CC" w14:textId="77777777">
        <w:trPr>
          <w:trHeight w:val="537"/>
        </w:trPr>
        <w:tc>
          <w:tcPr>
            <w:tcW w:w="3940" w:type="dxa"/>
            <w:tcBorders>
              <w:top w:val="nil"/>
              <w:left w:val="nil"/>
              <w:bottom w:val="single" w:sz="8" w:space="0" w:color="auto"/>
              <w:right w:val="nil"/>
            </w:tcBorders>
            <w:shd w:val="clear" w:color="000000" w:fill="FFFFFF"/>
            <w:vAlign w:val="center"/>
            <w:hideMark/>
          </w:tcPr>
          <w:p w14:paraId="13BC4E27" w14:textId="77777777" w:rsidR="00653B65" w:rsidRPr="00FE0FA3" w:rsidRDefault="00653B65" w:rsidP="006D0829">
            <w:pPr>
              <w:pStyle w:val="Tabletext"/>
            </w:pPr>
            <w:r w:rsidRPr="00FE0FA3">
              <w:t>Revenue</w:t>
            </w:r>
          </w:p>
        </w:tc>
        <w:tc>
          <w:tcPr>
            <w:tcW w:w="1660" w:type="dxa"/>
            <w:tcBorders>
              <w:top w:val="nil"/>
              <w:left w:val="nil"/>
              <w:bottom w:val="single" w:sz="8" w:space="0" w:color="auto"/>
              <w:right w:val="nil"/>
            </w:tcBorders>
            <w:shd w:val="clear" w:color="000000" w:fill="FFFFFF"/>
            <w:noWrap/>
            <w:vAlign w:val="center"/>
            <w:hideMark/>
          </w:tcPr>
          <w:p w14:paraId="3A0EE0E5" w14:textId="77777777" w:rsidR="00653B65" w:rsidRPr="00FE0FA3" w:rsidRDefault="00653B65" w:rsidP="006D0829">
            <w:pPr>
              <w:pStyle w:val="Tabletext"/>
            </w:pPr>
            <w:r w:rsidRPr="00FE0FA3">
              <w:t>$29,364.1m</w:t>
            </w:r>
          </w:p>
        </w:tc>
        <w:tc>
          <w:tcPr>
            <w:tcW w:w="1660" w:type="dxa"/>
            <w:tcBorders>
              <w:top w:val="nil"/>
              <w:left w:val="nil"/>
              <w:bottom w:val="single" w:sz="8" w:space="0" w:color="auto"/>
              <w:right w:val="nil"/>
            </w:tcBorders>
            <w:shd w:val="clear" w:color="000000" w:fill="FFFFFF"/>
            <w:noWrap/>
            <w:vAlign w:val="center"/>
            <w:hideMark/>
          </w:tcPr>
          <w:p w14:paraId="67D689E8" w14:textId="77777777" w:rsidR="00653B65" w:rsidRPr="00FE0FA3" w:rsidRDefault="00653B65" w:rsidP="006D0829">
            <w:pPr>
              <w:pStyle w:val="Tabletext"/>
            </w:pPr>
            <w:r w:rsidRPr="00FE0FA3">
              <w:t xml:space="preserve">$422.58 </w:t>
            </w:r>
          </w:p>
        </w:tc>
        <w:tc>
          <w:tcPr>
            <w:tcW w:w="2000" w:type="dxa"/>
            <w:tcBorders>
              <w:top w:val="nil"/>
              <w:left w:val="nil"/>
              <w:bottom w:val="single" w:sz="8" w:space="0" w:color="auto"/>
              <w:right w:val="nil"/>
            </w:tcBorders>
            <w:shd w:val="clear" w:color="000000" w:fill="FFFFFF"/>
            <w:noWrap/>
            <w:vAlign w:val="center"/>
            <w:hideMark/>
          </w:tcPr>
          <w:p w14:paraId="2C756585" w14:textId="77777777" w:rsidR="00653B65" w:rsidRPr="00FE0FA3" w:rsidRDefault="00653B65" w:rsidP="006D0829">
            <w:pPr>
              <w:pStyle w:val="Tabletext"/>
            </w:pPr>
            <w:r w:rsidRPr="00FE0FA3">
              <w:t>▲ $76.37</w:t>
            </w:r>
          </w:p>
        </w:tc>
      </w:tr>
      <w:tr w:rsidR="00653B65" w:rsidRPr="00971AF2" w14:paraId="7988CB15" w14:textId="77777777">
        <w:trPr>
          <w:trHeight w:val="537"/>
        </w:trPr>
        <w:tc>
          <w:tcPr>
            <w:tcW w:w="3940" w:type="dxa"/>
            <w:tcBorders>
              <w:top w:val="nil"/>
              <w:left w:val="nil"/>
              <w:bottom w:val="single" w:sz="8" w:space="0" w:color="auto"/>
              <w:right w:val="nil"/>
            </w:tcBorders>
            <w:shd w:val="clear" w:color="000000" w:fill="FFFFFF"/>
            <w:vAlign w:val="center"/>
            <w:hideMark/>
          </w:tcPr>
          <w:p w14:paraId="401B7FB7" w14:textId="77777777" w:rsidR="00653B65" w:rsidRPr="00FE0FA3" w:rsidRDefault="00653B65" w:rsidP="006D0829">
            <w:pPr>
              <w:pStyle w:val="Tabletext"/>
            </w:pPr>
            <w:r w:rsidRPr="00FE0FA3">
              <w:t>Expenses</w:t>
            </w:r>
          </w:p>
        </w:tc>
        <w:tc>
          <w:tcPr>
            <w:tcW w:w="1660" w:type="dxa"/>
            <w:tcBorders>
              <w:top w:val="nil"/>
              <w:left w:val="nil"/>
              <w:bottom w:val="single" w:sz="8" w:space="0" w:color="auto"/>
              <w:right w:val="nil"/>
            </w:tcBorders>
            <w:shd w:val="clear" w:color="000000" w:fill="FFFFFF"/>
            <w:noWrap/>
            <w:vAlign w:val="center"/>
            <w:hideMark/>
          </w:tcPr>
          <w:p w14:paraId="79FF69B1" w14:textId="77777777" w:rsidR="00653B65" w:rsidRPr="00FE0FA3" w:rsidRDefault="00653B65" w:rsidP="006D0829">
            <w:pPr>
              <w:pStyle w:val="Tabletext"/>
            </w:pPr>
            <w:r w:rsidRPr="00FE0FA3">
              <w:t>$28,792.8m</w:t>
            </w:r>
          </w:p>
        </w:tc>
        <w:tc>
          <w:tcPr>
            <w:tcW w:w="1660" w:type="dxa"/>
            <w:tcBorders>
              <w:top w:val="nil"/>
              <w:left w:val="nil"/>
              <w:bottom w:val="single" w:sz="8" w:space="0" w:color="auto"/>
              <w:right w:val="nil"/>
            </w:tcBorders>
            <w:shd w:val="clear" w:color="000000" w:fill="FFFFFF"/>
            <w:noWrap/>
            <w:vAlign w:val="center"/>
            <w:hideMark/>
          </w:tcPr>
          <w:p w14:paraId="56869FD0" w14:textId="77777777" w:rsidR="00653B65" w:rsidRPr="00FE0FA3" w:rsidRDefault="00653B65" w:rsidP="006D0829">
            <w:pPr>
              <w:pStyle w:val="Tabletext"/>
            </w:pPr>
            <w:r w:rsidRPr="00FE0FA3">
              <w:t xml:space="preserve">$414.36 </w:t>
            </w:r>
          </w:p>
        </w:tc>
        <w:tc>
          <w:tcPr>
            <w:tcW w:w="2000" w:type="dxa"/>
            <w:tcBorders>
              <w:top w:val="nil"/>
              <w:left w:val="nil"/>
              <w:bottom w:val="single" w:sz="8" w:space="0" w:color="auto"/>
              <w:right w:val="nil"/>
            </w:tcBorders>
            <w:shd w:val="clear" w:color="000000" w:fill="FFFFFF"/>
            <w:noWrap/>
            <w:vAlign w:val="center"/>
            <w:hideMark/>
          </w:tcPr>
          <w:p w14:paraId="05ADD9CA" w14:textId="77777777" w:rsidR="00653B65" w:rsidRPr="00FE0FA3" w:rsidRDefault="00653B65" w:rsidP="006D0829">
            <w:pPr>
              <w:pStyle w:val="Tabletext"/>
            </w:pPr>
            <w:r w:rsidRPr="00FE0FA3">
              <w:t>▲ $54.34</w:t>
            </w:r>
          </w:p>
        </w:tc>
      </w:tr>
      <w:tr w:rsidR="00653B65" w:rsidRPr="00971AF2" w14:paraId="2C3CBE58" w14:textId="77777777">
        <w:trPr>
          <w:trHeight w:val="537"/>
        </w:trPr>
        <w:tc>
          <w:tcPr>
            <w:tcW w:w="3940" w:type="dxa"/>
            <w:tcBorders>
              <w:top w:val="nil"/>
              <w:left w:val="nil"/>
              <w:bottom w:val="single" w:sz="8" w:space="0" w:color="auto"/>
              <w:right w:val="nil"/>
            </w:tcBorders>
            <w:shd w:val="clear" w:color="000000" w:fill="FFFFFF"/>
            <w:vAlign w:val="center"/>
            <w:hideMark/>
          </w:tcPr>
          <w:p w14:paraId="0FE3E762" w14:textId="77777777" w:rsidR="00653B65" w:rsidRPr="00FE0FA3" w:rsidRDefault="00653B65" w:rsidP="006D0829">
            <w:pPr>
              <w:pStyle w:val="Tabletext"/>
            </w:pPr>
            <w:r w:rsidRPr="00FE0FA3">
              <w:t>Net profit before tax (NPBT)</w:t>
            </w:r>
          </w:p>
        </w:tc>
        <w:tc>
          <w:tcPr>
            <w:tcW w:w="1660" w:type="dxa"/>
            <w:tcBorders>
              <w:top w:val="nil"/>
              <w:left w:val="nil"/>
              <w:bottom w:val="single" w:sz="8" w:space="0" w:color="auto"/>
              <w:right w:val="nil"/>
            </w:tcBorders>
            <w:shd w:val="clear" w:color="000000" w:fill="FFFFFF"/>
            <w:noWrap/>
            <w:vAlign w:val="center"/>
            <w:hideMark/>
          </w:tcPr>
          <w:p w14:paraId="35304CBB" w14:textId="77777777" w:rsidR="00653B65" w:rsidRPr="00FE0FA3" w:rsidRDefault="00653B65" w:rsidP="006D0829">
            <w:pPr>
              <w:pStyle w:val="Tabletext"/>
            </w:pPr>
            <w:r w:rsidRPr="00FE0FA3">
              <w:t>$571.3m</w:t>
            </w:r>
          </w:p>
        </w:tc>
        <w:tc>
          <w:tcPr>
            <w:tcW w:w="1660" w:type="dxa"/>
            <w:tcBorders>
              <w:top w:val="nil"/>
              <w:left w:val="nil"/>
              <w:bottom w:val="single" w:sz="8" w:space="0" w:color="auto"/>
              <w:right w:val="nil"/>
            </w:tcBorders>
            <w:shd w:val="clear" w:color="000000" w:fill="FFFFFF"/>
            <w:noWrap/>
            <w:vAlign w:val="center"/>
            <w:hideMark/>
          </w:tcPr>
          <w:p w14:paraId="18FC6945" w14:textId="77777777" w:rsidR="00653B65" w:rsidRPr="00FE0FA3" w:rsidRDefault="00653B65" w:rsidP="006D0829">
            <w:pPr>
              <w:pStyle w:val="Tabletext"/>
            </w:pPr>
            <w:r w:rsidRPr="00FE0FA3">
              <w:t xml:space="preserve">$8.22 </w:t>
            </w:r>
          </w:p>
        </w:tc>
        <w:tc>
          <w:tcPr>
            <w:tcW w:w="2000" w:type="dxa"/>
            <w:tcBorders>
              <w:top w:val="nil"/>
              <w:left w:val="nil"/>
              <w:bottom w:val="single" w:sz="8" w:space="0" w:color="auto"/>
              <w:right w:val="nil"/>
            </w:tcBorders>
            <w:shd w:val="clear" w:color="000000" w:fill="FFFFFF"/>
            <w:noWrap/>
            <w:vAlign w:val="center"/>
            <w:hideMark/>
          </w:tcPr>
          <w:p w14:paraId="265F2C8C" w14:textId="77777777" w:rsidR="00653B65" w:rsidRPr="00FE0FA3" w:rsidRDefault="00653B65" w:rsidP="006D0829">
            <w:pPr>
              <w:pStyle w:val="Tabletext"/>
            </w:pPr>
            <w:r w:rsidRPr="00FE0FA3">
              <w:t>▲ $22.03</w:t>
            </w:r>
          </w:p>
        </w:tc>
      </w:tr>
      <w:tr w:rsidR="00653B65" w:rsidRPr="00971AF2" w14:paraId="7DB896CA" w14:textId="77777777">
        <w:trPr>
          <w:trHeight w:val="537"/>
        </w:trPr>
        <w:tc>
          <w:tcPr>
            <w:tcW w:w="3940" w:type="dxa"/>
            <w:tcBorders>
              <w:top w:val="nil"/>
              <w:left w:val="nil"/>
              <w:bottom w:val="single" w:sz="8" w:space="0" w:color="auto"/>
              <w:right w:val="nil"/>
            </w:tcBorders>
            <w:shd w:val="clear" w:color="000000" w:fill="FFFFFF"/>
            <w:vAlign w:val="center"/>
            <w:hideMark/>
          </w:tcPr>
          <w:p w14:paraId="315EF463" w14:textId="77777777" w:rsidR="00653B65" w:rsidRPr="00FE0FA3" w:rsidRDefault="00653B65" w:rsidP="006D0829">
            <w:pPr>
              <w:pStyle w:val="Tabletext"/>
            </w:pPr>
            <w:r w:rsidRPr="00FE0FA3">
              <w:t>Net profit before tax margin</w:t>
            </w:r>
          </w:p>
        </w:tc>
        <w:tc>
          <w:tcPr>
            <w:tcW w:w="1660" w:type="dxa"/>
            <w:tcBorders>
              <w:top w:val="nil"/>
              <w:left w:val="nil"/>
              <w:bottom w:val="single" w:sz="8" w:space="0" w:color="auto"/>
              <w:right w:val="nil"/>
            </w:tcBorders>
            <w:shd w:val="clear" w:color="000000" w:fill="FFFFFF"/>
            <w:noWrap/>
            <w:vAlign w:val="center"/>
            <w:hideMark/>
          </w:tcPr>
          <w:p w14:paraId="22D23935" w14:textId="77777777" w:rsidR="00653B65" w:rsidRPr="00FE0FA3" w:rsidRDefault="00653B65" w:rsidP="006D0829">
            <w:pPr>
              <w:pStyle w:val="Tabletext"/>
            </w:pPr>
            <w:r w:rsidRPr="00FE0FA3">
              <w:t>2.0%</w:t>
            </w:r>
          </w:p>
        </w:tc>
        <w:tc>
          <w:tcPr>
            <w:tcW w:w="1660" w:type="dxa"/>
            <w:tcBorders>
              <w:top w:val="nil"/>
              <w:left w:val="nil"/>
              <w:bottom w:val="single" w:sz="8" w:space="0" w:color="auto"/>
              <w:right w:val="nil"/>
            </w:tcBorders>
            <w:shd w:val="clear" w:color="000000" w:fill="FFFFFF"/>
            <w:noWrap/>
            <w:vAlign w:val="center"/>
            <w:hideMark/>
          </w:tcPr>
          <w:p w14:paraId="75E9656A" w14:textId="77777777" w:rsidR="00653B65" w:rsidRPr="00FE0FA3" w:rsidRDefault="00653B65" w:rsidP="006D0829">
            <w:pPr>
              <w:pStyle w:val="Tabletext"/>
            </w:pPr>
            <w:r w:rsidRPr="00FE0FA3">
              <w:t>2.0%</w:t>
            </w:r>
          </w:p>
        </w:tc>
        <w:tc>
          <w:tcPr>
            <w:tcW w:w="2000" w:type="dxa"/>
            <w:tcBorders>
              <w:top w:val="nil"/>
              <w:left w:val="nil"/>
              <w:bottom w:val="single" w:sz="8" w:space="0" w:color="auto"/>
              <w:right w:val="nil"/>
            </w:tcBorders>
            <w:shd w:val="clear" w:color="auto" w:fill="auto"/>
            <w:vAlign w:val="center"/>
            <w:hideMark/>
          </w:tcPr>
          <w:p w14:paraId="15E4986F" w14:textId="3BF1AD26" w:rsidR="00653B65" w:rsidRPr="00FE0FA3" w:rsidRDefault="00653B65" w:rsidP="006D0829">
            <w:pPr>
              <w:pStyle w:val="Tabletext"/>
            </w:pPr>
            <w:r w:rsidRPr="00FE0FA3">
              <w:t>▲ 5.9 percentage points</w:t>
            </w:r>
          </w:p>
        </w:tc>
      </w:tr>
      <w:tr w:rsidR="00653B65" w:rsidRPr="00971AF2" w14:paraId="2E37C4F9" w14:textId="77777777">
        <w:trPr>
          <w:trHeight w:val="537"/>
        </w:trPr>
        <w:tc>
          <w:tcPr>
            <w:tcW w:w="3940" w:type="dxa"/>
            <w:tcBorders>
              <w:top w:val="nil"/>
              <w:left w:val="nil"/>
              <w:bottom w:val="single" w:sz="8" w:space="0" w:color="auto"/>
              <w:right w:val="nil"/>
            </w:tcBorders>
            <w:shd w:val="clear" w:color="000000" w:fill="FFFFFF"/>
            <w:vAlign w:val="center"/>
            <w:hideMark/>
          </w:tcPr>
          <w:p w14:paraId="2D7DB3A0" w14:textId="77777777" w:rsidR="00653B65" w:rsidRPr="00FE0FA3" w:rsidRDefault="00653B65" w:rsidP="006D0829">
            <w:pPr>
              <w:pStyle w:val="Tabletext"/>
            </w:pPr>
            <w:r w:rsidRPr="00FE0FA3">
              <w:t>Earnings before interest, tax, depreciation, and amortisation (EBITDA)</w:t>
            </w:r>
          </w:p>
        </w:tc>
        <w:tc>
          <w:tcPr>
            <w:tcW w:w="1660" w:type="dxa"/>
            <w:tcBorders>
              <w:top w:val="nil"/>
              <w:left w:val="nil"/>
              <w:bottom w:val="single" w:sz="8" w:space="0" w:color="auto"/>
              <w:right w:val="nil"/>
            </w:tcBorders>
            <w:shd w:val="clear" w:color="000000" w:fill="FFFFFF"/>
            <w:noWrap/>
            <w:vAlign w:val="center"/>
            <w:hideMark/>
          </w:tcPr>
          <w:p w14:paraId="4A60DEDC" w14:textId="77777777" w:rsidR="00653B65" w:rsidRPr="00FE0FA3" w:rsidRDefault="00653B65" w:rsidP="006D0829">
            <w:pPr>
              <w:pStyle w:val="Tabletext"/>
            </w:pPr>
            <w:r w:rsidRPr="00FE0FA3">
              <w:t>$3,121.4m</w:t>
            </w:r>
          </w:p>
        </w:tc>
        <w:tc>
          <w:tcPr>
            <w:tcW w:w="1660" w:type="dxa"/>
            <w:tcBorders>
              <w:top w:val="nil"/>
              <w:left w:val="nil"/>
              <w:bottom w:val="single" w:sz="8" w:space="0" w:color="auto"/>
              <w:right w:val="nil"/>
            </w:tcBorders>
            <w:shd w:val="clear" w:color="000000" w:fill="FFFFFF"/>
            <w:noWrap/>
            <w:vAlign w:val="center"/>
            <w:hideMark/>
          </w:tcPr>
          <w:p w14:paraId="015280AE" w14:textId="77777777" w:rsidR="00653B65" w:rsidRPr="00FE0FA3" w:rsidRDefault="00653B65" w:rsidP="006D0829">
            <w:pPr>
              <w:pStyle w:val="Tabletext"/>
            </w:pPr>
            <w:r w:rsidRPr="00FE0FA3">
              <w:t xml:space="preserve">$44.92 </w:t>
            </w:r>
          </w:p>
        </w:tc>
        <w:tc>
          <w:tcPr>
            <w:tcW w:w="2000" w:type="dxa"/>
            <w:tcBorders>
              <w:top w:val="nil"/>
              <w:left w:val="nil"/>
              <w:bottom w:val="single" w:sz="8" w:space="0" w:color="auto"/>
              <w:right w:val="nil"/>
            </w:tcBorders>
            <w:shd w:val="clear" w:color="000000" w:fill="FFFFFF"/>
            <w:noWrap/>
            <w:vAlign w:val="center"/>
            <w:hideMark/>
          </w:tcPr>
          <w:p w14:paraId="551F561F" w14:textId="77777777" w:rsidR="00653B65" w:rsidRPr="00FE0FA3" w:rsidRDefault="00653B65" w:rsidP="006D0829">
            <w:pPr>
              <w:pStyle w:val="Tabletext"/>
            </w:pPr>
            <w:r w:rsidRPr="00FE0FA3">
              <w:t>▲ $23.57</w:t>
            </w:r>
          </w:p>
        </w:tc>
      </w:tr>
    </w:tbl>
    <w:p w14:paraId="40986B86" w14:textId="445A2E71" w:rsidR="001D2101" w:rsidRPr="001D2101" w:rsidRDefault="001D2101" w:rsidP="001D2101">
      <w:pPr>
        <w:pStyle w:val="Boxtype"/>
        <w:rPr>
          <w:rStyle w:val="Strong"/>
          <w:rFonts w:eastAsia="Arial"/>
        </w:rPr>
      </w:pPr>
      <w:r w:rsidRPr="0031112B">
        <w:rPr>
          <w:rFonts w:eastAsia="Arial"/>
          <w:noProof/>
        </w:rPr>
        <w:drawing>
          <wp:inline distT="0" distB="0" distL="0" distR="0" wp14:anchorId="6AD472FB" wp14:editId="3573CD90">
            <wp:extent cx="200025" cy="200025"/>
            <wp:effectExtent l="0" t="0" r="0" b="9525"/>
            <wp:docPr id="1717770325" name="Graphic 1717770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inline>
        </w:drawing>
      </w:r>
      <w:r w:rsidRPr="001D2101">
        <w:rPr>
          <w:rStyle w:val="Strong"/>
          <w:rFonts w:eastAsia="Arial"/>
        </w:rPr>
        <w:t>Insights: Impact of bed license write-off expenses on NPBT</w:t>
      </w:r>
    </w:p>
    <w:p w14:paraId="6F70CEB8" w14:textId="77777777" w:rsidR="001D2101" w:rsidRPr="0031112B" w:rsidRDefault="001D2101" w:rsidP="001D2101">
      <w:pPr>
        <w:pStyle w:val="Boxtype"/>
      </w:pPr>
      <w:r w:rsidRPr="0031112B">
        <w:t xml:space="preserve">The higher value of bed license write-off expenses resulted in for-profit providers recording a lower YTD NPBT of $6.61 per resident per day, compared with </w:t>
      </w:r>
      <w:r>
        <w:br/>
      </w:r>
      <w:r w:rsidRPr="0031112B">
        <w:t xml:space="preserve">not-for-profit providers </w:t>
      </w:r>
      <w:r>
        <w:t>recording a YTD NPBT of</w:t>
      </w:r>
      <w:r w:rsidRPr="0031112B">
        <w:t xml:space="preserve"> $9.37 per resident per day. </w:t>
      </w:r>
    </w:p>
    <w:p w14:paraId="55B7612D" w14:textId="77777777" w:rsidR="001D2101" w:rsidRDefault="001D2101" w:rsidP="001D2101">
      <w:pPr>
        <w:pStyle w:val="Boxtype"/>
      </w:pPr>
      <w:r>
        <w:t xml:space="preserve">The </w:t>
      </w:r>
      <w:r w:rsidRPr="0031112B">
        <w:t xml:space="preserve">EBITDA results highlight financial performance by provider type when excluding the impacts of bed license </w:t>
      </w:r>
      <w:proofErr w:type="spellStart"/>
      <w:r w:rsidRPr="0031112B">
        <w:t>amortisation</w:t>
      </w:r>
      <w:proofErr w:type="spellEnd"/>
      <w:r w:rsidRPr="0031112B">
        <w:t>. For-profit providers reported a higher YTD EBITDA of $57.24 per resident per day, compared to not-for-profit providers who reported a YTD EBITDA per resident per day of $36.09.</w:t>
      </w:r>
    </w:p>
    <w:p w14:paraId="1B5A3A07" w14:textId="7717F0C2" w:rsidR="001D2101" w:rsidRPr="00687898" w:rsidRDefault="001D2101" w:rsidP="001D2101">
      <w:pPr>
        <w:pStyle w:val="Boxtype"/>
      </w:pPr>
      <w:r w:rsidRPr="0031112B">
        <w:t xml:space="preserve">As providers have until 30 June 2025 to write-off </w:t>
      </w:r>
      <w:r>
        <w:t xml:space="preserve">the remaining $313.3 million in </w:t>
      </w:r>
      <w:r w:rsidRPr="0031112B">
        <w:t xml:space="preserve">bed licenses, </w:t>
      </w:r>
      <w:r>
        <w:t>the department</w:t>
      </w:r>
      <w:r w:rsidRPr="0031112B">
        <w:t xml:space="preserve"> expect</w:t>
      </w:r>
      <w:r>
        <w:t>s</w:t>
      </w:r>
      <w:r w:rsidRPr="0031112B">
        <w:t xml:space="preserve"> these expenses will continue to impact financial results in the 2024-25 financial year.</w:t>
      </w:r>
      <w:r>
        <w:t xml:space="preserve"> </w:t>
      </w:r>
      <w:r w:rsidRPr="00770282">
        <w:t>It is important to note that the impacts are to provider balance sheets (decreasing net assets)</w:t>
      </w:r>
      <w:r>
        <w:t xml:space="preserve"> and non-recurrent expenses</w:t>
      </w:r>
      <w:r w:rsidRPr="00770282">
        <w:t>. There will be no impact to recurrent income and expenses.</w:t>
      </w:r>
    </w:p>
    <w:p w14:paraId="1816B372" w14:textId="77777777" w:rsidR="00DC50B7" w:rsidRPr="00FE0FA3" w:rsidRDefault="00DC50B7" w:rsidP="00FE0FA3">
      <w:r w:rsidRPr="00FE0FA3">
        <w:br w:type="page"/>
      </w:r>
    </w:p>
    <w:p w14:paraId="162131B3" w14:textId="14E2DA1E" w:rsidR="00AA6CAF" w:rsidRDefault="00AA6CAF" w:rsidP="00AA6CAF">
      <w:pPr>
        <w:pStyle w:val="Heading3"/>
      </w:pPr>
      <w:r>
        <w:lastRenderedPageBreak/>
        <w:t>Profitable providers</w:t>
      </w:r>
    </w:p>
    <w:p w14:paraId="656125A9" w14:textId="6860F80F" w:rsidR="008E2BD5" w:rsidRDefault="00943F8D" w:rsidP="0068649C">
      <w:proofErr w:type="gramStart"/>
      <w:r>
        <w:t>At</w:t>
      </w:r>
      <w:proofErr w:type="gramEnd"/>
      <w:r>
        <w:t xml:space="preserve"> 3</w:t>
      </w:r>
      <w:r w:rsidR="008E2BD5">
        <w:t>0 June</w:t>
      </w:r>
      <w:r>
        <w:t xml:space="preserve"> 2024 YTD, t</w:t>
      </w:r>
      <w:r w:rsidRPr="00343A4D">
        <w:t xml:space="preserve">he percentage of profitable providers (defined by NPBT) </w:t>
      </w:r>
      <w:r>
        <w:t xml:space="preserve">was </w:t>
      </w:r>
      <w:r w:rsidRPr="00F51B05">
        <w:t>6</w:t>
      </w:r>
      <w:r w:rsidR="006673D5" w:rsidRPr="00F51B05">
        <w:t>5</w:t>
      </w:r>
      <w:r w:rsidRPr="00F51B05">
        <w:t>.9% (up 1</w:t>
      </w:r>
      <w:r w:rsidR="009D11BF" w:rsidRPr="00F51B05">
        <w:t>7</w:t>
      </w:r>
      <w:r w:rsidRPr="00F51B05">
        <w:t>.</w:t>
      </w:r>
      <w:r w:rsidR="009D11BF" w:rsidRPr="00F51B05">
        <w:t>0</w:t>
      </w:r>
      <w:r w:rsidRPr="00343A4D">
        <w:t xml:space="preserve"> percentage points </w:t>
      </w:r>
      <w:r>
        <w:t>from</w:t>
      </w:r>
      <w:r w:rsidRPr="00343A4D">
        <w:t xml:space="preserve"> 3</w:t>
      </w:r>
      <w:r w:rsidR="008E2BD5">
        <w:t>0 June</w:t>
      </w:r>
      <w:r w:rsidRPr="00343A4D">
        <w:t xml:space="preserve"> 202</w:t>
      </w:r>
      <w:r>
        <w:t>3</w:t>
      </w:r>
      <w:r w:rsidRPr="00343A4D">
        <w:t xml:space="preserve"> YTD</w:t>
      </w:r>
      <w:r>
        <w:t>)</w:t>
      </w:r>
      <w:r w:rsidRPr="00343A4D">
        <w:t>.</w:t>
      </w:r>
      <w:r>
        <w:t xml:space="preserve"> The</w:t>
      </w:r>
      <w:r w:rsidRPr="0053138F">
        <w:t xml:space="preserve"> </w:t>
      </w:r>
      <w:r>
        <w:t>percentage</w:t>
      </w:r>
      <w:r w:rsidRPr="0053138F">
        <w:t xml:space="preserve"> of providers making a profit increased for </w:t>
      </w:r>
      <w:r>
        <w:t xml:space="preserve">both </w:t>
      </w:r>
      <w:r w:rsidRPr="0053138F">
        <w:t>for-profit providers and not-for-profit providers</w:t>
      </w:r>
      <w:r>
        <w:t xml:space="preserve">. </w:t>
      </w:r>
      <w:r w:rsidRPr="00343A4D">
        <w:t xml:space="preserve">Profitable providers </w:t>
      </w:r>
      <w:proofErr w:type="gramStart"/>
      <w:r w:rsidRPr="00343A4D">
        <w:t>at</w:t>
      </w:r>
      <w:proofErr w:type="gramEnd"/>
      <w:r w:rsidRPr="00343A4D">
        <w:t xml:space="preserve"> 3</w:t>
      </w:r>
      <w:r w:rsidR="008E2BD5">
        <w:t xml:space="preserve">0 June </w:t>
      </w:r>
      <w:r w:rsidRPr="00343A4D">
        <w:t>202</w:t>
      </w:r>
      <w:r>
        <w:t>4</w:t>
      </w:r>
      <w:r w:rsidRPr="00343A4D">
        <w:t xml:space="preserve"> YTD serviced </w:t>
      </w:r>
      <w:r w:rsidRPr="00F51B05">
        <w:t>6</w:t>
      </w:r>
      <w:r w:rsidR="003A29EC" w:rsidRPr="00F51B05">
        <w:t>4</w:t>
      </w:r>
      <w:r w:rsidRPr="00F51B05">
        <w:t>.</w:t>
      </w:r>
      <w:r w:rsidR="003A29EC" w:rsidRPr="00F51B05">
        <w:t>1</w:t>
      </w:r>
      <w:r w:rsidRPr="00F51B05">
        <w:t>%</w:t>
      </w:r>
      <w:r w:rsidRPr="00343A4D">
        <w:t xml:space="preserve"> of </w:t>
      </w:r>
      <w:r>
        <w:t>residential</w:t>
      </w:r>
      <w:r w:rsidRPr="00343A4D">
        <w:t xml:space="preserve"> care</w:t>
      </w:r>
      <w:r>
        <w:t xml:space="preserve"> recipients (</w:t>
      </w:r>
      <w:r w:rsidRPr="00F51B05">
        <w:t xml:space="preserve">up </w:t>
      </w:r>
      <w:r w:rsidR="000D08CC" w:rsidRPr="00F51B05">
        <w:t>27.6</w:t>
      </w:r>
      <w:r>
        <w:t xml:space="preserve"> percentage points from 3</w:t>
      </w:r>
      <w:r w:rsidR="008E2BD5">
        <w:t>0 June</w:t>
      </w:r>
      <w:r>
        <w:t xml:space="preserve"> 2023 YTD).</w:t>
      </w:r>
      <w:r w:rsidR="007A7058">
        <w:t xml:space="preserve"> </w:t>
      </w:r>
    </w:p>
    <w:p w14:paraId="569C77B2" w14:textId="72B9AA31" w:rsidR="00BE1241" w:rsidRPr="0068649C" w:rsidRDefault="00943F8D" w:rsidP="0068649C">
      <w:r w:rsidRPr="00F51B05">
        <w:t>Figure 1</w:t>
      </w:r>
      <w:r>
        <w:t xml:space="preserve"> shows the </w:t>
      </w:r>
      <w:r w:rsidR="00F51A30" w:rsidRPr="00433B4F">
        <w:t xml:space="preserve">percentage of profitable </w:t>
      </w:r>
      <w:r w:rsidRPr="00433B4F">
        <w:t>providers and percentage of residents serviced by profitable providers</w:t>
      </w:r>
      <w:r>
        <w:t>.</w:t>
      </w:r>
    </w:p>
    <w:p w14:paraId="77FE6025" w14:textId="184CD538" w:rsidR="00943F8D" w:rsidRDefault="00943F8D" w:rsidP="006D0829">
      <w:pPr>
        <w:pStyle w:val="Caption"/>
      </w:pPr>
      <w:r w:rsidRPr="00433B4F">
        <w:t xml:space="preserve">Figure 1: </w:t>
      </w:r>
      <w:proofErr w:type="gramStart"/>
      <w:r>
        <w:t>At</w:t>
      </w:r>
      <w:proofErr w:type="gramEnd"/>
      <w:r>
        <w:t xml:space="preserve"> 3</w:t>
      </w:r>
      <w:r w:rsidR="003A1271">
        <w:t>0 June</w:t>
      </w:r>
      <w:r>
        <w:t xml:space="preserve"> 2024 YTD </w:t>
      </w:r>
      <w:r w:rsidRPr="00433B4F">
        <w:t>percentage of profitable providers and percentage of residents serviced by profitable providers</w:t>
      </w:r>
      <w:r>
        <w:t xml:space="preserve"> and sector level comparison at 3</w:t>
      </w:r>
      <w:r w:rsidR="003A1271">
        <w:t>0 June</w:t>
      </w:r>
      <w:r>
        <w:t xml:space="preserve"> 2023 YTD </w:t>
      </w:r>
    </w:p>
    <w:p w14:paraId="74BB62A6" w14:textId="6F54A1DF" w:rsidR="00943F8D" w:rsidRPr="006D0829" w:rsidRDefault="003878F3" w:rsidP="006D0829">
      <w:r>
        <w:rPr>
          <w:noProof/>
        </w:rPr>
        <w:drawing>
          <wp:inline distT="0" distB="0" distL="0" distR="0" wp14:anchorId="1CD2D110" wp14:editId="56050255">
            <wp:extent cx="5941060" cy="2365375"/>
            <wp:effectExtent l="0" t="0" r="2540" b="0"/>
            <wp:docPr id="1878659930" name="Picture 1" descr="Figure 1 is a circular pie graph titled At June 30 2024 YTD percentage of profitable providers and percentage of residents serviced by profitable providers and sector level comparison at 30 June 2023 YTD. The percentage of providers that were profitable increased from 48.9% in Q3 to 65.9% in Q4. The percentage of For-profit and Not-for-profit providers both increased at 73.9% and 61.2% respectively.&#10;64.1% of residents were serviced by profitable providers up from 36.5% (increase of 27.6 percentage points from 30 June 2023 YTD). 66.4% of residents in For-profit settings were serviced by profitable providers, 62.% of residents were serviced by profitable providers in Not-for profit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59930" name="Picture 1" descr="Figure 1 is a circular pie graph titled At June 30 2024 YTD percentage of profitable providers and percentage of residents serviced by profitable providers and sector level comparison at 30 June 2023 YTD. The percentage of providers that were profitable increased from 48.9% in Q3 to 65.9% in Q4. The percentage of For-profit and Not-for-profit providers both increased at 73.9% and 61.2% respectively.&#10;64.1% of residents were serviced by profitable providers up from 36.5% (increase of 27.6 percentage points from 30 June 2023 YTD). 66.4% of residents in For-profit settings were serviced by profitable providers, 62.% of residents were serviced by profitable providers in Not-for profit settings. "/>
                    <pic:cNvPicPr/>
                  </pic:nvPicPr>
                  <pic:blipFill>
                    <a:blip r:embed="rId27"/>
                    <a:stretch>
                      <a:fillRect/>
                    </a:stretch>
                  </pic:blipFill>
                  <pic:spPr>
                    <a:xfrm>
                      <a:off x="0" y="0"/>
                      <a:ext cx="5941060" cy="2365375"/>
                    </a:xfrm>
                    <a:prstGeom prst="rect">
                      <a:avLst/>
                    </a:prstGeom>
                  </pic:spPr>
                </pic:pic>
              </a:graphicData>
            </a:graphic>
          </wp:inline>
        </w:drawing>
      </w:r>
    </w:p>
    <w:p w14:paraId="29F4194E" w14:textId="63064437" w:rsidR="00AA6CAF" w:rsidRDefault="00AA6CAF" w:rsidP="00AA6CAF">
      <w:pPr>
        <w:pStyle w:val="Heading3"/>
      </w:pPr>
      <w:r>
        <w:t>EBITDA margin</w:t>
      </w:r>
    </w:p>
    <w:p w14:paraId="16EB2A86" w14:textId="0A839A29" w:rsidR="00634C8C" w:rsidRDefault="003E4795" w:rsidP="003E4795">
      <w:proofErr w:type="gramStart"/>
      <w:r>
        <w:t>At</w:t>
      </w:r>
      <w:proofErr w:type="gramEnd"/>
      <w:r>
        <w:t xml:space="preserve"> </w:t>
      </w:r>
      <w:r w:rsidRPr="0099400D">
        <w:t>3</w:t>
      </w:r>
      <w:r w:rsidR="008F04A2">
        <w:t xml:space="preserve">0 June </w:t>
      </w:r>
      <w:r w:rsidRPr="0099400D">
        <w:t>2024 YTD</w:t>
      </w:r>
      <w:r>
        <w:t>, the</w:t>
      </w:r>
      <w:r w:rsidRPr="0099400D">
        <w:t xml:space="preserve"> median EBITDA margin for the sector was </w:t>
      </w:r>
      <w:r w:rsidRPr="00B84D37">
        <w:t>9.</w:t>
      </w:r>
      <w:r w:rsidR="00E75304" w:rsidRPr="00B84D37">
        <w:t>0</w:t>
      </w:r>
      <w:r w:rsidRPr="00B84D37">
        <w:t>%,</w:t>
      </w:r>
      <w:r w:rsidRPr="0099400D">
        <w:t xml:space="preserve"> which means an EBITDA return of </w:t>
      </w:r>
      <w:r w:rsidRPr="00B84D37">
        <w:t>$9.</w:t>
      </w:r>
      <w:r w:rsidR="00E75304" w:rsidRPr="00B84D37">
        <w:t>0</w:t>
      </w:r>
      <w:r w:rsidRPr="00B84D37">
        <w:t>0</w:t>
      </w:r>
      <w:r w:rsidRPr="0099400D">
        <w:t xml:space="preserve"> for every $100 of revenue earned. This was an increase of </w:t>
      </w:r>
      <w:r w:rsidR="00E75304" w:rsidRPr="00B84D37">
        <w:t>3.7</w:t>
      </w:r>
      <w:r w:rsidRPr="0099400D">
        <w:t xml:space="preserve"> percentage points on the </w:t>
      </w:r>
      <w:r w:rsidR="008F04A2">
        <w:t>30 June</w:t>
      </w:r>
      <w:r w:rsidRPr="0099400D">
        <w:t xml:space="preserve"> 2023 YTD result.</w:t>
      </w:r>
      <w:r w:rsidR="00AF01E3">
        <w:t xml:space="preserve"> </w:t>
      </w:r>
      <w:r w:rsidR="00AF01E3" w:rsidRPr="00B84D37">
        <w:t>These improvements are</w:t>
      </w:r>
      <w:r w:rsidRPr="00B84D37">
        <w:t xml:space="preserve"> primarily driven by increased AN-ACC revenue and the additional $11.</w:t>
      </w:r>
      <w:r w:rsidR="005A3A55">
        <w:t>24</w:t>
      </w:r>
      <w:r w:rsidRPr="00B84D37">
        <w:t xml:space="preserve"> per resident per day hotelling supplement. Expenses also increased in comparison to quarter </w:t>
      </w:r>
      <w:r w:rsidR="00634C8C" w:rsidRPr="00B84D37">
        <w:t>4</w:t>
      </w:r>
      <w:r w:rsidRPr="00B84D37">
        <w:t xml:space="preserve"> 2022-23, but </w:t>
      </w:r>
      <w:r w:rsidR="00BD0E60" w:rsidRPr="00B84D37">
        <w:t>on</w:t>
      </w:r>
      <w:r w:rsidRPr="00B84D37">
        <w:t xml:space="preserve"> a smaller </w:t>
      </w:r>
      <w:r w:rsidR="00AF01E3" w:rsidRPr="00B84D37">
        <w:t>scale than</w:t>
      </w:r>
      <w:r w:rsidRPr="00B84D37">
        <w:t xml:space="preserve"> revenue.</w:t>
      </w:r>
      <w:r w:rsidR="00C60EFF">
        <w:t xml:space="preserve"> </w:t>
      </w:r>
    </w:p>
    <w:p w14:paraId="53F70994" w14:textId="37024AD2" w:rsidR="0068649C" w:rsidRPr="000F4F05" w:rsidRDefault="00AF01E3" w:rsidP="000F4F05">
      <w:r w:rsidRPr="00E75304">
        <w:t>Chart 1</w:t>
      </w:r>
      <w:r w:rsidRPr="0099400D">
        <w:t xml:space="preserve"> shows the</w:t>
      </w:r>
      <w:r w:rsidR="007D7611">
        <w:t xml:space="preserve"> median</w:t>
      </w:r>
      <w:r w:rsidR="00B7592E">
        <w:t xml:space="preserve"> and quartile</w:t>
      </w:r>
      <w:r w:rsidR="007D7611">
        <w:t xml:space="preserve"> </w:t>
      </w:r>
      <w:r>
        <w:t>EBITDA margin</w:t>
      </w:r>
      <w:r w:rsidR="00A97FF1">
        <w:t xml:space="preserve"> over the </w:t>
      </w:r>
      <w:r w:rsidR="00A31000">
        <w:t>most recent</w:t>
      </w:r>
      <w:r w:rsidR="00A97FF1">
        <w:t xml:space="preserve"> </w:t>
      </w:r>
      <w:r w:rsidR="00A31000">
        <w:t>five</w:t>
      </w:r>
      <w:r w:rsidR="00A97FF1">
        <w:t xml:space="preserve"> quarters</w:t>
      </w:r>
      <w:r w:rsidR="00C60EFF">
        <w:t>.</w:t>
      </w:r>
    </w:p>
    <w:p w14:paraId="70FA9F01" w14:textId="77777777" w:rsidR="00DC50B7" w:rsidRPr="00FE0FA3" w:rsidRDefault="00DC50B7" w:rsidP="00FE0FA3">
      <w:r w:rsidRPr="00FE0FA3">
        <w:br w:type="page"/>
      </w:r>
    </w:p>
    <w:p w14:paraId="786BD76D" w14:textId="72073C7E" w:rsidR="003E4795" w:rsidRDefault="003E4795" w:rsidP="006D0829">
      <w:pPr>
        <w:pStyle w:val="Caption"/>
      </w:pPr>
      <w:r w:rsidRPr="00027633">
        <w:lastRenderedPageBreak/>
        <w:t xml:space="preserve">Chart </w:t>
      </w:r>
      <w:r>
        <w:t>1</w:t>
      </w:r>
      <w:r w:rsidRPr="00027633">
        <w:t xml:space="preserve">: </w:t>
      </w:r>
      <w:r>
        <w:t>YTD</w:t>
      </w:r>
      <w:r w:rsidRPr="00027633">
        <w:t xml:space="preserve"> median </w:t>
      </w:r>
      <w:r w:rsidR="00813B77">
        <w:t xml:space="preserve">and quartile </w:t>
      </w:r>
      <w:r w:rsidRPr="00027633">
        <w:t xml:space="preserve">EBITDA margin </w:t>
      </w:r>
      <w:r w:rsidR="0011492A">
        <w:t>(</w:t>
      </w:r>
      <w:r w:rsidR="00A859C5">
        <w:t>quarter 4 202</w:t>
      </w:r>
      <w:r w:rsidR="004C3273">
        <w:t>2-</w:t>
      </w:r>
      <w:r w:rsidR="0011492A">
        <w:t xml:space="preserve">2023 to </w:t>
      </w:r>
      <w:r w:rsidR="004C3273">
        <w:t>quarter 4 2023-</w:t>
      </w:r>
      <w:r w:rsidR="0011492A">
        <w:t>2024)</w:t>
      </w:r>
      <w:r>
        <w:t xml:space="preserve"> </w:t>
      </w:r>
    </w:p>
    <w:p w14:paraId="612EDDA3" w14:textId="2CDA2619" w:rsidR="00682BCA" w:rsidRPr="006D0829" w:rsidRDefault="00C10A83" w:rsidP="006D0829">
      <w:r>
        <w:rPr>
          <w:noProof/>
        </w:rPr>
        <w:drawing>
          <wp:inline distT="0" distB="0" distL="0" distR="0" wp14:anchorId="6E4BBE89" wp14:editId="239A3C17">
            <wp:extent cx="5941060" cy="1984245"/>
            <wp:effectExtent l="0" t="0" r="2540" b="0"/>
            <wp:docPr id="1181540207" name="Picture 7" descr="Chart 1 titled YTD median and quartile EBITDA margin (quarter 4 2022-2023 to quarter 4 2023-2024). It shows the median EBITDA margin for the sector was 9.0%. A return of $9.00 for every $100 of revenue earned. This is an increase of 3.7% on the 30 June 2023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40207" name="Picture 7" descr="Chart 1 titled YTD median and quartile EBITDA margin (quarter 4 2022-2023 to quarter 4 2023-2024). It shows the median EBITDA margin for the sector was 9.0%. A return of $9.00 for every $100 of revenue earned. This is an increase of 3.7% on the 30 June 2023 YTD resul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2539" cy="1988079"/>
                    </a:xfrm>
                    <a:prstGeom prst="rect">
                      <a:avLst/>
                    </a:prstGeom>
                    <a:noFill/>
                  </pic:spPr>
                </pic:pic>
              </a:graphicData>
            </a:graphic>
          </wp:inline>
        </w:drawing>
      </w:r>
    </w:p>
    <w:p w14:paraId="3859A1F3" w14:textId="2F9AC4B7" w:rsidR="007A7058" w:rsidRDefault="007A7058" w:rsidP="007A7058">
      <w:pPr>
        <w:pStyle w:val="Heading3"/>
      </w:pPr>
      <w:r>
        <w:t>Occupancy</w:t>
      </w:r>
    </w:p>
    <w:p w14:paraId="214D07A5" w14:textId="19B5251C" w:rsidR="005E26A5" w:rsidRDefault="007A7058" w:rsidP="007A7058">
      <w:r w:rsidRPr="0061264F">
        <w:t xml:space="preserve">In quarter </w:t>
      </w:r>
      <w:r w:rsidR="005E26A5">
        <w:t>4</w:t>
      </w:r>
      <w:r>
        <w:t xml:space="preserve"> 2023-24</w:t>
      </w:r>
      <w:r w:rsidRPr="0061264F">
        <w:t xml:space="preserve">, the average occupancy rate was </w:t>
      </w:r>
      <w:r w:rsidRPr="00073209">
        <w:t>8</w:t>
      </w:r>
      <w:r w:rsidR="00073209" w:rsidRPr="00073209">
        <w:t>8.5</w:t>
      </w:r>
      <w:r w:rsidRPr="00073209">
        <w:t>% (up 1.</w:t>
      </w:r>
      <w:r w:rsidR="00073209" w:rsidRPr="00073209">
        <w:t>8</w:t>
      </w:r>
      <w:r w:rsidRPr="0061264F">
        <w:t xml:space="preserve"> percentage points on the quarter </w:t>
      </w:r>
      <w:r w:rsidR="005E26A5">
        <w:t>4</w:t>
      </w:r>
      <w:r w:rsidRPr="0061264F">
        <w:t xml:space="preserve"> 2022-23</w:t>
      </w:r>
      <w:r>
        <w:t>)</w:t>
      </w:r>
      <w:r w:rsidRPr="0061264F">
        <w:t xml:space="preserve">. </w:t>
      </w:r>
    </w:p>
    <w:p w14:paraId="7EC4F8A5" w14:textId="0A73EE86" w:rsidR="007A7058" w:rsidRPr="007A7058" w:rsidRDefault="007A7058" w:rsidP="007A7058">
      <w:r w:rsidRPr="00073209">
        <w:t xml:space="preserve">Chart </w:t>
      </w:r>
      <w:r w:rsidR="0050384F" w:rsidRPr="00073209">
        <w:t>2</w:t>
      </w:r>
      <w:r w:rsidR="0050384F">
        <w:t xml:space="preserve"> </w:t>
      </w:r>
      <w:r w:rsidRPr="0061264F">
        <w:t xml:space="preserve">shows the average occupancy rate </w:t>
      </w:r>
      <w:r w:rsidR="005E26A5">
        <w:t>over the most recent five quarters</w:t>
      </w:r>
      <w:r w:rsidRPr="0061264F">
        <w:t>.</w:t>
      </w:r>
    </w:p>
    <w:p w14:paraId="6583DDC1" w14:textId="1B7688AD" w:rsidR="007A7058" w:rsidRDefault="007A7058" w:rsidP="006D0829">
      <w:pPr>
        <w:pStyle w:val="Caption"/>
      </w:pPr>
      <w:r w:rsidRPr="00FC7661">
        <w:t xml:space="preserve">Chart </w:t>
      </w:r>
      <w:r w:rsidR="0050384F">
        <w:t>2</w:t>
      </w:r>
      <w:r w:rsidRPr="00FC7661">
        <w:t xml:space="preserve">: </w:t>
      </w:r>
      <w:r w:rsidR="00A859C5">
        <w:t>A</w:t>
      </w:r>
      <w:r w:rsidRPr="00FC7661">
        <w:t xml:space="preserve">verage occupancy rate </w:t>
      </w:r>
      <w:r w:rsidR="00A759E7">
        <w:t>(quarter 4 2022-2023 to quarter 4 2023-2024)</w:t>
      </w:r>
      <w:r>
        <w:rPr>
          <w:rStyle w:val="FootnoteReference"/>
        </w:rPr>
        <w:footnoteReference w:id="5"/>
      </w:r>
    </w:p>
    <w:p w14:paraId="2C032C58" w14:textId="62A7A444" w:rsidR="00AE269E" w:rsidRPr="006D0829" w:rsidRDefault="00AE269E" w:rsidP="006D0829">
      <w:r>
        <w:rPr>
          <w:noProof/>
        </w:rPr>
        <w:drawing>
          <wp:inline distT="0" distB="0" distL="0" distR="0" wp14:anchorId="3BA1C636" wp14:editId="7D2F988E">
            <wp:extent cx="6061039" cy="2146300"/>
            <wp:effectExtent l="0" t="0" r="0" b="6350"/>
            <wp:docPr id="280954114" name="Picture 1" descr="Chart 2 is a line graph titled Average occupancy rate (quarter 4 2022-2023 to quarter 4 2023-2024) showing the average rate of occupancy over the most recent 5 quarters. In quarter 4 2023-24, the average occupancy rate was 88.5% which is up 1.8% on quarter 4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54114" name="Picture 1" descr="Chart 2 is a line graph titled Average occupancy rate (quarter 4 2022-2023 to quarter 4 2023-2024) showing the average rate of occupancy over the most recent 5 quarters. In quarter 4 2023-24, the average occupancy rate was 88.5% which is up 1.8% on quarter 4 2023.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1250" cy="2149916"/>
                    </a:xfrm>
                    <a:prstGeom prst="rect">
                      <a:avLst/>
                    </a:prstGeom>
                    <a:noFill/>
                  </pic:spPr>
                </pic:pic>
              </a:graphicData>
            </a:graphic>
          </wp:inline>
        </w:drawing>
      </w:r>
    </w:p>
    <w:p w14:paraId="23BCB9B9" w14:textId="77777777" w:rsidR="007A7058" w:rsidRPr="00E13889" w:rsidRDefault="007A7058" w:rsidP="007A7058">
      <w:pPr>
        <w:pStyle w:val="Mist"/>
        <w:rPr>
          <w:sz w:val="20"/>
          <w:szCs w:val="22"/>
        </w:rPr>
      </w:pPr>
      <w:r w:rsidRPr="00E13889">
        <w:rPr>
          <w:rFonts w:eastAsiaTheme="minorEastAsia"/>
          <w:sz w:val="20"/>
          <w:szCs w:val="22"/>
        </w:rPr>
        <w:t>Average occupancy rate = Total number of days an operational place is occupied by a resident / Total number of days an operational place was available to be occupied</w:t>
      </w:r>
    </w:p>
    <w:p w14:paraId="65233FEF" w14:textId="5F796F61" w:rsidR="00AA6CAF" w:rsidRDefault="00AA6CAF" w:rsidP="00AA6CAF">
      <w:pPr>
        <w:pStyle w:val="Heading3"/>
      </w:pPr>
      <w:r>
        <w:t>Liquidity</w:t>
      </w:r>
    </w:p>
    <w:p w14:paraId="35DC6465" w14:textId="00CD5B1D" w:rsidR="00D13B55" w:rsidRDefault="00D13B55" w:rsidP="00D13B55">
      <w:proofErr w:type="gramStart"/>
      <w:r>
        <w:t>At</w:t>
      </w:r>
      <w:proofErr w:type="gramEnd"/>
      <w:r w:rsidRPr="00905716">
        <w:t xml:space="preserve"> </w:t>
      </w:r>
      <w:r w:rsidR="00D37392">
        <w:t>30 June 2024</w:t>
      </w:r>
      <w:r w:rsidRPr="00905716">
        <w:t xml:space="preserve">, the median liquidity ratio for the sector was </w:t>
      </w:r>
      <w:r w:rsidRPr="00055DA9">
        <w:t>0.38 (up 0.0</w:t>
      </w:r>
      <w:r w:rsidR="00055DA9" w:rsidRPr="00055DA9">
        <w:t>4</w:t>
      </w:r>
      <w:r w:rsidRPr="00905716">
        <w:t xml:space="preserve"> </w:t>
      </w:r>
      <w:r>
        <w:t>from</w:t>
      </w:r>
      <w:r w:rsidRPr="00905716">
        <w:t xml:space="preserve"> </w:t>
      </w:r>
      <w:r w:rsidR="00FE7BCB">
        <w:br/>
      </w:r>
      <w:r w:rsidR="00D37392">
        <w:t xml:space="preserve">30 June </w:t>
      </w:r>
      <w:r w:rsidRPr="00905716">
        <w:t>202</w:t>
      </w:r>
      <w:r>
        <w:t xml:space="preserve">3), meaning </w:t>
      </w:r>
      <w:r w:rsidRPr="00905716">
        <w:t xml:space="preserve">providers had </w:t>
      </w:r>
      <w:r w:rsidRPr="00055DA9">
        <w:t>just over a third</w:t>
      </w:r>
      <w:r w:rsidRPr="00905716">
        <w:t xml:space="preserve"> of cash and financial assets available when compared to their debt obligations.</w:t>
      </w:r>
      <w:r>
        <w:t xml:space="preserve"> </w:t>
      </w:r>
    </w:p>
    <w:p w14:paraId="78590ADE" w14:textId="2D52B5EE" w:rsidR="00D13B55" w:rsidRDefault="00D13B55" w:rsidP="00D13B55">
      <w:r w:rsidRPr="00055DA9">
        <w:t xml:space="preserve">Chart </w:t>
      </w:r>
      <w:r w:rsidR="00DD2810" w:rsidRPr="00055DA9">
        <w:t>3</w:t>
      </w:r>
      <w:r>
        <w:t xml:space="preserve"> shows the </w:t>
      </w:r>
      <w:r w:rsidRPr="00905716">
        <w:t>median</w:t>
      </w:r>
      <w:r w:rsidR="00FD010C">
        <w:t xml:space="preserve"> and quartile</w:t>
      </w:r>
      <w:r w:rsidRPr="00905716">
        <w:t xml:space="preserve"> liquidity ratio </w:t>
      </w:r>
      <w:r w:rsidR="00BD6623">
        <w:t xml:space="preserve">over </w:t>
      </w:r>
      <w:r w:rsidR="00D37392">
        <w:t>the most recent five quarters</w:t>
      </w:r>
      <w:r>
        <w:t xml:space="preserve">. </w:t>
      </w:r>
    </w:p>
    <w:p w14:paraId="2DBD7B1F" w14:textId="155DC09D" w:rsidR="00D13B55" w:rsidRDefault="00D13B55" w:rsidP="006D0829">
      <w:pPr>
        <w:pStyle w:val="Caption"/>
      </w:pPr>
      <w:r w:rsidRPr="00971C5F">
        <w:lastRenderedPageBreak/>
        <w:t xml:space="preserve">Chart </w:t>
      </w:r>
      <w:r w:rsidR="00DD2810">
        <w:t>3</w:t>
      </w:r>
      <w:r w:rsidRPr="00971C5F">
        <w:t xml:space="preserve">: </w:t>
      </w:r>
      <w:r w:rsidR="00D37392">
        <w:t>M</w:t>
      </w:r>
      <w:r w:rsidRPr="00971C5F">
        <w:t>edian</w:t>
      </w:r>
      <w:r w:rsidR="004A5886">
        <w:t xml:space="preserve"> and quartile</w:t>
      </w:r>
      <w:r w:rsidRPr="00971C5F">
        <w:t xml:space="preserve"> liquidity ratio </w:t>
      </w:r>
      <w:r w:rsidR="00D37392">
        <w:t xml:space="preserve">(quarter 4 2022-2023 to quarter 4 2023-2024) </w:t>
      </w:r>
    </w:p>
    <w:p w14:paraId="5929318C" w14:textId="3E52BA69" w:rsidR="00D13B55" w:rsidRPr="006D0829" w:rsidRDefault="00325F4E" w:rsidP="006D0829">
      <w:r>
        <w:rPr>
          <w:noProof/>
        </w:rPr>
        <w:drawing>
          <wp:inline distT="0" distB="0" distL="0" distR="0" wp14:anchorId="5CB04BAC" wp14:editId="18E82263">
            <wp:extent cx="5919020" cy="1976884"/>
            <wp:effectExtent l="0" t="0" r="5715" b="4445"/>
            <wp:docPr id="2020319547" name="Picture 4" descr="Chart 3 titles Median and quartile liquidity ratio (quarter 4 2022-2023 to quarter 4 2023-2024) shows the median and quartile liquidity ratio over the most recent 5 quarters. At June 30 2024, the median liquidity ratio for the sector was 0.38, up 0.04 from 30 June 2023. This means that providers had just over a third of cash and financial assets available when compared to their debt obl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9547" name="Picture 4" descr="Chart 3 titles Median and quartile liquidity ratio (quarter 4 2022-2023 to quarter 4 2023-2024) shows the median and quartile liquidity ratio over the most recent 5 quarters. At June 30 2024, the median liquidity ratio for the sector was 0.38, up 0.04 from 30 June 2023. This means that providers had just over a third of cash and financial assets available when compared to their debt obligation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9020" cy="1976884"/>
                    </a:xfrm>
                    <a:prstGeom prst="rect">
                      <a:avLst/>
                    </a:prstGeom>
                    <a:noFill/>
                  </pic:spPr>
                </pic:pic>
              </a:graphicData>
            </a:graphic>
          </wp:inline>
        </w:drawing>
      </w:r>
    </w:p>
    <w:p w14:paraId="1C5EA72C" w14:textId="7AB67697" w:rsidR="00D13B55" w:rsidRPr="00FE0FA3" w:rsidRDefault="00D13B55" w:rsidP="00FE0FA3">
      <w:pPr>
        <w:pStyle w:val="Mist"/>
        <w:rPr>
          <w:rFonts w:eastAsiaTheme="minorEastAsia"/>
        </w:rPr>
      </w:pPr>
      <w:r w:rsidRPr="00FE0FA3">
        <w:rPr>
          <w:rFonts w:eastAsiaTheme="minorEastAsia"/>
        </w:rPr>
        <w:t>Liquidity ratio = (cash and cash equivalents + financial assets) ÷ (total liabilities - lease liabilities)</w:t>
      </w:r>
      <w:r w:rsidR="00E13889" w:rsidRPr="00FE0FA3">
        <w:rPr>
          <w:rFonts w:eastAsiaTheme="minorEastAsia"/>
        </w:rPr>
        <w:t xml:space="preserve">. </w:t>
      </w:r>
    </w:p>
    <w:p w14:paraId="0F23DB70" w14:textId="012D829B" w:rsidR="00D13B55" w:rsidRPr="00FE0FA3" w:rsidRDefault="00D13B55" w:rsidP="00FE0FA3">
      <w:pPr>
        <w:pStyle w:val="Mist"/>
        <w:rPr>
          <w:rFonts w:eastAsiaTheme="minorEastAsia"/>
        </w:rPr>
      </w:pPr>
      <w:r w:rsidRPr="00FE0FA3">
        <w:rPr>
          <w:rFonts w:eastAsiaTheme="minorEastAsia"/>
        </w:rPr>
        <w:t>Calculations do not include undrawn credit facilities as liquid assets.</w:t>
      </w:r>
      <w:r w:rsidR="009D2F4A" w:rsidRPr="00FE0FA3">
        <w:rPr>
          <w:rFonts w:eastAsiaTheme="minorEastAsia"/>
        </w:rPr>
        <w:t xml:space="preserve"> </w:t>
      </w:r>
      <w:r w:rsidRPr="00FE0FA3">
        <w:rPr>
          <w:rFonts w:eastAsiaTheme="minorEastAsia"/>
        </w:rPr>
        <w:t xml:space="preserve">Total liabilities do not include </w:t>
      </w:r>
      <w:r w:rsidR="008F05BD" w:rsidRPr="00FE0FA3">
        <w:rPr>
          <w:rFonts w:eastAsiaTheme="minorEastAsia"/>
        </w:rPr>
        <w:t>RADs</w:t>
      </w:r>
      <w:r w:rsidRPr="00FE0FA3">
        <w:rPr>
          <w:rFonts w:eastAsiaTheme="minorEastAsia"/>
        </w:rPr>
        <w:t xml:space="preserve"> that residents have agreed to pay, but the amount has not yet been received by the provider.</w:t>
      </w:r>
    </w:p>
    <w:p w14:paraId="3784C531" w14:textId="50B2C057" w:rsidR="00AA6CAF" w:rsidRDefault="00AA6CAF" w:rsidP="00AA6CAF">
      <w:pPr>
        <w:pStyle w:val="Heading3"/>
      </w:pPr>
      <w:r>
        <w:t>Capital adequacy</w:t>
      </w:r>
    </w:p>
    <w:p w14:paraId="3D215FED" w14:textId="77777777" w:rsidR="008312F0" w:rsidRDefault="0082719F" w:rsidP="009D2F4A">
      <w:proofErr w:type="gramStart"/>
      <w:r>
        <w:t>At</w:t>
      </w:r>
      <w:proofErr w:type="gramEnd"/>
      <w:r>
        <w:t xml:space="preserve"> </w:t>
      </w:r>
      <w:r w:rsidR="00D81C07">
        <w:t>30 June</w:t>
      </w:r>
      <w:r>
        <w:t xml:space="preserve"> 2024, t</w:t>
      </w:r>
      <w:r w:rsidR="009D2F4A" w:rsidRPr="005806C1">
        <w:t xml:space="preserve">he median capital adequacy ratio for </w:t>
      </w:r>
      <w:r>
        <w:t>the sector</w:t>
      </w:r>
      <w:r w:rsidR="009D2F4A">
        <w:t xml:space="preserve"> </w:t>
      </w:r>
      <w:r w:rsidR="009D2F4A" w:rsidRPr="005806C1">
        <w:t xml:space="preserve">was </w:t>
      </w:r>
      <w:r w:rsidR="009D2F4A" w:rsidRPr="00F57A7C">
        <w:t>0.29</w:t>
      </w:r>
      <w:r w:rsidR="009D2F4A" w:rsidRPr="005806C1">
        <w:t xml:space="preserve">, meaning for every $100 of assets owned, </w:t>
      </w:r>
      <w:r w:rsidR="009D2F4A" w:rsidRPr="00F57A7C">
        <w:t>$29</w:t>
      </w:r>
      <w:r w:rsidR="009D2F4A" w:rsidRPr="005806C1">
        <w:t xml:space="preserve"> was funded through equity and </w:t>
      </w:r>
      <w:r w:rsidR="009D2F4A" w:rsidRPr="00F57A7C">
        <w:t>$71</w:t>
      </w:r>
      <w:r w:rsidR="009D2F4A" w:rsidRPr="005806C1">
        <w:t xml:space="preserve"> was funded through debt or other liabilities. This is </w:t>
      </w:r>
      <w:r w:rsidR="009D2F4A" w:rsidRPr="00F57A7C">
        <w:t>unchanged</w:t>
      </w:r>
      <w:r w:rsidR="009D2F4A" w:rsidRPr="005806C1">
        <w:t xml:space="preserve"> from the 3</w:t>
      </w:r>
      <w:r w:rsidR="008312F0">
        <w:t>0 June</w:t>
      </w:r>
      <w:r w:rsidR="009D2F4A" w:rsidRPr="005806C1">
        <w:t xml:space="preserve"> 202</w:t>
      </w:r>
      <w:r w:rsidR="009D2F4A">
        <w:t>3</w:t>
      </w:r>
      <w:r w:rsidR="009D2F4A" w:rsidRPr="005806C1">
        <w:t xml:space="preserve"> </w:t>
      </w:r>
      <w:r w:rsidR="009D2F4A" w:rsidRPr="00C770B9">
        <w:t>position</w:t>
      </w:r>
      <w:r w:rsidR="009D2F4A" w:rsidRPr="005806C1">
        <w:t>.</w:t>
      </w:r>
      <w:r>
        <w:t xml:space="preserve"> </w:t>
      </w:r>
    </w:p>
    <w:p w14:paraId="0AA35EF0" w14:textId="4CEE3873" w:rsidR="00CC0DF9" w:rsidRPr="005806C1" w:rsidRDefault="00CC0DF9" w:rsidP="009D2F4A">
      <w:r w:rsidRPr="008F2A6C">
        <w:t xml:space="preserve">Chart </w:t>
      </w:r>
      <w:r w:rsidR="00DD2810" w:rsidRPr="008F2A6C">
        <w:t>4</w:t>
      </w:r>
      <w:r>
        <w:t xml:space="preserve"> shows the </w:t>
      </w:r>
      <w:r w:rsidRPr="00905716">
        <w:t xml:space="preserve">median </w:t>
      </w:r>
      <w:r w:rsidR="00030DDD">
        <w:t xml:space="preserve">and quartile </w:t>
      </w:r>
      <w:r>
        <w:t>capital adequacy</w:t>
      </w:r>
      <w:r w:rsidRPr="00905716">
        <w:t xml:space="preserve"> ratio </w:t>
      </w:r>
      <w:r w:rsidR="005D5527">
        <w:t xml:space="preserve">over the </w:t>
      </w:r>
      <w:r w:rsidR="008312F0">
        <w:t>most recent five</w:t>
      </w:r>
      <w:r w:rsidR="005D5527">
        <w:t xml:space="preserve"> quarters</w:t>
      </w:r>
      <w:r>
        <w:t xml:space="preserve">. </w:t>
      </w:r>
    </w:p>
    <w:p w14:paraId="174F1B4E" w14:textId="5CF8961C" w:rsidR="009D2F4A" w:rsidRDefault="009D2F4A" w:rsidP="006D0829">
      <w:pPr>
        <w:pStyle w:val="Caption"/>
      </w:pPr>
      <w:r w:rsidRPr="006E00ED">
        <w:t xml:space="preserve">Chart </w:t>
      </w:r>
      <w:r w:rsidR="00DD2810">
        <w:t>4</w:t>
      </w:r>
      <w:r w:rsidRPr="006E00ED">
        <w:t>:</w:t>
      </w:r>
      <w:r>
        <w:t xml:space="preserve"> </w:t>
      </w:r>
      <w:r w:rsidR="00384B8B">
        <w:t>M</w:t>
      </w:r>
      <w:r w:rsidRPr="006E00ED">
        <w:t xml:space="preserve">edian </w:t>
      </w:r>
      <w:r w:rsidR="00030DDD">
        <w:t xml:space="preserve">and quartile </w:t>
      </w:r>
      <w:r w:rsidRPr="006E00ED">
        <w:t xml:space="preserve">capital adequacy ratio </w:t>
      </w:r>
      <w:r w:rsidR="00384B8B">
        <w:t>(quarter 4 2022-2023 to quarter 4 2023-2024)</w:t>
      </w:r>
    </w:p>
    <w:p w14:paraId="50D731D6" w14:textId="7B9307E5" w:rsidR="009D2F4A" w:rsidRPr="006D0829" w:rsidRDefault="000A083F" w:rsidP="006D0829">
      <w:r>
        <w:rPr>
          <w:noProof/>
        </w:rPr>
        <w:drawing>
          <wp:inline distT="0" distB="0" distL="0" distR="0" wp14:anchorId="04AD8B6B" wp14:editId="27AD8404">
            <wp:extent cx="6027174" cy="2016553"/>
            <wp:effectExtent l="0" t="0" r="0" b="3175"/>
            <wp:docPr id="1595460352" name="Picture 5" descr="Chart 4 titled Median and quartile liquidity ratio (quarter 4 2022-2023 to quarter 4 2023-2024) details the median and quartile capital adequacy rates. This chart shows that for every $100 of assets owned, $29 was funded through equity and $71 was funded through debt or other liabilities. This is unchanged from the 30 June 2023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60352" name="Picture 5" descr="Chart 4 titled Median and quartile liquidity ratio (quarter 4 2022-2023 to quarter 4 2023-2024) details the median and quartile capital adequacy rates. This chart shows that for every $100 of assets owned, $29 was funded through equity and $71 was funded through debt or other liabilities. This is unchanged from the 30 June 2023 positi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682" cy="2022745"/>
                    </a:xfrm>
                    <a:prstGeom prst="rect">
                      <a:avLst/>
                    </a:prstGeom>
                    <a:noFill/>
                  </pic:spPr>
                </pic:pic>
              </a:graphicData>
            </a:graphic>
          </wp:inline>
        </w:drawing>
      </w:r>
    </w:p>
    <w:p w14:paraId="6A9FC8EA" w14:textId="77777777" w:rsidR="009D2F4A" w:rsidRPr="00456220" w:rsidRDefault="009D2F4A" w:rsidP="00456220">
      <w:pPr>
        <w:pStyle w:val="Mist"/>
        <w:rPr>
          <w:rFonts w:eastAsiaTheme="minorEastAsia"/>
        </w:rPr>
      </w:pPr>
      <w:r w:rsidRPr="00456220">
        <w:rPr>
          <w:rFonts w:eastAsiaTheme="minorEastAsia"/>
        </w:rPr>
        <w:t>Capital adequacy ratio = (net assets - intangible assets) ÷ (total assets - intangible assets).</w:t>
      </w:r>
    </w:p>
    <w:p w14:paraId="0EEBA19C" w14:textId="77777777" w:rsidR="009D2F4A" w:rsidRPr="00456220" w:rsidRDefault="009D2F4A" w:rsidP="00456220">
      <w:pPr>
        <w:pStyle w:val="Mist"/>
      </w:pPr>
      <w:r w:rsidRPr="00456220">
        <w:rPr>
          <w:rFonts w:eastAsiaTheme="minorEastAsia"/>
        </w:rPr>
        <w:t>Intangible assets are removed as they are not considered to have value in the event of insolvency. This provides a more realistic reflection of the available capital to absorb unforeseen circumstances.</w:t>
      </w:r>
    </w:p>
    <w:p w14:paraId="32740339" w14:textId="7489BD38" w:rsidR="007A7058" w:rsidRDefault="007A7058" w:rsidP="007A7058">
      <w:pPr>
        <w:pStyle w:val="Heading3"/>
      </w:pPr>
      <w:r>
        <w:lastRenderedPageBreak/>
        <w:t>Wages to revenue</w:t>
      </w:r>
    </w:p>
    <w:p w14:paraId="5192450A" w14:textId="6C2640CF" w:rsidR="00105610" w:rsidRDefault="007A7058" w:rsidP="007A7058">
      <w:proofErr w:type="gramStart"/>
      <w:r>
        <w:t>At</w:t>
      </w:r>
      <w:proofErr w:type="gramEnd"/>
      <w:r>
        <w:t xml:space="preserve"> </w:t>
      </w:r>
      <w:r w:rsidR="00530D7B">
        <w:t xml:space="preserve">30 June </w:t>
      </w:r>
      <w:r w:rsidRPr="00191DDE">
        <w:t>202</w:t>
      </w:r>
      <w:r>
        <w:t>4</w:t>
      </w:r>
      <w:r w:rsidRPr="00191DDE">
        <w:t xml:space="preserve"> YTD</w:t>
      </w:r>
      <w:r>
        <w:t xml:space="preserve">, </w:t>
      </w:r>
      <w:r w:rsidRPr="00191DDE">
        <w:t xml:space="preserve">wages </w:t>
      </w:r>
      <w:r>
        <w:t xml:space="preserve">as a proportion of </w:t>
      </w:r>
      <w:r w:rsidRPr="00191DDE">
        <w:t xml:space="preserve">revenue for the sector was a median of </w:t>
      </w:r>
      <w:r w:rsidRPr="00CF3D54">
        <w:t>7</w:t>
      </w:r>
      <w:r w:rsidR="00CF3D54" w:rsidRPr="00CF3D54">
        <w:t>0.4</w:t>
      </w:r>
      <w:r w:rsidRPr="00CF3D54">
        <w:t>% (down 0.</w:t>
      </w:r>
      <w:r w:rsidR="00CF3D54" w:rsidRPr="00CF3D54">
        <w:t>5</w:t>
      </w:r>
      <w:r>
        <w:t xml:space="preserve"> percentage points from </w:t>
      </w:r>
      <w:r w:rsidR="00530D7B">
        <w:t xml:space="preserve">30 </w:t>
      </w:r>
      <w:r w:rsidR="00105610">
        <w:t>June 2023</w:t>
      </w:r>
      <w:r>
        <w:t>)</w:t>
      </w:r>
      <w:r w:rsidRPr="00191DDE">
        <w:t>.</w:t>
      </w:r>
      <w:r w:rsidRPr="006B4799">
        <w:t xml:space="preserve"> </w:t>
      </w:r>
      <w:r w:rsidRPr="00191DDE">
        <w:t>Wages are inclusive of all residential aged care employees.</w:t>
      </w:r>
      <w:r>
        <w:t xml:space="preserve"> </w:t>
      </w:r>
    </w:p>
    <w:p w14:paraId="1AAE4DD7" w14:textId="447A58CA" w:rsidR="007A7058" w:rsidRPr="00191DDE" w:rsidRDefault="007A7058" w:rsidP="007A7058">
      <w:r w:rsidRPr="00CF3D54">
        <w:t xml:space="preserve">Chart </w:t>
      </w:r>
      <w:r w:rsidR="00C36749" w:rsidRPr="00CF3D54">
        <w:t>5</w:t>
      </w:r>
      <w:r w:rsidRPr="00191DDE">
        <w:t xml:space="preserve"> shows </w:t>
      </w:r>
      <w:r w:rsidR="00DA36A5">
        <w:t xml:space="preserve">the YTD </w:t>
      </w:r>
      <w:r w:rsidR="00D5111F">
        <w:t xml:space="preserve">median and quartile </w:t>
      </w:r>
      <w:r w:rsidRPr="00191DDE">
        <w:t xml:space="preserve">wages </w:t>
      </w:r>
      <w:r>
        <w:t xml:space="preserve">as a proportion of </w:t>
      </w:r>
      <w:r w:rsidRPr="00191DDE">
        <w:t>revenue</w:t>
      </w:r>
      <w:r>
        <w:t xml:space="preserve"> over the </w:t>
      </w:r>
      <w:r w:rsidR="00105610">
        <w:t>most recent five</w:t>
      </w:r>
      <w:r>
        <w:t xml:space="preserve"> quarters. </w:t>
      </w:r>
    </w:p>
    <w:p w14:paraId="2BED0254" w14:textId="7EC5AFF8" w:rsidR="007A7058" w:rsidRDefault="007A7058" w:rsidP="006D0829">
      <w:pPr>
        <w:pStyle w:val="Caption"/>
      </w:pPr>
      <w:r w:rsidRPr="001455D7">
        <w:t xml:space="preserve">Chart </w:t>
      </w:r>
      <w:r w:rsidR="00C36749">
        <w:t>5</w:t>
      </w:r>
      <w:r w:rsidRPr="001455D7">
        <w:t xml:space="preserve">: </w:t>
      </w:r>
      <w:bookmarkStart w:id="10" w:name="OLE_LINK3"/>
      <w:r>
        <w:t>YTD</w:t>
      </w:r>
      <w:r w:rsidRPr="001455D7">
        <w:t xml:space="preserve"> median</w:t>
      </w:r>
      <w:r w:rsidR="00CD0D41">
        <w:t xml:space="preserve"> and quartile</w:t>
      </w:r>
      <w:r w:rsidRPr="001455D7">
        <w:t xml:space="preserve"> wages to revenue percentage</w:t>
      </w:r>
      <w:r>
        <w:t xml:space="preserve"> </w:t>
      </w:r>
      <w:r w:rsidR="00657465">
        <w:t>(quarter 4 2022-2023 to quarter 4 2023-2024)</w:t>
      </w:r>
    </w:p>
    <w:bookmarkEnd w:id="10"/>
    <w:p w14:paraId="6BE5456D" w14:textId="7DFB5333" w:rsidR="007A7058" w:rsidRPr="007A7058" w:rsidRDefault="00D9791A" w:rsidP="006D0829">
      <w:r>
        <w:rPr>
          <w:noProof/>
        </w:rPr>
        <w:drawing>
          <wp:inline distT="0" distB="0" distL="0" distR="0" wp14:anchorId="16AD2733" wp14:editId="2F0E7E9B">
            <wp:extent cx="6026785" cy="2018206"/>
            <wp:effectExtent l="0" t="0" r="0" b="1270"/>
            <wp:docPr id="1906043798" name="Picture 6" descr="Chart 5 titled Median and quartile liquidity ratio (quarter 4 2022-2023 to quarter 4 2023-2024) . This chart shows the YTD median and quartile wages as a proportion of revenue over the most recent 5 quarters. At 30 June 2024 YTD, Wages as a proportion of revenue for the rector was 70.4%, down 0.5 percentage points from 30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43798" name="Picture 6" descr="Chart 5 titled Median and quartile liquidity ratio (quarter 4 2022-2023 to quarter 4 2023-2024) . This chart shows the YTD median and quartile wages as a proportion of revenue over the most recent 5 quarters. At 30 June 2024 YTD, Wages as a proportion of revenue for the rector was 70.4%, down 0.5 percentage points from 30 June 20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337" cy="2020065"/>
                    </a:xfrm>
                    <a:prstGeom prst="rect">
                      <a:avLst/>
                    </a:prstGeom>
                    <a:noFill/>
                  </pic:spPr>
                </pic:pic>
              </a:graphicData>
            </a:graphic>
          </wp:inline>
        </w:drawing>
      </w:r>
      <w:r w:rsidR="007A7058">
        <w:br w:type="page"/>
      </w:r>
    </w:p>
    <w:p w14:paraId="17DD5813" w14:textId="768BCA85" w:rsidR="00586634" w:rsidRPr="00FE0FA3" w:rsidRDefault="00586634" w:rsidP="00FE0FA3">
      <w:pPr>
        <w:pStyle w:val="Heading2"/>
      </w:pPr>
      <w:bookmarkStart w:id="11" w:name="_Toc181957027"/>
      <w:r w:rsidRPr="00FE0FA3">
        <w:lastRenderedPageBreak/>
        <w:t>Average care minutes</w:t>
      </w:r>
      <w:bookmarkEnd w:id="11"/>
    </w:p>
    <w:p w14:paraId="4603EAE9" w14:textId="0E047774" w:rsidR="00DD08FB" w:rsidRPr="00DD08FB" w:rsidRDefault="00DD08FB" w:rsidP="00955639">
      <w:pPr>
        <w:rPr>
          <w:rFonts w:eastAsia="Arial" w:cs="Arial"/>
          <w:color w:val="1E1545"/>
        </w:rPr>
      </w:pPr>
      <w:r w:rsidRPr="00DD08FB">
        <w:rPr>
          <w:rFonts w:eastAsia="Arial" w:cs="Arial"/>
          <w:color w:val="1E1545"/>
        </w:rPr>
        <w:t xml:space="preserve">In quarter </w:t>
      </w:r>
      <w:r w:rsidR="00B6690D">
        <w:rPr>
          <w:rFonts w:eastAsia="Arial" w:cs="Arial"/>
          <w:color w:val="1E1545"/>
        </w:rPr>
        <w:t>4</w:t>
      </w:r>
      <w:r w:rsidRPr="00DD08FB">
        <w:rPr>
          <w:rFonts w:eastAsia="Arial" w:cs="Arial"/>
          <w:color w:val="1E1545"/>
        </w:rPr>
        <w:t xml:space="preserve"> 2023-</w:t>
      </w:r>
      <w:r w:rsidR="00BC112C" w:rsidRPr="00BC112C">
        <w:rPr>
          <w:rFonts w:eastAsia="Arial" w:cs="Arial"/>
          <w:color w:val="1E1545"/>
        </w:rPr>
        <w:t>24</w:t>
      </w:r>
      <w:r w:rsidRPr="00DD08FB">
        <w:rPr>
          <w:rFonts w:eastAsia="Arial" w:cs="Arial"/>
          <w:color w:val="1E1545"/>
        </w:rPr>
        <w:t>, the sector target</w:t>
      </w:r>
      <w:r w:rsidRPr="00DD08FB" w:rsidDel="0093224E">
        <w:rPr>
          <w:rFonts w:eastAsia="Arial" w:cs="Arial"/>
          <w:color w:val="1E1545"/>
        </w:rPr>
        <w:t>s</w:t>
      </w:r>
      <w:r w:rsidRPr="00DD08FB">
        <w:rPr>
          <w:rFonts w:eastAsia="Arial" w:cs="Arial"/>
          <w:color w:val="1E1545"/>
        </w:rPr>
        <w:t xml:space="preserve"> were </w:t>
      </w:r>
      <w:r w:rsidRPr="00522A28">
        <w:rPr>
          <w:rFonts w:eastAsia="Arial" w:cs="Arial"/>
          <w:color w:val="1E1545"/>
        </w:rPr>
        <w:t>20</w:t>
      </w:r>
      <w:r w:rsidR="00924683" w:rsidRPr="00522A28">
        <w:rPr>
          <w:rFonts w:eastAsia="Arial" w:cs="Arial"/>
          <w:color w:val="1E1545"/>
        </w:rPr>
        <w:t>4.98</w:t>
      </w:r>
      <w:r w:rsidRPr="00DD08FB">
        <w:rPr>
          <w:rFonts w:eastAsia="Arial" w:cs="Arial"/>
          <w:color w:val="1E1545"/>
        </w:rPr>
        <w:t xml:space="preserve"> minutes per resident per day </w:t>
      </w:r>
      <w:r w:rsidR="005460C4">
        <w:rPr>
          <w:rFonts w:eastAsia="Arial" w:cs="Arial"/>
          <w:color w:val="1E1545"/>
        </w:rPr>
        <w:t xml:space="preserve">for </w:t>
      </w:r>
      <w:r w:rsidR="005460C4" w:rsidRPr="00DD08FB">
        <w:rPr>
          <w:rFonts w:eastAsia="Arial" w:cs="Arial"/>
          <w:color w:val="1E1545"/>
        </w:rPr>
        <w:t>total care minutes</w:t>
      </w:r>
      <w:r w:rsidR="00C37307">
        <w:rPr>
          <w:rFonts w:eastAsia="Arial" w:cs="Arial"/>
          <w:color w:val="1E1545"/>
        </w:rPr>
        <w:t>,</w:t>
      </w:r>
      <w:r w:rsidRPr="00DD08FB">
        <w:rPr>
          <w:rFonts w:eastAsia="Arial" w:cs="Arial"/>
          <w:color w:val="1E1545"/>
        </w:rPr>
        <w:t xml:space="preserve"> and </w:t>
      </w:r>
      <w:r w:rsidRPr="00522A28">
        <w:rPr>
          <w:rFonts w:eastAsia="Arial" w:cs="Arial"/>
          <w:color w:val="1E1545"/>
        </w:rPr>
        <w:t>40.</w:t>
      </w:r>
      <w:r w:rsidR="00522A28" w:rsidRPr="00522A28">
        <w:rPr>
          <w:rFonts w:eastAsia="Arial" w:cs="Arial"/>
          <w:color w:val="1E1545"/>
        </w:rPr>
        <w:t>51</w:t>
      </w:r>
      <w:r w:rsidRPr="00DD08FB">
        <w:rPr>
          <w:rFonts w:eastAsia="Arial" w:cs="Arial"/>
          <w:color w:val="1E1545"/>
        </w:rPr>
        <w:t xml:space="preserve"> per resident per day</w:t>
      </w:r>
      <w:r w:rsidR="000D74E8">
        <w:rPr>
          <w:rFonts w:eastAsia="Arial" w:cs="Arial"/>
          <w:color w:val="1E1545"/>
        </w:rPr>
        <w:t xml:space="preserve"> for </w:t>
      </w:r>
      <w:r w:rsidRPr="00DD08FB">
        <w:rPr>
          <w:rFonts w:eastAsia="Arial" w:cs="Arial"/>
          <w:color w:val="1E1545"/>
        </w:rPr>
        <w:t xml:space="preserve">registered nurse care minutes. </w:t>
      </w:r>
    </w:p>
    <w:p w14:paraId="1F57CBE1" w14:textId="60361D85" w:rsidR="00DD08FB" w:rsidRPr="00DD08FB" w:rsidRDefault="00DD08FB" w:rsidP="00955639">
      <w:pPr>
        <w:rPr>
          <w:color w:val="1E1545"/>
        </w:rPr>
      </w:pPr>
      <w:r w:rsidRPr="00DD08FB">
        <w:rPr>
          <w:rFonts w:eastAsia="Arial" w:cs="Arial"/>
          <w:color w:val="1E1545"/>
        </w:rPr>
        <w:t xml:space="preserve">Overall, across the </w:t>
      </w:r>
      <w:r w:rsidRPr="00DD08FB">
        <w:rPr>
          <w:rFonts w:eastAsia="Arial" w:cs="Arial"/>
          <w:b/>
          <w:bCs/>
          <w:color w:val="1E1545"/>
        </w:rPr>
        <w:t>sector</w:t>
      </w:r>
      <w:r w:rsidRPr="00DD08FB">
        <w:rPr>
          <w:rFonts w:eastAsia="Arial" w:cs="Arial"/>
          <w:color w:val="1E1545"/>
        </w:rPr>
        <w:t>:</w:t>
      </w:r>
    </w:p>
    <w:p w14:paraId="459AB85C" w14:textId="36709C1E" w:rsidR="00DD08FB" w:rsidRPr="005D21C1" w:rsidRDefault="0069779E" w:rsidP="000D1145">
      <w:pPr>
        <w:pStyle w:val="ListBullet"/>
        <w:rPr>
          <w:rFonts w:eastAsia="Arial"/>
        </w:rPr>
      </w:pPr>
      <w:r>
        <w:rPr>
          <w:rFonts w:eastAsia="Arial"/>
        </w:rPr>
        <w:t xml:space="preserve">residents received an </w:t>
      </w:r>
      <w:r w:rsidR="00DD08FB" w:rsidRPr="00DD08FB">
        <w:rPr>
          <w:rFonts w:eastAsia="Arial"/>
        </w:rPr>
        <w:t xml:space="preserve">average </w:t>
      </w:r>
      <w:r>
        <w:rPr>
          <w:rFonts w:eastAsia="Arial"/>
        </w:rPr>
        <w:t xml:space="preserve">of </w:t>
      </w:r>
      <w:r w:rsidR="003C3DB5">
        <w:rPr>
          <w:rFonts w:eastAsia="Arial"/>
        </w:rPr>
        <w:t xml:space="preserve">207.71 </w:t>
      </w:r>
      <w:r w:rsidR="00DD08FB" w:rsidRPr="00DD08FB">
        <w:rPr>
          <w:rFonts w:eastAsia="Arial"/>
        </w:rPr>
        <w:t>total care minutes per day</w:t>
      </w:r>
      <w:r w:rsidR="00DD08FB" w:rsidRPr="00BA343A">
        <w:rPr>
          <w:rFonts w:eastAsia="Arial"/>
        </w:rPr>
        <w:t xml:space="preserve"> (</w:t>
      </w:r>
      <w:r w:rsidR="00EB20A7" w:rsidRPr="00BA343A">
        <w:rPr>
          <w:rFonts w:eastAsia="Arial"/>
        </w:rPr>
        <w:t>up</w:t>
      </w:r>
      <w:r w:rsidR="00DD08FB" w:rsidRPr="00BA343A">
        <w:rPr>
          <w:rFonts w:eastAsia="Arial"/>
        </w:rPr>
        <w:t xml:space="preserve"> </w:t>
      </w:r>
      <w:r w:rsidR="00B367C4">
        <w:rPr>
          <w:rFonts w:eastAsia="Arial"/>
        </w:rPr>
        <w:br/>
      </w:r>
      <w:r w:rsidR="00BA343A" w:rsidRPr="00BA343A">
        <w:rPr>
          <w:rFonts w:eastAsia="Arial"/>
        </w:rPr>
        <w:t>3.5</w:t>
      </w:r>
      <w:r w:rsidR="004A4968">
        <w:rPr>
          <w:rFonts w:eastAsia="Arial"/>
        </w:rPr>
        <w:t>0</w:t>
      </w:r>
      <w:r w:rsidR="00DD08FB" w:rsidRPr="00BA343A">
        <w:rPr>
          <w:rFonts w:eastAsia="Arial"/>
        </w:rPr>
        <w:t xml:space="preserve"> minutes</w:t>
      </w:r>
      <w:r w:rsidR="00DD08FB" w:rsidRPr="00DD08FB">
        <w:rPr>
          <w:rFonts w:eastAsia="Arial"/>
        </w:rPr>
        <w:t xml:space="preserve"> from quarter </w:t>
      </w:r>
      <w:r w:rsidR="001E2E99">
        <w:rPr>
          <w:rFonts w:eastAsia="Arial"/>
        </w:rPr>
        <w:t>3</w:t>
      </w:r>
      <w:r w:rsidR="00DD08FB" w:rsidRPr="00DD08FB">
        <w:rPr>
          <w:rFonts w:eastAsia="Arial"/>
        </w:rPr>
        <w:t xml:space="preserve"> 2023-24). This included</w:t>
      </w:r>
      <w:r w:rsidR="005D21C1">
        <w:rPr>
          <w:rFonts w:eastAsia="Arial"/>
        </w:rPr>
        <w:t xml:space="preserve"> </w:t>
      </w:r>
      <w:r w:rsidR="00DD08FB" w:rsidRPr="005D21C1">
        <w:rPr>
          <w:rFonts w:eastAsia="Arial"/>
        </w:rPr>
        <w:t>4</w:t>
      </w:r>
      <w:r w:rsidR="00A34830" w:rsidRPr="005D21C1">
        <w:rPr>
          <w:rFonts w:eastAsia="Arial"/>
        </w:rPr>
        <w:t>1.44</w:t>
      </w:r>
      <w:r w:rsidR="00DD08FB" w:rsidRPr="005D21C1">
        <w:rPr>
          <w:rFonts w:eastAsia="Arial"/>
        </w:rPr>
        <w:t xml:space="preserve"> minutes delivered by a </w:t>
      </w:r>
      <w:r w:rsidR="0014190A" w:rsidRPr="005D21C1">
        <w:rPr>
          <w:rFonts w:eastAsia="Arial"/>
        </w:rPr>
        <w:t>registered nurse</w:t>
      </w:r>
      <w:r w:rsidR="00DD08FB" w:rsidRPr="005D21C1">
        <w:rPr>
          <w:rFonts w:eastAsia="Arial"/>
        </w:rPr>
        <w:t xml:space="preserve"> (</w:t>
      </w:r>
      <w:r w:rsidR="00EB20A7" w:rsidRPr="005D21C1">
        <w:rPr>
          <w:rFonts w:eastAsia="Arial"/>
        </w:rPr>
        <w:t>up</w:t>
      </w:r>
      <w:r w:rsidR="00DD08FB" w:rsidRPr="005D21C1">
        <w:rPr>
          <w:rFonts w:eastAsia="Arial"/>
        </w:rPr>
        <w:t xml:space="preserve"> 1.</w:t>
      </w:r>
      <w:r w:rsidR="00FA3A5F" w:rsidRPr="005D21C1">
        <w:rPr>
          <w:rFonts w:eastAsia="Arial"/>
        </w:rPr>
        <w:t>23</w:t>
      </w:r>
      <w:r w:rsidR="00DD08FB" w:rsidRPr="005D21C1">
        <w:rPr>
          <w:rFonts w:eastAsia="Arial"/>
        </w:rPr>
        <w:t xml:space="preserve"> minutes)</w:t>
      </w:r>
    </w:p>
    <w:p w14:paraId="186C9711" w14:textId="1921FB00" w:rsidR="00DD08FB" w:rsidRPr="00AD50A8" w:rsidRDefault="00DD08FB" w:rsidP="000D1145">
      <w:pPr>
        <w:pStyle w:val="ListBullet"/>
        <w:rPr>
          <w:rFonts w:eastAsia="Arial"/>
        </w:rPr>
      </w:pPr>
      <w:r w:rsidRPr="00AD50A8">
        <w:rPr>
          <w:rFonts w:eastAsia="Arial"/>
        </w:rPr>
        <w:t>5</w:t>
      </w:r>
      <w:r w:rsidR="000C2F95" w:rsidRPr="00AD50A8">
        <w:rPr>
          <w:rFonts w:eastAsia="Arial"/>
        </w:rPr>
        <w:t>7</w:t>
      </w:r>
      <w:r w:rsidRPr="00AD50A8">
        <w:rPr>
          <w:rFonts w:eastAsia="Arial"/>
        </w:rPr>
        <w:t>.6%</w:t>
      </w:r>
      <w:r w:rsidRPr="00DD08FB">
        <w:rPr>
          <w:rFonts w:eastAsia="Arial"/>
        </w:rPr>
        <w:t xml:space="preserve"> of</w:t>
      </w:r>
      <w:r w:rsidR="0014190A">
        <w:rPr>
          <w:rFonts w:eastAsia="Arial"/>
        </w:rPr>
        <w:t xml:space="preserve"> services</w:t>
      </w:r>
      <w:r w:rsidRPr="00DD08FB">
        <w:rPr>
          <w:rFonts w:eastAsia="Arial"/>
        </w:rPr>
        <w:t xml:space="preserve"> met their service-level total care minutes targets (</w:t>
      </w:r>
      <w:r w:rsidR="00EB20A7" w:rsidRPr="00AD50A8">
        <w:rPr>
          <w:rFonts w:eastAsia="Arial"/>
        </w:rPr>
        <w:t>up</w:t>
      </w:r>
      <w:r w:rsidRPr="00AD50A8">
        <w:rPr>
          <w:rFonts w:eastAsia="Arial"/>
        </w:rPr>
        <w:t xml:space="preserve"> </w:t>
      </w:r>
      <w:r w:rsidR="00B367C4">
        <w:rPr>
          <w:rFonts w:eastAsia="Arial"/>
        </w:rPr>
        <w:br/>
      </w:r>
      <w:r w:rsidR="00AD50A8" w:rsidRPr="00AD50A8">
        <w:rPr>
          <w:rFonts w:eastAsia="Arial"/>
        </w:rPr>
        <w:t>4.9</w:t>
      </w:r>
      <w:r w:rsidRPr="00AD50A8">
        <w:rPr>
          <w:rFonts w:eastAsia="Arial"/>
        </w:rPr>
        <w:t xml:space="preserve"> percentage points)</w:t>
      </w:r>
    </w:p>
    <w:p w14:paraId="18EC357B" w14:textId="39BCB468" w:rsidR="00DD08FB" w:rsidRPr="00DD08FB" w:rsidRDefault="00DD08FB" w:rsidP="000D1145">
      <w:pPr>
        <w:pStyle w:val="ListBullet"/>
        <w:rPr>
          <w:rFonts w:eastAsia="Arial"/>
        </w:rPr>
      </w:pPr>
      <w:r w:rsidRPr="00E95A9F">
        <w:rPr>
          <w:rFonts w:eastAsia="Arial"/>
        </w:rPr>
        <w:t>5</w:t>
      </w:r>
      <w:r w:rsidR="000C2F95" w:rsidRPr="00E95A9F">
        <w:rPr>
          <w:rFonts w:eastAsia="Arial"/>
        </w:rPr>
        <w:t>8</w:t>
      </w:r>
      <w:r w:rsidRPr="00E95A9F">
        <w:rPr>
          <w:rFonts w:eastAsia="Arial"/>
        </w:rPr>
        <w:t>.</w:t>
      </w:r>
      <w:r w:rsidR="000C2F95" w:rsidRPr="00E95A9F">
        <w:rPr>
          <w:rFonts w:eastAsia="Arial"/>
        </w:rPr>
        <w:t>8</w:t>
      </w:r>
      <w:r w:rsidRPr="00E95A9F">
        <w:rPr>
          <w:rFonts w:eastAsia="Arial"/>
        </w:rPr>
        <w:t>%</w:t>
      </w:r>
      <w:r w:rsidRPr="00DD08FB">
        <w:rPr>
          <w:rFonts w:eastAsia="Arial"/>
        </w:rPr>
        <w:t xml:space="preserve"> met their service-level </w:t>
      </w:r>
      <w:r w:rsidR="0014190A">
        <w:rPr>
          <w:rFonts w:eastAsia="Arial"/>
        </w:rPr>
        <w:t>registered nurse</w:t>
      </w:r>
      <w:r w:rsidRPr="00DD08FB">
        <w:rPr>
          <w:rFonts w:eastAsia="Arial"/>
        </w:rPr>
        <w:t xml:space="preserve"> targets </w:t>
      </w:r>
      <w:r w:rsidRPr="00E95A9F">
        <w:rPr>
          <w:rFonts w:eastAsia="Arial"/>
        </w:rPr>
        <w:t>(</w:t>
      </w:r>
      <w:r w:rsidR="00EB20A7" w:rsidRPr="00E95A9F">
        <w:rPr>
          <w:rFonts w:eastAsia="Arial"/>
        </w:rPr>
        <w:t>up</w:t>
      </w:r>
      <w:r w:rsidRPr="00E95A9F">
        <w:rPr>
          <w:rFonts w:eastAsia="Arial"/>
        </w:rPr>
        <w:t xml:space="preserve"> 6.</w:t>
      </w:r>
      <w:r w:rsidR="00E95A9F" w:rsidRPr="00E95A9F">
        <w:rPr>
          <w:rFonts w:eastAsia="Arial"/>
        </w:rPr>
        <w:t>6</w:t>
      </w:r>
      <w:r w:rsidRPr="00E95A9F">
        <w:rPr>
          <w:rFonts w:eastAsia="Arial"/>
        </w:rPr>
        <w:t xml:space="preserve"> percentage points)</w:t>
      </w:r>
    </w:p>
    <w:p w14:paraId="38CC5C0B" w14:textId="63ACB0C4" w:rsidR="00DD08FB" w:rsidRPr="00DD08FB" w:rsidRDefault="00195DCB" w:rsidP="000D1145">
      <w:pPr>
        <w:pStyle w:val="ListBullet"/>
        <w:rPr>
          <w:rFonts w:eastAsia="Arial"/>
        </w:rPr>
      </w:pPr>
      <w:r w:rsidRPr="00582ADA">
        <w:rPr>
          <w:rFonts w:eastAsia="Arial"/>
        </w:rPr>
        <w:t>40.5</w:t>
      </w:r>
      <w:r w:rsidR="00DD08FB" w:rsidRPr="00582ADA">
        <w:rPr>
          <w:rFonts w:eastAsia="Arial"/>
        </w:rPr>
        <w:t>%</w:t>
      </w:r>
      <w:r w:rsidR="00DD08FB" w:rsidRPr="00DD08FB">
        <w:rPr>
          <w:rFonts w:eastAsia="Arial"/>
        </w:rPr>
        <w:t xml:space="preserve"> of </w:t>
      </w:r>
      <w:r w:rsidR="005912B6">
        <w:rPr>
          <w:rFonts w:eastAsia="Arial"/>
        </w:rPr>
        <w:t>services</w:t>
      </w:r>
      <w:r w:rsidR="005912B6" w:rsidRPr="00DD08FB">
        <w:rPr>
          <w:rFonts w:eastAsia="Arial"/>
        </w:rPr>
        <w:t xml:space="preserve"> </w:t>
      </w:r>
      <w:r w:rsidR="00DD08FB" w:rsidRPr="00DD08FB">
        <w:rPr>
          <w:rFonts w:eastAsia="Arial"/>
        </w:rPr>
        <w:t xml:space="preserve">met </w:t>
      </w:r>
      <w:r w:rsidR="00DD08FB" w:rsidRPr="0033479F">
        <w:rPr>
          <w:rFonts w:eastAsia="Arial"/>
          <w:u w:val="single"/>
        </w:rPr>
        <w:t>both</w:t>
      </w:r>
      <w:r w:rsidR="00DD08FB" w:rsidRPr="00DD08FB">
        <w:rPr>
          <w:rFonts w:eastAsia="Arial"/>
        </w:rPr>
        <w:t xml:space="preserve"> their service-level total care and </w:t>
      </w:r>
      <w:r w:rsidR="005912B6">
        <w:rPr>
          <w:rFonts w:eastAsia="Arial"/>
        </w:rPr>
        <w:t>registered nurse</w:t>
      </w:r>
      <w:r w:rsidR="00DD08FB" w:rsidRPr="00DD08FB">
        <w:rPr>
          <w:rFonts w:eastAsia="Arial"/>
        </w:rPr>
        <w:t xml:space="preserve"> care minute targets </w:t>
      </w:r>
      <w:r w:rsidR="00DD08FB" w:rsidRPr="00582ADA">
        <w:rPr>
          <w:rFonts w:eastAsia="Arial"/>
        </w:rPr>
        <w:t>(</w:t>
      </w:r>
      <w:r w:rsidR="00EB20A7" w:rsidRPr="00582ADA">
        <w:rPr>
          <w:rFonts w:eastAsia="Arial"/>
        </w:rPr>
        <w:t>up</w:t>
      </w:r>
      <w:r w:rsidR="00DD08FB" w:rsidRPr="00582ADA">
        <w:rPr>
          <w:rFonts w:eastAsia="Arial"/>
        </w:rPr>
        <w:t xml:space="preserve"> </w:t>
      </w:r>
      <w:r w:rsidR="00E95A9F" w:rsidRPr="00582ADA">
        <w:rPr>
          <w:rFonts w:eastAsia="Arial"/>
        </w:rPr>
        <w:t>5.0</w:t>
      </w:r>
      <w:r w:rsidR="00DD08FB" w:rsidRPr="00582ADA">
        <w:rPr>
          <w:rFonts w:eastAsia="Arial"/>
        </w:rPr>
        <w:t xml:space="preserve"> percentage points).</w:t>
      </w:r>
    </w:p>
    <w:p w14:paraId="11B416FB" w14:textId="60DD789D" w:rsidR="00DD08FB" w:rsidRPr="0017312D" w:rsidRDefault="00DD08FB" w:rsidP="00955639">
      <w:pPr>
        <w:rPr>
          <w:rFonts w:eastAsia="Arial" w:cs="Arial"/>
          <w:color w:val="1E1545"/>
        </w:rPr>
      </w:pPr>
      <w:r w:rsidRPr="00DD08FB">
        <w:rPr>
          <w:rFonts w:eastAsia="Arial" w:cs="Arial"/>
          <w:color w:val="1E1545"/>
        </w:rPr>
        <w:t xml:space="preserve">Average care minutes per resident per day for quarter </w:t>
      </w:r>
      <w:r w:rsidR="004E09A7">
        <w:rPr>
          <w:rFonts w:eastAsia="Arial" w:cs="Arial"/>
          <w:color w:val="1E1545"/>
        </w:rPr>
        <w:t>4</w:t>
      </w:r>
      <w:r w:rsidRPr="00DD08FB">
        <w:rPr>
          <w:rFonts w:eastAsia="Arial" w:cs="Arial"/>
          <w:color w:val="1E1545"/>
        </w:rPr>
        <w:t xml:space="preserve"> 2023-24 is </w:t>
      </w:r>
      <w:r w:rsidR="00D60750">
        <w:rPr>
          <w:rFonts w:eastAsia="Arial" w:cs="Arial"/>
          <w:color w:val="1E1545"/>
        </w:rPr>
        <w:t xml:space="preserve">shown </w:t>
      </w:r>
      <w:r w:rsidRPr="00DD08FB">
        <w:rPr>
          <w:rFonts w:eastAsia="Arial" w:cs="Arial"/>
          <w:color w:val="1E1545"/>
        </w:rPr>
        <w:t xml:space="preserve">in </w:t>
      </w:r>
      <w:r w:rsidRPr="00381C78">
        <w:rPr>
          <w:rFonts w:eastAsia="Arial" w:cs="Arial"/>
          <w:color w:val="1E1545"/>
        </w:rPr>
        <w:t xml:space="preserve">Table </w:t>
      </w:r>
      <w:r w:rsidR="00F62348" w:rsidRPr="00381C78">
        <w:rPr>
          <w:rFonts w:eastAsia="Arial" w:cs="Arial"/>
          <w:color w:val="1E1545"/>
        </w:rPr>
        <w:t>2</w:t>
      </w:r>
      <w:r w:rsidRPr="00DD08FB">
        <w:rPr>
          <w:rFonts w:eastAsia="Arial" w:cs="Arial"/>
          <w:color w:val="1E1545"/>
        </w:rPr>
        <w:t>.</w:t>
      </w:r>
    </w:p>
    <w:p w14:paraId="21C47014" w14:textId="1FFEC4F7" w:rsidR="002D36E6" w:rsidRDefault="00DD08FB" w:rsidP="00135423">
      <w:pPr>
        <w:tabs>
          <w:tab w:val="left" w:pos="3969"/>
        </w:tabs>
        <w:rPr>
          <w:b/>
          <w:bCs/>
          <w:color w:val="1E1545"/>
          <w:sz w:val="20"/>
          <w:szCs w:val="20"/>
        </w:rPr>
      </w:pPr>
      <w:bookmarkStart w:id="12" w:name="_Hlk178063813"/>
      <w:r w:rsidRPr="005E20D0">
        <w:rPr>
          <w:b/>
          <w:bCs/>
          <w:color w:val="1E1545"/>
          <w:sz w:val="20"/>
          <w:szCs w:val="20"/>
        </w:rPr>
        <w:t xml:space="preserve">Table </w:t>
      </w:r>
      <w:r w:rsidR="00F62348">
        <w:rPr>
          <w:b/>
          <w:bCs/>
          <w:color w:val="1E1545"/>
          <w:sz w:val="20"/>
          <w:szCs w:val="20"/>
        </w:rPr>
        <w:t>2</w:t>
      </w:r>
      <w:r w:rsidRPr="005E20D0">
        <w:rPr>
          <w:b/>
          <w:bCs/>
          <w:color w:val="1E1545"/>
          <w:sz w:val="20"/>
          <w:szCs w:val="20"/>
        </w:rPr>
        <w:t xml:space="preserve">: </w:t>
      </w:r>
      <w:r w:rsidR="00F6397E">
        <w:rPr>
          <w:b/>
          <w:bCs/>
          <w:color w:val="1E1545"/>
          <w:sz w:val="20"/>
          <w:szCs w:val="20"/>
        </w:rPr>
        <w:t>A</w:t>
      </w:r>
      <w:r w:rsidRPr="005E20D0">
        <w:rPr>
          <w:b/>
          <w:bCs/>
          <w:color w:val="1E1545"/>
          <w:sz w:val="20"/>
          <w:szCs w:val="20"/>
        </w:rPr>
        <w:t>verage care minutes per resident per day (</w:t>
      </w:r>
      <w:r w:rsidR="009F6323">
        <w:rPr>
          <w:b/>
          <w:bCs/>
          <w:color w:val="1E1545"/>
          <w:sz w:val="20"/>
          <w:szCs w:val="20"/>
        </w:rPr>
        <w:t>sector and by provider type)</w:t>
      </w:r>
    </w:p>
    <w:bookmarkEnd w:id="12"/>
    <w:tbl>
      <w:tblPr>
        <w:tblW w:w="9320" w:type="dxa"/>
        <w:tblCellMar>
          <w:top w:w="15" w:type="dxa"/>
          <w:bottom w:w="15" w:type="dxa"/>
        </w:tblCellMar>
        <w:tblLook w:val="04A0" w:firstRow="1" w:lastRow="0" w:firstColumn="1" w:lastColumn="0" w:noHBand="0" w:noVBand="1"/>
      </w:tblPr>
      <w:tblGrid>
        <w:gridCol w:w="2400"/>
        <w:gridCol w:w="1263"/>
        <w:gridCol w:w="1414"/>
        <w:gridCol w:w="1413"/>
        <w:gridCol w:w="1413"/>
        <w:gridCol w:w="1417"/>
      </w:tblGrid>
      <w:tr w:rsidR="002D36E6" w:rsidRPr="002D36E6" w14:paraId="23129991" w14:textId="77777777" w:rsidTr="04DB22F6">
        <w:trPr>
          <w:trHeight w:val="1320"/>
        </w:trPr>
        <w:tc>
          <w:tcPr>
            <w:tcW w:w="2400" w:type="dxa"/>
            <w:tcBorders>
              <w:top w:val="nil"/>
              <w:left w:val="nil"/>
              <w:bottom w:val="nil"/>
              <w:right w:val="nil"/>
            </w:tcBorders>
            <w:shd w:val="clear" w:color="auto" w:fill="1E1545" w:themeFill="text2"/>
            <w:vAlign w:val="bottom"/>
            <w:hideMark/>
          </w:tcPr>
          <w:p w14:paraId="22401ECE" w14:textId="77777777" w:rsidR="002D36E6" w:rsidRPr="002D36E6" w:rsidRDefault="002D36E6" w:rsidP="002D36E6">
            <w:pPr>
              <w:spacing w:before="0" w:after="0" w:line="240" w:lineRule="auto"/>
              <w:rPr>
                <w:rFonts w:ascii="Times New Roman" w:hAnsi="Times New Roman"/>
                <w:color w:val="auto"/>
                <w:sz w:val="20"/>
                <w:szCs w:val="20"/>
                <w:lang w:eastAsia="en-AU"/>
              </w:rPr>
            </w:pPr>
          </w:p>
        </w:tc>
        <w:tc>
          <w:tcPr>
            <w:tcW w:w="1263" w:type="dxa"/>
            <w:tcBorders>
              <w:top w:val="nil"/>
              <w:left w:val="nil"/>
              <w:bottom w:val="nil"/>
              <w:right w:val="nil"/>
            </w:tcBorders>
            <w:shd w:val="clear" w:color="auto" w:fill="1E1545" w:themeFill="text2"/>
            <w:vAlign w:val="center"/>
            <w:hideMark/>
          </w:tcPr>
          <w:p w14:paraId="10EA83EE" w14:textId="77777777" w:rsidR="002D36E6" w:rsidRPr="00443A8C" w:rsidRDefault="002D36E6" w:rsidP="00443A8C">
            <w:pPr>
              <w:pStyle w:val="TableHeaderWhite"/>
            </w:pPr>
            <w:r w:rsidRPr="00443A8C">
              <w:t>Sector</w:t>
            </w:r>
          </w:p>
        </w:tc>
        <w:tc>
          <w:tcPr>
            <w:tcW w:w="1414" w:type="dxa"/>
            <w:tcBorders>
              <w:top w:val="nil"/>
              <w:left w:val="nil"/>
              <w:bottom w:val="nil"/>
              <w:right w:val="nil"/>
            </w:tcBorders>
            <w:shd w:val="clear" w:color="auto" w:fill="1E1545" w:themeFill="text2"/>
            <w:vAlign w:val="center"/>
            <w:hideMark/>
          </w:tcPr>
          <w:p w14:paraId="0FD3F2B1" w14:textId="51921363" w:rsidR="002D36E6" w:rsidRPr="00443A8C" w:rsidRDefault="002D36E6" w:rsidP="00443A8C">
            <w:pPr>
              <w:pStyle w:val="TableHeaderWhite"/>
            </w:pPr>
            <w:r w:rsidRPr="00443A8C">
              <w:t xml:space="preserve">Change in average </w:t>
            </w:r>
            <w:r w:rsidR="00D86BE1" w:rsidRPr="00443A8C">
              <w:t>s</w:t>
            </w:r>
            <w:r w:rsidRPr="00443A8C">
              <w:t>ector care minutes from Q3 2023-24</w:t>
            </w:r>
          </w:p>
        </w:tc>
        <w:tc>
          <w:tcPr>
            <w:tcW w:w="1413" w:type="dxa"/>
            <w:tcBorders>
              <w:top w:val="nil"/>
              <w:left w:val="nil"/>
              <w:bottom w:val="nil"/>
              <w:right w:val="nil"/>
            </w:tcBorders>
            <w:shd w:val="clear" w:color="auto" w:fill="1E1545" w:themeFill="text2"/>
            <w:vAlign w:val="center"/>
            <w:hideMark/>
          </w:tcPr>
          <w:p w14:paraId="511230BD" w14:textId="77777777" w:rsidR="002D36E6" w:rsidRPr="00443A8C" w:rsidRDefault="002D36E6" w:rsidP="00443A8C">
            <w:pPr>
              <w:pStyle w:val="TableHeaderWhite"/>
            </w:pPr>
            <w:r w:rsidRPr="00443A8C">
              <w:t>For-profit</w:t>
            </w:r>
          </w:p>
        </w:tc>
        <w:tc>
          <w:tcPr>
            <w:tcW w:w="1413" w:type="dxa"/>
            <w:tcBorders>
              <w:top w:val="nil"/>
              <w:left w:val="nil"/>
              <w:bottom w:val="nil"/>
              <w:right w:val="nil"/>
            </w:tcBorders>
            <w:shd w:val="clear" w:color="auto" w:fill="1E1545" w:themeFill="text2"/>
            <w:vAlign w:val="center"/>
            <w:hideMark/>
          </w:tcPr>
          <w:p w14:paraId="41E4A497" w14:textId="77777777" w:rsidR="002D36E6" w:rsidRPr="00443A8C" w:rsidRDefault="002D36E6" w:rsidP="00443A8C">
            <w:pPr>
              <w:pStyle w:val="TableHeaderWhite"/>
            </w:pPr>
            <w:r w:rsidRPr="00443A8C">
              <w:t>Not-for-profit</w:t>
            </w:r>
          </w:p>
        </w:tc>
        <w:tc>
          <w:tcPr>
            <w:tcW w:w="1417" w:type="dxa"/>
            <w:tcBorders>
              <w:top w:val="nil"/>
              <w:left w:val="nil"/>
              <w:bottom w:val="nil"/>
              <w:right w:val="nil"/>
            </w:tcBorders>
            <w:shd w:val="clear" w:color="auto" w:fill="1E1545" w:themeFill="text2"/>
            <w:vAlign w:val="center"/>
            <w:hideMark/>
          </w:tcPr>
          <w:p w14:paraId="7B8B1E34" w14:textId="77777777" w:rsidR="002D36E6" w:rsidRPr="00443A8C" w:rsidRDefault="002D36E6" w:rsidP="00443A8C">
            <w:pPr>
              <w:pStyle w:val="TableHeaderWhite"/>
            </w:pPr>
            <w:r w:rsidRPr="00443A8C">
              <w:t>LST government</w:t>
            </w:r>
          </w:p>
        </w:tc>
      </w:tr>
      <w:tr w:rsidR="002D36E6" w:rsidRPr="002D36E6" w14:paraId="0B6ABF1D" w14:textId="77777777" w:rsidTr="04DB22F6">
        <w:trPr>
          <w:trHeight w:val="525"/>
        </w:trPr>
        <w:tc>
          <w:tcPr>
            <w:tcW w:w="2400" w:type="dxa"/>
            <w:tcBorders>
              <w:top w:val="nil"/>
              <w:left w:val="nil"/>
              <w:bottom w:val="single" w:sz="8" w:space="0" w:color="auto"/>
              <w:right w:val="nil"/>
            </w:tcBorders>
            <w:shd w:val="clear" w:color="auto" w:fill="FFFFFF"/>
            <w:vAlign w:val="center"/>
            <w:hideMark/>
          </w:tcPr>
          <w:p w14:paraId="1B9A2014" w14:textId="77777777" w:rsidR="002D36E6" w:rsidRPr="00FE0FA3" w:rsidRDefault="002D36E6" w:rsidP="006D0829">
            <w:pPr>
              <w:pStyle w:val="Tabletext"/>
            </w:pPr>
            <w:r w:rsidRPr="00FE0FA3">
              <w:t>Registered nurse</w:t>
            </w:r>
          </w:p>
        </w:tc>
        <w:tc>
          <w:tcPr>
            <w:tcW w:w="1263" w:type="dxa"/>
            <w:tcBorders>
              <w:top w:val="nil"/>
              <w:left w:val="nil"/>
              <w:bottom w:val="single" w:sz="8" w:space="0" w:color="auto"/>
              <w:right w:val="nil"/>
            </w:tcBorders>
            <w:shd w:val="clear" w:color="auto" w:fill="FFFFFF"/>
            <w:noWrap/>
            <w:vAlign w:val="center"/>
            <w:hideMark/>
          </w:tcPr>
          <w:p w14:paraId="02CD4EED" w14:textId="77777777" w:rsidR="002D36E6" w:rsidRPr="00FE0FA3" w:rsidRDefault="002D36E6" w:rsidP="006D0829">
            <w:pPr>
              <w:pStyle w:val="Tabletext"/>
            </w:pPr>
            <w:r w:rsidRPr="00FE0FA3">
              <w:t>41.44</w:t>
            </w:r>
          </w:p>
        </w:tc>
        <w:tc>
          <w:tcPr>
            <w:tcW w:w="1414" w:type="dxa"/>
            <w:tcBorders>
              <w:top w:val="nil"/>
              <w:left w:val="nil"/>
              <w:bottom w:val="single" w:sz="8" w:space="0" w:color="auto"/>
              <w:right w:val="nil"/>
            </w:tcBorders>
            <w:shd w:val="clear" w:color="auto" w:fill="FFFFFF"/>
            <w:noWrap/>
            <w:vAlign w:val="center"/>
            <w:hideMark/>
          </w:tcPr>
          <w:p w14:paraId="19597B4B" w14:textId="77777777" w:rsidR="002D36E6" w:rsidRPr="00FE0FA3" w:rsidRDefault="002D36E6" w:rsidP="006D0829">
            <w:pPr>
              <w:pStyle w:val="Tabletext"/>
            </w:pPr>
            <w:r w:rsidRPr="00FE0FA3">
              <w:t>▲ 1.23</w:t>
            </w:r>
          </w:p>
        </w:tc>
        <w:tc>
          <w:tcPr>
            <w:tcW w:w="1413" w:type="dxa"/>
            <w:tcBorders>
              <w:top w:val="nil"/>
              <w:left w:val="nil"/>
              <w:bottom w:val="single" w:sz="8" w:space="0" w:color="auto"/>
              <w:right w:val="nil"/>
            </w:tcBorders>
            <w:shd w:val="clear" w:color="auto" w:fill="FFFFFF"/>
            <w:noWrap/>
            <w:vAlign w:val="center"/>
            <w:hideMark/>
          </w:tcPr>
          <w:p w14:paraId="18DBB1A2" w14:textId="77777777" w:rsidR="002D36E6" w:rsidRPr="00FE0FA3" w:rsidRDefault="002D36E6" w:rsidP="006D0829">
            <w:pPr>
              <w:pStyle w:val="Tabletext"/>
            </w:pPr>
            <w:r w:rsidRPr="00FE0FA3">
              <w:t>39.90</w:t>
            </w:r>
          </w:p>
        </w:tc>
        <w:tc>
          <w:tcPr>
            <w:tcW w:w="1413" w:type="dxa"/>
            <w:tcBorders>
              <w:top w:val="nil"/>
              <w:left w:val="nil"/>
              <w:bottom w:val="single" w:sz="8" w:space="0" w:color="auto"/>
              <w:right w:val="nil"/>
            </w:tcBorders>
            <w:shd w:val="clear" w:color="auto" w:fill="FFFFFF"/>
            <w:noWrap/>
            <w:vAlign w:val="center"/>
            <w:hideMark/>
          </w:tcPr>
          <w:p w14:paraId="3F3A65F9" w14:textId="77777777" w:rsidR="002D36E6" w:rsidRPr="00FE0FA3" w:rsidRDefault="002D36E6" w:rsidP="006D0829">
            <w:pPr>
              <w:pStyle w:val="Tabletext"/>
            </w:pPr>
            <w:r w:rsidRPr="00FE0FA3">
              <w:t>40.94</w:t>
            </w:r>
          </w:p>
        </w:tc>
        <w:tc>
          <w:tcPr>
            <w:tcW w:w="1417" w:type="dxa"/>
            <w:tcBorders>
              <w:top w:val="nil"/>
              <w:left w:val="nil"/>
              <w:bottom w:val="single" w:sz="8" w:space="0" w:color="auto"/>
              <w:right w:val="nil"/>
            </w:tcBorders>
            <w:shd w:val="clear" w:color="auto" w:fill="FFFFFF"/>
            <w:noWrap/>
            <w:vAlign w:val="center"/>
            <w:hideMark/>
          </w:tcPr>
          <w:p w14:paraId="3E66DE4B" w14:textId="77777777" w:rsidR="002D36E6" w:rsidRPr="00FE0FA3" w:rsidRDefault="002D36E6" w:rsidP="006D0829">
            <w:pPr>
              <w:pStyle w:val="Tabletext"/>
            </w:pPr>
            <w:r w:rsidRPr="00FE0FA3">
              <w:t>68.93</w:t>
            </w:r>
          </w:p>
        </w:tc>
      </w:tr>
      <w:tr w:rsidR="002D36E6" w:rsidRPr="002D36E6" w14:paraId="35B2B723" w14:textId="77777777" w:rsidTr="04DB22F6">
        <w:trPr>
          <w:trHeight w:val="525"/>
        </w:trPr>
        <w:tc>
          <w:tcPr>
            <w:tcW w:w="2400" w:type="dxa"/>
            <w:tcBorders>
              <w:top w:val="nil"/>
              <w:left w:val="nil"/>
              <w:bottom w:val="single" w:sz="8" w:space="0" w:color="auto"/>
              <w:right w:val="nil"/>
            </w:tcBorders>
            <w:shd w:val="clear" w:color="auto" w:fill="FFFFFF"/>
            <w:vAlign w:val="center"/>
            <w:hideMark/>
          </w:tcPr>
          <w:p w14:paraId="1932632D" w14:textId="77777777" w:rsidR="002D36E6" w:rsidRPr="00FE0FA3" w:rsidRDefault="002D36E6" w:rsidP="006D0829">
            <w:pPr>
              <w:pStyle w:val="Tabletext"/>
            </w:pPr>
            <w:r w:rsidRPr="00FE0FA3">
              <w:t>Enrolled nurses</w:t>
            </w:r>
          </w:p>
        </w:tc>
        <w:tc>
          <w:tcPr>
            <w:tcW w:w="1263" w:type="dxa"/>
            <w:tcBorders>
              <w:top w:val="nil"/>
              <w:left w:val="nil"/>
              <w:bottom w:val="single" w:sz="8" w:space="0" w:color="auto"/>
              <w:right w:val="nil"/>
            </w:tcBorders>
            <w:shd w:val="clear" w:color="auto" w:fill="FFFFFF"/>
            <w:noWrap/>
            <w:vAlign w:val="center"/>
            <w:hideMark/>
          </w:tcPr>
          <w:p w14:paraId="3D136C32" w14:textId="77777777" w:rsidR="002D36E6" w:rsidRPr="00FE0FA3" w:rsidRDefault="002D36E6" w:rsidP="006D0829">
            <w:pPr>
              <w:pStyle w:val="Tabletext"/>
            </w:pPr>
            <w:r w:rsidRPr="00FE0FA3">
              <w:t>13.04</w:t>
            </w:r>
          </w:p>
        </w:tc>
        <w:tc>
          <w:tcPr>
            <w:tcW w:w="1414" w:type="dxa"/>
            <w:tcBorders>
              <w:top w:val="nil"/>
              <w:left w:val="nil"/>
              <w:bottom w:val="single" w:sz="8" w:space="0" w:color="auto"/>
              <w:right w:val="nil"/>
            </w:tcBorders>
            <w:shd w:val="clear" w:color="auto" w:fill="FFFFFF"/>
            <w:noWrap/>
            <w:vAlign w:val="center"/>
            <w:hideMark/>
          </w:tcPr>
          <w:p w14:paraId="2D2A9282" w14:textId="77777777" w:rsidR="002D36E6" w:rsidRPr="00FE0FA3" w:rsidRDefault="002D36E6" w:rsidP="006D0829">
            <w:pPr>
              <w:pStyle w:val="Tabletext"/>
            </w:pPr>
            <w:r w:rsidRPr="00FE0FA3">
              <w:t>▼ 0.29</w:t>
            </w:r>
          </w:p>
        </w:tc>
        <w:tc>
          <w:tcPr>
            <w:tcW w:w="1413" w:type="dxa"/>
            <w:tcBorders>
              <w:top w:val="nil"/>
              <w:left w:val="nil"/>
              <w:bottom w:val="single" w:sz="8" w:space="0" w:color="auto"/>
              <w:right w:val="nil"/>
            </w:tcBorders>
            <w:shd w:val="clear" w:color="auto" w:fill="FFFFFF"/>
            <w:noWrap/>
            <w:vAlign w:val="center"/>
            <w:hideMark/>
          </w:tcPr>
          <w:p w14:paraId="55433E9F" w14:textId="77777777" w:rsidR="002D36E6" w:rsidRPr="00FE0FA3" w:rsidRDefault="002D36E6" w:rsidP="006D0829">
            <w:pPr>
              <w:pStyle w:val="Tabletext"/>
            </w:pPr>
            <w:r w:rsidRPr="00FE0FA3">
              <w:t>9.96</w:t>
            </w:r>
          </w:p>
        </w:tc>
        <w:tc>
          <w:tcPr>
            <w:tcW w:w="1413" w:type="dxa"/>
            <w:tcBorders>
              <w:top w:val="nil"/>
              <w:left w:val="nil"/>
              <w:bottom w:val="single" w:sz="8" w:space="0" w:color="auto"/>
              <w:right w:val="nil"/>
            </w:tcBorders>
            <w:shd w:val="clear" w:color="auto" w:fill="FFFFFF"/>
            <w:noWrap/>
            <w:vAlign w:val="center"/>
            <w:hideMark/>
          </w:tcPr>
          <w:p w14:paraId="0FC638D9" w14:textId="77777777" w:rsidR="002D36E6" w:rsidRPr="00FE0FA3" w:rsidRDefault="002D36E6" w:rsidP="006D0829">
            <w:pPr>
              <w:pStyle w:val="Tabletext"/>
            </w:pPr>
            <w:r w:rsidRPr="00FE0FA3">
              <w:t>10.88</w:t>
            </w:r>
          </w:p>
        </w:tc>
        <w:tc>
          <w:tcPr>
            <w:tcW w:w="1417" w:type="dxa"/>
            <w:tcBorders>
              <w:top w:val="nil"/>
              <w:left w:val="nil"/>
              <w:bottom w:val="single" w:sz="8" w:space="0" w:color="auto"/>
              <w:right w:val="nil"/>
            </w:tcBorders>
            <w:shd w:val="clear" w:color="auto" w:fill="FFFFFF"/>
            <w:noWrap/>
            <w:vAlign w:val="center"/>
            <w:hideMark/>
          </w:tcPr>
          <w:p w14:paraId="427FA391" w14:textId="77777777" w:rsidR="002D36E6" w:rsidRPr="00FE0FA3" w:rsidRDefault="002D36E6" w:rsidP="006D0829">
            <w:pPr>
              <w:pStyle w:val="Tabletext"/>
            </w:pPr>
            <w:r w:rsidRPr="00FE0FA3">
              <w:t>87.46</w:t>
            </w:r>
          </w:p>
        </w:tc>
      </w:tr>
      <w:tr w:rsidR="002D36E6" w:rsidRPr="002D36E6" w14:paraId="020A29EA" w14:textId="77777777" w:rsidTr="04DB22F6">
        <w:trPr>
          <w:trHeight w:val="525"/>
        </w:trPr>
        <w:tc>
          <w:tcPr>
            <w:tcW w:w="2400" w:type="dxa"/>
            <w:tcBorders>
              <w:top w:val="nil"/>
              <w:left w:val="nil"/>
              <w:bottom w:val="single" w:sz="8" w:space="0" w:color="auto"/>
              <w:right w:val="nil"/>
            </w:tcBorders>
            <w:shd w:val="clear" w:color="auto" w:fill="FFFFFF"/>
            <w:vAlign w:val="center"/>
            <w:hideMark/>
          </w:tcPr>
          <w:p w14:paraId="24287BCE" w14:textId="77777777" w:rsidR="002D36E6" w:rsidRPr="00FE0FA3" w:rsidRDefault="002D36E6" w:rsidP="006D0829">
            <w:pPr>
              <w:pStyle w:val="Tabletext"/>
            </w:pPr>
            <w:r w:rsidRPr="00FE0FA3">
              <w:t>Personal care workers / assistants in nursing</w:t>
            </w:r>
          </w:p>
        </w:tc>
        <w:tc>
          <w:tcPr>
            <w:tcW w:w="1263" w:type="dxa"/>
            <w:tcBorders>
              <w:top w:val="nil"/>
              <w:left w:val="nil"/>
              <w:bottom w:val="single" w:sz="8" w:space="0" w:color="auto"/>
              <w:right w:val="nil"/>
            </w:tcBorders>
            <w:shd w:val="clear" w:color="auto" w:fill="FFFFFF"/>
            <w:noWrap/>
            <w:vAlign w:val="center"/>
            <w:hideMark/>
          </w:tcPr>
          <w:p w14:paraId="40224941" w14:textId="77777777" w:rsidR="002D36E6" w:rsidRPr="00FE0FA3" w:rsidRDefault="002D36E6" w:rsidP="006D0829">
            <w:pPr>
              <w:pStyle w:val="Tabletext"/>
            </w:pPr>
            <w:r w:rsidRPr="00FE0FA3">
              <w:t>153.22</w:t>
            </w:r>
          </w:p>
        </w:tc>
        <w:tc>
          <w:tcPr>
            <w:tcW w:w="1414" w:type="dxa"/>
            <w:tcBorders>
              <w:top w:val="nil"/>
              <w:left w:val="nil"/>
              <w:bottom w:val="single" w:sz="8" w:space="0" w:color="auto"/>
              <w:right w:val="nil"/>
            </w:tcBorders>
            <w:shd w:val="clear" w:color="auto" w:fill="FFFFFF"/>
            <w:noWrap/>
            <w:vAlign w:val="center"/>
            <w:hideMark/>
          </w:tcPr>
          <w:p w14:paraId="7E611E06" w14:textId="77777777" w:rsidR="002D36E6" w:rsidRPr="00FE0FA3" w:rsidRDefault="002D36E6" w:rsidP="006D0829">
            <w:pPr>
              <w:pStyle w:val="Tabletext"/>
            </w:pPr>
            <w:r w:rsidRPr="00FE0FA3">
              <w:t>▲ 2.56</w:t>
            </w:r>
          </w:p>
        </w:tc>
        <w:tc>
          <w:tcPr>
            <w:tcW w:w="1413" w:type="dxa"/>
            <w:tcBorders>
              <w:top w:val="nil"/>
              <w:left w:val="nil"/>
              <w:bottom w:val="single" w:sz="8" w:space="0" w:color="auto"/>
              <w:right w:val="nil"/>
            </w:tcBorders>
            <w:shd w:val="clear" w:color="auto" w:fill="FFFFFF"/>
            <w:noWrap/>
            <w:vAlign w:val="center"/>
            <w:hideMark/>
          </w:tcPr>
          <w:p w14:paraId="6EC9BD18" w14:textId="77777777" w:rsidR="002D36E6" w:rsidRPr="00FE0FA3" w:rsidRDefault="002D36E6" w:rsidP="006D0829">
            <w:pPr>
              <w:pStyle w:val="Tabletext"/>
            </w:pPr>
            <w:r w:rsidRPr="00FE0FA3">
              <w:t>152.49</w:t>
            </w:r>
          </w:p>
        </w:tc>
        <w:tc>
          <w:tcPr>
            <w:tcW w:w="1413" w:type="dxa"/>
            <w:tcBorders>
              <w:top w:val="nil"/>
              <w:left w:val="nil"/>
              <w:bottom w:val="single" w:sz="8" w:space="0" w:color="auto"/>
              <w:right w:val="nil"/>
            </w:tcBorders>
            <w:shd w:val="clear" w:color="auto" w:fill="FFFFFF"/>
            <w:noWrap/>
            <w:vAlign w:val="center"/>
            <w:hideMark/>
          </w:tcPr>
          <w:p w14:paraId="4C6837BB" w14:textId="77777777" w:rsidR="002D36E6" w:rsidRPr="00FE0FA3" w:rsidRDefault="002D36E6" w:rsidP="006D0829">
            <w:pPr>
              <w:pStyle w:val="Tabletext"/>
            </w:pPr>
            <w:r w:rsidRPr="00FE0FA3">
              <w:t>157.67</w:t>
            </w:r>
          </w:p>
        </w:tc>
        <w:tc>
          <w:tcPr>
            <w:tcW w:w="1417" w:type="dxa"/>
            <w:tcBorders>
              <w:top w:val="nil"/>
              <w:left w:val="nil"/>
              <w:bottom w:val="single" w:sz="8" w:space="0" w:color="auto"/>
              <w:right w:val="nil"/>
            </w:tcBorders>
            <w:shd w:val="clear" w:color="auto" w:fill="FFFFFF"/>
            <w:noWrap/>
            <w:vAlign w:val="center"/>
            <w:hideMark/>
          </w:tcPr>
          <w:p w14:paraId="552EDE12" w14:textId="77777777" w:rsidR="002D36E6" w:rsidRPr="00FE0FA3" w:rsidRDefault="002D36E6" w:rsidP="006D0829">
            <w:pPr>
              <w:pStyle w:val="Tabletext"/>
            </w:pPr>
            <w:r w:rsidRPr="00FE0FA3">
              <w:t>87.50</w:t>
            </w:r>
          </w:p>
        </w:tc>
      </w:tr>
      <w:tr w:rsidR="002D36E6" w:rsidRPr="002D36E6" w14:paraId="230F9A3A" w14:textId="77777777" w:rsidTr="04DB22F6">
        <w:trPr>
          <w:trHeight w:val="525"/>
        </w:trPr>
        <w:tc>
          <w:tcPr>
            <w:tcW w:w="2400" w:type="dxa"/>
            <w:tcBorders>
              <w:top w:val="nil"/>
              <w:left w:val="nil"/>
              <w:bottom w:val="single" w:sz="8" w:space="0" w:color="auto"/>
              <w:right w:val="nil"/>
            </w:tcBorders>
            <w:shd w:val="clear" w:color="auto" w:fill="FFFFFF"/>
            <w:vAlign w:val="center"/>
            <w:hideMark/>
          </w:tcPr>
          <w:p w14:paraId="5AF6B386" w14:textId="7DFA6ED6" w:rsidR="002D36E6" w:rsidRPr="00FE0FA3" w:rsidRDefault="002D36E6" w:rsidP="006D0829">
            <w:pPr>
              <w:pStyle w:val="Tabletext"/>
            </w:pPr>
            <w:r w:rsidRPr="00FE0FA3">
              <w:t>Total</w:t>
            </w:r>
            <w:r w:rsidR="00716E98" w:rsidRPr="00FE0FA3">
              <w:t xml:space="preserve"> *</w:t>
            </w:r>
          </w:p>
        </w:tc>
        <w:tc>
          <w:tcPr>
            <w:tcW w:w="1263" w:type="dxa"/>
            <w:tcBorders>
              <w:top w:val="nil"/>
              <w:left w:val="nil"/>
              <w:bottom w:val="single" w:sz="8" w:space="0" w:color="auto"/>
              <w:right w:val="nil"/>
            </w:tcBorders>
            <w:shd w:val="clear" w:color="auto" w:fill="FFFFFF"/>
            <w:noWrap/>
            <w:vAlign w:val="center"/>
            <w:hideMark/>
          </w:tcPr>
          <w:p w14:paraId="4551FA64" w14:textId="17DB80D9" w:rsidR="002D36E6" w:rsidRPr="00FE0FA3" w:rsidRDefault="002D36E6" w:rsidP="006D0829">
            <w:pPr>
              <w:pStyle w:val="Tabletext"/>
            </w:pPr>
            <w:r w:rsidRPr="00FE0FA3">
              <w:t>207.7</w:t>
            </w:r>
            <w:r w:rsidR="00716E98" w:rsidRPr="00FE0FA3">
              <w:t>1</w:t>
            </w:r>
          </w:p>
        </w:tc>
        <w:tc>
          <w:tcPr>
            <w:tcW w:w="1414" w:type="dxa"/>
            <w:tcBorders>
              <w:top w:val="nil"/>
              <w:left w:val="nil"/>
              <w:bottom w:val="single" w:sz="8" w:space="0" w:color="auto"/>
              <w:right w:val="nil"/>
            </w:tcBorders>
            <w:shd w:val="clear" w:color="auto" w:fill="FFFFFF"/>
            <w:noWrap/>
            <w:vAlign w:val="center"/>
            <w:hideMark/>
          </w:tcPr>
          <w:p w14:paraId="74FFAF95" w14:textId="77777777" w:rsidR="002D36E6" w:rsidRPr="00FE0FA3" w:rsidRDefault="002D36E6" w:rsidP="006D0829">
            <w:pPr>
              <w:pStyle w:val="Tabletext"/>
            </w:pPr>
            <w:r w:rsidRPr="00FE0FA3">
              <w:t>▲ 3.50</w:t>
            </w:r>
          </w:p>
        </w:tc>
        <w:tc>
          <w:tcPr>
            <w:tcW w:w="1413" w:type="dxa"/>
            <w:tcBorders>
              <w:top w:val="nil"/>
              <w:left w:val="nil"/>
              <w:bottom w:val="single" w:sz="8" w:space="0" w:color="auto"/>
              <w:right w:val="nil"/>
            </w:tcBorders>
            <w:shd w:val="clear" w:color="auto" w:fill="FFFFFF"/>
            <w:noWrap/>
            <w:vAlign w:val="center"/>
            <w:hideMark/>
          </w:tcPr>
          <w:p w14:paraId="0FFFDE7E" w14:textId="457488F2" w:rsidR="002D36E6" w:rsidRPr="00FE0FA3" w:rsidRDefault="002D36E6" w:rsidP="006D0829">
            <w:pPr>
              <w:pStyle w:val="Tabletext"/>
            </w:pPr>
            <w:r w:rsidRPr="00FE0FA3">
              <w:t>202.3</w:t>
            </w:r>
            <w:r w:rsidR="00B55F5F" w:rsidRPr="00FE0FA3">
              <w:t>4</w:t>
            </w:r>
          </w:p>
        </w:tc>
        <w:tc>
          <w:tcPr>
            <w:tcW w:w="1413" w:type="dxa"/>
            <w:tcBorders>
              <w:top w:val="nil"/>
              <w:left w:val="nil"/>
              <w:bottom w:val="single" w:sz="8" w:space="0" w:color="auto"/>
              <w:right w:val="nil"/>
            </w:tcBorders>
            <w:shd w:val="clear" w:color="auto" w:fill="FFFFFF"/>
            <w:noWrap/>
            <w:vAlign w:val="center"/>
            <w:hideMark/>
          </w:tcPr>
          <w:p w14:paraId="660748E2" w14:textId="23F52C3C" w:rsidR="002D36E6" w:rsidRPr="00FE0FA3" w:rsidRDefault="002D36E6" w:rsidP="006D0829">
            <w:pPr>
              <w:pStyle w:val="Tabletext"/>
            </w:pPr>
            <w:r w:rsidRPr="00FE0FA3">
              <w:t>209.</w:t>
            </w:r>
            <w:r w:rsidR="00B55F5F" w:rsidRPr="00FE0FA3">
              <w:t>50</w:t>
            </w:r>
          </w:p>
        </w:tc>
        <w:tc>
          <w:tcPr>
            <w:tcW w:w="1417" w:type="dxa"/>
            <w:tcBorders>
              <w:top w:val="nil"/>
              <w:left w:val="nil"/>
              <w:bottom w:val="single" w:sz="8" w:space="0" w:color="auto"/>
              <w:right w:val="nil"/>
            </w:tcBorders>
            <w:shd w:val="clear" w:color="auto" w:fill="FFFFFF"/>
            <w:noWrap/>
            <w:vAlign w:val="center"/>
            <w:hideMark/>
          </w:tcPr>
          <w:p w14:paraId="40840063" w14:textId="3D8A4D76" w:rsidR="002D36E6" w:rsidRPr="00FE0FA3" w:rsidRDefault="002D36E6" w:rsidP="006D0829">
            <w:pPr>
              <w:pStyle w:val="Tabletext"/>
            </w:pPr>
            <w:r w:rsidRPr="00FE0FA3">
              <w:t>243.8</w:t>
            </w:r>
            <w:r w:rsidR="00B55F5F" w:rsidRPr="00FE0FA3">
              <w:t>8</w:t>
            </w:r>
          </w:p>
        </w:tc>
      </w:tr>
    </w:tbl>
    <w:p w14:paraId="2686BB54" w14:textId="77777777" w:rsidR="00456220" w:rsidRDefault="0032059B" w:rsidP="00456220">
      <w:pPr>
        <w:pStyle w:val="FootnoteText"/>
        <w:rPr>
          <w:rFonts w:eastAsiaTheme="minorEastAsia"/>
        </w:rPr>
      </w:pPr>
      <w:r w:rsidRPr="00456220">
        <w:rPr>
          <w:rFonts w:eastAsiaTheme="minorEastAsia"/>
        </w:rPr>
        <w:t xml:space="preserve">* Total sector care minutes </w:t>
      </w:r>
      <w:r w:rsidR="00B55F5F" w:rsidRPr="00456220">
        <w:rPr>
          <w:rFonts w:eastAsiaTheme="minorEastAsia"/>
        </w:rPr>
        <w:t>does not equal</w:t>
      </w:r>
      <w:r w:rsidRPr="00456220">
        <w:rPr>
          <w:rFonts w:eastAsiaTheme="minorEastAsia"/>
        </w:rPr>
        <w:t xml:space="preserve"> the sum of care minutes by role due to rounding.  </w:t>
      </w:r>
    </w:p>
    <w:p w14:paraId="7EC97109" w14:textId="02A8F334" w:rsidR="00320968" w:rsidRPr="00456220" w:rsidRDefault="00DD08FB" w:rsidP="00456220">
      <w:pPr>
        <w:pStyle w:val="FootnoteText"/>
        <w:rPr>
          <w:rFonts w:eastAsiaTheme="minorEastAsia"/>
        </w:rPr>
      </w:pPr>
      <w:r w:rsidRPr="00456220">
        <w:rPr>
          <w:rFonts w:eastAsiaTheme="minorEastAsia"/>
        </w:rPr>
        <w:t>Average care minutes per resident per day are calculated using occupied bed days rather than claim days. Average care minutes = Total care minutes / Occupied bed days</w:t>
      </w:r>
      <w:r w:rsidR="0032059B" w:rsidRPr="00456220">
        <w:rPr>
          <w:rFonts w:eastAsiaTheme="minorEastAsia"/>
        </w:rPr>
        <w:t>.</w:t>
      </w:r>
    </w:p>
    <w:p w14:paraId="0FE2CA5B" w14:textId="438C8DC7" w:rsidR="00DD08FB" w:rsidRPr="00DD08FB" w:rsidRDefault="00DD08FB" w:rsidP="00955639">
      <w:pPr>
        <w:rPr>
          <w:rFonts w:eastAsia="Arial" w:cs="Arial"/>
          <w:color w:val="1E1545"/>
        </w:rPr>
      </w:pPr>
      <w:r w:rsidRPr="00DD08FB">
        <w:rPr>
          <w:rFonts w:eastAsia="Arial" w:cs="Arial"/>
          <w:color w:val="1E1545"/>
        </w:rPr>
        <w:t xml:space="preserve">When breaking down results by </w:t>
      </w:r>
      <w:r w:rsidRPr="00DD08FB">
        <w:rPr>
          <w:rFonts w:eastAsia="Arial" w:cs="Arial"/>
          <w:b/>
          <w:bCs/>
          <w:color w:val="1E1545"/>
        </w:rPr>
        <w:t>provider type</w:t>
      </w:r>
      <w:r w:rsidR="007C2537">
        <w:rPr>
          <w:rFonts w:eastAsia="Arial" w:cs="Arial"/>
          <w:b/>
          <w:bCs/>
          <w:color w:val="1E1545"/>
        </w:rPr>
        <w:t xml:space="preserve"> </w:t>
      </w:r>
      <w:r w:rsidR="007C2537">
        <w:rPr>
          <w:rFonts w:eastAsia="Arial" w:cs="Arial"/>
          <w:color w:val="1E1545"/>
        </w:rPr>
        <w:t xml:space="preserve">(compared to </w:t>
      </w:r>
      <w:r w:rsidR="007C2537" w:rsidRPr="00495F1C">
        <w:rPr>
          <w:rFonts w:eastAsia="Arial" w:cs="Arial"/>
          <w:color w:val="1E1545"/>
        </w:rPr>
        <w:t>quarter 3 2023-24</w:t>
      </w:r>
      <w:r w:rsidR="007C2537">
        <w:rPr>
          <w:rFonts w:eastAsia="Arial" w:cs="Arial"/>
          <w:color w:val="1E1545"/>
        </w:rPr>
        <w:t>)</w:t>
      </w:r>
      <w:r w:rsidRPr="00DD08FB">
        <w:rPr>
          <w:rFonts w:eastAsia="Arial" w:cs="Arial"/>
          <w:color w:val="1E1545"/>
        </w:rPr>
        <w:t>:</w:t>
      </w:r>
    </w:p>
    <w:p w14:paraId="346B3FA9" w14:textId="1C6E0A0D" w:rsidR="00320968" w:rsidRPr="00495F1C" w:rsidRDefault="00320968" w:rsidP="000D1145">
      <w:pPr>
        <w:pStyle w:val="ListBullet"/>
        <w:rPr>
          <w:rFonts w:eastAsia="Arial"/>
        </w:rPr>
      </w:pPr>
      <w:r w:rsidRPr="00495F1C">
        <w:rPr>
          <w:rFonts w:eastAsia="Arial"/>
        </w:rPr>
        <w:t>for-profit providers delivered below the sector care minute target (</w:t>
      </w:r>
      <w:r w:rsidR="006E3260" w:rsidRPr="00495F1C">
        <w:rPr>
          <w:rFonts w:eastAsia="Arial"/>
        </w:rPr>
        <w:t>202.3</w:t>
      </w:r>
      <w:r w:rsidR="00FE5B58">
        <w:rPr>
          <w:rFonts w:eastAsia="Arial"/>
        </w:rPr>
        <w:t>4</w:t>
      </w:r>
      <w:r w:rsidRPr="00495F1C">
        <w:rPr>
          <w:rFonts w:eastAsia="Arial"/>
        </w:rPr>
        <w:t xml:space="preserve"> average care minutes per resident per day, </w:t>
      </w:r>
      <w:r w:rsidR="00D92DEF">
        <w:rPr>
          <w:rFonts w:eastAsia="Arial"/>
        </w:rPr>
        <w:t>up</w:t>
      </w:r>
      <w:r w:rsidRPr="00495F1C">
        <w:rPr>
          <w:rFonts w:eastAsia="Arial"/>
        </w:rPr>
        <w:t xml:space="preserve"> </w:t>
      </w:r>
      <w:r w:rsidR="003E72CC" w:rsidRPr="00495F1C">
        <w:rPr>
          <w:rFonts w:eastAsia="Arial"/>
        </w:rPr>
        <w:t>4.5</w:t>
      </w:r>
      <w:r w:rsidR="00495F1C" w:rsidRPr="00495F1C">
        <w:rPr>
          <w:rFonts w:eastAsia="Arial"/>
        </w:rPr>
        <w:t>0</w:t>
      </w:r>
      <w:r w:rsidRPr="00495F1C">
        <w:rPr>
          <w:rFonts w:eastAsia="Arial"/>
        </w:rPr>
        <w:t xml:space="preserve"> minutes)</w:t>
      </w:r>
    </w:p>
    <w:p w14:paraId="0A79C4D3" w14:textId="2533D746" w:rsidR="00DD08FB" w:rsidRPr="00DD08FB" w:rsidRDefault="00DD08FB" w:rsidP="000D1145">
      <w:pPr>
        <w:pStyle w:val="ListBullet"/>
        <w:rPr>
          <w:rFonts w:eastAsia="Arial"/>
        </w:rPr>
      </w:pPr>
      <w:r w:rsidRPr="00DD08FB">
        <w:rPr>
          <w:rFonts w:eastAsia="Arial"/>
        </w:rPr>
        <w:t>not-for-profit providers delivered above the sector care minute target (</w:t>
      </w:r>
      <w:r w:rsidRPr="006E3260">
        <w:rPr>
          <w:rFonts w:eastAsia="Arial"/>
        </w:rPr>
        <w:t>20</w:t>
      </w:r>
      <w:r w:rsidR="006E3260" w:rsidRPr="006E3260">
        <w:rPr>
          <w:rFonts w:eastAsia="Arial"/>
        </w:rPr>
        <w:t>9.</w:t>
      </w:r>
      <w:r w:rsidR="00FE5B58">
        <w:rPr>
          <w:rFonts w:eastAsia="Arial"/>
        </w:rPr>
        <w:t>50</w:t>
      </w:r>
      <w:r w:rsidRPr="00DD08FB">
        <w:rPr>
          <w:rFonts w:eastAsia="Arial"/>
        </w:rPr>
        <w:t xml:space="preserve"> average care minutes per resident per day, </w:t>
      </w:r>
      <w:r w:rsidR="00D92DEF">
        <w:rPr>
          <w:rFonts w:eastAsia="Arial"/>
        </w:rPr>
        <w:t>up</w:t>
      </w:r>
      <w:r w:rsidRPr="00DD08FB">
        <w:rPr>
          <w:rFonts w:eastAsia="Arial"/>
        </w:rPr>
        <w:t xml:space="preserve"> </w:t>
      </w:r>
      <w:r w:rsidR="00495F1C">
        <w:rPr>
          <w:rFonts w:eastAsia="Arial"/>
        </w:rPr>
        <w:t>3.16</w:t>
      </w:r>
      <w:r w:rsidRPr="00DD08FB">
        <w:rPr>
          <w:rFonts w:eastAsia="Arial"/>
        </w:rPr>
        <w:t xml:space="preserve"> minutes)</w:t>
      </w:r>
    </w:p>
    <w:p w14:paraId="64DD65CD" w14:textId="0D8B02D5" w:rsidR="00FE0FA3" w:rsidRPr="00443A8C" w:rsidRDefault="00DD08FB" w:rsidP="000D1145">
      <w:pPr>
        <w:pStyle w:val="ListBullet"/>
        <w:rPr>
          <w:rFonts w:eastAsia="Arial"/>
        </w:rPr>
      </w:pPr>
      <w:r w:rsidRPr="00DD08FB">
        <w:rPr>
          <w:rFonts w:eastAsia="Arial"/>
        </w:rPr>
        <w:t xml:space="preserve">local, state or territory government providers delivered </w:t>
      </w:r>
      <w:r w:rsidRPr="000478B2">
        <w:rPr>
          <w:rFonts w:eastAsia="Arial"/>
        </w:rPr>
        <w:t>above</w:t>
      </w:r>
      <w:r w:rsidRPr="00DD08FB">
        <w:rPr>
          <w:rFonts w:eastAsia="Arial"/>
        </w:rPr>
        <w:t xml:space="preserve"> the sector care minute target (</w:t>
      </w:r>
      <w:r w:rsidRPr="006E3260">
        <w:rPr>
          <w:rFonts w:eastAsia="Arial"/>
        </w:rPr>
        <w:t>24</w:t>
      </w:r>
      <w:r w:rsidR="006E3260" w:rsidRPr="006E3260">
        <w:rPr>
          <w:rFonts w:eastAsia="Arial"/>
        </w:rPr>
        <w:t>3.8</w:t>
      </w:r>
      <w:r w:rsidR="00A078FF">
        <w:rPr>
          <w:rFonts w:eastAsia="Arial"/>
        </w:rPr>
        <w:t>8</w:t>
      </w:r>
      <w:r w:rsidRPr="00DD08FB">
        <w:rPr>
          <w:rFonts w:eastAsia="Arial"/>
        </w:rPr>
        <w:t xml:space="preserve"> average care minutes per resident per day, </w:t>
      </w:r>
      <w:r w:rsidR="00D92DEF">
        <w:rPr>
          <w:rFonts w:eastAsia="Arial"/>
        </w:rPr>
        <w:t>up</w:t>
      </w:r>
      <w:r w:rsidRPr="00DD08FB">
        <w:rPr>
          <w:rFonts w:eastAsia="Arial"/>
        </w:rPr>
        <w:t xml:space="preserve"> </w:t>
      </w:r>
      <w:r w:rsidR="00495F1C">
        <w:rPr>
          <w:rFonts w:eastAsia="Arial"/>
        </w:rPr>
        <w:t>0.93</w:t>
      </w:r>
      <w:r w:rsidRPr="00DD08FB">
        <w:rPr>
          <w:rFonts w:eastAsia="Arial"/>
        </w:rPr>
        <w:t xml:space="preserve"> minutes).</w:t>
      </w:r>
      <w:r w:rsidR="00FE0FA3" w:rsidRPr="00443A8C">
        <w:rPr>
          <w:rFonts w:eastAsia="Arial"/>
        </w:rPr>
        <w:br w:type="page"/>
      </w:r>
    </w:p>
    <w:p w14:paraId="1C6362D2" w14:textId="3A94A438" w:rsidR="00FE0FA3" w:rsidRPr="00DD08FB" w:rsidRDefault="00FE0FA3" w:rsidP="00581BA3">
      <w:pPr>
        <w:pStyle w:val="Boxtype"/>
        <w:rPr>
          <w:rFonts w:eastAsia="Arial"/>
        </w:rPr>
      </w:pPr>
      <w:r w:rsidRPr="00DD08FB">
        <w:rPr>
          <w:rFonts w:eastAsia="Arial"/>
          <w:noProof/>
        </w:rPr>
        <w:lastRenderedPageBreak/>
        <w:drawing>
          <wp:inline distT="0" distB="0" distL="0" distR="0" wp14:anchorId="5163F194" wp14:editId="4163D77C">
            <wp:extent cx="200025" cy="200025"/>
            <wp:effectExtent l="0" t="0" r="0" b="9525"/>
            <wp:docPr id="136742251" name="Graphic 136742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inline>
        </w:drawing>
      </w:r>
      <w:r w:rsidRPr="00581BA3">
        <w:rPr>
          <w:rStyle w:val="Strong"/>
          <w:rFonts w:eastAsia="Arial"/>
        </w:rPr>
        <w:t>Insights: Care minutes by provider type</w:t>
      </w:r>
      <w:r w:rsidRPr="00DD08FB">
        <w:rPr>
          <w:rFonts w:eastAsia="Arial"/>
        </w:rPr>
        <w:t xml:space="preserve"> </w:t>
      </w:r>
    </w:p>
    <w:p w14:paraId="4C3E7FD7" w14:textId="77777777" w:rsidR="00FE0FA3" w:rsidRDefault="00FE0FA3" w:rsidP="00581BA3">
      <w:pPr>
        <w:pStyle w:val="Boxtype"/>
        <w:rPr>
          <w:rFonts w:eastAsia="Arial"/>
        </w:rPr>
      </w:pPr>
      <w:r w:rsidRPr="0092281D">
        <w:rPr>
          <w:rFonts w:eastAsia="Arial"/>
        </w:rPr>
        <w:t>Care minutes delivery continues to vary by provider type, evident when comparing the results of for-profit and not-for-profit providers since the care minutes obligation was introduced in October 2023 (quarter 2 2023-24) (see Chart 6). Not-for-profit providers have steadily increased their total average care minutes and exceeded the mandatory target since its introduction.</w:t>
      </w:r>
      <w:r>
        <w:rPr>
          <w:rFonts w:eastAsia="Arial"/>
        </w:rPr>
        <w:t xml:space="preserve"> </w:t>
      </w:r>
      <w:r w:rsidRPr="006D5E7A">
        <w:rPr>
          <w:rFonts w:eastAsia="Arial"/>
        </w:rPr>
        <w:t xml:space="preserve">Comparatively, while for-profit providers have increased their total average care minutes, they have consistently delivered under the sector mandatory care </w:t>
      </w:r>
      <w:r w:rsidRPr="0092281D">
        <w:rPr>
          <w:rFonts w:eastAsia="Arial"/>
        </w:rPr>
        <w:t>minutes target.</w:t>
      </w:r>
      <w:r w:rsidRPr="00D92DEF">
        <w:rPr>
          <w:rFonts w:eastAsia="Arial"/>
        </w:rPr>
        <w:t xml:space="preserve"> </w:t>
      </w:r>
    </w:p>
    <w:p w14:paraId="58C0F44E" w14:textId="1EE5553A" w:rsidR="00846DD7" w:rsidRPr="00846DD7" w:rsidRDefault="00846DD7" w:rsidP="00846DD7">
      <w:pPr>
        <w:pStyle w:val="Boxtype"/>
        <w:rPr>
          <w:rStyle w:val="Strong"/>
          <w:rFonts w:eastAsia="Arial"/>
          <w:lang w:val="en-AU"/>
        </w:rPr>
      </w:pPr>
      <w:r w:rsidRPr="00846DD7">
        <w:rPr>
          <w:rStyle w:val="Strong"/>
          <w:lang w:val="en-AU"/>
        </w:rPr>
        <w:t>Chart 6: Total care minutes by provider type (quarter 4 2022-23 to quarter 4 2023-24)</w:t>
      </w:r>
    </w:p>
    <w:p w14:paraId="001C1392" w14:textId="6D1D0FF0" w:rsidR="00FE0FA3" w:rsidRDefault="00FE0FA3" w:rsidP="00581BA3">
      <w:pPr>
        <w:pStyle w:val="Boxtype"/>
      </w:pPr>
      <w:r w:rsidRPr="00FE0FA3">
        <w:rPr>
          <w:rFonts w:eastAsia="Arial"/>
        </w:rPr>
        <w:drawing>
          <wp:inline distT="0" distB="0" distL="0" distR="0" wp14:anchorId="0EF96EAA" wp14:editId="2176D40B">
            <wp:extent cx="5412010" cy="2126511"/>
            <wp:effectExtent l="0" t="0" r="0" b="7620"/>
            <wp:docPr id="187302778" name="Picture 1" descr="Chart 6, a line graph titled Total care minutes by provider type (quarter 4 2022-23 to quarter 4 2023-24). It outlines the care minutes per provider type for 5 quarters. Not for profit providers have consistently increased their total average care minutes and have exceeded the mandatory target since its int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23541" name="Picture 1" descr="Chart 6, a line graph titled Total care minutes by provider type (quarter 4 2022-23 to quarter 4 2023-24). It outlines the care minutes per provider type for 5 quarters. Not for profit providers have consistently increased their total average care minutes and have exceeded the mandatory target since its introduction. "/>
                    <pic:cNvPicPr>
                      <a:picLocks noChangeAspect="1" noChangeArrowheads="1"/>
                    </pic:cNvPicPr>
                  </pic:nvPicPr>
                  <pic:blipFill rotWithShape="1">
                    <a:blip r:embed="rId33">
                      <a:extLst>
                        <a:ext uri="{28A0092B-C50C-407E-A947-70E740481C1C}">
                          <a14:useLocalDpi xmlns:a14="http://schemas.microsoft.com/office/drawing/2010/main" val="0"/>
                        </a:ext>
                      </a:extLst>
                    </a:blip>
                    <a:srcRect l="3376"/>
                    <a:stretch/>
                  </pic:blipFill>
                  <pic:spPr bwMode="auto">
                    <a:xfrm>
                      <a:off x="0" y="0"/>
                      <a:ext cx="5427037" cy="2132415"/>
                    </a:xfrm>
                    <a:prstGeom prst="rect">
                      <a:avLst/>
                    </a:prstGeom>
                    <a:noFill/>
                    <a:ln>
                      <a:noFill/>
                    </a:ln>
                    <a:extLst>
                      <a:ext uri="{53640926-AAD7-44D8-BBD7-CCE9431645EC}">
                        <a14:shadowObscured xmlns:a14="http://schemas.microsoft.com/office/drawing/2010/main"/>
                      </a:ext>
                    </a:extLst>
                  </pic:spPr>
                </pic:pic>
              </a:graphicData>
            </a:graphic>
          </wp:inline>
        </w:drawing>
      </w:r>
    </w:p>
    <w:p w14:paraId="4B9FF968" w14:textId="1F671EB2" w:rsidR="00FE0FA3" w:rsidRDefault="00FE0FA3" w:rsidP="00581BA3">
      <w:pPr>
        <w:pStyle w:val="Boxtype"/>
      </w:pPr>
      <w:r>
        <w:rPr>
          <w:rFonts w:eastAsia="Arial"/>
        </w:rPr>
        <w:t>U</w:t>
      </w:r>
      <w:r w:rsidRPr="00C43A8C">
        <w:rPr>
          <w:rFonts w:eastAsia="Arial"/>
        </w:rPr>
        <w:t xml:space="preserve">nder delivery against care minute targets appears to be </w:t>
      </w:r>
      <w:r>
        <w:rPr>
          <w:rFonts w:eastAsia="Arial"/>
        </w:rPr>
        <w:t>contributing</w:t>
      </w:r>
      <w:r w:rsidRPr="00C43A8C">
        <w:rPr>
          <w:rFonts w:eastAsia="Arial"/>
        </w:rPr>
        <w:t xml:space="preserve"> to profit</w:t>
      </w:r>
      <w:r>
        <w:rPr>
          <w:rFonts w:eastAsia="Arial"/>
        </w:rPr>
        <w:t xml:space="preserve">s, </w:t>
      </w:r>
      <w:r w:rsidRPr="00C43A8C">
        <w:rPr>
          <w:rFonts w:eastAsia="Arial"/>
        </w:rPr>
        <w:t xml:space="preserve">with for-profit providers more likely to have a positive NPBT </w:t>
      </w:r>
      <w:r>
        <w:rPr>
          <w:rFonts w:eastAsia="Arial"/>
        </w:rPr>
        <w:t>(</w:t>
      </w:r>
      <w:r w:rsidRPr="00F23BC9">
        <w:rPr>
          <w:rFonts w:eastAsia="Arial"/>
        </w:rPr>
        <w:t>73.9% with a positive YTD NPBT</w:t>
      </w:r>
      <w:r>
        <w:rPr>
          <w:rFonts w:eastAsia="Arial"/>
        </w:rPr>
        <w:t>)</w:t>
      </w:r>
      <w:r w:rsidRPr="00F23BC9">
        <w:rPr>
          <w:rFonts w:eastAsia="Arial"/>
        </w:rPr>
        <w:t xml:space="preserve"> </w:t>
      </w:r>
      <w:r w:rsidRPr="00C43A8C">
        <w:rPr>
          <w:rFonts w:eastAsia="Arial"/>
        </w:rPr>
        <w:t>than not-for-profit providers</w:t>
      </w:r>
      <w:r>
        <w:rPr>
          <w:rFonts w:eastAsia="Arial"/>
        </w:rPr>
        <w:t xml:space="preserve"> (</w:t>
      </w:r>
      <w:r w:rsidRPr="00F23BC9">
        <w:rPr>
          <w:rFonts w:eastAsia="Arial"/>
        </w:rPr>
        <w:t>61.2% with a positive YTD NPBT</w:t>
      </w:r>
      <w:r>
        <w:rPr>
          <w:rFonts w:eastAsia="Arial"/>
        </w:rPr>
        <w:t>).</w:t>
      </w:r>
    </w:p>
    <w:p w14:paraId="710C9669" w14:textId="32644461" w:rsidR="00A01E4C" w:rsidRPr="00FE0FA3" w:rsidRDefault="00A01E4C" w:rsidP="00FE0FA3">
      <w:r>
        <w:br w:type="page"/>
      </w:r>
    </w:p>
    <w:p w14:paraId="2DE2401D" w14:textId="23E3A403" w:rsidR="00ED5CFA" w:rsidRPr="00FE0FA3" w:rsidRDefault="00ED5CFA" w:rsidP="00FE0FA3">
      <w:pPr>
        <w:pStyle w:val="Heading2"/>
      </w:pPr>
      <w:bookmarkStart w:id="13" w:name="_Toc181957028"/>
      <w:r w:rsidRPr="00FE0FA3">
        <w:lastRenderedPageBreak/>
        <w:t>Staff cost and time</w:t>
      </w:r>
      <w:bookmarkEnd w:id="13"/>
    </w:p>
    <w:p w14:paraId="6270D389" w14:textId="3A6BA3CF" w:rsidR="00DA2E46" w:rsidRPr="00FE0FA3" w:rsidRDefault="00DA2E46" w:rsidP="00FE0FA3">
      <w:pPr>
        <w:pStyle w:val="Heading3"/>
      </w:pPr>
      <w:r w:rsidRPr="00FE0FA3">
        <w:t xml:space="preserve">Total </w:t>
      </w:r>
      <w:r w:rsidR="001E3065" w:rsidRPr="00FE0FA3">
        <w:t xml:space="preserve">median </w:t>
      </w:r>
      <w:r w:rsidRPr="00FE0FA3">
        <w:t xml:space="preserve">staff cost and time </w:t>
      </w:r>
    </w:p>
    <w:p w14:paraId="1CF207D8" w14:textId="37EF1823" w:rsidR="001E3065" w:rsidRPr="0091329F" w:rsidRDefault="001E3065" w:rsidP="00955639">
      <w:pPr>
        <w:rPr>
          <w:rFonts w:eastAsiaTheme="minorEastAsia"/>
        </w:rPr>
      </w:pPr>
      <w:r w:rsidRPr="00A30B4C">
        <w:t xml:space="preserve">The total median staff costs and time have increased from quarter </w:t>
      </w:r>
      <w:r w:rsidR="00DC666F">
        <w:t>4</w:t>
      </w:r>
      <w:r w:rsidRPr="00A30B4C">
        <w:t xml:space="preserve"> 2022-23 to </w:t>
      </w:r>
      <w:r w:rsidR="009024D8">
        <w:br/>
      </w:r>
      <w:r w:rsidRPr="00A30B4C">
        <w:t xml:space="preserve">quarter </w:t>
      </w:r>
      <w:r w:rsidR="00DC666F">
        <w:t>4</w:t>
      </w:r>
      <w:r w:rsidRPr="00A30B4C">
        <w:t xml:space="preserve"> 2023-24. </w:t>
      </w:r>
      <w:r w:rsidRPr="00E3533D">
        <w:t xml:space="preserve">Costs increased to </w:t>
      </w:r>
      <w:r w:rsidRPr="00C25B40">
        <w:t>$2</w:t>
      </w:r>
      <w:r w:rsidR="00142869" w:rsidRPr="00C25B40">
        <w:t>24</w:t>
      </w:r>
      <w:r w:rsidRPr="00C25B40">
        <w:t>.</w:t>
      </w:r>
      <w:r w:rsidR="00142869" w:rsidRPr="00C25B40">
        <w:t>42</w:t>
      </w:r>
      <w:r w:rsidRPr="00E3533D">
        <w:t xml:space="preserve"> per resident per day (up </w:t>
      </w:r>
      <w:r w:rsidRPr="00C25B40">
        <w:t>$</w:t>
      </w:r>
      <w:r w:rsidR="00A875DD" w:rsidRPr="00C25B40">
        <w:t>39.44</w:t>
      </w:r>
      <w:r w:rsidRPr="00E3533D">
        <w:t xml:space="preserve"> from quarter </w:t>
      </w:r>
      <w:r w:rsidR="00DC666F">
        <w:t>4</w:t>
      </w:r>
      <w:r w:rsidR="00117A62">
        <w:t> </w:t>
      </w:r>
      <w:r w:rsidRPr="00E3533D">
        <w:t xml:space="preserve">2022-23) and total time increased to </w:t>
      </w:r>
      <w:r w:rsidRPr="00C25B40">
        <w:t>2</w:t>
      </w:r>
      <w:r w:rsidR="00142869" w:rsidRPr="00C25B40">
        <w:t>25.41</w:t>
      </w:r>
      <w:r w:rsidRPr="00E3533D">
        <w:t xml:space="preserve"> minutes per resident per day (up </w:t>
      </w:r>
      <w:r w:rsidR="00221521" w:rsidRPr="00C25B40">
        <w:t>7.32</w:t>
      </w:r>
      <w:r w:rsidRPr="00C25B40">
        <w:t xml:space="preserve"> minutes</w:t>
      </w:r>
      <w:r w:rsidRPr="00E3533D">
        <w:t xml:space="preserve"> from quarter </w:t>
      </w:r>
      <w:r w:rsidR="00DC666F">
        <w:t>4</w:t>
      </w:r>
      <w:r w:rsidRPr="00E3533D">
        <w:t xml:space="preserve"> 2022-23). </w:t>
      </w:r>
      <w:r w:rsidRPr="00C25B40">
        <w:t xml:space="preserve">This change was </w:t>
      </w:r>
      <w:r w:rsidR="003D3574" w:rsidRPr="00C25B40">
        <w:t xml:space="preserve">primarily </w:t>
      </w:r>
      <w:r w:rsidRPr="00C25B40">
        <w:t>driven by providers increasing their care minutes and</w:t>
      </w:r>
      <w:r w:rsidR="00955639" w:rsidRPr="00C25B40">
        <w:t xml:space="preserve"> wage increase</w:t>
      </w:r>
      <w:r w:rsidR="002C4D29" w:rsidRPr="00C25B40">
        <w:t>s</w:t>
      </w:r>
      <w:r w:rsidR="00955639" w:rsidRPr="00C25B40">
        <w:t xml:space="preserve"> following</w:t>
      </w:r>
      <w:r w:rsidRPr="00C25B40">
        <w:t xml:space="preserve"> the FWC</w:t>
      </w:r>
      <w:r w:rsidR="00955639" w:rsidRPr="00C25B40">
        <w:t xml:space="preserve"> </w:t>
      </w:r>
      <w:r w:rsidRPr="00C25B40">
        <w:t>decisions.</w:t>
      </w:r>
    </w:p>
    <w:p w14:paraId="130E7C9D" w14:textId="6A45693E" w:rsidR="00205F68" w:rsidRDefault="00205F68" w:rsidP="00955639">
      <w:r w:rsidRPr="00CB7BA1">
        <w:t xml:space="preserve">Table 3 shows the quarter </w:t>
      </w:r>
      <w:r w:rsidR="00D53D5E">
        <w:t>4</w:t>
      </w:r>
      <w:r w:rsidRPr="00CB7BA1">
        <w:t xml:space="preserve"> median total staff cost and time per resident per day</w:t>
      </w:r>
      <w:r>
        <w:t xml:space="preserve">. </w:t>
      </w:r>
    </w:p>
    <w:p w14:paraId="4C290570" w14:textId="7926C5E0" w:rsidR="00205F68" w:rsidRDefault="00205F68" w:rsidP="006D0829">
      <w:pPr>
        <w:pStyle w:val="Caption"/>
      </w:pPr>
      <w:r w:rsidRPr="00027633">
        <w:t xml:space="preserve">Table </w:t>
      </w:r>
      <w:r>
        <w:t>3</w:t>
      </w:r>
      <w:r w:rsidRPr="00027633">
        <w:t>: Quarter</w:t>
      </w:r>
      <w:r w:rsidR="00003A05">
        <w:t xml:space="preserve"> 4</w:t>
      </w:r>
      <w:r>
        <w:t xml:space="preserve"> 2023-24 and comparison with quarter </w:t>
      </w:r>
      <w:r w:rsidR="00003A05">
        <w:t>4</w:t>
      </w:r>
      <w:r>
        <w:t xml:space="preserve"> 2022-23,</w:t>
      </w:r>
      <w:r w:rsidRPr="00027633">
        <w:t xml:space="preserve"> median staff cost and time per resident per day</w:t>
      </w:r>
    </w:p>
    <w:tbl>
      <w:tblPr>
        <w:tblStyle w:val="DepartmentofHealthtable"/>
        <w:tblW w:w="9356" w:type="dxa"/>
        <w:tblLayout w:type="fixed"/>
        <w:tblLook w:val="04E0" w:firstRow="1" w:lastRow="1" w:firstColumn="1" w:lastColumn="0" w:noHBand="0" w:noVBand="1"/>
      </w:tblPr>
      <w:tblGrid>
        <w:gridCol w:w="2552"/>
        <w:gridCol w:w="1701"/>
        <w:gridCol w:w="1701"/>
        <w:gridCol w:w="1701"/>
        <w:gridCol w:w="1701"/>
      </w:tblGrid>
      <w:tr w:rsidR="000A3E28" w:rsidRPr="000A3E28" w14:paraId="24AEE1C9" w14:textId="77777777" w:rsidTr="00366C2A">
        <w:trPr>
          <w:cnfStyle w:val="100000000000" w:firstRow="1" w:lastRow="0" w:firstColumn="0" w:lastColumn="0" w:oddVBand="0" w:evenVBand="0" w:oddHBand="0" w:evenHBand="0" w:firstRowFirstColumn="0" w:firstRowLastColumn="0" w:lastRowFirstColumn="0" w:lastRowLastColumn="0"/>
          <w:trHeight w:val="528"/>
          <w:tblHeader/>
        </w:trPr>
        <w:tc>
          <w:tcPr>
            <w:tcW w:w="2552" w:type="dxa"/>
            <w:hideMark/>
          </w:tcPr>
          <w:p w14:paraId="1B53468B" w14:textId="77777777" w:rsidR="000A3E28" w:rsidRPr="00443A8C" w:rsidRDefault="000A3E28" w:rsidP="00443A8C">
            <w:pPr>
              <w:pStyle w:val="TableHeaderWhite"/>
            </w:pPr>
            <w:r w:rsidRPr="00443A8C">
              <w:t> </w:t>
            </w:r>
          </w:p>
        </w:tc>
        <w:tc>
          <w:tcPr>
            <w:tcW w:w="1701" w:type="dxa"/>
            <w:hideMark/>
          </w:tcPr>
          <w:p w14:paraId="64C612F8" w14:textId="77777777" w:rsidR="000A3E28" w:rsidRPr="00443A8C" w:rsidRDefault="000A3E28" w:rsidP="00443A8C">
            <w:pPr>
              <w:pStyle w:val="TableHeaderWhite"/>
            </w:pPr>
            <w:r w:rsidRPr="00443A8C">
              <w:t>Cost per resident per day</w:t>
            </w:r>
          </w:p>
        </w:tc>
        <w:tc>
          <w:tcPr>
            <w:tcW w:w="1701" w:type="dxa"/>
            <w:hideMark/>
          </w:tcPr>
          <w:p w14:paraId="1DD29115" w14:textId="77777777" w:rsidR="000A3E28" w:rsidRPr="00443A8C" w:rsidRDefault="000A3E28" w:rsidP="00443A8C">
            <w:pPr>
              <w:pStyle w:val="TableHeaderWhite"/>
            </w:pPr>
            <w:r w:rsidRPr="00443A8C">
              <w:t>Change in cost from Q4 2022-23</w:t>
            </w:r>
          </w:p>
        </w:tc>
        <w:tc>
          <w:tcPr>
            <w:tcW w:w="1701" w:type="dxa"/>
            <w:hideMark/>
          </w:tcPr>
          <w:p w14:paraId="32149611" w14:textId="77777777" w:rsidR="000A3E28" w:rsidRPr="00443A8C" w:rsidRDefault="000A3E28" w:rsidP="00443A8C">
            <w:pPr>
              <w:pStyle w:val="TableHeaderWhite"/>
            </w:pPr>
            <w:r w:rsidRPr="00443A8C">
              <w:t>Minutes per resident per day</w:t>
            </w:r>
          </w:p>
        </w:tc>
        <w:tc>
          <w:tcPr>
            <w:tcW w:w="1701" w:type="dxa"/>
            <w:hideMark/>
          </w:tcPr>
          <w:p w14:paraId="5ACDCFEF" w14:textId="77777777" w:rsidR="000A3E28" w:rsidRPr="00443A8C" w:rsidRDefault="000A3E28" w:rsidP="00443A8C">
            <w:pPr>
              <w:pStyle w:val="TableHeaderWhite"/>
            </w:pPr>
            <w:r w:rsidRPr="00443A8C">
              <w:t>Change in minutes from Q4 2022-23</w:t>
            </w:r>
          </w:p>
        </w:tc>
      </w:tr>
      <w:tr w:rsidR="000A3E28" w:rsidRPr="000A3E28" w14:paraId="67C81657" w14:textId="77777777" w:rsidTr="00366C2A">
        <w:trPr>
          <w:trHeight w:val="522"/>
        </w:trPr>
        <w:tc>
          <w:tcPr>
            <w:tcW w:w="2552" w:type="dxa"/>
            <w:hideMark/>
          </w:tcPr>
          <w:p w14:paraId="6418AD51" w14:textId="77777777" w:rsidR="000A3E28" w:rsidRPr="00FE0FA3" w:rsidRDefault="000A3E28" w:rsidP="006D0829">
            <w:pPr>
              <w:pStyle w:val="Tabletext"/>
            </w:pPr>
            <w:r w:rsidRPr="00FE0FA3">
              <w:t>Registered nurses</w:t>
            </w:r>
          </w:p>
        </w:tc>
        <w:tc>
          <w:tcPr>
            <w:tcW w:w="1701" w:type="dxa"/>
            <w:noWrap/>
            <w:hideMark/>
          </w:tcPr>
          <w:p w14:paraId="21BDD957" w14:textId="77777777" w:rsidR="000A3E28" w:rsidRPr="00FE0FA3" w:rsidRDefault="000A3E28" w:rsidP="006D0829">
            <w:pPr>
              <w:pStyle w:val="Tabletext"/>
            </w:pPr>
            <w:r w:rsidRPr="00FE0FA3">
              <w:t>$57.32</w:t>
            </w:r>
          </w:p>
        </w:tc>
        <w:tc>
          <w:tcPr>
            <w:tcW w:w="1701" w:type="dxa"/>
            <w:noWrap/>
            <w:hideMark/>
          </w:tcPr>
          <w:p w14:paraId="0B479B13" w14:textId="77777777" w:rsidR="000A3E28" w:rsidRPr="00FE0FA3" w:rsidRDefault="000A3E28" w:rsidP="006D0829">
            <w:pPr>
              <w:pStyle w:val="Tabletext"/>
            </w:pPr>
            <w:r w:rsidRPr="00FE0FA3">
              <w:t>▲ $12.27</w:t>
            </w:r>
          </w:p>
        </w:tc>
        <w:tc>
          <w:tcPr>
            <w:tcW w:w="1701" w:type="dxa"/>
            <w:noWrap/>
            <w:hideMark/>
          </w:tcPr>
          <w:p w14:paraId="5514F1C8" w14:textId="77777777" w:rsidR="000A3E28" w:rsidRPr="00FE0FA3" w:rsidRDefault="000A3E28" w:rsidP="006D0829">
            <w:pPr>
              <w:pStyle w:val="Tabletext"/>
            </w:pPr>
            <w:r w:rsidRPr="00FE0FA3">
              <w:t>41.20</w:t>
            </w:r>
          </w:p>
        </w:tc>
        <w:tc>
          <w:tcPr>
            <w:tcW w:w="1701" w:type="dxa"/>
            <w:noWrap/>
            <w:hideMark/>
          </w:tcPr>
          <w:p w14:paraId="1F8C633E" w14:textId="77777777" w:rsidR="000A3E28" w:rsidRPr="00FE0FA3" w:rsidRDefault="000A3E28" w:rsidP="006D0829">
            <w:pPr>
              <w:pStyle w:val="Tabletext"/>
            </w:pPr>
            <w:r w:rsidRPr="00FE0FA3">
              <w:t>▲ 3.93</w:t>
            </w:r>
          </w:p>
        </w:tc>
      </w:tr>
      <w:tr w:rsidR="000A3E28" w:rsidRPr="000A3E28" w14:paraId="3FECF690" w14:textId="77777777" w:rsidTr="00366C2A">
        <w:trPr>
          <w:trHeight w:val="525"/>
        </w:trPr>
        <w:tc>
          <w:tcPr>
            <w:tcW w:w="2552" w:type="dxa"/>
            <w:hideMark/>
          </w:tcPr>
          <w:p w14:paraId="020DF920" w14:textId="77777777" w:rsidR="000A3E28" w:rsidRPr="00FE0FA3" w:rsidRDefault="000A3E28" w:rsidP="006D0829">
            <w:pPr>
              <w:pStyle w:val="Tabletext"/>
            </w:pPr>
            <w:r w:rsidRPr="00FE0FA3">
              <w:t xml:space="preserve">Enrolled nurses </w:t>
            </w:r>
          </w:p>
        </w:tc>
        <w:tc>
          <w:tcPr>
            <w:tcW w:w="1701" w:type="dxa"/>
            <w:noWrap/>
            <w:hideMark/>
          </w:tcPr>
          <w:p w14:paraId="6D1AFB37" w14:textId="77777777" w:rsidR="000A3E28" w:rsidRPr="00FE0FA3" w:rsidRDefault="000A3E28" w:rsidP="006D0829">
            <w:pPr>
              <w:pStyle w:val="Tabletext"/>
            </w:pPr>
            <w:r w:rsidRPr="00FE0FA3">
              <w:t>$11.27</w:t>
            </w:r>
          </w:p>
        </w:tc>
        <w:tc>
          <w:tcPr>
            <w:tcW w:w="1701" w:type="dxa"/>
            <w:noWrap/>
            <w:hideMark/>
          </w:tcPr>
          <w:p w14:paraId="3F246ED5" w14:textId="77777777" w:rsidR="000A3E28" w:rsidRPr="00FE0FA3" w:rsidRDefault="000A3E28" w:rsidP="006D0829">
            <w:pPr>
              <w:pStyle w:val="Tabletext"/>
            </w:pPr>
            <w:r w:rsidRPr="00FE0FA3">
              <w:t>▼ $0.29</w:t>
            </w:r>
          </w:p>
        </w:tc>
        <w:tc>
          <w:tcPr>
            <w:tcW w:w="1701" w:type="dxa"/>
            <w:noWrap/>
            <w:hideMark/>
          </w:tcPr>
          <w:p w14:paraId="73BCC9E7" w14:textId="77777777" w:rsidR="000A3E28" w:rsidRPr="00FE0FA3" w:rsidRDefault="000A3E28" w:rsidP="006D0829">
            <w:pPr>
              <w:pStyle w:val="Tabletext"/>
            </w:pPr>
            <w:r w:rsidRPr="00FE0FA3">
              <w:t>10.92</w:t>
            </w:r>
          </w:p>
        </w:tc>
        <w:tc>
          <w:tcPr>
            <w:tcW w:w="1701" w:type="dxa"/>
            <w:noWrap/>
            <w:hideMark/>
          </w:tcPr>
          <w:p w14:paraId="2C9A8BAB" w14:textId="77777777" w:rsidR="000A3E28" w:rsidRPr="00FE0FA3" w:rsidRDefault="000A3E28" w:rsidP="006D0829">
            <w:pPr>
              <w:pStyle w:val="Tabletext"/>
            </w:pPr>
            <w:r w:rsidRPr="00FE0FA3">
              <w:t>▼ 1.93</w:t>
            </w:r>
          </w:p>
        </w:tc>
      </w:tr>
      <w:tr w:rsidR="000A3E28" w:rsidRPr="000A3E28" w14:paraId="598A7CAC" w14:textId="77777777" w:rsidTr="00366C2A">
        <w:trPr>
          <w:trHeight w:val="525"/>
        </w:trPr>
        <w:tc>
          <w:tcPr>
            <w:tcW w:w="2552" w:type="dxa"/>
            <w:hideMark/>
          </w:tcPr>
          <w:p w14:paraId="00BBCB2F" w14:textId="77777777" w:rsidR="000A3E28" w:rsidRPr="00FE0FA3" w:rsidRDefault="000A3E28" w:rsidP="006D0829">
            <w:pPr>
              <w:pStyle w:val="Tabletext"/>
            </w:pPr>
            <w:r w:rsidRPr="00FE0FA3">
              <w:t>Personal care workers / assistants in nursing</w:t>
            </w:r>
          </w:p>
        </w:tc>
        <w:tc>
          <w:tcPr>
            <w:tcW w:w="1701" w:type="dxa"/>
            <w:noWrap/>
            <w:hideMark/>
          </w:tcPr>
          <w:p w14:paraId="3F6E6785" w14:textId="77777777" w:rsidR="000A3E28" w:rsidRPr="00FE0FA3" w:rsidRDefault="000A3E28" w:rsidP="006D0829">
            <w:pPr>
              <w:pStyle w:val="Tabletext"/>
            </w:pPr>
            <w:r w:rsidRPr="00FE0FA3">
              <w:t>$130.38</w:t>
            </w:r>
          </w:p>
        </w:tc>
        <w:tc>
          <w:tcPr>
            <w:tcW w:w="1701" w:type="dxa"/>
            <w:noWrap/>
            <w:hideMark/>
          </w:tcPr>
          <w:p w14:paraId="098641EC" w14:textId="77777777" w:rsidR="000A3E28" w:rsidRPr="00FE0FA3" w:rsidRDefault="000A3E28" w:rsidP="006D0829">
            <w:pPr>
              <w:pStyle w:val="Tabletext"/>
            </w:pPr>
            <w:r w:rsidRPr="00FE0FA3">
              <w:t>▲ $25.49</w:t>
            </w:r>
          </w:p>
        </w:tc>
        <w:tc>
          <w:tcPr>
            <w:tcW w:w="1701" w:type="dxa"/>
            <w:noWrap/>
            <w:hideMark/>
          </w:tcPr>
          <w:p w14:paraId="7E9BA930" w14:textId="77777777" w:rsidR="000A3E28" w:rsidRPr="00FE0FA3" w:rsidRDefault="000A3E28" w:rsidP="006D0829">
            <w:pPr>
              <w:pStyle w:val="Tabletext"/>
            </w:pPr>
            <w:r w:rsidRPr="00FE0FA3">
              <w:t>152.54</w:t>
            </w:r>
          </w:p>
        </w:tc>
        <w:tc>
          <w:tcPr>
            <w:tcW w:w="1701" w:type="dxa"/>
            <w:noWrap/>
            <w:hideMark/>
          </w:tcPr>
          <w:p w14:paraId="34B687F4" w14:textId="77777777" w:rsidR="000A3E28" w:rsidRPr="00FE0FA3" w:rsidRDefault="000A3E28" w:rsidP="006D0829">
            <w:pPr>
              <w:pStyle w:val="Tabletext"/>
            </w:pPr>
            <w:r w:rsidRPr="00FE0FA3">
              <w:t>▲ 8.01</w:t>
            </w:r>
          </w:p>
        </w:tc>
      </w:tr>
      <w:tr w:rsidR="000A3E28" w:rsidRPr="000A3E28" w14:paraId="1E7B8016" w14:textId="77777777" w:rsidTr="00366C2A">
        <w:trPr>
          <w:trHeight w:val="525"/>
        </w:trPr>
        <w:tc>
          <w:tcPr>
            <w:tcW w:w="2552" w:type="dxa"/>
            <w:hideMark/>
          </w:tcPr>
          <w:p w14:paraId="30DDB4F1" w14:textId="77777777" w:rsidR="000A3E28" w:rsidRPr="00FE0FA3" w:rsidRDefault="000A3E28" w:rsidP="006D0829">
            <w:pPr>
              <w:pStyle w:val="Tabletext"/>
            </w:pPr>
            <w:r w:rsidRPr="00FE0FA3">
              <w:t>Allied health</w:t>
            </w:r>
          </w:p>
        </w:tc>
        <w:tc>
          <w:tcPr>
            <w:tcW w:w="1701" w:type="dxa"/>
            <w:noWrap/>
            <w:hideMark/>
          </w:tcPr>
          <w:p w14:paraId="44734EF4" w14:textId="77777777" w:rsidR="000A3E28" w:rsidRPr="00FE0FA3" w:rsidRDefault="000A3E28" w:rsidP="006D0829">
            <w:pPr>
              <w:pStyle w:val="Tabletext"/>
            </w:pPr>
            <w:r w:rsidRPr="00FE0FA3">
              <w:t>$5.41</w:t>
            </w:r>
          </w:p>
        </w:tc>
        <w:tc>
          <w:tcPr>
            <w:tcW w:w="1701" w:type="dxa"/>
            <w:noWrap/>
            <w:hideMark/>
          </w:tcPr>
          <w:p w14:paraId="16A8B279" w14:textId="77777777" w:rsidR="000A3E28" w:rsidRPr="00FE0FA3" w:rsidRDefault="000A3E28" w:rsidP="006D0829">
            <w:pPr>
              <w:pStyle w:val="Tabletext"/>
            </w:pPr>
            <w:r w:rsidRPr="00FE0FA3">
              <w:t>▲ $0.05</w:t>
            </w:r>
          </w:p>
        </w:tc>
        <w:tc>
          <w:tcPr>
            <w:tcW w:w="1701" w:type="dxa"/>
            <w:noWrap/>
            <w:hideMark/>
          </w:tcPr>
          <w:p w14:paraId="60D3788A" w14:textId="77777777" w:rsidR="000A3E28" w:rsidRPr="00FE0FA3" w:rsidRDefault="000A3E28" w:rsidP="006D0829">
            <w:pPr>
              <w:pStyle w:val="Tabletext"/>
            </w:pPr>
            <w:r w:rsidRPr="00FE0FA3">
              <w:t>4.16</w:t>
            </w:r>
          </w:p>
        </w:tc>
        <w:tc>
          <w:tcPr>
            <w:tcW w:w="1701" w:type="dxa"/>
            <w:noWrap/>
            <w:hideMark/>
          </w:tcPr>
          <w:p w14:paraId="2BC422E5" w14:textId="77777777" w:rsidR="000A3E28" w:rsidRPr="00FE0FA3" w:rsidRDefault="000A3E28" w:rsidP="006D0829">
            <w:pPr>
              <w:pStyle w:val="Tabletext"/>
            </w:pPr>
            <w:r w:rsidRPr="00FE0FA3">
              <w:t>▼ 0.10</w:t>
            </w:r>
          </w:p>
        </w:tc>
      </w:tr>
      <w:tr w:rsidR="000A3E28" w:rsidRPr="000A3E28" w14:paraId="707F6227" w14:textId="77777777" w:rsidTr="00366C2A">
        <w:trPr>
          <w:trHeight w:val="525"/>
        </w:trPr>
        <w:tc>
          <w:tcPr>
            <w:tcW w:w="2552" w:type="dxa"/>
            <w:hideMark/>
          </w:tcPr>
          <w:p w14:paraId="02ED9E1E" w14:textId="77777777" w:rsidR="000A3E28" w:rsidRPr="00FE0FA3" w:rsidRDefault="000A3E28" w:rsidP="006D0829">
            <w:pPr>
              <w:pStyle w:val="Tabletext"/>
            </w:pPr>
            <w:r w:rsidRPr="00FE0FA3">
              <w:t>Diversional / lifestyle / recreation / activities officer</w:t>
            </w:r>
          </w:p>
        </w:tc>
        <w:tc>
          <w:tcPr>
            <w:tcW w:w="1701" w:type="dxa"/>
            <w:noWrap/>
            <w:hideMark/>
          </w:tcPr>
          <w:p w14:paraId="70D79B5E" w14:textId="77777777" w:rsidR="000A3E28" w:rsidRPr="00FE0FA3" w:rsidRDefault="000A3E28" w:rsidP="006D0829">
            <w:pPr>
              <w:pStyle w:val="Tabletext"/>
            </w:pPr>
            <w:r w:rsidRPr="00FE0FA3">
              <w:t>$5.58</w:t>
            </w:r>
          </w:p>
        </w:tc>
        <w:tc>
          <w:tcPr>
            <w:tcW w:w="1701" w:type="dxa"/>
            <w:noWrap/>
            <w:hideMark/>
          </w:tcPr>
          <w:p w14:paraId="1A706761" w14:textId="77777777" w:rsidR="000A3E28" w:rsidRPr="00FE0FA3" w:rsidRDefault="000A3E28" w:rsidP="006D0829">
            <w:pPr>
              <w:pStyle w:val="Tabletext"/>
            </w:pPr>
            <w:r w:rsidRPr="00FE0FA3">
              <w:t>▲ $0.29</w:t>
            </w:r>
          </w:p>
        </w:tc>
        <w:tc>
          <w:tcPr>
            <w:tcW w:w="1701" w:type="dxa"/>
            <w:noWrap/>
            <w:hideMark/>
          </w:tcPr>
          <w:p w14:paraId="653AB2F4" w14:textId="77777777" w:rsidR="000A3E28" w:rsidRPr="00FE0FA3" w:rsidRDefault="000A3E28" w:rsidP="006D0829">
            <w:pPr>
              <w:pStyle w:val="Tabletext"/>
            </w:pPr>
            <w:r w:rsidRPr="00FE0FA3">
              <w:t>7.54</w:t>
            </w:r>
          </w:p>
        </w:tc>
        <w:tc>
          <w:tcPr>
            <w:tcW w:w="1701" w:type="dxa"/>
            <w:noWrap/>
            <w:hideMark/>
          </w:tcPr>
          <w:p w14:paraId="17F015C2" w14:textId="77777777" w:rsidR="000A3E28" w:rsidRPr="00FE0FA3" w:rsidRDefault="000A3E28" w:rsidP="006D0829">
            <w:pPr>
              <w:pStyle w:val="Tabletext"/>
            </w:pPr>
            <w:r w:rsidRPr="00FE0FA3">
              <w:t>▼ 0.66</w:t>
            </w:r>
          </w:p>
        </w:tc>
      </w:tr>
      <w:tr w:rsidR="000A3E28" w:rsidRPr="000A3E28" w14:paraId="60BFFAED" w14:textId="77777777" w:rsidTr="00366C2A">
        <w:trPr>
          <w:trHeight w:val="525"/>
        </w:trPr>
        <w:tc>
          <w:tcPr>
            <w:tcW w:w="2552" w:type="dxa"/>
            <w:hideMark/>
          </w:tcPr>
          <w:p w14:paraId="61E57896" w14:textId="77777777" w:rsidR="000A3E28" w:rsidRPr="00FE0FA3" w:rsidRDefault="000A3E28" w:rsidP="006D0829">
            <w:pPr>
              <w:pStyle w:val="Tabletext"/>
            </w:pPr>
            <w:r w:rsidRPr="00FE0FA3">
              <w:t>Care management staff</w:t>
            </w:r>
          </w:p>
        </w:tc>
        <w:tc>
          <w:tcPr>
            <w:tcW w:w="1701" w:type="dxa"/>
            <w:noWrap/>
            <w:hideMark/>
          </w:tcPr>
          <w:p w14:paraId="3B500D9A" w14:textId="77777777" w:rsidR="000A3E28" w:rsidRPr="00FE0FA3" w:rsidRDefault="000A3E28" w:rsidP="006D0829">
            <w:pPr>
              <w:pStyle w:val="Tabletext"/>
            </w:pPr>
            <w:r w:rsidRPr="00FE0FA3">
              <w:t>$6.03</w:t>
            </w:r>
          </w:p>
        </w:tc>
        <w:tc>
          <w:tcPr>
            <w:tcW w:w="1701" w:type="dxa"/>
            <w:noWrap/>
            <w:hideMark/>
          </w:tcPr>
          <w:p w14:paraId="09269122" w14:textId="77777777" w:rsidR="000A3E28" w:rsidRPr="00FE0FA3" w:rsidRDefault="000A3E28" w:rsidP="006D0829">
            <w:pPr>
              <w:pStyle w:val="Tabletext"/>
            </w:pPr>
            <w:r w:rsidRPr="00FE0FA3">
              <w:t>▼ $0.06</w:t>
            </w:r>
          </w:p>
        </w:tc>
        <w:tc>
          <w:tcPr>
            <w:tcW w:w="1701" w:type="dxa"/>
            <w:noWrap/>
            <w:hideMark/>
          </w:tcPr>
          <w:p w14:paraId="279A8412" w14:textId="77777777" w:rsidR="000A3E28" w:rsidRPr="00FE0FA3" w:rsidRDefault="000A3E28" w:rsidP="006D0829">
            <w:pPr>
              <w:pStyle w:val="Tabletext"/>
            </w:pPr>
            <w:r w:rsidRPr="00FE0FA3">
              <w:t>3.65</w:t>
            </w:r>
          </w:p>
        </w:tc>
        <w:tc>
          <w:tcPr>
            <w:tcW w:w="1701" w:type="dxa"/>
            <w:noWrap/>
            <w:hideMark/>
          </w:tcPr>
          <w:p w14:paraId="6DC95B49" w14:textId="77777777" w:rsidR="000A3E28" w:rsidRPr="00FE0FA3" w:rsidRDefault="000A3E28" w:rsidP="006D0829">
            <w:pPr>
              <w:pStyle w:val="Tabletext"/>
            </w:pPr>
            <w:r w:rsidRPr="00FE0FA3">
              <w:t>▼ 0.47</w:t>
            </w:r>
          </w:p>
        </w:tc>
      </w:tr>
      <w:tr w:rsidR="000A3E28" w:rsidRPr="000A3E28" w14:paraId="4D173FB0" w14:textId="77777777" w:rsidTr="00366C2A">
        <w:trPr>
          <w:cnfStyle w:val="010000000000" w:firstRow="0" w:lastRow="1" w:firstColumn="0" w:lastColumn="0" w:oddVBand="0" w:evenVBand="0" w:oddHBand="0" w:evenHBand="0" w:firstRowFirstColumn="0" w:firstRowLastColumn="0" w:lastRowFirstColumn="0" w:lastRowLastColumn="0"/>
          <w:trHeight w:val="525"/>
        </w:trPr>
        <w:tc>
          <w:tcPr>
            <w:tcW w:w="2552" w:type="dxa"/>
            <w:noWrap/>
            <w:hideMark/>
          </w:tcPr>
          <w:p w14:paraId="3E43C3A8" w14:textId="77777777" w:rsidR="000A3E28" w:rsidRPr="00FE0FA3" w:rsidRDefault="000A3E28" w:rsidP="006D0829">
            <w:pPr>
              <w:pStyle w:val="Tabletext"/>
            </w:pPr>
            <w:r w:rsidRPr="00FE0FA3">
              <w:t>Total median*</w:t>
            </w:r>
          </w:p>
        </w:tc>
        <w:tc>
          <w:tcPr>
            <w:tcW w:w="1701" w:type="dxa"/>
            <w:noWrap/>
            <w:hideMark/>
          </w:tcPr>
          <w:p w14:paraId="48B5E9A2" w14:textId="77777777" w:rsidR="000A3E28" w:rsidRPr="00FE0FA3" w:rsidRDefault="000A3E28" w:rsidP="006D0829">
            <w:pPr>
              <w:pStyle w:val="Tabletext"/>
            </w:pPr>
            <w:r w:rsidRPr="00FE0FA3">
              <w:t>$224.42</w:t>
            </w:r>
          </w:p>
        </w:tc>
        <w:tc>
          <w:tcPr>
            <w:tcW w:w="1701" w:type="dxa"/>
            <w:noWrap/>
            <w:hideMark/>
          </w:tcPr>
          <w:p w14:paraId="05D0D162" w14:textId="77777777" w:rsidR="000A3E28" w:rsidRPr="00FE0FA3" w:rsidRDefault="000A3E28" w:rsidP="006D0829">
            <w:pPr>
              <w:pStyle w:val="Tabletext"/>
            </w:pPr>
            <w:r w:rsidRPr="00FE0FA3">
              <w:t>▲ $39.44</w:t>
            </w:r>
          </w:p>
        </w:tc>
        <w:tc>
          <w:tcPr>
            <w:tcW w:w="1701" w:type="dxa"/>
            <w:noWrap/>
            <w:hideMark/>
          </w:tcPr>
          <w:p w14:paraId="36FD54CC" w14:textId="77777777" w:rsidR="000A3E28" w:rsidRPr="00FE0FA3" w:rsidRDefault="000A3E28" w:rsidP="006D0829">
            <w:pPr>
              <w:pStyle w:val="Tabletext"/>
            </w:pPr>
            <w:r w:rsidRPr="00FE0FA3">
              <w:t>225.41</w:t>
            </w:r>
          </w:p>
        </w:tc>
        <w:tc>
          <w:tcPr>
            <w:tcW w:w="1701" w:type="dxa"/>
            <w:noWrap/>
            <w:hideMark/>
          </w:tcPr>
          <w:p w14:paraId="2FAAF8CB" w14:textId="77777777" w:rsidR="000A3E28" w:rsidRPr="00FE0FA3" w:rsidRDefault="000A3E28" w:rsidP="006D0829">
            <w:pPr>
              <w:pStyle w:val="Tabletext"/>
            </w:pPr>
            <w:r w:rsidRPr="00FE0FA3">
              <w:t>▲ 7.32</w:t>
            </w:r>
          </w:p>
        </w:tc>
      </w:tr>
    </w:tbl>
    <w:p w14:paraId="52C5EFE4" w14:textId="3BD3BA10" w:rsidR="00BA506B" w:rsidRPr="00456220" w:rsidRDefault="00D30E36" w:rsidP="00456220">
      <w:pPr>
        <w:pStyle w:val="FootnoteText"/>
      </w:pPr>
      <w:r w:rsidRPr="00456220">
        <w:t xml:space="preserve">* </w:t>
      </w:r>
      <w:r w:rsidR="00205F68" w:rsidRPr="00456220">
        <w:t xml:space="preserve">Total median staff </w:t>
      </w:r>
      <w:proofErr w:type="gramStart"/>
      <w:r w:rsidR="00205F68" w:rsidRPr="00456220">
        <w:t>cost</w:t>
      </w:r>
      <w:proofErr w:type="gramEnd"/>
      <w:r w:rsidR="00205F68" w:rsidRPr="00456220">
        <w:t xml:space="preserve"> and time </w:t>
      </w:r>
      <w:r w:rsidR="00B862BD" w:rsidRPr="00456220">
        <w:t>is</w:t>
      </w:r>
      <w:r w:rsidR="00205F68" w:rsidRPr="00456220">
        <w:t xml:space="preserve"> derived from the QFR data set</w:t>
      </w:r>
      <w:r w:rsidR="00B862BD" w:rsidRPr="00456220">
        <w:t xml:space="preserve">. It </w:t>
      </w:r>
      <w:r w:rsidR="00205F68" w:rsidRPr="00456220">
        <w:t xml:space="preserve">is not the sum </w:t>
      </w:r>
      <w:r w:rsidR="00EE23E2" w:rsidRPr="00456220">
        <w:t>of sub-categories listed above the totals</w:t>
      </w:r>
      <w:r w:rsidR="00205F68" w:rsidRPr="00456220">
        <w:t>. Local, state or territory government providers are included in this data.</w:t>
      </w:r>
    </w:p>
    <w:p w14:paraId="13B37B28" w14:textId="35AC70E0" w:rsidR="00DA2E46" w:rsidRPr="00FE0FA3" w:rsidRDefault="005E3FD6" w:rsidP="00FE0FA3">
      <w:pPr>
        <w:pStyle w:val="Heading3"/>
      </w:pPr>
      <w:r w:rsidRPr="00FE0FA3">
        <w:t>A</w:t>
      </w:r>
      <w:r w:rsidR="00DA2E46" w:rsidRPr="00FE0FA3">
        <w:t>gency</w:t>
      </w:r>
      <w:r w:rsidR="001E3065" w:rsidRPr="00FE0FA3">
        <w:t xml:space="preserve"> median</w:t>
      </w:r>
      <w:r w:rsidR="00DA2E46" w:rsidRPr="00FE0FA3">
        <w:t xml:space="preserve"> staff cost and time</w:t>
      </w:r>
    </w:p>
    <w:p w14:paraId="5781963B" w14:textId="6CAB3EF9" w:rsidR="00EB20A7" w:rsidRPr="00456220" w:rsidRDefault="00135423" w:rsidP="00456220">
      <w:r w:rsidRPr="00456220">
        <w:t>Agency staff costs represented 9.</w:t>
      </w:r>
      <w:r w:rsidR="00AE2EAD" w:rsidRPr="00456220">
        <w:t>3</w:t>
      </w:r>
      <w:r w:rsidRPr="00456220">
        <w:t xml:space="preserve">% of the total direct care labour cost in quarter </w:t>
      </w:r>
      <w:r w:rsidR="00E0204E" w:rsidRPr="00456220">
        <w:t>4</w:t>
      </w:r>
      <w:r w:rsidRPr="00456220">
        <w:t xml:space="preserve"> 2023-24, a decrease from quarter </w:t>
      </w:r>
      <w:r w:rsidR="00E0204E" w:rsidRPr="00456220">
        <w:t>4</w:t>
      </w:r>
      <w:r w:rsidRPr="00456220">
        <w:t xml:space="preserve"> 2022-23 of 2.</w:t>
      </w:r>
      <w:r w:rsidR="00151FDE" w:rsidRPr="00456220">
        <w:t>0</w:t>
      </w:r>
      <w:r w:rsidRPr="00456220">
        <w:t xml:space="preserve"> percentage points. Agency staff hours represented 6.</w:t>
      </w:r>
      <w:r w:rsidR="00AE2EAD" w:rsidRPr="00456220">
        <w:t>4</w:t>
      </w:r>
      <w:r w:rsidRPr="00456220">
        <w:t xml:space="preserve">% of the total direct care labour hours to the sector in quarter </w:t>
      </w:r>
      <w:r w:rsidR="00E0204E" w:rsidRPr="00456220">
        <w:t>4</w:t>
      </w:r>
      <w:r w:rsidRPr="00456220">
        <w:t xml:space="preserve"> 2023-24, a decrease from quarter </w:t>
      </w:r>
      <w:r w:rsidR="00940CBD" w:rsidRPr="00456220">
        <w:t>4</w:t>
      </w:r>
      <w:r w:rsidRPr="00456220">
        <w:t xml:space="preserve"> 2022-23 of </w:t>
      </w:r>
      <w:r w:rsidR="00151FDE" w:rsidRPr="00456220">
        <w:t>1</w:t>
      </w:r>
      <w:r w:rsidRPr="00456220">
        <w:t>.2 percentage points.</w:t>
      </w:r>
      <w:r w:rsidR="000B12D5" w:rsidRPr="00456220">
        <w:t xml:space="preserve"> Agency staff hours increased only for registered nurses, likely </w:t>
      </w:r>
      <w:r w:rsidR="000662E9" w:rsidRPr="00456220">
        <w:t>driven by increased demand as providers aim to meet the 24/7 registered nurse care and care minute responsibilities.</w:t>
      </w:r>
    </w:p>
    <w:p w14:paraId="50AE8AAD" w14:textId="04B39A23" w:rsidR="00F64A19" w:rsidRPr="00E342CC" w:rsidRDefault="00135423" w:rsidP="00E342CC">
      <w:r w:rsidRPr="00151FDE">
        <w:t>Table 4</w:t>
      </w:r>
      <w:r w:rsidRPr="001C23F4">
        <w:t xml:space="preserve"> shows the agency staff costs and hours as a percentage of the total direct care labour cost</w:t>
      </w:r>
      <w:r w:rsidR="00DA5660">
        <w:t>s and hours</w:t>
      </w:r>
      <w:r w:rsidRPr="001C23F4">
        <w:t>.</w:t>
      </w:r>
      <w:r w:rsidR="00053078" w:rsidRPr="006F0234">
        <w:t xml:space="preserve"> </w:t>
      </w:r>
    </w:p>
    <w:p w14:paraId="3A62792B" w14:textId="1FF96821" w:rsidR="00C829C8" w:rsidRDefault="00C829C8" w:rsidP="006D0829">
      <w:pPr>
        <w:pStyle w:val="Caption"/>
      </w:pPr>
      <w:r w:rsidRPr="00027633">
        <w:lastRenderedPageBreak/>
        <w:t xml:space="preserve">Table </w:t>
      </w:r>
      <w:r w:rsidR="00291E94">
        <w:t>4</w:t>
      </w:r>
      <w:r w:rsidRPr="00027633">
        <w:t xml:space="preserve">: Quarter </w:t>
      </w:r>
      <w:r w:rsidR="00003A05">
        <w:t>4</w:t>
      </w:r>
      <w:r w:rsidR="00E22E54">
        <w:t xml:space="preserve"> 2023-24</w:t>
      </w:r>
      <w:r w:rsidR="00122C87">
        <w:t xml:space="preserve"> and comparison with </w:t>
      </w:r>
      <w:r w:rsidR="00FE0D9C">
        <w:t>quarter</w:t>
      </w:r>
      <w:r w:rsidR="002C359D">
        <w:t xml:space="preserve"> </w:t>
      </w:r>
      <w:r w:rsidR="00003A05">
        <w:t>4</w:t>
      </w:r>
      <w:r w:rsidR="00122C87">
        <w:t xml:space="preserve"> 2022-23,</w:t>
      </w:r>
      <w:r w:rsidRPr="00027633">
        <w:t xml:space="preserve"> </w:t>
      </w:r>
      <w:r>
        <w:t>agency staff cost</w:t>
      </w:r>
      <w:r w:rsidR="00D43BAF">
        <w:t>s</w:t>
      </w:r>
      <w:r>
        <w:t xml:space="preserve"> and hours</w:t>
      </w:r>
      <w:r w:rsidR="00EB0AA2">
        <w:t xml:space="preserve"> as a percentage </w:t>
      </w:r>
      <w:r w:rsidR="0062627A">
        <w:t>of</w:t>
      </w:r>
      <w:r w:rsidR="00750D9C">
        <w:t xml:space="preserve"> direct care</w:t>
      </w:r>
      <w:r w:rsidR="005E404E">
        <w:t xml:space="preserve"> cost</w:t>
      </w:r>
      <w:r w:rsidR="00DA4D34">
        <w:t>s and hours</w:t>
      </w:r>
    </w:p>
    <w:tbl>
      <w:tblPr>
        <w:tblW w:w="9356" w:type="dxa"/>
        <w:tblLayout w:type="fixed"/>
        <w:tblLook w:val="04A0" w:firstRow="1" w:lastRow="0" w:firstColumn="1" w:lastColumn="0" w:noHBand="0" w:noVBand="1"/>
      </w:tblPr>
      <w:tblGrid>
        <w:gridCol w:w="2268"/>
        <w:gridCol w:w="1560"/>
        <w:gridCol w:w="1984"/>
        <w:gridCol w:w="1559"/>
        <w:gridCol w:w="1985"/>
      </w:tblGrid>
      <w:tr w:rsidR="00B11CAE" w:rsidRPr="00B11CAE" w14:paraId="7A137881" w14:textId="77777777" w:rsidTr="00846DD7">
        <w:trPr>
          <w:trHeight w:val="804"/>
          <w:tblHeader/>
        </w:trPr>
        <w:tc>
          <w:tcPr>
            <w:tcW w:w="2268" w:type="dxa"/>
            <w:tcBorders>
              <w:top w:val="nil"/>
              <w:left w:val="nil"/>
              <w:bottom w:val="single" w:sz="8" w:space="0" w:color="auto"/>
              <w:right w:val="nil"/>
            </w:tcBorders>
            <w:shd w:val="clear" w:color="000000" w:fill="1E1545"/>
            <w:noWrap/>
            <w:vAlign w:val="center"/>
            <w:hideMark/>
          </w:tcPr>
          <w:p w14:paraId="63D321F2" w14:textId="77777777" w:rsidR="00B11CAE" w:rsidRPr="00443A8C" w:rsidRDefault="00B11CAE" w:rsidP="00443A8C">
            <w:bookmarkStart w:id="14" w:name="_Hlk165375831"/>
            <w:r w:rsidRPr="00443A8C">
              <w:t> </w:t>
            </w:r>
          </w:p>
        </w:tc>
        <w:tc>
          <w:tcPr>
            <w:tcW w:w="1560" w:type="dxa"/>
            <w:tcBorders>
              <w:top w:val="nil"/>
              <w:left w:val="nil"/>
              <w:bottom w:val="single" w:sz="8" w:space="0" w:color="auto"/>
              <w:right w:val="nil"/>
            </w:tcBorders>
            <w:shd w:val="clear" w:color="000000" w:fill="1E1545"/>
            <w:vAlign w:val="center"/>
            <w:hideMark/>
          </w:tcPr>
          <w:p w14:paraId="35CA25C5" w14:textId="77777777" w:rsidR="00B11CAE" w:rsidRPr="00443A8C" w:rsidRDefault="00B11CAE" w:rsidP="00443A8C">
            <w:pPr>
              <w:pStyle w:val="TableHeaderWhite"/>
            </w:pPr>
            <w:r w:rsidRPr="00443A8C">
              <w:t xml:space="preserve">Agency staff costs as % of total </w:t>
            </w:r>
          </w:p>
        </w:tc>
        <w:tc>
          <w:tcPr>
            <w:tcW w:w="1984" w:type="dxa"/>
            <w:tcBorders>
              <w:top w:val="nil"/>
              <w:left w:val="nil"/>
              <w:bottom w:val="single" w:sz="8" w:space="0" w:color="auto"/>
              <w:right w:val="nil"/>
            </w:tcBorders>
            <w:shd w:val="clear" w:color="000000" w:fill="1E1545"/>
            <w:vAlign w:val="center"/>
            <w:hideMark/>
          </w:tcPr>
          <w:p w14:paraId="2717BCC7" w14:textId="77777777" w:rsidR="00B11CAE" w:rsidRPr="00443A8C" w:rsidRDefault="00B11CAE" w:rsidP="00443A8C">
            <w:pPr>
              <w:pStyle w:val="TableHeaderWhite"/>
            </w:pPr>
            <w:r w:rsidRPr="00443A8C">
              <w:t>Change in cost from Q4 2022-23</w:t>
            </w:r>
          </w:p>
        </w:tc>
        <w:tc>
          <w:tcPr>
            <w:tcW w:w="1559" w:type="dxa"/>
            <w:tcBorders>
              <w:top w:val="nil"/>
              <w:left w:val="nil"/>
              <w:bottom w:val="single" w:sz="8" w:space="0" w:color="auto"/>
              <w:right w:val="nil"/>
            </w:tcBorders>
            <w:shd w:val="clear" w:color="000000" w:fill="1E1545"/>
            <w:vAlign w:val="center"/>
            <w:hideMark/>
          </w:tcPr>
          <w:p w14:paraId="54B1D956" w14:textId="77777777" w:rsidR="00B11CAE" w:rsidRPr="00443A8C" w:rsidRDefault="00B11CAE" w:rsidP="00443A8C">
            <w:pPr>
              <w:pStyle w:val="TableHeaderWhite"/>
            </w:pPr>
            <w:r w:rsidRPr="00443A8C">
              <w:t>Agency staff hours as % of total</w:t>
            </w:r>
          </w:p>
        </w:tc>
        <w:tc>
          <w:tcPr>
            <w:tcW w:w="1985" w:type="dxa"/>
            <w:tcBorders>
              <w:top w:val="nil"/>
              <w:left w:val="nil"/>
              <w:bottom w:val="single" w:sz="8" w:space="0" w:color="auto"/>
              <w:right w:val="nil"/>
            </w:tcBorders>
            <w:shd w:val="clear" w:color="000000" w:fill="1E1545"/>
            <w:vAlign w:val="center"/>
            <w:hideMark/>
          </w:tcPr>
          <w:p w14:paraId="45EB972D" w14:textId="77777777" w:rsidR="00B11CAE" w:rsidRPr="00443A8C" w:rsidRDefault="00B11CAE" w:rsidP="00443A8C">
            <w:pPr>
              <w:pStyle w:val="TableHeaderWhite"/>
            </w:pPr>
            <w:r w:rsidRPr="00443A8C">
              <w:t>Change in hours from Q4 2022-23</w:t>
            </w:r>
          </w:p>
        </w:tc>
      </w:tr>
      <w:tr w:rsidR="00B11CAE" w:rsidRPr="00B11CAE" w14:paraId="285B7873" w14:textId="77777777" w:rsidTr="00B11CAE">
        <w:trPr>
          <w:trHeight w:val="537"/>
        </w:trPr>
        <w:tc>
          <w:tcPr>
            <w:tcW w:w="2268" w:type="dxa"/>
            <w:tcBorders>
              <w:top w:val="nil"/>
              <w:left w:val="nil"/>
              <w:bottom w:val="single" w:sz="8" w:space="0" w:color="auto"/>
              <w:right w:val="nil"/>
            </w:tcBorders>
            <w:shd w:val="clear" w:color="000000" w:fill="FFFFFF"/>
            <w:vAlign w:val="center"/>
            <w:hideMark/>
          </w:tcPr>
          <w:p w14:paraId="5802E0ED" w14:textId="77777777" w:rsidR="00B11CAE" w:rsidRPr="00FE0FA3" w:rsidRDefault="00B11CAE" w:rsidP="006D0829">
            <w:pPr>
              <w:pStyle w:val="Tabletext"/>
            </w:pPr>
            <w:r w:rsidRPr="00FE0FA3">
              <w:t>Total direct care</w:t>
            </w:r>
          </w:p>
        </w:tc>
        <w:tc>
          <w:tcPr>
            <w:tcW w:w="1560" w:type="dxa"/>
            <w:tcBorders>
              <w:top w:val="nil"/>
              <w:left w:val="nil"/>
              <w:bottom w:val="single" w:sz="8" w:space="0" w:color="auto"/>
              <w:right w:val="nil"/>
            </w:tcBorders>
            <w:shd w:val="clear" w:color="000000" w:fill="FFFFFF"/>
            <w:noWrap/>
            <w:vAlign w:val="center"/>
            <w:hideMark/>
          </w:tcPr>
          <w:p w14:paraId="017BCBE1" w14:textId="77777777" w:rsidR="00B11CAE" w:rsidRPr="00FE0FA3" w:rsidRDefault="00B11CAE" w:rsidP="006D0829">
            <w:pPr>
              <w:pStyle w:val="Tabletext"/>
            </w:pPr>
            <w:r w:rsidRPr="00FE0FA3">
              <w:t>9.3%</w:t>
            </w:r>
          </w:p>
        </w:tc>
        <w:tc>
          <w:tcPr>
            <w:tcW w:w="1984" w:type="dxa"/>
            <w:tcBorders>
              <w:top w:val="nil"/>
              <w:left w:val="nil"/>
              <w:bottom w:val="single" w:sz="8" w:space="0" w:color="auto"/>
              <w:right w:val="nil"/>
            </w:tcBorders>
            <w:shd w:val="clear" w:color="000000" w:fill="FFFFFF"/>
            <w:vAlign w:val="center"/>
            <w:hideMark/>
          </w:tcPr>
          <w:p w14:paraId="054919CF" w14:textId="77777777" w:rsidR="00B11CAE" w:rsidRPr="00FE0FA3" w:rsidRDefault="00B11CAE" w:rsidP="006D0829">
            <w:pPr>
              <w:pStyle w:val="Tabletext"/>
            </w:pPr>
            <w:r w:rsidRPr="00FE0FA3">
              <w:t>▼2.0</w:t>
            </w:r>
            <w:r w:rsidRPr="00FE0FA3">
              <w:br/>
              <w:t xml:space="preserve"> percentage points</w:t>
            </w:r>
          </w:p>
        </w:tc>
        <w:tc>
          <w:tcPr>
            <w:tcW w:w="1559" w:type="dxa"/>
            <w:tcBorders>
              <w:top w:val="nil"/>
              <w:left w:val="nil"/>
              <w:bottom w:val="single" w:sz="8" w:space="0" w:color="auto"/>
              <w:right w:val="nil"/>
            </w:tcBorders>
            <w:shd w:val="clear" w:color="000000" w:fill="FFFFFF"/>
            <w:noWrap/>
            <w:vAlign w:val="center"/>
            <w:hideMark/>
          </w:tcPr>
          <w:p w14:paraId="606FCDF9" w14:textId="77777777" w:rsidR="00B11CAE" w:rsidRPr="00FE0FA3" w:rsidRDefault="00B11CAE" w:rsidP="006D0829">
            <w:pPr>
              <w:pStyle w:val="Tabletext"/>
            </w:pPr>
            <w:r w:rsidRPr="00FE0FA3">
              <w:t>6.4%</w:t>
            </w:r>
          </w:p>
        </w:tc>
        <w:tc>
          <w:tcPr>
            <w:tcW w:w="1985" w:type="dxa"/>
            <w:tcBorders>
              <w:top w:val="nil"/>
              <w:left w:val="nil"/>
              <w:bottom w:val="single" w:sz="8" w:space="0" w:color="auto"/>
              <w:right w:val="nil"/>
            </w:tcBorders>
            <w:shd w:val="clear" w:color="000000" w:fill="FFFFFF"/>
            <w:vAlign w:val="center"/>
            <w:hideMark/>
          </w:tcPr>
          <w:p w14:paraId="3C3DC280" w14:textId="77777777" w:rsidR="00B11CAE" w:rsidRPr="00FE0FA3" w:rsidRDefault="00B11CAE" w:rsidP="006D0829">
            <w:pPr>
              <w:pStyle w:val="Tabletext"/>
            </w:pPr>
            <w:r w:rsidRPr="00FE0FA3">
              <w:t>▼1.2</w:t>
            </w:r>
            <w:r w:rsidRPr="00FE0FA3">
              <w:br/>
              <w:t xml:space="preserve"> percentage points</w:t>
            </w:r>
          </w:p>
        </w:tc>
      </w:tr>
      <w:tr w:rsidR="00B11CAE" w:rsidRPr="00B11CAE" w14:paraId="0B2C3E3A" w14:textId="77777777" w:rsidTr="00B11CAE">
        <w:trPr>
          <w:trHeight w:val="537"/>
        </w:trPr>
        <w:tc>
          <w:tcPr>
            <w:tcW w:w="2268" w:type="dxa"/>
            <w:tcBorders>
              <w:top w:val="nil"/>
              <w:left w:val="nil"/>
              <w:bottom w:val="single" w:sz="8" w:space="0" w:color="auto"/>
              <w:right w:val="nil"/>
            </w:tcBorders>
            <w:shd w:val="clear" w:color="000000" w:fill="FFFFFF"/>
            <w:vAlign w:val="center"/>
            <w:hideMark/>
          </w:tcPr>
          <w:p w14:paraId="5828A659" w14:textId="77777777" w:rsidR="00B11CAE" w:rsidRPr="00FE0FA3" w:rsidRDefault="00B11CAE" w:rsidP="006D0829">
            <w:pPr>
              <w:pStyle w:val="Tabletext"/>
            </w:pPr>
            <w:r w:rsidRPr="00FE0FA3">
              <w:t>Registered nurses</w:t>
            </w:r>
          </w:p>
        </w:tc>
        <w:tc>
          <w:tcPr>
            <w:tcW w:w="1560" w:type="dxa"/>
            <w:tcBorders>
              <w:top w:val="nil"/>
              <w:left w:val="nil"/>
              <w:bottom w:val="single" w:sz="8" w:space="0" w:color="auto"/>
              <w:right w:val="nil"/>
            </w:tcBorders>
            <w:shd w:val="clear" w:color="000000" w:fill="FFFFFF"/>
            <w:noWrap/>
            <w:vAlign w:val="center"/>
            <w:hideMark/>
          </w:tcPr>
          <w:p w14:paraId="2A82849E" w14:textId="77777777" w:rsidR="00B11CAE" w:rsidRPr="00FE0FA3" w:rsidRDefault="00B11CAE" w:rsidP="006D0829">
            <w:pPr>
              <w:pStyle w:val="Tabletext"/>
            </w:pPr>
            <w:r w:rsidRPr="00FE0FA3">
              <w:t>13.1%</w:t>
            </w:r>
          </w:p>
        </w:tc>
        <w:tc>
          <w:tcPr>
            <w:tcW w:w="1984" w:type="dxa"/>
            <w:tcBorders>
              <w:top w:val="nil"/>
              <w:left w:val="nil"/>
              <w:bottom w:val="single" w:sz="8" w:space="0" w:color="auto"/>
              <w:right w:val="nil"/>
            </w:tcBorders>
            <w:shd w:val="clear" w:color="000000" w:fill="FFFFFF"/>
            <w:vAlign w:val="center"/>
            <w:hideMark/>
          </w:tcPr>
          <w:p w14:paraId="6C266488" w14:textId="687D75C2" w:rsidR="00B11CAE" w:rsidRPr="00FE0FA3" w:rsidRDefault="00B11CAE" w:rsidP="006D0829">
            <w:pPr>
              <w:pStyle w:val="Tabletext"/>
            </w:pPr>
            <w:r w:rsidRPr="00FE0FA3">
              <w:t xml:space="preserve"> – 0.0</w:t>
            </w:r>
            <w:r w:rsidRPr="00FE0FA3">
              <w:br/>
              <w:t xml:space="preserve"> percentage points</w:t>
            </w:r>
          </w:p>
        </w:tc>
        <w:tc>
          <w:tcPr>
            <w:tcW w:w="1559" w:type="dxa"/>
            <w:tcBorders>
              <w:top w:val="nil"/>
              <w:left w:val="nil"/>
              <w:bottom w:val="single" w:sz="8" w:space="0" w:color="auto"/>
              <w:right w:val="nil"/>
            </w:tcBorders>
            <w:shd w:val="clear" w:color="000000" w:fill="FFFFFF"/>
            <w:noWrap/>
            <w:vAlign w:val="center"/>
            <w:hideMark/>
          </w:tcPr>
          <w:p w14:paraId="17EBAC05" w14:textId="77777777" w:rsidR="00B11CAE" w:rsidRPr="00FE0FA3" w:rsidRDefault="00B11CAE" w:rsidP="006D0829">
            <w:pPr>
              <w:pStyle w:val="Tabletext"/>
            </w:pPr>
            <w:r w:rsidRPr="00FE0FA3">
              <w:t>9.0%</w:t>
            </w:r>
          </w:p>
        </w:tc>
        <w:tc>
          <w:tcPr>
            <w:tcW w:w="1985" w:type="dxa"/>
            <w:tcBorders>
              <w:top w:val="nil"/>
              <w:left w:val="nil"/>
              <w:bottom w:val="single" w:sz="8" w:space="0" w:color="auto"/>
              <w:right w:val="nil"/>
            </w:tcBorders>
            <w:shd w:val="clear" w:color="000000" w:fill="FFFFFF"/>
            <w:vAlign w:val="center"/>
            <w:hideMark/>
          </w:tcPr>
          <w:p w14:paraId="473303F9" w14:textId="77777777" w:rsidR="00B11CAE" w:rsidRPr="00FE0FA3" w:rsidRDefault="00B11CAE" w:rsidP="006D0829">
            <w:pPr>
              <w:pStyle w:val="Tabletext"/>
            </w:pPr>
            <w:r w:rsidRPr="00FE0FA3">
              <w:t>▲0.2</w:t>
            </w:r>
            <w:r w:rsidRPr="00FE0FA3">
              <w:br/>
              <w:t xml:space="preserve"> percentage points</w:t>
            </w:r>
          </w:p>
        </w:tc>
      </w:tr>
      <w:tr w:rsidR="00B11CAE" w:rsidRPr="00B11CAE" w14:paraId="7E622226" w14:textId="77777777" w:rsidTr="00B11CAE">
        <w:trPr>
          <w:trHeight w:val="537"/>
        </w:trPr>
        <w:tc>
          <w:tcPr>
            <w:tcW w:w="2268" w:type="dxa"/>
            <w:tcBorders>
              <w:top w:val="nil"/>
              <w:left w:val="nil"/>
              <w:bottom w:val="single" w:sz="8" w:space="0" w:color="auto"/>
              <w:right w:val="nil"/>
            </w:tcBorders>
            <w:shd w:val="clear" w:color="000000" w:fill="FFFFFF"/>
            <w:vAlign w:val="center"/>
            <w:hideMark/>
          </w:tcPr>
          <w:p w14:paraId="3B5BF796" w14:textId="77777777" w:rsidR="00B11CAE" w:rsidRPr="00FE0FA3" w:rsidRDefault="00B11CAE" w:rsidP="006D0829">
            <w:pPr>
              <w:pStyle w:val="Tabletext"/>
            </w:pPr>
            <w:r w:rsidRPr="00FE0FA3">
              <w:t>Enrolled nurses</w:t>
            </w:r>
          </w:p>
        </w:tc>
        <w:tc>
          <w:tcPr>
            <w:tcW w:w="1560" w:type="dxa"/>
            <w:tcBorders>
              <w:top w:val="nil"/>
              <w:left w:val="nil"/>
              <w:bottom w:val="single" w:sz="8" w:space="0" w:color="auto"/>
              <w:right w:val="nil"/>
            </w:tcBorders>
            <w:shd w:val="clear" w:color="000000" w:fill="FFFFFF"/>
            <w:noWrap/>
            <w:vAlign w:val="center"/>
            <w:hideMark/>
          </w:tcPr>
          <w:p w14:paraId="5235F807" w14:textId="77777777" w:rsidR="00B11CAE" w:rsidRPr="00FE0FA3" w:rsidRDefault="00B11CAE" w:rsidP="006D0829">
            <w:pPr>
              <w:pStyle w:val="Tabletext"/>
            </w:pPr>
            <w:r w:rsidRPr="00FE0FA3">
              <w:t>7.7%</w:t>
            </w:r>
          </w:p>
        </w:tc>
        <w:tc>
          <w:tcPr>
            <w:tcW w:w="1984" w:type="dxa"/>
            <w:tcBorders>
              <w:top w:val="nil"/>
              <w:left w:val="nil"/>
              <w:bottom w:val="single" w:sz="8" w:space="0" w:color="auto"/>
              <w:right w:val="nil"/>
            </w:tcBorders>
            <w:shd w:val="clear" w:color="000000" w:fill="FFFFFF"/>
            <w:vAlign w:val="center"/>
            <w:hideMark/>
          </w:tcPr>
          <w:p w14:paraId="7B7909C5" w14:textId="77777777" w:rsidR="00B11CAE" w:rsidRPr="00FE0FA3" w:rsidRDefault="00B11CAE" w:rsidP="006D0829">
            <w:pPr>
              <w:pStyle w:val="Tabletext"/>
            </w:pPr>
            <w:r w:rsidRPr="00FE0FA3">
              <w:t>▼0.5</w:t>
            </w:r>
            <w:r w:rsidRPr="00FE0FA3">
              <w:br/>
              <w:t xml:space="preserve"> percentage points</w:t>
            </w:r>
          </w:p>
        </w:tc>
        <w:tc>
          <w:tcPr>
            <w:tcW w:w="1559" w:type="dxa"/>
            <w:tcBorders>
              <w:top w:val="nil"/>
              <w:left w:val="nil"/>
              <w:bottom w:val="single" w:sz="8" w:space="0" w:color="auto"/>
              <w:right w:val="nil"/>
            </w:tcBorders>
            <w:shd w:val="clear" w:color="000000" w:fill="FFFFFF"/>
            <w:noWrap/>
            <w:vAlign w:val="center"/>
            <w:hideMark/>
          </w:tcPr>
          <w:p w14:paraId="6D78B39D" w14:textId="77777777" w:rsidR="00B11CAE" w:rsidRPr="00FE0FA3" w:rsidRDefault="00B11CAE" w:rsidP="006D0829">
            <w:pPr>
              <w:pStyle w:val="Tabletext"/>
            </w:pPr>
            <w:r w:rsidRPr="00FE0FA3">
              <w:t>5.4%</w:t>
            </w:r>
          </w:p>
        </w:tc>
        <w:tc>
          <w:tcPr>
            <w:tcW w:w="1985" w:type="dxa"/>
            <w:tcBorders>
              <w:top w:val="nil"/>
              <w:left w:val="nil"/>
              <w:bottom w:val="single" w:sz="8" w:space="0" w:color="auto"/>
              <w:right w:val="nil"/>
            </w:tcBorders>
            <w:shd w:val="clear" w:color="000000" w:fill="FFFFFF"/>
            <w:vAlign w:val="center"/>
            <w:hideMark/>
          </w:tcPr>
          <w:p w14:paraId="4A8F8159" w14:textId="77777777" w:rsidR="00B11CAE" w:rsidRPr="00FE0FA3" w:rsidRDefault="00B11CAE" w:rsidP="006D0829">
            <w:pPr>
              <w:pStyle w:val="Tabletext"/>
            </w:pPr>
            <w:r w:rsidRPr="00FE0FA3">
              <w:t>▼0.2</w:t>
            </w:r>
            <w:r w:rsidRPr="00FE0FA3">
              <w:br/>
              <w:t xml:space="preserve"> percentage points</w:t>
            </w:r>
          </w:p>
        </w:tc>
      </w:tr>
      <w:tr w:rsidR="00B11CAE" w:rsidRPr="00B11CAE" w14:paraId="41ECCB66" w14:textId="77777777" w:rsidTr="00B11CAE">
        <w:trPr>
          <w:trHeight w:val="537"/>
        </w:trPr>
        <w:tc>
          <w:tcPr>
            <w:tcW w:w="2268" w:type="dxa"/>
            <w:tcBorders>
              <w:top w:val="nil"/>
              <w:left w:val="nil"/>
              <w:bottom w:val="single" w:sz="8" w:space="0" w:color="auto"/>
              <w:right w:val="nil"/>
            </w:tcBorders>
            <w:shd w:val="clear" w:color="000000" w:fill="FFFFFF"/>
            <w:vAlign w:val="center"/>
            <w:hideMark/>
          </w:tcPr>
          <w:p w14:paraId="15C4FE73" w14:textId="77777777" w:rsidR="00B11CAE" w:rsidRPr="00FE0FA3" w:rsidRDefault="00B11CAE" w:rsidP="006D0829">
            <w:pPr>
              <w:pStyle w:val="Tabletext"/>
            </w:pPr>
            <w:r w:rsidRPr="00FE0FA3">
              <w:t>Personal care workers / assistants in nursing</w:t>
            </w:r>
          </w:p>
        </w:tc>
        <w:tc>
          <w:tcPr>
            <w:tcW w:w="1560" w:type="dxa"/>
            <w:tcBorders>
              <w:top w:val="nil"/>
              <w:left w:val="nil"/>
              <w:bottom w:val="single" w:sz="8" w:space="0" w:color="auto"/>
              <w:right w:val="nil"/>
            </w:tcBorders>
            <w:shd w:val="clear" w:color="000000" w:fill="FFFFFF"/>
            <w:noWrap/>
            <w:vAlign w:val="center"/>
            <w:hideMark/>
          </w:tcPr>
          <w:p w14:paraId="416231F5" w14:textId="77777777" w:rsidR="00B11CAE" w:rsidRPr="00FE0FA3" w:rsidRDefault="00B11CAE" w:rsidP="006D0829">
            <w:pPr>
              <w:pStyle w:val="Tabletext"/>
            </w:pPr>
            <w:r w:rsidRPr="00FE0FA3">
              <w:t>5.8%</w:t>
            </w:r>
          </w:p>
        </w:tc>
        <w:tc>
          <w:tcPr>
            <w:tcW w:w="1984" w:type="dxa"/>
            <w:tcBorders>
              <w:top w:val="nil"/>
              <w:left w:val="nil"/>
              <w:bottom w:val="single" w:sz="8" w:space="0" w:color="auto"/>
              <w:right w:val="nil"/>
            </w:tcBorders>
            <w:shd w:val="clear" w:color="000000" w:fill="FFFFFF"/>
            <w:vAlign w:val="center"/>
            <w:hideMark/>
          </w:tcPr>
          <w:p w14:paraId="6F2355F9" w14:textId="77777777" w:rsidR="00B11CAE" w:rsidRPr="00FE0FA3" w:rsidRDefault="00B11CAE" w:rsidP="006D0829">
            <w:pPr>
              <w:pStyle w:val="Tabletext"/>
            </w:pPr>
            <w:r w:rsidRPr="00FE0FA3">
              <w:t>▼3.1</w:t>
            </w:r>
            <w:r w:rsidRPr="00FE0FA3">
              <w:br/>
              <w:t xml:space="preserve"> percentage points</w:t>
            </w:r>
          </w:p>
        </w:tc>
        <w:tc>
          <w:tcPr>
            <w:tcW w:w="1559" w:type="dxa"/>
            <w:tcBorders>
              <w:top w:val="nil"/>
              <w:left w:val="nil"/>
              <w:bottom w:val="single" w:sz="8" w:space="0" w:color="auto"/>
              <w:right w:val="nil"/>
            </w:tcBorders>
            <w:shd w:val="clear" w:color="000000" w:fill="FFFFFF"/>
            <w:noWrap/>
            <w:vAlign w:val="center"/>
            <w:hideMark/>
          </w:tcPr>
          <w:p w14:paraId="39A626B8" w14:textId="77777777" w:rsidR="00B11CAE" w:rsidRPr="00FE0FA3" w:rsidRDefault="00B11CAE" w:rsidP="006D0829">
            <w:pPr>
              <w:pStyle w:val="Tabletext"/>
            </w:pPr>
            <w:r w:rsidRPr="00FE0FA3">
              <w:t>4.5%</w:t>
            </w:r>
          </w:p>
        </w:tc>
        <w:tc>
          <w:tcPr>
            <w:tcW w:w="1985" w:type="dxa"/>
            <w:tcBorders>
              <w:top w:val="nil"/>
              <w:left w:val="nil"/>
              <w:bottom w:val="single" w:sz="8" w:space="0" w:color="auto"/>
              <w:right w:val="nil"/>
            </w:tcBorders>
            <w:shd w:val="clear" w:color="000000" w:fill="FFFFFF"/>
            <w:vAlign w:val="center"/>
            <w:hideMark/>
          </w:tcPr>
          <w:p w14:paraId="36284506" w14:textId="77777777" w:rsidR="00B11CAE" w:rsidRPr="00FE0FA3" w:rsidRDefault="00B11CAE" w:rsidP="006D0829">
            <w:pPr>
              <w:pStyle w:val="Tabletext"/>
            </w:pPr>
            <w:r w:rsidRPr="00FE0FA3">
              <w:t>▼1.6</w:t>
            </w:r>
            <w:r w:rsidRPr="00FE0FA3">
              <w:br/>
              <w:t xml:space="preserve"> percentage points</w:t>
            </w:r>
          </w:p>
        </w:tc>
      </w:tr>
    </w:tbl>
    <w:bookmarkEnd w:id="14"/>
    <w:p w14:paraId="2B820EA2" w14:textId="77777777" w:rsidR="00053078" w:rsidRPr="00FE0FA3" w:rsidRDefault="00053078" w:rsidP="00FE0FA3">
      <w:pPr>
        <w:pStyle w:val="Heading3"/>
      </w:pPr>
      <w:r w:rsidRPr="00FE0FA3">
        <w:t>Allied health median staff cost and time</w:t>
      </w:r>
    </w:p>
    <w:p w14:paraId="253606EE" w14:textId="7FAF823D" w:rsidR="004D72D9" w:rsidRPr="00DC2195" w:rsidRDefault="0094732F" w:rsidP="00135423">
      <w:r w:rsidRPr="0094732F">
        <w:t xml:space="preserve">In quarter </w:t>
      </w:r>
      <w:r w:rsidR="00F0134D">
        <w:t>4</w:t>
      </w:r>
      <w:r w:rsidRPr="0094732F">
        <w:t xml:space="preserve"> 2023-24, t</w:t>
      </w:r>
      <w:r w:rsidR="0011215E" w:rsidRPr="0094732F">
        <w:t xml:space="preserve">he proportion of </w:t>
      </w:r>
      <w:r w:rsidR="4291FE33" w:rsidRPr="0094732F">
        <w:t>providers</w:t>
      </w:r>
      <w:r w:rsidR="0011215E" w:rsidRPr="0094732F">
        <w:t xml:space="preserve"> that deliver</w:t>
      </w:r>
      <w:r w:rsidRPr="0094732F">
        <w:t>ed</w:t>
      </w:r>
      <w:r w:rsidR="0011215E" w:rsidRPr="0094732F">
        <w:t xml:space="preserve"> allied health care </w:t>
      </w:r>
      <w:r w:rsidRPr="0094732F">
        <w:t xml:space="preserve">was </w:t>
      </w:r>
      <w:r w:rsidRPr="00F53B2C">
        <w:t>98.</w:t>
      </w:r>
      <w:r w:rsidR="007328A1" w:rsidRPr="00F53B2C">
        <w:t>9</w:t>
      </w:r>
      <w:r w:rsidRPr="00F53B2C">
        <w:t xml:space="preserve">% (up from </w:t>
      </w:r>
      <w:r w:rsidR="00EE3D2F" w:rsidRPr="00F53B2C">
        <w:t>9</w:t>
      </w:r>
      <w:r w:rsidR="00562EB1" w:rsidRPr="00F53B2C">
        <w:t>7.8</w:t>
      </w:r>
      <w:r w:rsidR="00EE3D2F" w:rsidRPr="00F53B2C">
        <w:t>%</w:t>
      </w:r>
      <w:r w:rsidR="0011215E" w:rsidRPr="0094732F">
        <w:t xml:space="preserve"> in quarter </w:t>
      </w:r>
      <w:r w:rsidR="00F0134D">
        <w:t>4</w:t>
      </w:r>
      <w:r w:rsidR="0011215E" w:rsidRPr="0094732F">
        <w:t xml:space="preserve"> 202</w:t>
      </w:r>
      <w:r w:rsidRPr="0094732F">
        <w:t>2</w:t>
      </w:r>
      <w:r w:rsidR="0011215E" w:rsidRPr="0094732F">
        <w:t>-2</w:t>
      </w:r>
      <w:r w:rsidRPr="0094732F">
        <w:t>3)</w:t>
      </w:r>
      <w:r w:rsidR="0011215E" w:rsidRPr="0094732F">
        <w:t>.</w:t>
      </w:r>
      <w:r w:rsidR="0084420D" w:rsidRPr="0094732F">
        <w:t xml:space="preserve"> </w:t>
      </w:r>
      <w:r w:rsidR="00162803" w:rsidRPr="0094732F">
        <w:t xml:space="preserve">As shown in </w:t>
      </w:r>
      <w:r w:rsidR="00B47096" w:rsidRPr="00F53B2C">
        <w:t>T</w:t>
      </w:r>
      <w:r w:rsidR="005F68B6" w:rsidRPr="00F53B2C">
        <w:t xml:space="preserve">able </w:t>
      </w:r>
      <w:r w:rsidR="00363B0E" w:rsidRPr="00F53B2C">
        <w:t>3</w:t>
      </w:r>
      <w:r w:rsidR="00363B0E" w:rsidRPr="0094732F">
        <w:t>,</w:t>
      </w:r>
      <w:r w:rsidR="00162803" w:rsidRPr="0094732F">
        <w:t xml:space="preserve"> t</w:t>
      </w:r>
      <w:r w:rsidR="009E20CE" w:rsidRPr="0094732F">
        <w:t xml:space="preserve">he median </w:t>
      </w:r>
      <w:r w:rsidR="005E130E" w:rsidRPr="0094732F">
        <w:t xml:space="preserve">total </w:t>
      </w:r>
      <w:r w:rsidR="00162803" w:rsidRPr="0094732F">
        <w:t xml:space="preserve">cost and </w:t>
      </w:r>
      <w:r w:rsidR="009E20CE" w:rsidRPr="0094732F">
        <w:t xml:space="preserve">time </w:t>
      </w:r>
      <w:r w:rsidR="009E4BEB" w:rsidRPr="0094732F">
        <w:t>for allied health</w:t>
      </w:r>
      <w:r w:rsidR="001E7A54" w:rsidRPr="0094732F">
        <w:t xml:space="preserve"> services per resident per day</w:t>
      </w:r>
      <w:r w:rsidR="009E4BEB" w:rsidRPr="0094732F">
        <w:t xml:space="preserve"> was </w:t>
      </w:r>
      <w:r w:rsidR="00E97217" w:rsidRPr="00F53B2C">
        <w:t>$</w:t>
      </w:r>
      <w:r w:rsidR="005F68B6" w:rsidRPr="00F53B2C">
        <w:t>5</w:t>
      </w:r>
      <w:r w:rsidR="00CF1F89" w:rsidRPr="00F53B2C">
        <w:t>.</w:t>
      </w:r>
      <w:r w:rsidR="00F53B2C" w:rsidRPr="00F53B2C">
        <w:t>4</w:t>
      </w:r>
      <w:r w:rsidR="00A813F2" w:rsidRPr="00F53B2C">
        <w:t>1</w:t>
      </w:r>
      <w:r w:rsidR="00AB45E0" w:rsidRPr="00F53B2C">
        <w:t xml:space="preserve"> </w:t>
      </w:r>
      <w:r w:rsidR="00E97217" w:rsidRPr="00F53B2C">
        <w:t xml:space="preserve">and </w:t>
      </w:r>
      <w:r w:rsidR="007065F3">
        <w:br/>
      </w:r>
      <w:r w:rsidR="00CF1F89" w:rsidRPr="00F53B2C">
        <w:t>4.</w:t>
      </w:r>
      <w:r w:rsidR="00F53B2C" w:rsidRPr="00F53B2C">
        <w:t>16</w:t>
      </w:r>
      <w:r w:rsidR="009E4BEB" w:rsidRPr="0094732F">
        <w:t xml:space="preserve"> minutes</w:t>
      </w:r>
      <w:r w:rsidR="00A813F2" w:rsidRPr="0094732F">
        <w:t>, respectively</w:t>
      </w:r>
      <w:r>
        <w:t xml:space="preserve">, in quarter </w:t>
      </w:r>
      <w:r w:rsidR="00F0134D">
        <w:t>4</w:t>
      </w:r>
      <w:r>
        <w:t xml:space="preserve"> 2023-24</w:t>
      </w:r>
      <w:r w:rsidR="009E4BEB" w:rsidRPr="0094732F">
        <w:t>.</w:t>
      </w:r>
      <w:r w:rsidR="00255BFD">
        <w:t xml:space="preserve"> </w:t>
      </w:r>
      <w:r w:rsidR="00DC2195" w:rsidRPr="00DC2195">
        <w:t>T</w:t>
      </w:r>
      <w:r w:rsidR="0037464A" w:rsidRPr="00DC2195">
        <w:t>he highest median</w:t>
      </w:r>
      <w:r w:rsidR="00193A66" w:rsidRPr="00DC2195">
        <w:t xml:space="preserve"> allied</w:t>
      </w:r>
      <w:r w:rsidR="00D8320D" w:rsidRPr="00DC2195">
        <w:t xml:space="preserve"> health</w:t>
      </w:r>
      <w:r w:rsidR="00193A66" w:rsidRPr="00DC2195">
        <w:t xml:space="preserve"> cost</w:t>
      </w:r>
      <w:r w:rsidR="001301F3" w:rsidRPr="00DC2195">
        <w:t xml:space="preserve"> </w:t>
      </w:r>
      <w:r w:rsidR="00D8320D" w:rsidRPr="00DC2195">
        <w:t xml:space="preserve">and time per resident per day </w:t>
      </w:r>
      <w:r w:rsidR="001301F3" w:rsidRPr="00DC2195">
        <w:t xml:space="preserve">was </w:t>
      </w:r>
      <w:r w:rsidR="00A527DB" w:rsidRPr="00DC2195">
        <w:t xml:space="preserve">for </w:t>
      </w:r>
      <w:r w:rsidR="00D8320D" w:rsidRPr="00DC2195">
        <w:t>p</w:t>
      </w:r>
      <w:r w:rsidR="00E616E0" w:rsidRPr="00DC2195">
        <w:t>hysiotherap</w:t>
      </w:r>
      <w:r w:rsidR="00D8320D" w:rsidRPr="00DC2195">
        <w:t xml:space="preserve">ists. </w:t>
      </w:r>
      <w:r w:rsidR="006312AD" w:rsidRPr="00DC2195">
        <w:t xml:space="preserve">The </w:t>
      </w:r>
      <w:r w:rsidR="00EB56A1" w:rsidRPr="00DC2195">
        <w:t xml:space="preserve">median cost </w:t>
      </w:r>
      <w:r w:rsidR="006B1E73" w:rsidRPr="00DC2195">
        <w:t xml:space="preserve">was </w:t>
      </w:r>
      <w:r w:rsidR="00AF6E98" w:rsidRPr="005F585D">
        <w:t>$3.</w:t>
      </w:r>
      <w:r w:rsidR="004E102A" w:rsidRPr="005F585D">
        <w:t>41</w:t>
      </w:r>
      <w:r w:rsidR="0028371C" w:rsidRPr="00DC2195">
        <w:t xml:space="preserve"> </w:t>
      </w:r>
      <w:r w:rsidR="006B1E73" w:rsidRPr="00DC2195">
        <w:t xml:space="preserve">per resident per </w:t>
      </w:r>
      <w:r w:rsidR="009B220A" w:rsidRPr="00DC2195">
        <w:t>day</w:t>
      </w:r>
      <w:r w:rsidR="001C7D98" w:rsidRPr="00DC2195">
        <w:t xml:space="preserve"> </w:t>
      </w:r>
      <w:r w:rsidR="001C7D98" w:rsidRPr="005F585D">
        <w:t xml:space="preserve">(down </w:t>
      </w:r>
      <w:r w:rsidR="009033E5" w:rsidRPr="005F585D">
        <w:t>$</w:t>
      </w:r>
      <w:r w:rsidR="0028371C" w:rsidRPr="005F585D">
        <w:t>0.</w:t>
      </w:r>
      <w:r w:rsidR="009F742B" w:rsidRPr="005F585D">
        <w:t>13</w:t>
      </w:r>
      <w:r w:rsidR="009033E5" w:rsidRPr="00DC2195">
        <w:t xml:space="preserve"> </w:t>
      </w:r>
      <w:r w:rsidR="006F419D" w:rsidRPr="00DC2195">
        <w:t xml:space="preserve">on </w:t>
      </w:r>
      <w:r w:rsidR="001C7D98" w:rsidRPr="00DC2195">
        <w:t xml:space="preserve">quarter </w:t>
      </w:r>
      <w:r w:rsidR="000F381F">
        <w:t>4</w:t>
      </w:r>
      <w:r w:rsidR="006F419D" w:rsidRPr="00DC2195">
        <w:t xml:space="preserve"> </w:t>
      </w:r>
      <w:r w:rsidR="001C7D98" w:rsidRPr="00DC2195">
        <w:t>2022-23</w:t>
      </w:r>
      <w:r w:rsidR="006F419D" w:rsidRPr="00DC2195">
        <w:t>)</w:t>
      </w:r>
      <w:r w:rsidR="00DC2195" w:rsidRPr="00DC2195">
        <w:t>. This</w:t>
      </w:r>
      <w:r w:rsidR="005A33B9" w:rsidRPr="00DC2195">
        <w:t xml:space="preserve"> equates to</w:t>
      </w:r>
      <w:r w:rsidR="00C85A58" w:rsidRPr="00DC2195">
        <w:t xml:space="preserve"> a median spend on physiotherapy of</w:t>
      </w:r>
      <w:r w:rsidR="005A33B9" w:rsidRPr="00DC2195">
        <w:t xml:space="preserve"> </w:t>
      </w:r>
      <w:r w:rsidR="005A33B9" w:rsidRPr="005F585D">
        <w:t>$</w:t>
      </w:r>
      <w:r w:rsidR="007F27B3" w:rsidRPr="005F585D">
        <w:t>310.07</w:t>
      </w:r>
      <w:r w:rsidR="005A33B9" w:rsidRPr="00DC2195">
        <w:t xml:space="preserve"> </w:t>
      </w:r>
      <w:r w:rsidR="00A350A5" w:rsidRPr="00DC2195">
        <w:t>per resident per quarter</w:t>
      </w:r>
      <w:r w:rsidR="00AA3C64">
        <w:t xml:space="preserve"> (down</w:t>
      </w:r>
      <w:r w:rsidR="00F02AAD">
        <w:t xml:space="preserve"> $12.37 on quarter 4 2022-23)</w:t>
      </w:r>
      <w:r w:rsidR="00C85A58" w:rsidRPr="00DC2195">
        <w:t xml:space="preserve">. </w:t>
      </w:r>
      <w:r w:rsidR="00AC6987" w:rsidRPr="00DC2195">
        <w:t xml:space="preserve">The </w:t>
      </w:r>
      <w:r w:rsidR="00F559DA" w:rsidRPr="00DC2195">
        <w:t>median</w:t>
      </w:r>
      <w:r w:rsidR="00CB583F" w:rsidRPr="00DC2195">
        <w:t xml:space="preserve"> allied health</w:t>
      </w:r>
      <w:r w:rsidR="00BA0F1F" w:rsidRPr="00DC2195">
        <w:t xml:space="preserve"> minutes</w:t>
      </w:r>
      <w:r w:rsidR="00157882" w:rsidRPr="00DC2195">
        <w:t xml:space="preserve"> </w:t>
      </w:r>
      <w:r w:rsidR="00F559DA" w:rsidRPr="00DC2195">
        <w:t xml:space="preserve">delivered by physiotherapists was </w:t>
      </w:r>
      <w:r w:rsidR="00F559DA" w:rsidRPr="005F585D">
        <w:t>2.</w:t>
      </w:r>
      <w:r w:rsidR="00324546" w:rsidRPr="005F585D">
        <w:t>6</w:t>
      </w:r>
      <w:r w:rsidR="00443B06" w:rsidRPr="005F585D">
        <w:t>6</w:t>
      </w:r>
      <w:r w:rsidR="008E7C1F" w:rsidRPr="00DC2195">
        <w:t xml:space="preserve"> minutes</w:t>
      </w:r>
      <w:r w:rsidR="00157882" w:rsidRPr="00DC2195">
        <w:t xml:space="preserve"> </w:t>
      </w:r>
      <w:r w:rsidR="008E7C1F" w:rsidRPr="00DC2195">
        <w:t>per resident per day</w:t>
      </w:r>
      <w:r w:rsidR="00D93BAA" w:rsidRPr="00DC2195">
        <w:t xml:space="preserve"> (</w:t>
      </w:r>
      <w:r w:rsidR="00D93BAA" w:rsidRPr="005F585D">
        <w:t xml:space="preserve">down </w:t>
      </w:r>
      <w:r w:rsidR="00324546" w:rsidRPr="005F585D">
        <w:t>0.</w:t>
      </w:r>
      <w:r w:rsidR="005F585D" w:rsidRPr="005F585D">
        <w:t>07</w:t>
      </w:r>
      <w:r w:rsidR="00D93BAA" w:rsidRPr="00DC2195">
        <w:t xml:space="preserve"> minutes</w:t>
      </w:r>
      <w:r w:rsidR="00930EEA" w:rsidRPr="00DC2195">
        <w:t xml:space="preserve"> on quarter </w:t>
      </w:r>
      <w:r w:rsidR="000F381F">
        <w:t>4</w:t>
      </w:r>
      <w:r w:rsidR="00930EEA" w:rsidRPr="00DC2195">
        <w:t xml:space="preserve"> 2022-23)</w:t>
      </w:r>
      <w:r w:rsidR="00DC2195" w:rsidRPr="00DC2195">
        <w:t>. This</w:t>
      </w:r>
      <w:r w:rsidR="008E7C1F" w:rsidRPr="00DC2195">
        <w:t xml:space="preserve"> equates to </w:t>
      </w:r>
      <w:r w:rsidR="008859D5" w:rsidRPr="005F585D">
        <w:t>2</w:t>
      </w:r>
      <w:r w:rsidR="007F27B3" w:rsidRPr="005F585D">
        <w:t>42.38</w:t>
      </w:r>
      <w:r w:rsidR="008E7C1F" w:rsidRPr="00DC2195">
        <w:t xml:space="preserve"> </w:t>
      </w:r>
      <w:r w:rsidR="00A90970" w:rsidRPr="00DC2195">
        <w:t xml:space="preserve">minutes </w:t>
      </w:r>
      <w:r w:rsidR="00E94F47" w:rsidRPr="00DC2195">
        <w:t>per resident per quarter</w:t>
      </w:r>
      <w:r w:rsidR="00F02AAD">
        <w:t xml:space="preserve"> (down </w:t>
      </w:r>
      <w:r w:rsidR="00822F4E">
        <w:t>6.01</w:t>
      </w:r>
      <w:r w:rsidR="006841F2">
        <w:t xml:space="preserve"> minutes on </w:t>
      </w:r>
      <w:r w:rsidR="006841F2" w:rsidRPr="00DC2195">
        <w:t xml:space="preserve">quarter </w:t>
      </w:r>
      <w:r w:rsidR="006841F2">
        <w:t>4</w:t>
      </w:r>
      <w:r w:rsidR="006841F2" w:rsidRPr="00DC2195">
        <w:t xml:space="preserve"> 2022-23</w:t>
      </w:r>
      <w:r w:rsidR="006841F2">
        <w:t>)</w:t>
      </w:r>
      <w:r w:rsidR="0053418E" w:rsidRPr="00DC2195">
        <w:t>.</w:t>
      </w:r>
    </w:p>
    <w:p w14:paraId="5E41A998" w14:textId="0ACC7E4A" w:rsidR="00F64A19" w:rsidRPr="007024FC" w:rsidRDefault="00FC7523" w:rsidP="00CB68C4">
      <w:r w:rsidRPr="007024FC">
        <w:t>Table 5</w:t>
      </w:r>
      <w:r w:rsidRPr="00F74C0E">
        <w:t xml:space="preserve"> shows the median cost and time for allied health per resident per day.</w:t>
      </w:r>
    </w:p>
    <w:p w14:paraId="019ABCEF" w14:textId="67C0E46F" w:rsidR="00EB53B2" w:rsidRPr="00FA73A3" w:rsidRDefault="00AD2C1B" w:rsidP="006D0829">
      <w:pPr>
        <w:pStyle w:val="Caption"/>
      </w:pPr>
      <w:r w:rsidRPr="00AC57AB">
        <w:t>Table</w:t>
      </w:r>
      <w:r w:rsidR="00EB53B2" w:rsidRPr="00AC57AB">
        <w:t xml:space="preserve"> </w:t>
      </w:r>
      <w:r w:rsidR="0042193C" w:rsidRPr="00AC57AB">
        <w:t>5</w:t>
      </w:r>
      <w:r w:rsidR="00D1387A" w:rsidRPr="00AC57AB">
        <w:t>:</w:t>
      </w:r>
      <w:r w:rsidR="00C36490" w:rsidRPr="00AC57AB">
        <w:t xml:space="preserve"> Quarter </w:t>
      </w:r>
      <w:r w:rsidR="00EC4C81">
        <w:t>4</w:t>
      </w:r>
      <w:r w:rsidR="002C359D" w:rsidRPr="00AC57AB">
        <w:t xml:space="preserve"> </w:t>
      </w:r>
      <w:r w:rsidR="00D318B3" w:rsidRPr="00AC57AB">
        <w:t xml:space="preserve">2023-24 </w:t>
      </w:r>
      <w:r w:rsidR="00446554" w:rsidRPr="00AC57AB">
        <w:t xml:space="preserve">and comparison with quarter </w:t>
      </w:r>
      <w:r w:rsidR="00EC4C81">
        <w:t>4</w:t>
      </w:r>
      <w:r w:rsidR="00446554" w:rsidRPr="00AC57AB">
        <w:t xml:space="preserve"> 2022-23, </w:t>
      </w:r>
      <w:r w:rsidR="00C36490" w:rsidRPr="00AC57AB">
        <w:t>m</w:t>
      </w:r>
      <w:r w:rsidR="00D1387A" w:rsidRPr="00AC57AB">
        <w:t>edian</w:t>
      </w:r>
      <w:r w:rsidR="00623515" w:rsidRPr="00AC57AB">
        <w:t xml:space="preserve"> allied health cost and time per resident per day</w:t>
      </w:r>
      <w:r w:rsidR="00D318B3" w:rsidRPr="00AC57AB">
        <w:t xml:space="preserve"> </w:t>
      </w:r>
    </w:p>
    <w:tbl>
      <w:tblPr>
        <w:tblW w:w="9356" w:type="dxa"/>
        <w:tblLayout w:type="fixed"/>
        <w:tblLook w:val="04A0" w:firstRow="1" w:lastRow="0" w:firstColumn="1" w:lastColumn="0" w:noHBand="0" w:noVBand="1"/>
      </w:tblPr>
      <w:tblGrid>
        <w:gridCol w:w="1985"/>
        <w:gridCol w:w="1701"/>
        <w:gridCol w:w="1843"/>
        <w:gridCol w:w="1984"/>
        <w:gridCol w:w="1843"/>
      </w:tblGrid>
      <w:tr w:rsidR="001E74BF" w:rsidRPr="001E74BF" w14:paraId="4CD38128" w14:textId="77777777" w:rsidTr="00846DD7">
        <w:trPr>
          <w:trHeight w:val="1068"/>
          <w:tblHeader/>
        </w:trPr>
        <w:tc>
          <w:tcPr>
            <w:tcW w:w="1985" w:type="dxa"/>
            <w:tcBorders>
              <w:top w:val="nil"/>
              <w:left w:val="nil"/>
              <w:bottom w:val="single" w:sz="8" w:space="0" w:color="auto"/>
              <w:right w:val="nil"/>
            </w:tcBorders>
            <w:shd w:val="clear" w:color="000000" w:fill="1E1545"/>
            <w:noWrap/>
            <w:vAlign w:val="center"/>
            <w:hideMark/>
          </w:tcPr>
          <w:p w14:paraId="4965632E" w14:textId="77777777" w:rsidR="001E74BF" w:rsidRPr="00443A8C" w:rsidRDefault="001E74BF" w:rsidP="00443A8C">
            <w:r w:rsidRPr="00443A8C">
              <w:t> </w:t>
            </w:r>
          </w:p>
        </w:tc>
        <w:tc>
          <w:tcPr>
            <w:tcW w:w="1701" w:type="dxa"/>
            <w:tcBorders>
              <w:top w:val="nil"/>
              <w:left w:val="nil"/>
              <w:bottom w:val="single" w:sz="8" w:space="0" w:color="auto"/>
              <w:right w:val="nil"/>
            </w:tcBorders>
            <w:shd w:val="clear" w:color="000000" w:fill="1E1545"/>
            <w:vAlign w:val="center"/>
            <w:hideMark/>
          </w:tcPr>
          <w:p w14:paraId="519AB24A" w14:textId="77777777" w:rsidR="001E74BF" w:rsidRPr="00443A8C" w:rsidRDefault="001E74BF" w:rsidP="00443A8C">
            <w:pPr>
              <w:pStyle w:val="TableHeaderWhite"/>
            </w:pPr>
            <w:r w:rsidRPr="00443A8C">
              <w:t>Cost per resident per day</w:t>
            </w:r>
          </w:p>
        </w:tc>
        <w:tc>
          <w:tcPr>
            <w:tcW w:w="1843" w:type="dxa"/>
            <w:tcBorders>
              <w:top w:val="nil"/>
              <w:left w:val="nil"/>
              <w:bottom w:val="single" w:sz="8" w:space="0" w:color="auto"/>
              <w:right w:val="nil"/>
            </w:tcBorders>
            <w:shd w:val="clear" w:color="000000" w:fill="1E1545"/>
            <w:vAlign w:val="center"/>
            <w:hideMark/>
          </w:tcPr>
          <w:p w14:paraId="36B6A97C" w14:textId="77777777" w:rsidR="001E74BF" w:rsidRPr="00443A8C" w:rsidRDefault="001E74BF" w:rsidP="00443A8C">
            <w:pPr>
              <w:pStyle w:val="TableHeaderWhite"/>
            </w:pPr>
            <w:r w:rsidRPr="00443A8C">
              <w:t>Change in cost from Q4 2022-23</w:t>
            </w:r>
          </w:p>
        </w:tc>
        <w:tc>
          <w:tcPr>
            <w:tcW w:w="1984" w:type="dxa"/>
            <w:tcBorders>
              <w:top w:val="nil"/>
              <w:left w:val="nil"/>
              <w:bottom w:val="single" w:sz="8" w:space="0" w:color="auto"/>
              <w:right w:val="nil"/>
            </w:tcBorders>
            <w:shd w:val="clear" w:color="000000" w:fill="1E1545"/>
            <w:vAlign w:val="center"/>
            <w:hideMark/>
          </w:tcPr>
          <w:p w14:paraId="1890C368" w14:textId="77777777" w:rsidR="001E74BF" w:rsidRPr="00443A8C" w:rsidRDefault="001E74BF" w:rsidP="00443A8C">
            <w:pPr>
              <w:pStyle w:val="TableHeaderWhite"/>
            </w:pPr>
            <w:r w:rsidRPr="00443A8C">
              <w:t>Allied health minutes of care per resident per day</w:t>
            </w:r>
          </w:p>
        </w:tc>
        <w:tc>
          <w:tcPr>
            <w:tcW w:w="1843" w:type="dxa"/>
            <w:tcBorders>
              <w:top w:val="nil"/>
              <w:left w:val="nil"/>
              <w:bottom w:val="single" w:sz="8" w:space="0" w:color="auto"/>
              <w:right w:val="nil"/>
            </w:tcBorders>
            <w:shd w:val="clear" w:color="000000" w:fill="1E1545"/>
            <w:vAlign w:val="center"/>
            <w:hideMark/>
          </w:tcPr>
          <w:p w14:paraId="04A51998" w14:textId="77777777" w:rsidR="001E74BF" w:rsidRPr="00443A8C" w:rsidRDefault="001E74BF" w:rsidP="00443A8C">
            <w:pPr>
              <w:pStyle w:val="TableHeaderWhite"/>
            </w:pPr>
            <w:r w:rsidRPr="00443A8C">
              <w:t>Change in minutes from Q4 2022-23</w:t>
            </w:r>
          </w:p>
        </w:tc>
      </w:tr>
      <w:tr w:rsidR="001E74BF" w:rsidRPr="001E74BF" w14:paraId="2789E699" w14:textId="77777777" w:rsidTr="001E74BF">
        <w:trPr>
          <w:trHeight w:val="537"/>
        </w:trPr>
        <w:tc>
          <w:tcPr>
            <w:tcW w:w="1985" w:type="dxa"/>
            <w:tcBorders>
              <w:top w:val="nil"/>
              <w:left w:val="nil"/>
              <w:bottom w:val="single" w:sz="8" w:space="0" w:color="auto"/>
              <w:right w:val="nil"/>
            </w:tcBorders>
            <w:shd w:val="clear" w:color="000000" w:fill="FFFFFF"/>
            <w:noWrap/>
            <w:vAlign w:val="center"/>
            <w:hideMark/>
          </w:tcPr>
          <w:p w14:paraId="690ECA6C" w14:textId="77777777" w:rsidR="001E74BF" w:rsidRPr="00FE0FA3" w:rsidRDefault="001E74BF" w:rsidP="006D0829">
            <w:pPr>
              <w:pStyle w:val="Tabletext"/>
            </w:pPr>
            <w:r w:rsidRPr="00FE0FA3">
              <w:t>Physiotherapist</w:t>
            </w:r>
          </w:p>
        </w:tc>
        <w:tc>
          <w:tcPr>
            <w:tcW w:w="1701" w:type="dxa"/>
            <w:tcBorders>
              <w:top w:val="nil"/>
              <w:left w:val="nil"/>
              <w:bottom w:val="single" w:sz="8" w:space="0" w:color="auto"/>
              <w:right w:val="nil"/>
            </w:tcBorders>
            <w:shd w:val="clear" w:color="000000" w:fill="FFFFFF"/>
            <w:noWrap/>
            <w:vAlign w:val="center"/>
            <w:hideMark/>
          </w:tcPr>
          <w:p w14:paraId="77788AD7" w14:textId="77777777" w:rsidR="001E74BF" w:rsidRPr="00FE0FA3" w:rsidRDefault="001E74BF" w:rsidP="006D0829">
            <w:pPr>
              <w:pStyle w:val="Tabletext"/>
            </w:pPr>
            <w:r w:rsidRPr="00FE0FA3">
              <w:t>$3.41</w:t>
            </w:r>
          </w:p>
        </w:tc>
        <w:tc>
          <w:tcPr>
            <w:tcW w:w="1843" w:type="dxa"/>
            <w:tcBorders>
              <w:top w:val="nil"/>
              <w:left w:val="nil"/>
              <w:bottom w:val="single" w:sz="8" w:space="0" w:color="auto"/>
              <w:right w:val="nil"/>
            </w:tcBorders>
            <w:shd w:val="clear" w:color="000000" w:fill="FFFFFF"/>
            <w:noWrap/>
            <w:vAlign w:val="center"/>
            <w:hideMark/>
          </w:tcPr>
          <w:p w14:paraId="667352BD" w14:textId="77777777" w:rsidR="001E74BF" w:rsidRPr="00FE0FA3" w:rsidRDefault="001E74BF" w:rsidP="006D0829">
            <w:pPr>
              <w:pStyle w:val="Tabletext"/>
            </w:pPr>
            <w:r w:rsidRPr="00FE0FA3">
              <w:t>▼ $0.13</w:t>
            </w:r>
          </w:p>
        </w:tc>
        <w:tc>
          <w:tcPr>
            <w:tcW w:w="1984" w:type="dxa"/>
            <w:tcBorders>
              <w:top w:val="nil"/>
              <w:left w:val="nil"/>
              <w:bottom w:val="single" w:sz="8" w:space="0" w:color="auto"/>
              <w:right w:val="nil"/>
            </w:tcBorders>
            <w:shd w:val="clear" w:color="000000" w:fill="FFFFFF"/>
            <w:noWrap/>
            <w:vAlign w:val="center"/>
            <w:hideMark/>
          </w:tcPr>
          <w:p w14:paraId="713A0795" w14:textId="77777777" w:rsidR="001E74BF" w:rsidRPr="00FE0FA3" w:rsidRDefault="001E74BF" w:rsidP="006D0829">
            <w:pPr>
              <w:pStyle w:val="Tabletext"/>
            </w:pPr>
            <w:r w:rsidRPr="00FE0FA3">
              <w:t>2.66</w:t>
            </w:r>
          </w:p>
        </w:tc>
        <w:tc>
          <w:tcPr>
            <w:tcW w:w="1843" w:type="dxa"/>
            <w:tcBorders>
              <w:top w:val="nil"/>
              <w:left w:val="nil"/>
              <w:bottom w:val="single" w:sz="8" w:space="0" w:color="auto"/>
              <w:right w:val="nil"/>
            </w:tcBorders>
            <w:shd w:val="clear" w:color="000000" w:fill="FFFFFF"/>
            <w:noWrap/>
            <w:vAlign w:val="center"/>
            <w:hideMark/>
          </w:tcPr>
          <w:p w14:paraId="5A41C0AF" w14:textId="77777777" w:rsidR="001E74BF" w:rsidRPr="00FE0FA3" w:rsidRDefault="001E74BF" w:rsidP="006D0829">
            <w:pPr>
              <w:pStyle w:val="Tabletext"/>
            </w:pPr>
            <w:r w:rsidRPr="00FE0FA3">
              <w:t>▼ 0.07</w:t>
            </w:r>
          </w:p>
        </w:tc>
      </w:tr>
      <w:tr w:rsidR="001E74BF" w:rsidRPr="001E74BF" w14:paraId="6A2D4557" w14:textId="77777777" w:rsidTr="001E74BF">
        <w:trPr>
          <w:trHeight w:val="537"/>
        </w:trPr>
        <w:tc>
          <w:tcPr>
            <w:tcW w:w="1985" w:type="dxa"/>
            <w:tcBorders>
              <w:top w:val="nil"/>
              <w:left w:val="nil"/>
              <w:bottom w:val="single" w:sz="8" w:space="0" w:color="auto"/>
              <w:right w:val="nil"/>
            </w:tcBorders>
            <w:shd w:val="clear" w:color="000000" w:fill="FFFFFF"/>
            <w:vAlign w:val="center"/>
            <w:hideMark/>
          </w:tcPr>
          <w:p w14:paraId="70603A12" w14:textId="77777777" w:rsidR="001E74BF" w:rsidRPr="00FE0FA3" w:rsidRDefault="001E74BF" w:rsidP="006D0829">
            <w:pPr>
              <w:pStyle w:val="Tabletext"/>
            </w:pPr>
            <w:r w:rsidRPr="00FE0FA3">
              <w:t>Podiatrist</w:t>
            </w:r>
          </w:p>
        </w:tc>
        <w:tc>
          <w:tcPr>
            <w:tcW w:w="1701" w:type="dxa"/>
            <w:tcBorders>
              <w:top w:val="nil"/>
              <w:left w:val="nil"/>
              <w:bottom w:val="single" w:sz="8" w:space="0" w:color="auto"/>
              <w:right w:val="nil"/>
            </w:tcBorders>
            <w:shd w:val="clear" w:color="000000" w:fill="FFFFFF"/>
            <w:noWrap/>
            <w:vAlign w:val="center"/>
            <w:hideMark/>
          </w:tcPr>
          <w:p w14:paraId="36A0B11C" w14:textId="77777777" w:rsidR="001E74BF" w:rsidRPr="00FE0FA3" w:rsidRDefault="001E74BF" w:rsidP="006D0829">
            <w:pPr>
              <w:pStyle w:val="Tabletext"/>
            </w:pPr>
            <w:r w:rsidRPr="00FE0FA3">
              <w:t>$0.32</w:t>
            </w:r>
          </w:p>
        </w:tc>
        <w:tc>
          <w:tcPr>
            <w:tcW w:w="1843" w:type="dxa"/>
            <w:tcBorders>
              <w:top w:val="nil"/>
              <w:left w:val="nil"/>
              <w:bottom w:val="single" w:sz="8" w:space="0" w:color="auto"/>
              <w:right w:val="nil"/>
            </w:tcBorders>
            <w:shd w:val="clear" w:color="000000" w:fill="FFFFFF"/>
            <w:noWrap/>
            <w:vAlign w:val="center"/>
            <w:hideMark/>
          </w:tcPr>
          <w:p w14:paraId="4DB760A7" w14:textId="77777777" w:rsidR="001E74BF" w:rsidRPr="00FE0FA3" w:rsidRDefault="001E74BF" w:rsidP="006D0829">
            <w:pPr>
              <w:pStyle w:val="Tabletext"/>
            </w:pPr>
            <w:r w:rsidRPr="00FE0FA3">
              <w:t>▲ $0.04</w:t>
            </w:r>
          </w:p>
        </w:tc>
        <w:tc>
          <w:tcPr>
            <w:tcW w:w="1984" w:type="dxa"/>
            <w:tcBorders>
              <w:top w:val="nil"/>
              <w:left w:val="nil"/>
              <w:bottom w:val="single" w:sz="8" w:space="0" w:color="auto"/>
              <w:right w:val="nil"/>
            </w:tcBorders>
            <w:shd w:val="clear" w:color="000000" w:fill="FFFFFF"/>
            <w:noWrap/>
            <w:vAlign w:val="center"/>
            <w:hideMark/>
          </w:tcPr>
          <w:p w14:paraId="0F03CC93" w14:textId="77777777" w:rsidR="001E74BF" w:rsidRPr="00FE0FA3" w:rsidRDefault="001E74BF" w:rsidP="006D0829">
            <w:pPr>
              <w:pStyle w:val="Tabletext"/>
            </w:pPr>
            <w:r w:rsidRPr="00FE0FA3">
              <w:t>0.22</w:t>
            </w:r>
          </w:p>
        </w:tc>
        <w:tc>
          <w:tcPr>
            <w:tcW w:w="1843" w:type="dxa"/>
            <w:tcBorders>
              <w:top w:val="nil"/>
              <w:left w:val="nil"/>
              <w:bottom w:val="single" w:sz="8" w:space="0" w:color="auto"/>
              <w:right w:val="nil"/>
            </w:tcBorders>
            <w:shd w:val="clear" w:color="000000" w:fill="FFFFFF"/>
            <w:noWrap/>
            <w:vAlign w:val="center"/>
            <w:hideMark/>
          </w:tcPr>
          <w:p w14:paraId="1FCBD814" w14:textId="77777777" w:rsidR="001E74BF" w:rsidRPr="00FE0FA3" w:rsidRDefault="001E74BF" w:rsidP="006D0829">
            <w:pPr>
              <w:pStyle w:val="Tabletext"/>
            </w:pPr>
            <w:r w:rsidRPr="00FE0FA3">
              <w:t>▼ 0.01</w:t>
            </w:r>
          </w:p>
        </w:tc>
      </w:tr>
      <w:tr w:rsidR="001E74BF" w:rsidRPr="001E74BF" w14:paraId="07730BA3" w14:textId="77777777" w:rsidTr="001E74BF">
        <w:trPr>
          <w:trHeight w:val="537"/>
        </w:trPr>
        <w:tc>
          <w:tcPr>
            <w:tcW w:w="1985" w:type="dxa"/>
            <w:tcBorders>
              <w:top w:val="nil"/>
              <w:left w:val="nil"/>
              <w:bottom w:val="single" w:sz="8" w:space="0" w:color="auto"/>
              <w:right w:val="nil"/>
            </w:tcBorders>
            <w:shd w:val="clear" w:color="000000" w:fill="FFFFFF"/>
            <w:vAlign w:val="center"/>
            <w:hideMark/>
          </w:tcPr>
          <w:p w14:paraId="65C9FEC8" w14:textId="77777777" w:rsidR="001E74BF" w:rsidRPr="00FE0FA3" w:rsidRDefault="001E74BF" w:rsidP="006D0829">
            <w:pPr>
              <w:pStyle w:val="Tabletext"/>
            </w:pPr>
            <w:r w:rsidRPr="00FE0FA3">
              <w:t>Dietetic Care</w:t>
            </w:r>
          </w:p>
        </w:tc>
        <w:tc>
          <w:tcPr>
            <w:tcW w:w="1701" w:type="dxa"/>
            <w:tcBorders>
              <w:top w:val="nil"/>
              <w:left w:val="nil"/>
              <w:bottom w:val="single" w:sz="8" w:space="0" w:color="auto"/>
              <w:right w:val="nil"/>
            </w:tcBorders>
            <w:shd w:val="clear" w:color="000000" w:fill="FFFFFF"/>
            <w:noWrap/>
            <w:vAlign w:val="center"/>
            <w:hideMark/>
          </w:tcPr>
          <w:p w14:paraId="1140393E" w14:textId="77777777" w:rsidR="001E74BF" w:rsidRPr="00FE0FA3" w:rsidRDefault="001E74BF" w:rsidP="006D0829">
            <w:pPr>
              <w:pStyle w:val="Tabletext"/>
            </w:pPr>
            <w:r w:rsidRPr="00FE0FA3">
              <w:t>$0.26</w:t>
            </w:r>
          </w:p>
        </w:tc>
        <w:tc>
          <w:tcPr>
            <w:tcW w:w="1843" w:type="dxa"/>
            <w:tcBorders>
              <w:top w:val="nil"/>
              <w:left w:val="nil"/>
              <w:bottom w:val="single" w:sz="8" w:space="0" w:color="auto"/>
              <w:right w:val="nil"/>
            </w:tcBorders>
            <w:shd w:val="clear" w:color="000000" w:fill="FFFFFF"/>
            <w:noWrap/>
            <w:vAlign w:val="center"/>
            <w:hideMark/>
          </w:tcPr>
          <w:p w14:paraId="67E0B94B" w14:textId="77777777" w:rsidR="001E74BF" w:rsidRPr="00FE0FA3" w:rsidRDefault="001E74BF" w:rsidP="006D0829">
            <w:pPr>
              <w:pStyle w:val="Tabletext"/>
            </w:pPr>
            <w:r w:rsidRPr="00FE0FA3">
              <w:t>▲ $0.04</w:t>
            </w:r>
          </w:p>
        </w:tc>
        <w:tc>
          <w:tcPr>
            <w:tcW w:w="1984" w:type="dxa"/>
            <w:tcBorders>
              <w:top w:val="nil"/>
              <w:left w:val="nil"/>
              <w:bottom w:val="single" w:sz="8" w:space="0" w:color="auto"/>
              <w:right w:val="nil"/>
            </w:tcBorders>
            <w:shd w:val="clear" w:color="000000" w:fill="FFFFFF"/>
            <w:noWrap/>
            <w:vAlign w:val="center"/>
            <w:hideMark/>
          </w:tcPr>
          <w:p w14:paraId="33314DCF" w14:textId="77777777" w:rsidR="001E74BF" w:rsidRPr="00FE0FA3" w:rsidRDefault="001E74BF" w:rsidP="006D0829">
            <w:pPr>
              <w:pStyle w:val="Tabletext"/>
            </w:pPr>
            <w:r w:rsidRPr="00FE0FA3">
              <w:t>0.15</w:t>
            </w:r>
          </w:p>
        </w:tc>
        <w:tc>
          <w:tcPr>
            <w:tcW w:w="1843" w:type="dxa"/>
            <w:tcBorders>
              <w:top w:val="nil"/>
              <w:left w:val="nil"/>
              <w:bottom w:val="single" w:sz="8" w:space="0" w:color="auto"/>
              <w:right w:val="nil"/>
            </w:tcBorders>
            <w:shd w:val="clear" w:color="000000" w:fill="FFFFFF"/>
            <w:noWrap/>
            <w:vAlign w:val="center"/>
            <w:hideMark/>
          </w:tcPr>
          <w:p w14:paraId="0582D6B2" w14:textId="77777777" w:rsidR="001E74BF" w:rsidRPr="00FE0FA3" w:rsidRDefault="001E74BF" w:rsidP="006D0829">
            <w:pPr>
              <w:pStyle w:val="Tabletext"/>
            </w:pPr>
            <w:r w:rsidRPr="00FE0FA3">
              <w:t>▲ 0.03</w:t>
            </w:r>
          </w:p>
        </w:tc>
      </w:tr>
      <w:tr w:rsidR="001E74BF" w:rsidRPr="001E74BF" w14:paraId="74833D80" w14:textId="77777777" w:rsidTr="001E74BF">
        <w:trPr>
          <w:trHeight w:val="537"/>
        </w:trPr>
        <w:tc>
          <w:tcPr>
            <w:tcW w:w="1985" w:type="dxa"/>
            <w:tcBorders>
              <w:top w:val="nil"/>
              <w:left w:val="nil"/>
              <w:bottom w:val="single" w:sz="8" w:space="0" w:color="auto"/>
              <w:right w:val="nil"/>
            </w:tcBorders>
            <w:shd w:val="clear" w:color="000000" w:fill="FFFFFF"/>
            <w:vAlign w:val="center"/>
            <w:hideMark/>
          </w:tcPr>
          <w:p w14:paraId="63921CB1" w14:textId="77777777" w:rsidR="001E74BF" w:rsidRPr="00FE0FA3" w:rsidRDefault="001E74BF" w:rsidP="006D0829">
            <w:pPr>
              <w:pStyle w:val="Tabletext"/>
            </w:pPr>
            <w:r w:rsidRPr="00FE0FA3">
              <w:t>Speech Pathologist</w:t>
            </w:r>
          </w:p>
        </w:tc>
        <w:tc>
          <w:tcPr>
            <w:tcW w:w="1701" w:type="dxa"/>
            <w:tcBorders>
              <w:top w:val="nil"/>
              <w:left w:val="nil"/>
              <w:bottom w:val="single" w:sz="8" w:space="0" w:color="auto"/>
              <w:right w:val="nil"/>
            </w:tcBorders>
            <w:shd w:val="clear" w:color="000000" w:fill="FFFFFF"/>
            <w:noWrap/>
            <w:vAlign w:val="center"/>
            <w:hideMark/>
          </w:tcPr>
          <w:p w14:paraId="7763A025" w14:textId="77777777" w:rsidR="001E74BF" w:rsidRPr="00FE0FA3" w:rsidRDefault="001E74BF" w:rsidP="006D0829">
            <w:pPr>
              <w:pStyle w:val="Tabletext"/>
            </w:pPr>
            <w:r w:rsidRPr="00FE0FA3">
              <w:t>$0.15</w:t>
            </w:r>
          </w:p>
        </w:tc>
        <w:tc>
          <w:tcPr>
            <w:tcW w:w="1843" w:type="dxa"/>
            <w:tcBorders>
              <w:top w:val="nil"/>
              <w:left w:val="nil"/>
              <w:bottom w:val="single" w:sz="8" w:space="0" w:color="auto"/>
              <w:right w:val="nil"/>
            </w:tcBorders>
            <w:shd w:val="clear" w:color="000000" w:fill="FFFFFF"/>
            <w:noWrap/>
            <w:vAlign w:val="center"/>
            <w:hideMark/>
          </w:tcPr>
          <w:p w14:paraId="44039038" w14:textId="77777777" w:rsidR="001E74BF" w:rsidRPr="00FE0FA3" w:rsidRDefault="001E74BF" w:rsidP="006D0829">
            <w:pPr>
              <w:pStyle w:val="Tabletext"/>
            </w:pPr>
            <w:r w:rsidRPr="00FE0FA3">
              <w:t>▲ $0.03</w:t>
            </w:r>
          </w:p>
        </w:tc>
        <w:tc>
          <w:tcPr>
            <w:tcW w:w="1984" w:type="dxa"/>
            <w:tcBorders>
              <w:top w:val="nil"/>
              <w:left w:val="nil"/>
              <w:bottom w:val="single" w:sz="8" w:space="0" w:color="auto"/>
              <w:right w:val="nil"/>
            </w:tcBorders>
            <w:shd w:val="clear" w:color="000000" w:fill="FFFFFF"/>
            <w:noWrap/>
            <w:vAlign w:val="center"/>
            <w:hideMark/>
          </w:tcPr>
          <w:p w14:paraId="57C09A05" w14:textId="77777777" w:rsidR="001E74BF" w:rsidRPr="00FE0FA3" w:rsidRDefault="001E74BF" w:rsidP="006D0829">
            <w:pPr>
              <w:pStyle w:val="Tabletext"/>
            </w:pPr>
            <w:r w:rsidRPr="00FE0FA3">
              <w:t>0.07</w:t>
            </w:r>
          </w:p>
        </w:tc>
        <w:tc>
          <w:tcPr>
            <w:tcW w:w="1843" w:type="dxa"/>
            <w:tcBorders>
              <w:top w:val="nil"/>
              <w:left w:val="nil"/>
              <w:bottom w:val="single" w:sz="8" w:space="0" w:color="auto"/>
              <w:right w:val="nil"/>
            </w:tcBorders>
            <w:shd w:val="clear" w:color="000000" w:fill="FFFFFF"/>
            <w:noWrap/>
            <w:vAlign w:val="center"/>
            <w:hideMark/>
          </w:tcPr>
          <w:p w14:paraId="12E19E51" w14:textId="77777777" w:rsidR="001E74BF" w:rsidRPr="00FE0FA3" w:rsidRDefault="001E74BF" w:rsidP="006D0829">
            <w:pPr>
              <w:pStyle w:val="Tabletext"/>
            </w:pPr>
            <w:r w:rsidRPr="00FE0FA3">
              <w:t>▲ 0.01</w:t>
            </w:r>
          </w:p>
        </w:tc>
      </w:tr>
    </w:tbl>
    <w:p w14:paraId="6B8FFFF4" w14:textId="4DCB02D8" w:rsidR="00A20FB7" w:rsidRDefault="00B658CF" w:rsidP="00366C2A">
      <w:pPr>
        <w:pStyle w:val="FootnoteText"/>
      </w:pPr>
      <w:r w:rsidRPr="00B658CF">
        <w:t>Note: Local, state or territory government providers are included in this data.</w:t>
      </w:r>
      <w:r w:rsidR="003006BF">
        <w:t xml:space="preserve"> </w:t>
      </w:r>
      <w:r w:rsidR="003006BF" w:rsidRPr="003006BF">
        <w:t>Median results for occupational therapists, allied health assistants and other allied health categories have not been included, as more than half of QFR respondents did not report any expenditure for these categories.</w:t>
      </w:r>
    </w:p>
    <w:p w14:paraId="0E5B3558" w14:textId="06961C29" w:rsidR="00A20FB7" w:rsidRPr="00FE0FA3" w:rsidRDefault="00A20FB7" w:rsidP="00FE0FA3">
      <w:pPr>
        <w:pStyle w:val="Heading2"/>
      </w:pPr>
      <w:bookmarkStart w:id="15" w:name="_Toc181957029"/>
      <w:r w:rsidRPr="00FE0FA3">
        <w:lastRenderedPageBreak/>
        <w:t>Hourly rate</w:t>
      </w:r>
      <w:r w:rsidR="00B04AAA" w:rsidRPr="00FE0FA3">
        <w:t>s</w:t>
      </w:r>
      <w:bookmarkEnd w:id="15"/>
    </w:p>
    <w:p w14:paraId="5C1A34A1" w14:textId="0E2D9DD1" w:rsidR="00A20FB7" w:rsidRPr="000E0157" w:rsidRDefault="00A20FB7" w:rsidP="00A20FB7">
      <w:r w:rsidRPr="000E0157">
        <w:t xml:space="preserve">In quarter </w:t>
      </w:r>
      <w:r w:rsidR="007F7FAC">
        <w:t>4</w:t>
      </w:r>
      <w:r w:rsidRPr="000E0157">
        <w:t xml:space="preserve"> 2023-24, median sector hourly rates increased for all direct care staff </w:t>
      </w:r>
      <w:r w:rsidR="0020512A">
        <w:t>compared</w:t>
      </w:r>
      <w:r w:rsidRPr="000E0157">
        <w:t xml:space="preserve"> to quarter </w:t>
      </w:r>
      <w:r w:rsidR="007F7FAC">
        <w:t>4</w:t>
      </w:r>
      <w:r w:rsidRPr="000E0157">
        <w:t xml:space="preserve"> 2022-23. The sector median of the average hourly rate was:</w:t>
      </w:r>
    </w:p>
    <w:p w14:paraId="7461DF26" w14:textId="0ED84AEC" w:rsidR="00A20FB7" w:rsidRPr="000E0157" w:rsidRDefault="00A20FB7" w:rsidP="000D1145">
      <w:pPr>
        <w:pStyle w:val="ListBullet"/>
        <w:rPr>
          <w:rFonts w:eastAsia="Arial"/>
        </w:rPr>
      </w:pPr>
      <w:r w:rsidRPr="00AD1CAE">
        <w:rPr>
          <w:rFonts w:eastAsia="Arial"/>
        </w:rPr>
        <w:t>$49</w:t>
      </w:r>
      <w:r w:rsidR="007F7FAC" w:rsidRPr="00AD1CAE">
        <w:rPr>
          <w:rFonts w:eastAsia="Arial"/>
        </w:rPr>
        <w:t>.</w:t>
      </w:r>
      <w:r w:rsidR="00344168" w:rsidRPr="00AD1CAE">
        <w:rPr>
          <w:rFonts w:eastAsia="Arial"/>
        </w:rPr>
        <w:t>04</w:t>
      </w:r>
      <w:r w:rsidRPr="000E0157">
        <w:rPr>
          <w:rFonts w:eastAsia="Arial"/>
        </w:rPr>
        <w:t xml:space="preserve"> for registered nurses (up $</w:t>
      </w:r>
      <w:r w:rsidR="00E84C57" w:rsidRPr="00AD1CAE">
        <w:rPr>
          <w:rFonts w:eastAsia="Arial"/>
        </w:rPr>
        <w:t>5.04</w:t>
      </w:r>
      <w:r w:rsidRPr="000E0157">
        <w:rPr>
          <w:rFonts w:eastAsia="Arial"/>
        </w:rPr>
        <w:t xml:space="preserve"> on quarter </w:t>
      </w:r>
      <w:r w:rsidR="007F7FAC">
        <w:rPr>
          <w:rFonts w:eastAsia="Arial"/>
        </w:rPr>
        <w:t>4</w:t>
      </w:r>
      <w:r w:rsidRPr="000E0157">
        <w:rPr>
          <w:rFonts w:eastAsia="Arial"/>
        </w:rPr>
        <w:t xml:space="preserve"> 2022-23)</w:t>
      </w:r>
    </w:p>
    <w:p w14:paraId="69BAACC3" w14:textId="08D1BE66" w:rsidR="00A20FB7" w:rsidRPr="000E0157" w:rsidRDefault="00A20FB7" w:rsidP="000D1145">
      <w:pPr>
        <w:pStyle w:val="ListBullet"/>
        <w:rPr>
          <w:rFonts w:eastAsia="Arial"/>
        </w:rPr>
      </w:pPr>
      <w:r w:rsidRPr="00AD1CAE">
        <w:rPr>
          <w:rFonts w:eastAsia="Arial"/>
        </w:rPr>
        <w:t>$36</w:t>
      </w:r>
      <w:r w:rsidR="007F7FAC" w:rsidRPr="00AD1CAE">
        <w:rPr>
          <w:rFonts w:eastAsia="Arial"/>
        </w:rPr>
        <w:t>.</w:t>
      </w:r>
      <w:r w:rsidR="00344168" w:rsidRPr="00AD1CAE">
        <w:rPr>
          <w:rFonts w:eastAsia="Arial"/>
        </w:rPr>
        <w:t>00</w:t>
      </w:r>
      <w:r w:rsidRPr="000E0157">
        <w:rPr>
          <w:rFonts w:eastAsia="Arial"/>
        </w:rPr>
        <w:t xml:space="preserve"> for enrolled nurses (up </w:t>
      </w:r>
      <w:r w:rsidRPr="00AD1CAE">
        <w:rPr>
          <w:rFonts w:eastAsia="Arial"/>
        </w:rPr>
        <w:t>$</w:t>
      </w:r>
      <w:r w:rsidR="00F6275A" w:rsidRPr="00AD1CAE">
        <w:rPr>
          <w:rFonts w:eastAsia="Arial"/>
        </w:rPr>
        <w:t>4.00</w:t>
      </w:r>
      <w:r w:rsidRPr="000E0157">
        <w:rPr>
          <w:rFonts w:eastAsia="Arial"/>
        </w:rPr>
        <w:t xml:space="preserve"> </w:t>
      </w:r>
      <w:r w:rsidRPr="000E0157" w:rsidDel="20ADB0A0">
        <w:rPr>
          <w:rFonts w:eastAsia="Arial"/>
        </w:rPr>
        <w:t>on</w:t>
      </w:r>
      <w:r w:rsidRPr="000E0157">
        <w:rPr>
          <w:rFonts w:eastAsia="Arial"/>
        </w:rPr>
        <w:t xml:space="preserve"> quarter </w:t>
      </w:r>
      <w:r w:rsidR="007F7FAC">
        <w:rPr>
          <w:rFonts w:eastAsia="Arial"/>
        </w:rPr>
        <w:t>4</w:t>
      </w:r>
      <w:r w:rsidRPr="000E0157">
        <w:rPr>
          <w:rFonts w:eastAsia="Arial"/>
        </w:rPr>
        <w:t xml:space="preserve"> 2022-23) </w:t>
      </w:r>
    </w:p>
    <w:p w14:paraId="39A6075C" w14:textId="110B7848" w:rsidR="00A20FB7" w:rsidRPr="0073401A" w:rsidRDefault="00A20FB7" w:rsidP="000D1145">
      <w:pPr>
        <w:pStyle w:val="ListBullet"/>
        <w:rPr>
          <w:rFonts w:eastAsia="Arial"/>
        </w:rPr>
      </w:pPr>
      <w:r w:rsidRPr="00AD1CAE">
        <w:rPr>
          <w:rFonts w:eastAsia="Arial"/>
        </w:rPr>
        <w:t>$31</w:t>
      </w:r>
      <w:r w:rsidR="007F7FAC" w:rsidRPr="00AD1CAE">
        <w:rPr>
          <w:rFonts w:eastAsia="Arial"/>
        </w:rPr>
        <w:t>.</w:t>
      </w:r>
      <w:r w:rsidR="00D053A4" w:rsidRPr="00AD1CAE">
        <w:rPr>
          <w:rFonts w:eastAsia="Arial"/>
        </w:rPr>
        <w:t>08</w:t>
      </w:r>
      <w:r w:rsidRPr="000E0157">
        <w:rPr>
          <w:rFonts w:eastAsia="Arial"/>
        </w:rPr>
        <w:t xml:space="preserve"> for personal care workers</w:t>
      </w:r>
      <w:r w:rsidR="00EE3CFF">
        <w:rPr>
          <w:rFonts w:eastAsia="Arial"/>
        </w:rPr>
        <w:t xml:space="preserve"> and </w:t>
      </w:r>
      <w:r w:rsidRPr="000E0157">
        <w:rPr>
          <w:rFonts w:eastAsia="Arial"/>
        </w:rPr>
        <w:t xml:space="preserve">assistants in nursing (up </w:t>
      </w:r>
      <w:r w:rsidRPr="00AD1CAE">
        <w:rPr>
          <w:rFonts w:eastAsia="Arial"/>
        </w:rPr>
        <w:t>$4</w:t>
      </w:r>
      <w:r w:rsidR="007F7FAC" w:rsidRPr="00AD1CAE">
        <w:rPr>
          <w:rFonts w:eastAsia="Arial"/>
        </w:rPr>
        <w:t>.</w:t>
      </w:r>
      <w:r w:rsidR="003D57FF" w:rsidRPr="00AD1CAE">
        <w:rPr>
          <w:rFonts w:eastAsia="Arial"/>
        </w:rPr>
        <w:t>08</w:t>
      </w:r>
      <w:r w:rsidRPr="000E0157">
        <w:rPr>
          <w:rFonts w:eastAsia="Arial"/>
        </w:rPr>
        <w:t xml:space="preserve"> </w:t>
      </w:r>
      <w:r w:rsidRPr="000E0157" w:rsidDel="20ADB0A0">
        <w:rPr>
          <w:rFonts w:eastAsia="Arial"/>
        </w:rPr>
        <w:t>on</w:t>
      </w:r>
      <w:r w:rsidRPr="000E0157">
        <w:rPr>
          <w:rFonts w:eastAsia="Arial"/>
        </w:rPr>
        <w:t xml:space="preserve"> quarter </w:t>
      </w:r>
      <w:r w:rsidR="007F7FAC">
        <w:rPr>
          <w:rFonts w:eastAsia="Arial"/>
        </w:rPr>
        <w:t>4</w:t>
      </w:r>
      <w:r w:rsidRPr="000E0157">
        <w:rPr>
          <w:rFonts w:eastAsia="Arial"/>
        </w:rPr>
        <w:t xml:space="preserve"> 2022-23). </w:t>
      </w:r>
    </w:p>
    <w:p w14:paraId="7C98E7BC" w14:textId="5B43B006" w:rsidR="00A20FB7" w:rsidRPr="0073401A" w:rsidRDefault="00F764C6" w:rsidP="0073401A">
      <w:r w:rsidRPr="00621F3A">
        <w:t>Chart</w:t>
      </w:r>
      <w:r w:rsidR="00FA569D">
        <w:t>s</w:t>
      </w:r>
      <w:r w:rsidR="00A505F1">
        <w:t xml:space="preserve"> </w:t>
      </w:r>
      <w:r w:rsidR="00FA569D">
        <w:t>7,</w:t>
      </w:r>
      <w:r w:rsidR="00A505F1">
        <w:t xml:space="preserve"> 8</w:t>
      </w:r>
      <w:r w:rsidR="00FA569D">
        <w:t xml:space="preserve"> and </w:t>
      </w:r>
      <w:r w:rsidR="00A505F1">
        <w:t>9</w:t>
      </w:r>
      <w:r w:rsidR="00A20FB7" w:rsidRPr="00013481">
        <w:t xml:space="preserve"> show the</w:t>
      </w:r>
      <w:r w:rsidR="004C2928" w:rsidRPr="00501BB7">
        <w:t xml:space="preserve"> median of the sector</w:t>
      </w:r>
      <w:r w:rsidR="002241B9">
        <w:t>’s</w:t>
      </w:r>
      <w:r w:rsidR="00A20FB7" w:rsidRPr="00013481">
        <w:t xml:space="preserve"> lowest, average, and highest hourly rates paid to </w:t>
      </w:r>
      <w:r w:rsidR="00FA569D">
        <w:t xml:space="preserve">registered nurses, enrolled nurses, and </w:t>
      </w:r>
      <w:r w:rsidR="00FA569D" w:rsidRPr="000E0157">
        <w:rPr>
          <w:rFonts w:eastAsia="Arial" w:cs="Arial"/>
        </w:rPr>
        <w:t>personal</w:t>
      </w:r>
      <w:r w:rsidR="00A20FB7" w:rsidRPr="000E0157">
        <w:rPr>
          <w:rFonts w:eastAsia="Arial" w:cs="Arial"/>
        </w:rPr>
        <w:t xml:space="preserve"> care </w:t>
      </w:r>
      <w:r w:rsidR="00FA569D" w:rsidRPr="000E0157">
        <w:rPr>
          <w:rFonts w:eastAsia="Arial" w:cs="Arial"/>
        </w:rPr>
        <w:t>workers</w:t>
      </w:r>
      <w:r w:rsidR="00FA569D">
        <w:rPr>
          <w:rFonts w:eastAsia="Arial" w:cs="Arial"/>
        </w:rPr>
        <w:t xml:space="preserve"> and </w:t>
      </w:r>
      <w:r w:rsidR="00FA569D" w:rsidRPr="000E0157">
        <w:rPr>
          <w:rFonts w:eastAsia="Arial" w:cs="Arial"/>
        </w:rPr>
        <w:t>assistants in nursing</w:t>
      </w:r>
      <w:r w:rsidR="00FA569D">
        <w:rPr>
          <w:rFonts w:eastAsia="Arial" w:cs="Arial"/>
        </w:rPr>
        <w:t>, respectively</w:t>
      </w:r>
      <w:r w:rsidR="00A20FB7" w:rsidRPr="00621F3A">
        <w:t>.</w:t>
      </w:r>
      <w:r w:rsidR="00F53EBB">
        <w:t xml:space="preserve"> </w:t>
      </w:r>
      <w:r w:rsidR="00FA569D" w:rsidRPr="00F53EBB">
        <w:t>The</w:t>
      </w:r>
      <w:r w:rsidR="001C4706">
        <w:t>se</w:t>
      </w:r>
      <w:r w:rsidR="00FA569D" w:rsidRPr="00F53EBB">
        <w:t xml:space="preserve"> average hourly rate</w:t>
      </w:r>
      <w:r w:rsidR="001C4706">
        <w:t>s are</w:t>
      </w:r>
      <w:r w:rsidR="00FA569D" w:rsidRPr="00F53EBB">
        <w:t xml:space="preserve"> for </w:t>
      </w:r>
      <w:r w:rsidR="00A20FB7" w:rsidRPr="00013481">
        <w:t>staff</w:t>
      </w:r>
      <w:r w:rsidR="00FA569D" w:rsidRPr="00F53EBB">
        <w:t xml:space="preserve"> employed per the employee award, enterprise agreement or contract. </w:t>
      </w:r>
      <w:r w:rsidR="00FA569D">
        <w:t>It</w:t>
      </w:r>
      <w:r w:rsidR="00FA569D" w:rsidRPr="00F53EBB">
        <w:t xml:space="preserve"> does not include on-costs, penalty rates or casual rates.</w:t>
      </w:r>
      <w:r w:rsidR="00FA569D">
        <w:t xml:space="preserve"> </w:t>
      </w:r>
      <w:r w:rsidR="00FA569D" w:rsidRPr="00F53EBB">
        <w:t xml:space="preserve">Nil-value responses </w:t>
      </w:r>
      <w:r w:rsidR="00FA569D">
        <w:t>are</w:t>
      </w:r>
      <w:r w:rsidR="00FA569D" w:rsidRPr="00F53EBB">
        <w:t xml:space="preserve"> excluded.</w:t>
      </w:r>
    </w:p>
    <w:p w14:paraId="6A6ACBD7" w14:textId="459EF201" w:rsidR="00127C82" w:rsidRDefault="00127C82" w:rsidP="00846DD7">
      <w:pPr>
        <w:pStyle w:val="Caption"/>
      </w:pPr>
      <w:r w:rsidRPr="00621F3A">
        <w:t xml:space="preserve">Chart </w:t>
      </w:r>
      <w:r w:rsidR="00A505F1">
        <w:t>7</w:t>
      </w:r>
      <w:r w:rsidRPr="00621F3A">
        <w:t xml:space="preserve">: Lowest, average, and highest hourly rates (medians) paid to </w:t>
      </w:r>
      <w:r>
        <w:t>registered nurses</w:t>
      </w:r>
      <w:r w:rsidRPr="00621F3A">
        <w:t xml:space="preserve"> (quarter 4 2022-2023 to quarter 4 2023-2024)</w:t>
      </w:r>
    </w:p>
    <w:p w14:paraId="1E1AEF38" w14:textId="71EA7672" w:rsidR="00127C82" w:rsidRPr="006D0829" w:rsidRDefault="00D96AF4" w:rsidP="006D0829">
      <w:r>
        <w:rPr>
          <w:noProof/>
        </w:rPr>
        <w:drawing>
          <wp:inline distT="0" distB="0" distL="0" distR="0" wp14:anchorId="3924A1D6" wp14:editId="610ABDCD">
            <wp:extent cx="6251028" cy="2101409"/>
            <wp:effectExtent l="0" t="0" r="0" b="0"/>
            <wp:docPr id="1950779241" name="Picture 12" descr="Chart 7 titled Lowest, average, and highest hourly rates (medians) paid to registered nurses (quarter 4 2022-2023 to quarter 4 2023-2024 show the median of the sector's lowest, average and highest hourly rated paint to registered nurses. Comparing wages in quarter 4 2022-23 and quarter 4 2023-24 provides a view of the passing on of Government funding.  &#10;Over this 12-month period, the average (median) wages increased by 11.5%. An increase lower than the expected 15.0% can be due to several factors, including: the reporting of median rates in the QFS, providers already paying above the new award wages in quarter 4 2022-23, providers not passing on the increase until after quarter 1 2023-24.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9241" name="Picture 12" descr="Chart 7 titled Lowest, average, and highest hourly rates (medians) paid to registered nurses (quarter 4 2022-2023 to quarter 4 2023-2024 show the median of the sector's lowest, average and highest hourly rated paint to registered nurses. Comparing wages in quarter 4 2022-23 and quarter 4 2023-24 provides a view of the passing on of Government funding.  &#10;Over this 12-month period, the average (median) wages increased by 11.5%. An increase lower than the expected 15.0% can be due to several factors, including: the reporting of median rates in the QFS, providers already paying above the new award wages in quarter 4 2022-23, providers not passing on the increase until after quarter 1 2023-24. &#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4637" cy="2109346"/>
                    </a:xfrm>
                    <a:prstGeom prst="rect">
                      <a:avLst/>
                    </a:prstGeom>
                    <a:noFill/>
                  </pic:spPr>
                </pic:pic>
              </a:graphicData>
            </a:graphic>
          </wp:inline>
        </w:drawing>
      </w:r>
    </w:p>
    <w:p w14:paraId="4A4BB6E5" w14:textId="29C8DA2B" w:rsidR="00FA569D" w:rsidRDefault="00127C82" w:rsidP="00846DD7">
      <w:pPr>
        <w:pStyle w:val="Caption"/>
      </w:pPr>
      <w:r w:rsidRPr="00621F3A">
        <w:t xml:space="preserve">Chart </w:t>
      </w:r>
      <w:r w:rsidR="00A505F1">
        <w:t>8</w:t>
      </w:r>
      <w:r w:rsidRPr="00621F3A">
        <w:t xml:space="preserve">: Lowest, average, and highest hourly rates (medians) paid to </w:t>
      </w:r>
      <w:r>
        <w:t>enrolled nurses</w:t>
      </w:r>
      <w:r w:rsidRPr="00621F3A">
        <w:t xml:space="preserve"> (quarter 4 2022-2023 to quarter 4 2023-2024)</w:t>
      </w:r>
    </w:p>
    <w:p w14:paraId="20120B9E" w14:textId="674A1374" w:rsidR="00FA569D" w:rsidRDefault="002F3AE6" w:rsidP="0073401A">
      <w:r>
        <w:rPr>
          <w:noProof/>
        </w:rPr>
        <w:drawing>
          <wp:inline distT="0" distB="0" distL="0" distR="0" wp14:anchorId="351169EA" wp14:editId="38EDB785">
            <wp:extent cx="6298324" cy="2165088"/>
            <wp:effectExtent l="0" t="0" r="7620" b="6985"/>
            <wp:docPr id="585090176" name="Picture 13" descr="Chart 7 titled Lowest, average, and highest hourly rates (medians) paid to enrolled nurses (quarter 4 2022-2023 to quarter 4 2023-2024 show the median of the sector's lowest, average and highest hourly rated paid to enrolled nurses. Comparing wages in quarter 4 2022-23 and quarter 4 2023-24 provides a view of the passing on of Government funding.  &#10;Over this 12-month period, the average (median) wages increased by 12.5%. An increase lower than the expected 15.0% can be due to several factors, including: the reporting of median rates in the QFS, providers already paying above the new award wages in quarter 4 2022-23, providers not passing on the increase until after quarter 1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90176" name="Picture 13" descr="Chart 7 titled Lowest, average, and highest hourly rates (medians) paid to enrolled nurses (quarter 4 2022-2023 to quarter 4 2023-2024 show the median of the sector's lowest, average and highest hourly rated paid to enrolled nurses. Comparing wages in quarter 4 2022-23 and quarter 4 2023-24 provides a view of the passing on of Government funding.  &#10;Over this 12-month period, the average (median) wages increased by 12.5%. An increase lower than the expected 15.0% can be due to several factors, including: the reporting of median rates in the QFS, providers already paying above the new award wages in quarter 4 2022-23, providers not passing on the increase until after quarter 1 2023-24.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3640" cy="2166915"/>
                    </a:xfrm>
                    <a:prstGeom prst="rect">
                      <a:avLst/>
                    </a:prstGeom>
                    <a:noFill/>
                  </pic:spPr>
                </pic:pic>
              </a:graphicData>
            </a:graphic>
          </wp:inline>
        </w:drawing>
      </w:r>
    </w:p>
    <w:p w14:paraId="6496FB90" w14:textId="06D9E604" w:rsidR="00FA569D" w:rsidRDefault="00127C82" w:rsidP="00846DD7">
      <w:pPr>
        <w:pStyle w:val="Caption"/>
      </w:pPr>
      <w:r w:rsidRPr="00621F3A">
        <w:lastRenderedPageBreak/>
        <w:t xml:space="preserve">Chart </w:t>
      </w:r>
      <w:r w:rsidR="00A505F1">
        <w:t>9</w:t>
      </w:r>
      <w:r w:rsidRPr="00621F3A">
        <w:t xml:space="preserve">: Lowest, average, and highest hourly rates (medians) paid to </w:t>
      </w:r>
      <w:r w:rsidRPr="00127C82">
        <w:t xml:space="preserve">personal care workers and assistants in nursing </w:t>
      </w:r>
      <w:r w:rsidRPr="00621F3A">
        <w:t>(quarter 4 2022-2023 to quarter 4 2023-2024)</w:t>
      </w:r>
    </w:p>
    <w:p w14:paraId="46BB1A24" w14:textId="4CA896F0" w:rsidR="00446776" w:rsidRDefault="003810F4" w:rsidP="0073401A">
      <w:r>
        <w:rPr>
          <w:noProof/>
        </w:rPr>
        <w:drawing>
          <wp:inline distT="0" distB="0" distL="0" distR="0" wp14:anchorId="1C7E6014" wp14:editId="51F6C153">
            <wp:extent cx="6282559" cy="2152967"/>
            <wp:effectExtent l="0" t="0" r="4445" b="0"/>
            <wp:docPr id="957254822" name="Picture 14" descr="Chart 7 titled Lowest, average, and highest hourly rates (medians) paid to personal care workers and assistants in nursing (quarter 4 2022-2023 to quarter 4 2023-2024 show the median of the sector's lowest, average and highest hourly rated paint to personal care workers and assistants in nursing. Comparing wages in quarter 4 2022-23 and quarter 4 2023-24 provides a view of the passing on of Government funding.  &#10;Over this 12-month period, the average (median) wages increased by 15.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54822" name="Picture 14" descr="Chart 7 titled Lowest, average, and highest hourly rates (medians) paid to personal care workers and assistants in nursing (quarter 4 2022-2023 to quarter 4 2023-2024 show the median of the sector's lowest, average and highest hourly rated paint to personal care workers and assistants in nursing. Comparing wages in quarter 4 2022-23 and quarter 4 2023-24 provides a view of the passing on of Government funding.  &#10;Over this 12-month period, the average (median) wages increased by 15.1%.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1636" cy="2156077"/>
                    </a:xfrm>
                    <a:prstGeom prst="rect">
                      <a:avLst/>
                    </a:prstGeom>
                    <a:noFill/>
                  </pic:spPr>
                </pic:pic>
              </a:graphicData>
            </a:graphic>
          </wp:inline>
        </w:drawing>
      </w:r>
    </w:p>
    <w:p w14:paraId="46A0D92E" w14:textId="075B0F0B" w:rsidR="00FA569D" w:rsidRPr="00456220" w:rsidRDefault="00CA1F19" w:rsidP="00456220">
      <w:pPr>
        <w:pStyle w:val="Mist"/>
        <w:rPr>
          <w:rFonts w:eastAsiaTheme="minorEastAsia"/>
        </w:rPr>
      </w:pPr>
      <w:r w:rsidRPr="00456220">
        <w:rPr>
          <w:rStyle w:val="Strong"/>
          <w:rFonts w:eastAsiaTheme="minorEastAsia"/>
        </w:rPr>
        <w:t>Note in relation to Charts 7, 8, and 9</w:t>
      </w:r>
      <w:r w:rsidRPr="00456220">
        <w:rPr>
          <w:rFonts w:eastAsiaTheme="minorEastAsia"/>
        </w:rPr>
        <w:t xml:space="preserve">: </w:t>
      </w:r>
      <w:r w:rsidR="007A2F4B" w:rsidRPr="00456220">
        <w:rPr>
          <w:rFonts w:eastAsiaTheme="minorEastAsia"/>
        </w:rPr>
        <w:t>R</w:t>
      </w:r>
      <w:r w:rsidRPr="00456220">
        <w:rPr>
          <w:rFonts w:eastAsiaTheme="minorEastAsia"/>
        </w:rPr>
        <w:t xml:space="preserve">eporting to two decimal places (cents) commenced in </w:t>
      </w:r>
      <w:r w:rsidR="00613930" w:rsidRPr="00456220">
        <w:rPr>
          <w:rFonts w:eastAsiaTheme="minorEastAsia"/>
        </w:rPr>
        <w:t>quarter 2 2023-24</w:t>
      </w:r>
      <w:r w:rsidRPr="00456220">
        <w:rPr>
          <w:rFonts w:eastAsiaTheme="minorEastAsia"/>
        </w:rPr>
        <w:t>.</w:t>
      </w:r>
    </w:p>
    <w:p w14:paraId="22832E17" w14:textId="7E2A2C81" w:rsidR="00846DD7" w:rsidRPr="00846DD7" w:rsidRDefault="00846DD7" w:rsidP="00846DD7">
      <w:pPr>
        <w:pStyle w:val="Boxtype"/>
        <w:rPr>
          <w:lang w:val="en-AU"/>
        </w:rPr>
      </w:pPr>
      <w:r w:rsidRPr="0096209A">
        <w:pict w14:anchorId="51231F97">
          <v:shape id="Graphic 537790794" o:spid="_x0000_i1077" type="#_x0000_t75" alt="&quot;&quot;" style="width:15.9pt;height:15.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">
            <v:imagedata r:id="rId37" o:title="" cropleft="-14234f" cropright="-13641f"/>
          </v:shape>
        </w:pict>
      </w:r>
      <w:r>
        <w:rPr>
          <w:lang w:val="en-AU"/>
        </w:rPr>
        <w:t xml:space="preserve"> </w:t>
      </w:r>
      <w:r w:rsidRPr="00846DD7">
        <w:rPr>
          <w:lang w:val="en-AU"/>
        </w:rPr>
        <w:t>Insights: Hourly wages following the FWC decisions</w:t>
      </w:r>
    </w:p>
    <w:p w14:paraId="46D94377" w14:textId="03E27A87" w:rsidR="00846DD7" w:rsidRPr="009C77CD" w:rsidRDefault="00846DD7" w:rsidP="00846DD7">
      <w:pPr>
        <w:pStyle w:val="Boxtype"/>
      </w:pPr>
      <w:r w:rsidRPr="009C77CD">
        <w:t xml:space="preserve">Government funding </w:t>
      </w:r>
      <w:r>
        <w:t>to</w:t>
      </w:r>
      <w:r w:rsidRPr="009C77CD">
        <w:t xml:space="preserve"> support</w:t>
      </w:r>
      <w:r w:rsidRPr="009C77CD" w:rsidDel="00F56D4A">
        <w:t xml:space="preserve"> </w:t>
      </w:r>
      <w:r>
        <w:t xml:space="preserve">Stage 2 </w:t>
      </w:r>
      <w:r w:rsidRPr="009C77CD">
        <w:t>FWC decisio</w:t>
      </w:r>
      <w:r>
        <w:t xml:space="preserve">n in </w:t>
      </w:r>
      <w:r w:rsidRPr="009C77CD">
        <w:t>the Aged Care Work Value Case of a 15</w:t>
      </w:r>
      <w:r>
        <w:t>.0</w:t>
      </w:r>
      <w:r w:rsidRPr="009C77CD">
        <w:t xml:space="preserve">% increase to award wages for registered nurses, enrolled nurses, and personal care workers and assistants in nursing in residential aged care came into effect on </w:t>
      </w:r>
      <w:r>
        <w:t>1 July</w:t>
      </w:r>
      <w:r w:rsidRPr="009C77CD">
        <w:t xml:space="preserve"> 2023. </w:t>
      </w:r>
      <w:r>
        <w:t>C</w:t>
      </w:r>
      <w:r w:rsidRPr="009C77CD">
        <w:t>ompari</w:t>
      </w:r>
      <w:r>
        <w:t>ng</w:t>
      </w:r>
      <w:r w:rsidRPr="009C77CD">
        <w:t xml:space="preserve"> wages in quarter 4 2022-23 and quarter 4 2023-24 provides a view of the passing on of </w:t>
      </w:r>
      <w:r>
        <w:t xml:space="preserve">Government </w:t>
      </w:r>
      <w:r w:rsidRPr="009C77CD">
        <w:t xml:space="preserve">funding.  </w:t>
      </w:r>
    </w:p>
    <w:p w14:paraId="17FDFD61" w14:textId="77777777" w:rsidR="00846DD7" w:rsidRPr="009C77CD" w:rsidRDefault="00846DD7" w:rsidP="00846DD7">
      <w:pPr>
        <w:pStyle w:val="Boxtype"/>
      </w:pPr>
      <w:r w:rsidRPr="009C77CD">
        <w:t xml:space="preserve">Over this 12-month period, </w:t>
      </w:r>
      <w:r>
        <w:t xml:space="preserve">the average (median) </w:t>
      </w:r>
      <w:r w:rsidRPr="009C77CD">
        <w:t>wages increased by:</w:t>
      </w:r>
    </w:p>
    <w:p w14:paraId="05EE4137" w14:textId="5F3B87AF" w:rsidR="00846DD7" w:rsidRPr="00846DD7" w:rsidRDefault="00846DD7" w:rsidP="00846DD7">
      <w:pPr>
        <w:pStyle w:val="Boxtype"/>
        <w:tabs>
          <w:tab w:val="left" w:pos="426"/>
        </w:tabs>
      </w:pPr>
      <w:r>
        <w:t>●</w:t>
      </w:r>
      <w:r>
        <w:tab/>
      </w:r>
      <w:r w:rsidRPr="00846DD7">
        <w:t>11.5% for registered nurses</w:t>
      </w:r>
    </w:p>
    <w:p w14:paraId="20489FB1" w14:textId="4F3F02DA" w:rsidR="00846DD7" w:rsidRPr="00846DD7" w:rsidRDefault="00846DD7" w:rsidP="00846DD7">
      <w:pPr>
        <w:pStyle w:val="Boxtype"/>
        <w:tabs>
          <w:tab w:val="left" w:pos="426"/>
        </w:tabs>
      </w:pPr>
      <w:r>
        <w:t>●</w:t>
      </w:r>
      <w:r>
        <w:tab/>
      </w:r>
      <w:r w:rsidRPr="00846DD7">
        <w:t xml:space="preserve">12.5% for enrolled nurses, and </w:t>
      </w:r>
    </w:p>
    <w:p w14:paraId="1D23126F" w14:textId="0A9433DD" w:rsidR="00846DD7" w:rsidRPr="00846DD7" w:rsidRDefault="00846DD7" w:rsidP="00846DD7">
      <w:pPr>
        <w:pStyle w:val="Boxtype"/>
        <w:tabs>
          <w:tab w:val="left" w:pos="426"/>
        </w:tabs>
      </w:pPr>
      <w:r>
        <w:t>●</w:t>
      </w:r>
      <w:r>
        <w:tab/>
      </w:r>
      <w:r w:rsidRPr="00846DD7">
        <w:t>15.1% for personal care workers and assistants in nursing.</w:t>
      </w:r>
    </w:p>
    <w:p w14:paraId="01F2278E" w14:textId="6586EA96" w:rsidR="00846DD7" w:rsidRDefault="00846DD7" w:rsidP="00846DD7">
      <w:pPr>
        <w:pStyle w:val="Boxtype"/>
      </w:pPr>
      <w:r w:rsidRPr="006A5240">
        <w:t xml:space="preserve">These median increases reflect workers paid above award on Enterprise Bargaining Agreements as well as those workers that are </w:t>
      </w:r>
      <w:proofErr w:type="gramStart"/>
      <w:r w:rsidRPr="006A5240">
        <w:t>award-reliant</w:t>
      </w:r>
      <w:proofErr w:type="gramEnd"/>
      <w:r w:rsidRPr="006A5240">
        <w:t>.</w:t>
      </w:r>
    </w:p>
    <w:p w14:paraId="1BE7D6EE" w14:textId="5F921310" w:rsidR="002104D3" w:rsidRPr="00FE0FA3" w:rsidRDefault="002104D3" w:rsidP="00FE0FA3">
      <w:r w:rsidRPr="00FE0FA3">
        <w:br w:type="page"/>
      </w:r>
    </w:p>
    <w:p w14:paraId="69529E17" w14:textId="3AD5647A" w:rsidR="00543DDF" w:rsidRPr="00FE0FA3" w:rsidRDefault="00543DDF" w:rsidP="00FE0FA3">
      <w:pPr>
        <w:pStyle w:val="Heading2"/>
      </w:pPr>
      <w:bookmarkStart w:id="16" w:name="_Toc181957030"/>
      <w:r w:rsidRPr="00FE0FA3">
        <w:lastRenderedPageBreak/>
        <w:t>Food and nutrition</w:t>
      </w:r>
      <w:bookmarkEnd w:id="16"/>
    </w:p>
    <w:p w14:paraId="67326607" w14:textId="15512D0D" w:rsidR="00901176" w:rsidRPr="00FE0FA3" w:rsidRDefault="00901176" w:rsidP="00FE0FA3">
      <w:r w:rsidRPr="00FE0FA3">
        <w:t xml:space="preserve">In quarter </w:t>
      </w:r>
      <w:r w:rsidR="000B6A79" w:rsidRPr="00FE0FA3">
        <w:t>4</w:t>
      </w:r>
      <w:r w:rsidRPr="00FE0FA3">
        <w:t xml:space="preserve"> 2023-24, at a </w:t>
      </w:r>
      <w:r w:rsidRPr="00FE0FA3">
        <w:rPr>
          <w:rStyle w:val="Strong"/>
        </w:rPr>
        <w:t>sector level</w:t>
      </w:r>
      <w:r w:rsidRPr="00FE0FA3">
        <w:t>:</w:t>
      </w:r>
    </w:p>
    <w:p w14:paraId="2902B303" w14:textId="093EA5C0" w:rsidR="00324D5A" w:rsidRDefault="00901176" w:rsidP="000D1145">
      <w:pPr>
        <w:pStyle w:val="ListBullet"/>
        <w:rPr>
          <w:rFonts w:eastAsia="Arial"/>
        </w:rPr>
      </w:pPr>
      <w:r w:rsidRPr="00901176">
        <w:rPr>
          <w:rFonts w:eastAsia="Arial"/>
        </w:rPr>
        <w:t>the</w:t>
      </w:r>
      <w:r w:rsidR="009D7FD7" w:rsidRPr="00901176">
        <w:rPr>
          <w:rFonts w:eastAsia="Arial"/>
        </w:rPr>
        <w:t xml:space="preserve"> </w:t>
      </w:r>
      <w:r w:rsidR="00555C51" w:rsidRPr="00901176">
        <w:rPr>
          <w:rFonts w:eastAsia="Arial"/>
        </w:rPr>
        <w:t xml:space="preserve">median </w:t>
      </w:r>
      <w:r w:rsidR="00DF2DD6" w:rsidRPr="00901176">
        <w:rPr>
          <w:rFonts w:eastAsia="Arial"/>
        </w:rPr>
        <w:t xml:space="preserve">total </w:t>
      </w:r>
      <w:r w:rsidR="00550090" w:rsidRPr="00901176">
        <w:rPr>
          <w:rFonts w:eastAsia="Arial"/>
        </w:rPr>
        <w:t>cost of food</w:t>
      </w:r>
      <w:r w:rsidR="2973E545" w:rsidRPr="00901176">
        <w:rPr>
          <w:rFonts w:eastAsia="Arial"/>
        </w:rPr>
        <w:t xml:space="preserve"> </w:t>
      </w:r>
      <w:r w:rsidR="7FCFE179" w:rsidRPr="00901176">
        <w:rPr>
          <w:rFonts w:eastAsia="Arial"/>
        </w:rPr>
        <w:t>and</w:t>
      </w:r>
      <w:r w:rsidR="00550090" w:rsidRPr="00901176">
        <w:rPr>
          <w:rFonts w:eastAsia="Arial"/>
        </w:rPr>
        <w:t xml:space="preserve"> ingredients </w:t>
      </w:r>
      <w:r w:rsidR="00666679" w:rsidRPr="00901176">
        <w:rPr>
          <w:rFonts w:eastAsia="Arial"/>
        </w:rPr>
        <w:t xml:space="preserve">was </w:t>
      </w:r>
      <w:r w:rsidR="00C33709" w:rsidRPr="00E31791">
        <w:rPr>
          <w:rFonts w:eastAsia="Arial"/>
        </w:rPr>
        <w:t>$</w:t>
      </w:r>
      <w:r w:rsidR="003228D1" w:rsidRPr="00E31791">
        <w:rPr>
          <w:rFonts w:eastAsia="Arial"/>
        </w:rPr>
        <w:t>14.</w:t>
      </w:r>
      <w:r w:rsidR="0080388D" w:rsidRPr="00E31791">
        <w:rPr>
          <w:rFonts w:eastAsia="Arial"/>
        </w:rPr>
        <w:t>4</w:t>
      </w:r>
      <w:r w:rsidR="00C409DE" w:rsidRPr="00E31791">
        <w:rPr>
          <w:rFonts w:eastAsia="Arial"/>
        </w:rPr>
        <w:t>7</w:t>
      </w:r>
      <w:r w:rsidR="00550090" w:rsidRPr="00901176">
        <w:rPr>
          <w:rFonts w:eastAsia="Arial"/>
        </w:rPr>
        <w:t xml:space="preserve"> per resident per day</w:t>
      </w:r>
      <w:r>
        <w:rPr>
          <w:rFonts w:eastAsia="Arial"/>
        </w:rPr>
        <w:t xml:space="preserve"> (</w:t>
      </w:r>
      <w:r w:rsidRPr="00E31791">
        <w:rPr>
          <w:rFonts w:eastAsia="Arial"/>
        </w:rPr>
        <w:t xml:space="preserve">up </w:t>
      </w:r>
      <w:r w:rsidR="00A222BF" w:rsidRPr="00E31791">
        <w:rPr>
          <w:rFonts w:eastAsia="Arial"/>
        </w:rPr>
        <w:t>$</w:t>
      </w:r>
      <w:r w:rsidR="0080388D" w:rsidRPr="00E31791">
        <w:rPr>
          <w:rFonts w:eastAsia="Arial"/>
        </w:rPr>
        <w:t>0.</w:t>
      </w:r>
      <w:r w:rsidR="00AA1D83" w:rsidRPr="00E31791">
        <w:rPr>
          <w:rFonts w:eastAsia="Arial"/>
        </w:rPr>
        <w:t>84</w:t>
      </w:r>
      <w:r w:rsidR="00A222BF" w:rsidRPr="00901176">
        <w:rPr>
          <w:rFonts w:eastAsia="Arial"/>
        </w:rPr>
        <w:t xml:space="preserve"> </w:t>
      </w:r>
      <w:r w:rsidR="0011546B" w:rsidRPr="00901176">
        <w:rPr>
          <w:rFonts w:eastAsia="Arial"/>
        </w:rPr>
        <w:t>on</w:t>
      </w:r>
      <w:r w:rsidR="00A222BF" w:rsidRPr="00901176">
        <w:rPr>
          <w:rFonts w:eastAsia="Arial"/>
        </w:rPr>
        <w:t xml:space="preserve"> </w:t>
      </w:r>
      <w:r w:rsidR="00F50CDC" w:rsidRPr="00901176">
        <w:rPr>
          <w:rFonts w:eastAsia="Arial"/>
        </w:rPr>
        <w:t xml:space="preserve">quarter </w:t>
      </w:r>
      <w:r w:rsidR="000B6A79">
        <w:rPr>
          <w:rFonts w:eastAsia="Arial"/>
        </w:rPr>
        <w:t>4</w:t>
      </w:r>
      <w:r w:rsidR="003B4A9D" w:rsidRPr="00901176">
        <w:rPr>
          <w:rFonts w:eastAsia="Arial"/>
        </w:rPr>
        <w:t xml:space="preserve"> </w:t>
      </w:r>
      <w:r w:rsidR="00113DE8" w:rsidRPr="00901176">
        <w:rPr>
          <w:rFonts w:eastAsia="Arial"/>
        </w:rPr>
        <w:t>2022-23</w:t>
      </w:r>
      <w:r>
        <w:rPr>
          <w:rFonts w:eastAsia="Arial"/>
        </w:rPr>
        <w:t>)</w:t>
      </w:r>
    </w:p>
    <w:p w14:paraId="410DA339" w14:textId="45F952D9" w:rsidR="00901176" w:rsidRDefault="00901176" w:rsidP="000D1145">
      <w:pPr>
        <w:pStyle w:val="ListBullet"/>
        <w:rPr>
          <w:rFonts w:eastAsia="Arial"/>
        </w:rPr>
      </w:pPr>
      <w:r>
        <w:rPr>
          <w:rFonts w:eastAsia="Arial"/>
        </w:rPr>
        <w:t xml:space="preserve">the median proportion of the </w:t>
      </w:r>
      <w:r w:rsidRPr="00901176">
        <w:rPr>
          <w:rFonts w:eastAsia="Arial"/>
        </w:rPr>
        <w:t>total cost of food and ingredients</w:t>
      </w:r>
      <w:r>
        <w:rPr>
          <w:rFonts w:eastAsia="Arial"/>
        </w:rPr>
        <w:t xml:space="preserve"> spent on </w:t>
      </w:r>
      <w:r w:rsidRPr="00901176">
        <w:rPr>
          <w:rFonts w:eastAsia="Arial"/>
        </w:rPr>
        <w:t>fresh food and ingredients</w:t>
      </w:r>
      <w:r>
        <w:rPr>
          <w:rFonts w:eastAsia="Arial"/>
        </w:rPr>
        <w:t xml:space="preserve"> </w:t>
      </w:r>
      <w:r w:rsidR="00701D19">
        <w:rPr>
          <w:rFonts w:eastAsia="Arial"/>
        </w:rPr>
        <w:t>(food</w:t>
      </w:r>
      <w:r w:rsidR="0003629E">
        <w:rPr>
          <w:rFonts w:eastAsia="Arial"/>
        </w:rPr>
        <w:t>s</w:t>
      </w:r>
      <w:r w:rsidR="00701D19">
        <w:rPr>
          <w:rFonts w:eastAsia="Arial"/>
        </w:rPr>
        <w:t xml:space="preserve"> free</w:t>
      </w:r>
      <w:r w:rsidR="0003629E">
        <w:rPr>
          <w:rFonts w:eastAsia="Arial"/>
        </w:rPr>
        <w:t xml:space="preserve"> </w:t>
      </w:r>
      <w:r w:rsidR="00D3750E">
        <w:rPr>
          <w:rFonts w:eastAsia="Arial"/>
        </w:rPr>
        <w:t xml:space="preserve">of </w:t>
      </w:r>
      <w:r w:rsidR="0003629E">
        <w:rPr>
          <w:rFonts w:eastAsia="Arial"/>
        </w:rPr>
        <w:t xml:space="preserve">GST as per </w:t>
      </w:r>
      <w:r w:rsidR="0003629E" w:rsidRPr="0003629E">
        <w:rPr>
          <w:rFonts w:eastAsia="Arial"/>
        </w:rPr>
        <w:t>itemised purchase receipts</w:t>
      </w:r>
      <w:r w:rsidR="0003629E">
        <w:rPr>
          <w:rFonts w:eastAsia="Arial"/>
        </w:rPr>
        <w:t>)</w:t>
      </w:r>
      <w:r w:rsidR="00701D19">
        <w:rPr>
          <w:rFonts w:eastAsia="Arial"/>
        </w:rPr>
        <w:t xml:space="preserve"> </w:t>
      </w:r>
      <w:r>
        <w:rPr>
          <w:rFonts w:eastAsia="Arial"/>
        </w:rPr>
        <w:t xml:space="preserve">was </w:t>
      </w:r>
      <w:r w:rsidRPr="00E31791">
        <w:rPr>
          <w:rFonts w:eastAsia="Arial"/>
        </w:rPr>
        <w:t>83.</w:t>
      </w:r>
      <w:r w:rsidR="00AC4818" w:rsidRPr="00E31791">
        <w:rPr>
          <w:rFonts w:eastAsia="Arial"/>
        </w:rPr>
        <w:t>6</w:t>
      </w:r>
      <w:r w:rsidRPr="00E31791">
        <w:rPr>
          <w:rFonts w:eastAsia="Arial"/>
        </w:rPr>
        <w:t>% (</w:t>
      </w:r>
      <w:r w:rsidR="0096385D" w:rsidRPr="00E31791">
        <w:rPr>
          <w:rFonts w:eastAsia="Arial"/>
        </w:rPr>
        <w:t>up</w:t>
      </w:r>
      <w:r w:rsidRPr="00E31791">
        <w:rPr>
          <w:rFonts w:eastAsia="Arial"/>
        </w:rPr>
        <w:t xml:space="preserve"> 0.5</w:t>
      </w:r>
      <w:r>
        <w:rPr>
          <w:rFonts w:eastAsia="Arial"/>
        </w:rPr>
        <w:t xml:space="preserve"> percentage points on </w:t>
      </w:r>
      <w:r w:rsidRPr="00901176">
        <w:rPr>
          <w:rFonts w:eastAsia="Arial"/>
        </w:rPr>
        <w:t xml:space="preserve">quarter </w:t>
      </w:r>
      <w:r w:rsidR="000B6A79">
        <w:rPr>
          <w:rFonts w:eastAsia="Arial"/>
        </w:rPr>
        <w:t>4</w:t>
      </w:r>
      <w:r w:rsidRPr="00901176">
        <w:rPr>
          <w:rFonts w:eastAsia="Arial"/>
        </w:rPr>
        <w:t xml:space="preserve"> 2022-23</w:t>
      </w:r>
      <w:r>
        <w:rPr>
          <w:rFonts w:eastAsia="Arial"/>
        </w:rPr>
        <w:t>).</w:t>
      </w:r>
    </w:p>
    <w:p w14:paraId="41CF0C04" w14:textId="7E23B426" w:rsidR="00901176" w:rsidRPr="00FE0FA3" w:rsidRDefault="00901176" w:rsidP="00FE0FA3">
      <w:pPr>
        <w:rPr>
          <w:rFonts w:eastAsia="Arial"/>
        </w:rPr>
      </w:pPr>
      <w:r w:rsidRPr="00FE0FA3">
        <w:rPr>
          <w:rFonts w:eastAsia="Arial"/>
        </w:rPr>
        <w:t>The amount spent on food and ingredients per resident per day is only one indicator of food quality. It should not be taken in isolation, as it does not consider factors such as residents’ satisfaction, cooking preparation method and overall nutritional status.</w:t>
      </w:r>
    </w:p>
    <w:p w14:paraId="2C26EFDC" w14:textId="040958D7" w:rsidR="00901176" w:rsidRPr="00456220" w:rsidRDefault="00901176" w:rsidP="00456220">
      <w:r w:rsidRPr="00456220">
        <w:t>Chart</w:t>
      </w:r>
      <w:r w:rsidR="000C4759" w:rsidRPr="00456220">
        <w:t>s</w:t>
      </w:r>
      <w:r w:rsidRPr="00456220">
        <w:t xml:space="preserve"> </w:t>
      </w:r>
      <w:r w:rsidR="00A505F1" w:rsidRPr="00456220">
        <w:t>10</w:t>
      </w:r>
      <w:r w:rsidR="000C4759" w:rsidRPr="00456220">
        <w:t xml:space="preserve"> and 11</w:t>
      </w:r>
      <w:r w:rsidRPr="00456220">
        <w:t xml:space="preserve"> show t</w:t>
      </w:r>
      <w:r w:rsidR="0076689C" w:rsidRPr="00456220">
        <w:t xml:space="preserve">he </w:t>
      </w:r>
      <w:r w:rsidR="000C4759" w:rsidRPr="00456220">
        <w:t xml:space="preserve">sector </w:t>
      </w:r>
      <w:r w:rsidR="0076689C" w:rsidRPr="00456220">
        <w:t>median total cost of food and ingredients</w:t>
      </w:r>
      <w:r w:rsidRPr="00456220">
        <w:t xml:space="preserve"> </w:t>
      </w:r>
      <w:r w:rsidR="00524E1C" w:rsidRPr="00456220">
        <w:t xml:space="preserve">over the </w:t>
      </w:r>
      <w:r w:rsidR="00F764C6" w:rsidRPr="00456220">
        <w:t>most recent five</w:t>
      </w:r>
      <w:r w:rsidR="00524E1C" w:rsidRPr="00456220">
        <w:t xml:space="preserve"> quarters</w:t>
      </w:r>
      <w:r w:rsidR="000C4759" w:rsidRPr="00456220">
        <w:t xml:space="preserve">, and </w:t>
      </w:r>
      <w:r w:rsidR="00A505F1" w:rsidRPr="00456220">
        <w:t>median proportion spent on fresh food and ingredients.</w:t>
      </w:r>
    </w:p>
    <w:p w14:paraId="26ED5E57" w14:textId="5A03C030" w:rsidR="007B7587" w:rsidRDefault="00623515" w:rsidP="00706DDB">
      <w:pPr>
        <w:pStyle w:val="Caption"/>
      </w:pPr>
      <w:r w:rsidRPr="00681811">
        <w:t xml:space="preserve">Chart </w:t>
      </w:r>
      <w:r w:rsidR="00A505F1">
        <w:t>10</w:t>
      </w:r>
      <w:r w:rsidRPr="00681811">
        <w:t>:</w:t>
      </w:r>
      <w:r w:rsidR="00674740" w:rsidRPr="00681811">
        <w:t xml:space="preserve"> </w:t>
      </w:r>
      <w:bookmarkStart w:id="17" w:name="OLE_LINK1"/>
      <w:r w:rsidR="004A2363">
        <w:t>M</w:t>
      </w:r>
      <w:r w:rsidR="00746365" w:rsidRPr="00681811">
        <w:t xml:space="preserve">edian food </w:t>
      </w:r>
      <w:r w:rsidR="007341AD" w:rsidRPr="00681811">
        <w:t>and</w:t>
      </w:r>
      <w:r w:rsidR="00746365" w:rsidRPr="00681811">
        <w:t xml:space="preserve"> ingredients cost per resident per day</w:t>
      </w:r>
      <w:r w:rsidR="00CE1397" w:rsidRPr="00681811">
        <w:t xml:space="preserve"> </w:t>
      </w:r>
      <w:r w:rsidR="004A2363">
        <w:t>(</w:t>
      </w:r>
      <w:bookmarkEnd w:id="17"/>
      <w:r w:rsidR="004A2363">
        <w:t>quarter 4 2022-2023 to quarter 4 2023-2024</w:t>
      </w:r>
      <w:r w:rsidR="0095337D">
        <w:t>)</w:t>
      </w:r>
      <w:r w:rsidR="000361A9">
        <w:rPr>
          <w:rStyle w:val="FootnoteReference"/>
        </w:rPr>
        <w:footnoteReference w:id="6"/>
      </w:r>
    </w:p>
    <w:p w14:paraId="4EF5F7A4" w14:textId="5A292ED6" w:rsidR="008018BC" w:rsidRPr="006D0829" w:rsidRDefault="008018BC" w:rsidP="006D0829">
      <w:r>
        <w:rPr>
          <w:noProof/>
        </w:rPr>
        <w:drawing>
          <wp:inline distT="0" distB="0" distL="0" distR="0" wp14:anchorId="07A4D82A" wp14:editId="45F22A3F">
            <wp:extent cx="6023610" cy="1896534"/>
            <wp:effectExtent l="0" t="0" r="0" b="8890"/>
            <wp:docPr id="1625822553" name="Picture 2" descr="Chart 10 : Median food and ingredients cost per resident per day (quarter 4 2022-2023 to quarter 4 2023-2024 outlines the median cost per resident per day for food and ingredients spent. &#10;The median total cost of food and ingredients was $14.47 per resident per day, up $0.84 on quarter 4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2553" name="Picture 2" descr="Chart 10 : Median food and ingredients cost per resident per day (quarter 4 2022-2023 to quarter 4 2023-2024 outlines the median cost per resident per day for food and ingredients spent. &#10;The median total cost of food and ingredients was $14.47 per resident per day, up $0.84 on quarter 4 2022-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286" cy="1897691"/>
                    </a:xfrm>
                    <a:prstGeom prst="rect">
                      <a:avLst/>
                    </a:prstGeom>
                    <a:noFill/>
                  </pic:spPr>
                </pic:pic>
              </a:graphicData>
            </a:graphic>
          </wp:inline>
        </w:drawing>
      </w:r>
    </w:p>
    <w:p w14:paraId="415EB3A6" w14:textId="3CFDAED5" w:rsidR="00CA3739" w:rsidRDefault="00CA3739" w:rsidP="00706DDB">
      <w:pPr>
        <w:pStyle w:val="Caption"/>
        <w:rPr>
          <w:noProof/>
        </w:rPr>
      </w:pPr>
      <w:r w:rsidRPr="008657A4">
        <w:t>Chart 1</w:t>
      </w:r>
      <w:r w:rsidR="00A505F1">
        <w:t>1</w:t>
      </w:r>
      <w:r w:rsidRPr="008657A4">
        <w:t>: Median proportion of the total cost of food and ingredients spent on fresh food and ingredients (quarter 4 2022-2023 to quarter 4 2023-2024)</w:t>
      </w:r>
    </w:p>
    <w:p w14:paraId="6BF29E0C" w14:textId="24C48A3B" w:rsidR="00CA3739" w:rsidRPr="00456220" w:rsidRDefault="00D70A9E" w:rsidP="00456220">
      <w:r w:rsidRPr="00456220">
        <w:drawing>
          <wp:inline distT="0" distB="0" distL="0" distR="0" wp14:anchorId="7B5B2EE0" wp14:editId="3F70971B">
            <wp:extent cx="5953608" cy="1744134"/>
            <wp:effectExtent l="0" t="0" r="0" b="8890"/>
            <wp:docPr id="1296428034" name="Picture 11" descr="Chart 11 states the median proportion of the total cost of food and ingredients spent on fresh food and ingredients.&#10;The median proportion of the total cost of food and ingredients spent on fresh food and ingredients (foods free of GST as per itemised purchase receipts) of was 83.6%, up 0.5 percentage points on quarter 4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28034" name="Picture 11" descr="Chart 11 states the median proportion of the total cost of food and ingredients spent on fresh food and ingredients.&#10;The median proportion of the total cost of food and ingredients spent on fresh food and ingredients (foods free of GST as per itemised purchase receipts) of was 83.6%, up 0.5 percentage points on quarter 4 2022-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5040" cy="1750413"/>
                    </a:xfrm>
                    <a:prstGeom prst="rect">
                      <a:avLst/>
                    </a:prstGeom>
                    <a:noFill/>
                  </pic:spPr>
                </pic:pic>
              </a:graphicData>
            </a:graphic>
          </wp:inline>
        </w:drawing>
      </w:r>
    </w:p>
    <w:p w14:paraId="5422BA0A" w14:textId="413208CA" w:rsidR="004666EA" w:rsidRPr="00456220" w:rsidRDefault="004666EA" w:rsidP="00456220">
      <w:pPr>
        <w:pStyle w:val="Heading1"/>
      </w:pPr>
      <w:bookmarkStart w:id="18" w:name="_Toc181957031"/>
      <w:r w:rsidRPr="00456220">
        <w:lastRenderedPageBreak/>
        <w:t>Home care</w:t>
      </w:r>
      <w:bookmarkEnd w:id="18"/>
    </w:p>
    <w:p w14:paraId="40142B81" w14:textId="436524E7" w:rsidR="004666EA" w:rsidRPr="00FE0FA3" w:rsidRDefault="004666EA" w:rsidP="00FE0FA3">
      <w:pPr>
        <w:pStyle w:val="Heading2"/>
      </w:pPr>
      <w:bookmarkStart w:id="19" w:name="_Toc181957032"/>
      <w:r w:rsidRPr="00FE0FA3">
        <w:t xml:space="preserve">Financial </w:t>
      </w:r>
      <w:r w:rsidR="007B0650" w:rsidRPr="00FE0FA3">
        <w:t>performance</w:t>
      </w:r>
      <w:bookmarkEnd w:id="19"/>
    </w:p>
    <w:p w14:paraId="5FB8B52D" w14:textId="1E309F53" w:rsidR="00C900C1" w:rsidRDefault="00C900C1" w:rsidP="00C900C1">
      <w:pPr>
        <w:pStyle w:val="Heading3"/>
      </w:pPr>
      <w:r>
        <w:t>Financial summary</w:t>
      </w:r>
    </w:p>
    <w:p w14:paraId="7DE26065" w14:textId="47720108" w:rsidR="00762416" w:rsidRPr="00785BBE" w:rsidRDefault="00762416" w:rsidP="00762416">
      <w:pPr>
        <w:rPr>
          <w:color w:val="1E1545"/>
        </w:rPr>
      </w:pPr>
      <w:r w:rsidRPr="00785BBE">
        <w:rPr>
          <w:color w:val="1E1545"/>
        </w:rPr>
        <w:t xml:space="preserve">The YTD financial performance of the </w:t>
      </w:r>
      <w:r>
        <w:rPr>
          <w:color w:val="1E1545"/>
        </w:rPr>
        <w:t>home care</w:t>
      </w:r>
      <w:r w:rsidRPr="00785BBE">
        <w:rPr>
          <w:color w:val="1E1545"/>
        </w:rPr>
        <w:t xml:space="preserve"> sector improved in quarter </w:t>
      </w:r>
      <w:r w:rsidR="00DC0D78">
        <w:rPr>
          <w:color w:val="1E1545"/>
        </w:rPr>
        <w:t>4</w:t>
      </w:r>
      <w:r w:rsidRPr="00785BBE">
        <w:rPr>
          <w:color w:val="1E1545"/>
        </w:rPr>
        <w:t xml:space="preserve"> </w:t>
      </w:r>
      <w:r w:rsidR="00DB472E">
        <w:rPr>
          <w:color w:val="1E1545"/>
        </w:rPr>
        <w:br/>
      </w:r>
      <w:r w:rsidRPr="00785BBE">
        <w:rPr>
          <w:color w:val="1E1545"/>
        </w:rPr>
        <w:t xml:space="preserve">2023-24, when compared to quarter </w:t>
      </w:r>
      <w:r w:rsidR="00DC0D78">
        <w:rPr>
          <w:color w:val="1E1545"/>
        </w:rPr>
        <w:t>4</w:t>
      </w:r>
      <w:r w:rsidRPr="00785BBE">
        <w:rPr>
          <w:color w:val="1E1545"/>
        </w:rPr>
        <w:t xml:space="preserve"> 2022-23. </w:t>
      </w:r>
    </w:p>
    <w:p w14:paraId="7098EE83" w14:textId="2842AC6D" w:rsidR="00762416" w:rsidRPr="00762416" w:rsidRDefault="00762416" w:rsidP="000D1145">
      <w:pPr>
        <w:pStyle w:val="ListBullet"/>
        <w:rPr>
          <w:lang w:eastAsia="en-AU"/>
        </w:rPr>
      </w:pPr>
      <w:r w:rsidRPr="00762416">
        <w:rPr>
          <w:lang w:eastAsia="en-AU"/>
        </w:rPr>
        <w:t>YTD EBITDA improved by $</w:t>
      </w:r>
      <w:r w:rsidR="00A316F6" w:rsidRPr="00A316F6">
        <w:rPr>
          <w:lang w:eastAsia="en-AU"/>
        </w:rPr>
        <w:t>1.45</w:t>
      </w:r>
      <w:r w:rsidRPr="00762416">
        <w:rPr>
          <w:lang w:eastAsia="en-AU"/>
        </w:rPr>
        <w:t xml:space="preserve"> per </w:t>
      </w:r>
      <w:r w:rsidR="000B7502">
        <w:rPr>
          <w:lang w:eastAsia="en-AU"/>
        </w:rPr>
        <w:t>care recipient</w:t>
      </w:r>
      <w:r w:rsidRPr="00762416">
        <w:rPr>
          <w:lang w:eastAsia="en-AU"/>
        </w:rPr>
        <w:t xml:space="preserve"> per day, totalling </w:t>
      </w:r>
      <w:r w:rsidRPr="00A316F6">
        <w:rPr>
          <w:lang w:eastAsia="en-AU"/>
        </w:rPr>
        <w:t>$6.</w:t>
      </w:r>
      <w:r w:rsidR="00A316F6" w:rsidRPr="00A316F6">
        <w:rPr>
          <w:lang w:eastAsia="en-AU"/>
        </w:rPr>
        <w:t>04</w:t>
      </w:r>
      <w:r w:rsidR="00037F12">
        <w:rPr>
          <w:lang w:eastAsia="en-AU"/>
        </w:rPr>
        <w:t>.</w:t>
      </w:r>
      <w:r w:rsidRPr="00762416">
        <w:rPr>
          <w:lang w:eastAsia="en-AU"/>
        </w:rPr>
        <w:t xml:space="preserve"> </w:t>
      </w:r>
    </w:p>
    <w:p w14:paraId="0D81A443" w14:textId="3BBF52CF" w:rsidR="00DE2D6A" w:rsidRDefault="00DE2D6A" w:rsidP="000D1145">
      <w:pPr>
        <w:pStyle w:val="ListBullet"/>
        <w:rPr>
          <w:color w:val="1E1545" w:themeColor="text2"/>
          <w:lang w:eastAsia="en-AU"/>
        </w:rPr>
      </w:pPr>
      <w:r w:rsidRPr="00785BBE">
        <w:rPr>
          <w:color w:val="1E1545" w:themeColor="text2"/>
          <w:lang w:eastAsia="en-AU"/>
        </w:rPr>
        <w:t xml:space="preserve">YTD NPBT </w:t>
      </w:r>
      <w:r>
        <w:rPr>
          <w:color w:val="1E1545" w:themeColor="text2"/>
          <w:lang w:eastAsia="en-AU"/>
        </w:rPr>
        <w:t>for the sector was $</w:t>
      </w:r>
      <w:r w:rsidR="0068207F">
        <w:rPr>
          <w:color w:val="1E1545" w:themeColor="text2"/>
          <w:lang w:eastAsia="en-AU"/>
        </w:rPr>
        <w:t>528.8</w:t>
      </w:r>
      <w:r>
        <w:rPr>
          <w:color w:val="1E1545" w:themeColor="text2"/>
          <w:lang w:eastAsia="en-AU"/>
        </w:rPr>
        <w:t xml:space="preserve"> million, an increase of $</w:t>
      </w:r>
      <w:r w:rsidR="00832518">
        <w:rPr>
          <w:color w:val="1E1545" w:themeColor="text2"/>
          <w:lang w:eastAsia="en-AU"/>
        </w:rPr>
        <w:t>208.4</w:t>
      </w:r>
      <w:r>
        <w:rPr>
          <w:color w:val="1E1545" w:themeColor="text2"/>
          <w:lang w:eastAsia="en-AU"/>
        </w:rPr>
        <w:t xml:space="preserve"> million from quarter 4, 2022-23. This equates to</w:t>
      </w:r>
      <w:r w:rsidRPr="00AB5C6D">
        <w:rPr>
          <w:color w:val="1E1545" w:themeColor="text2"/>
          <w:lang w:eastAsia="en-AU"/>
        </w:rPr>
        <w:t xml:space="preserve"> improve</w:t>
      </w:r>
      <w:r>
        <w:rPr>
          <w:color w:val="1E1545" w:themeColor="text2"/>
          <w:lang w:eastAsia="en-AU"/>
        </w:rPr>
        <w:t>ment of</w:t>
      </w:r>
      <w:r w:rsidRPr="00785BBE">
        <w:rPr>
          <w:color w:val="1E1545" w:themeColor="text2"/>
          <w:lang w:eastAsia="en-AU"/>
        </w:rPr>
        <w:t xml:space="preserve"> </w:t>
      </w:r>
      <w:r w:rsidRPr="00667710">
        <w:rPr>
          <w:color w:val="1E1545" w:themeColor="text2"/>
          <w:lang w:eastAsia="en-AU"/>
        </w:rPr>
        <w:t>$</w:t>
      </w:r>
      <w:r>
        <w:rPr>
          <w:color w:val="1E1545" w:themeColor="text2"/>
          <w:lang w:eastAsia="en-AU"/>
        </w:rPr>
        <w:t>1.62</w:t>
      </w:r>
      <w:r w:rsidRPr="00785BBE">
        <w:rPr>
          <w:color w:val="1E1545" w:themeColor="text2"/>
          <w:lang w:eastAsia="en-AU"/>
        </w:rPr>
        <w:t xml:space="preserve"> per </w:t>
      </w:r>
      <w:r w:rsidR="00693676">
        <w:rPr>
          <w:color w:val="1E1545" w:themeColor="text2"/>
          <w:lang w:eastAsia="en-AU"/>
        </w:rPr>
        <w:t>care recipient</w:t>
      </w:r>
      <w:r w:rsidR="00693676" w:rsidRPr="00785BBE">
        <w:rPr>
          <w:color w:val="1E1545" w:themeColor="text2"/>
          <w:lang w:eastAsia="en-AU"/>
        </w:rPr>
        <w:t xml:space="preserve"> </w:t>
      </w:r>
      <w:r w:rsidRPr="00785BBE">
        <w:rPr>
          <w:color w:val="1E1545" w:themeColor="text2"/>
          <w:lang w:eastAsia="en-AU"/>
        </w:rPr>
        <w:t xml:space="preserve">per day, totalling </w:t>
      </w:r>
      <w:r w:rsidRPr="00667710">
        <w:rPr>
          <w:color w:val="1E1545" w:themeColor="text2"/>
          <w:lang w:eastAsia="en-AU"/>
        </w:rPr>
        <w:t>$</w:t>
      </w:r>
      <w:r>
        <w:rPr>
          <w:color w:val="1E1545" w:themeColor="text2"/>
          <w:lang w:eastAsia="en-AU"/>
        </w:rPr>
        <w:t>5.69</w:t>
      </w:r>
      <w:r w:rsidR="00037F12">
        <w:rPr>
          <w:color w:val="1E1545" w:themeColor="text2"/>
          <w:lang w:eastAsia="en-AU"/>
        </w:rPr>
        <w:t>.</w:t>
      </w:r>
    </w:p>
    <w:p w14:paraId="2C28415D" w14:textId="63F46924" w:rsidR="00762416" w:rsidRPr="00785BBE" w:rsidRDefault="00762416" w:rsidP="000D1145">
      <w:pPr>
        <w:pStyle w:val="ListBullet"/>
        <w:rPr>
          <w:color w:val="1E1545" w:themeColor="text2"/>
          <w:lang w:eastAsia="en-AU"/>
        </w:rPr>
      </w:pPr>
      <w:r w:rsidRPr="00785BBE">
        <w:rPr>
          <w:color w:val="1E1545" w:themeColor="text2"/>
          <w:lang w:eastAsia="en-AU"/>
        </w:rPr>
        <w:t xml:space="preserve">Revenue grew by </w:t>
      </w:r>
      <w:r w:rsidRPr="5BEAAD55">
        <w:rPr>
          <w:color w:val="1E1545" w:themeColor="text2"/>
          <w:lang w:eastAsia="en-AU"/>
        </w:rPr>
        <w:t>$</w:t>
      </w:r>
      <w:r w:rsidR="16D3B0EF" w:rsidRPr="5BEAAD55">
        <w:rPr>
          <w:color w:val="1E1545" w:themeColor="text2"/>
          <w:lang w:eastAsia="en-AU"/>
        </w:rPr>
        <w:t>4.</w:t>
      </w:r>
      <w:r w:rsidR="16D3B0EF" w:rsidRPr="05229555">
        <w:rPr>
          <w:color w:val="1E1545" w:themeColor="text2"/>
          <w:lang w:eastAsia="en-AU"/>
        </w:rPr>
        <w:t>05</w:t>
      </w:r>
      <w:r w:rsidRPr="00785BBE" w:rsidDel="003836B4">
        <w:rPr>
          <w:color w:val="1E1545" w:themeColor="text2"/>
          <w:lang w:eastAsia="en-AU"/>
        </w:rPr>
        <w:t xml:space="preserve"> </w:t>
      </w:r>
      <w:r w:rsidRPr="00785BBE">
        <w:rPr>
          <w:color w:val="1E1545" w:themeColor="text2"/>
          <w:lang w:eastAsia="en-AU"/>
        </w:rPr>
        <w:t xml:space="preserve">per </w:t>
      </w:r>
      <w:r w:rsidR="000B7502" w:rsidRPr="5BEAAD55">
        <w:rPr>
          <w:color w:val="1E1545" w:themeColor="text2"/>
          <w:lang w:eastAsia="en-AU"/>
        </w:rPr>
        <w:t xml:space="preserve">care recipient </w:t>
      </w:r>
      <w:r w:rsidRPr="00785BBE">
        <w:rPr>
          <w:color w:val="1E1545" w:themeColor="text2"/>
          <w:lang w:eastAsia="en-AU"/>
        </w:rPr>
        <w:t>per day (</w:t>
      </w:r>
      <w:r>
        <w:rPr>
          <w:color w:val="1E1545" w:themeColor="text2"/>
          <w:lang w:eastAsia="en-AU"/>
        </w:rPr>
        <w:t>up</w:t>
      </w:r>
      <w:r w:rsidRPr="00785BBE">
        <w:rPr>
          <w:color w:val="1E1545" w:themeColor="text2"/>
          <w:lang w:eastAsia="en-AU"/>
        </w:rPr>
        <w:t xml:space="preserve"> </w:t>
      </w:r>
      <w:r w:rsidR="003D372D" w:rsidRPr="003D372D">
        <w:rPr>
          <w:color w:val="1E1545" w:themeColor="text2"/>
          <w:lang w:eastAsia="en-AU"/>
        </w:rPr>
        <w:t>5.8</w:t>
      </w:r>
      <w:r w:rsidRPr="00785BBE">
        <w:rPr>
          <w:color w:val="1E1545" w:themeColor="text2"/>
          <w:lang w:eastAsia="en-AU"/>
        </w:rPr>
        <w:t>%)</w:t>
      </w:r>
      <w:r w:rsidR="00037F12">
        <w:rPr>
          <w:color w:val="1E1545" w:themeColor="text2"/>
          <w:lang w:eastAsia="en-AU"/>
        </w:rPr>
        <w:t>.</w:t>
      </w:r>
    </w:p>
    <w:p w14:paraId="1F6044AF" w14:textId="1E5F70F1" w:rsidR="00762416" w:rsidRDefault="00762416" w:rsidP="000D1145">
      <w:pPr>
        <w:pStyle w:val="ListBullet"/>
        <w:rPr>
          <w:color w:val="1E1545" w:themeColor="text2"/>
          <w:lang w:eastAsia="en-AU"/>
        </w:rPr>
      </w:pPr>
      <w:r w:rsidRPr="00785BBE">
        <w:rPr>
          <w:color w:val="1E1545" w:themeColor="text2"/>
          <w:lang w:eastAsia="en-AU"/>
        </w:rPr>
        <w:t xml:space="preserve">Expenses have grown by </w:t>
      </w:r>
      <w:r w:rsidRPr="05229555">
        <w:rPr>
          <w:color w:val="1E1545" w:themeColor="text2"/>
          <w:lang w:eastAsia="en-AU"/>
        </w:rPr>
        <w:t>$</w:t>
      </w:r>
      <w:r w:rsidR="452CE83C" w:rsidRPr="05229555">
        <w:rPr>
          <w:color w:val="1E1545" w:themeColor="text2"/>
          <w:lang w:eastAsia="en-AU"/>
        </w:rPr>
        <w:t>2</w:t>
      </w:r>
      <w:r w:rsidR="003D372D" w:rsidRPr="05229555">
        <w:rPr>
          <w:color w:val="1E1545" w:themeColor="text2"/>
          <w:lang w:eastAsia="en-AU"/>
        </w:rPr>
        <w:t>.</w:t>
      </w:r>
      <w:r w:rsidR="00AE50AC">
        <w:rPr>
          <w:color w:val="1E1545" w:themeColor="text2"/>
          <w:lang w:eastAsia="en-AU"/>
        </w:rPr>
        <w:t>43</w:t>
      </w:r>
      <w:r w:rsidRPr="00785BBE">
        <w:rPr>
          <w:color w:val="1E1545" w:themeColor="text2"/>
          <w:lang w:eastAsia="en-AU"/>
        </w:rPr>
        <w:t xml:space="preserve"> per </w:t>
      </w:r>
      <w:r w:rsidR="000B7502" w:rsidRPr="05229555">
        <w:rPr>
          <w:color w:val="1E1545" w:themeColor="text2"/>
          <w:lang w:eastAsia="en-AU"/>
        </w:rPr>
        <w:t xml:space="preserve">care recipient </w:t>
      </w:r>
      <w:r w:rsidRPr="00785BBE">
        <w:rPr>
          <w:color w:val="1E1545" w:themeColor="text2"/>
          <w:lang w:eastAsia="en-AU"/>
        </w:rPr>
        <w:t>per day (</w:t>
      </w:r>
      <w:r>
        <w:rPr>
          <w:color w:val="1E1545" w:themeColor="text2"/>
          <w:lang w:eastAsia="en-AU"/>
        </w:rPr>
        <w:t>up</w:t>
      </w:r>
      <w:r w:rsidRPr="00785BBE">
        <w:rPr>
          <w:color w:val="1E1545" w:themeColor="text2"/>
          <w:lang w:eastAsia="en-AU"/>
        </w:rPr>
        <w:t xml:space="preserve"> </w:t>
      </w:r>
      <w:r w:rsidR="003D372D" w:rsidRPr="00C85FF0">
        <w:rPr>
          <w:color w:val="1E1545" w:themeColor="text2"/>
          <w:lang w:eastAsia="en-AU"/>
        </w:rPr>
        <w:t>3.7</w:t>
      </w:r>
      <w:r w:rsidRPr="00785BBE">
        <w:rPr>
          <w:color w:val="1E1545" w:themeColor="text2"/>
          <w:lang w:eastAsia="en-AU"/>
        </w:rPr>
        <w:t>%).</w:t>
      </w:r>
    </w:p>
    <w:p w14:paraId="0FDBB362" w14:textId="7B6115FF" w:rsidR="006B1378" w:rsidRDefault="006B1378" w:rsidP="006B1378">
      <w:pPr>
        <w:rPr>
          <w:rFonts w:cs="Arial"/>
          <w:color w:val="1E1545" w:themeColor="text2"/>
          <w:lang w:eastAsia="en-AU"/>
        </w:rPr>
      </w:pPr>
      <w:r w:rsidRPr="006B1378">
        <w:rPr>
          <w:rFonts w:cs="Arial"/>
          <w:b/>
          <w:bCs/>
          <w:color w:val="1E1545" w:themeColor="text2"/>
          <w:lang w:eastAsia="en-AU"/>
        </w:rPr>
        <w:t>Revenue increases</w:t>
      </w:r>
      <w:r w:rsidRPr="006B1378">
        <w:rPr>
          <w:rFonts w:cs="Arial"/>
          <w:color w:val="1E1545" w:themeColor="text2"/>
          <w:lang w:eastAsia="en-AU"/>
        </w:rPr>
        <w:t xml:space="preserve"> </w:t>
      </w:r>
      <w:r>
        <w:rPr>
          <w:rFonts w:cs="Arial"/>
          <w:color w:val="1E1545" w:themeColor="text2"/>
          <w:lang w:eastAsia="en-AU"/>
        </w:rPr>
        <w:t>were</w:t>
      </w:r>
      <w:r w:rsidRPr="006B1378">
        <w:rPr>
          <w:rFonts w:cs="Arial"/>
          <w:color w:val="1E1545" w:themeColor="text2"/>
          <w:lang w:eastAsia="en-AU"/>
        </w:rPr>
        <w:t xml:space="preserve"> </w:t>
      </w:r>
      <w:r>
        <w:rPr>
          <w:rFonts w:cs="Arial"/>
          <w:color w:val="1E1545" w:themeColor="text2"/>
          <w:lang w:eastAsia="en-AU"/>
        </w:rPr>
        <w:t>driven by</w:t>
      </w:r>
      <w:r w:rsidRPr="006B1378">
        <w:rPr>
          <w:rFonts w:cs="Arial"/>
          <w:color w:val="1E1545" w:themeColor="text2"/>
          <w:lang w:eastAsia="en-AU"/>
        </w:rPr>
        <w:t xml:space="preserve"> </w:t>
      </w:r>
      <w:r w:rsidRPr="00C85FF0">
        <w:rPr>
          <w:rFonts w:eastAsiaTheme="minorHAnsi" w:cs="Arial"/>
          <w:lang w:eastAsia="en-AU"/>
        </w:rPr>
        <w:t xml:space="preserve">an 11.9% increase in the Home Care Subsidy and Supplements due to the FWC decisions, and an </w:t>
      </w:r>
      <w:r w:rsidR="003A0268" w:rsidRPr="00C85FF0">
        <w:rPr>
          <w:rFonts w:eastAsiaTheme="minorHAnsi" w:cs="Arial"/>
          <w:lang w:eastAsia="en-AU"/>
        </w:rPr>
        <w:t>1</w:t>
      </w:r>
      <w:r w:rsidRPr="00C85FF0">
        <w:rPr>
          <w:rFonts w:eastAsiaTheme="minorHAnsi" w:cs="Arial"/>
          <w:lang w:eastAsia="en-AU"/>
        </w:rPr>
        <w:t>8.</w:t>
      </w:r>
      <w:r w:rsidR="00B057D0" w:rsidRPr="00C85FF0">
        <w:rPr>
          <w:rFonts w:eastAsiaTheme="minorHAnsi" w:cs="Arial"/>
          <w:lang w:eastAsia="en-AU"/>
        </w:rPr>
        <w:t>1</w:t>
      </w:r>
      <w:r w:rsidRPr="00C85FF0">
        <w:rPr>
          <w:rFonts w:eastAsiaTheme="minorHAnsi" w:cs="Arial"/>
          <w:lang w:eastAsia="en-AU"/>
        </w:rPr>
        <w:t>% increase in claim days.</w:t>
      </w:r>
      <w:r w:rsidRPr="006B1378">
        <w:rPr>
          <w:rFonts w:cs="Arial"/>
          <w:color w:val="1E1545" w:themeColor="text2"/>
          <w:lang w:eastAsia="en-AU"/>
        </w:rPr>
        <w:t xml:space="preserve"> </w:t>
      </w:r>
    </w:p>
    <w:p w14:paraId="7FB32B48" w14:textId="173EC92B" w:rsidR="006B1378" w:rsidRPr="006B1378" w:rsidRDefault="006B1378" w:rsidP="006B1378">
      <w:pPr>
        <w:rPr>
          <w:rFonts w:cs="Arial"/>
          <w:color w:val="1E1545" w:themeColor="text2"/>
          <w:lang w:eastAsia="en-AU"/>
        </w:rPr>
      </w:pPr>
      <w:r w:rsidRPr="006B1378">
        <w:rPr>
          <w:rFonts w:cs="Arial"/>
          <w:b/>
          <w:bCs/>
          <w:color w:val="1E1545" w:themeColor="text2"/>
          <w:lang w:eastAsia="en-AU"/>
        </w:rPr>
        <w:t>Expense increases</w:t>
      </w:r>
      <w:r>
        <w:rPr>
          <w:rFonts w:cs="Arial"/>
          <w:color w:val="1E1545" w:themeColor="text2"/>
          <w:lang w:eastAsia="en-AU"/>
        </w:rPr>
        <w:t xml:space="preserve"> were driven by</w:t>
      </w:r>
      <w:r w:rsidRPr="006B1378">
        <w:rPr>
          <w:rFonts w:cs="Arial"/>
          <w:color w:val="1E1545" w:themeColor="text2"/>
          <w:lang w:eastAsia="en-AU"/>
        </w:rPr>
        <w:t xml:space="preserve"> </w:t>
      </w:r>
      <w:r w:rsidRPr="00C85FF0">
        <w:rPr>
          <w:rFonts w:eastAsiaTheme="minorHAnsi" w:cs="Arial"/>
          <w:lang w:eastAsia="en-AU"/>
        </w:rPr>
        <w:t>higher wage costs to deliver services</w:t>
      </w:r>
      <w:r w:rsidR="00CA573E">
        <w:rPr>
          <w:rFonts w:eastAsiaTheme="minorHAnsi" w:cs="Arial"/>
          <w:lang w:eastAsia="en-AU"/>
        </w:rPr>
        <w:t>. This</w:t>
      </w:r>
      <w:r w:rsidRPr="00C85FF0">
        <w:rPr>
          <w:rFonts w:eastAsiaTheme="minorHAnsi" w:cs="Arial"/>
          <w:lang w:eastAsia="en-AU"/>
        </w:rPr>
        <w:t xml:space="preserve"> </w:t>
      </w:r>
      <w:r w:rsidR="00B27B15">
        <w:rPr>
          <w:rFonts w:eastAsiaTheme="minorHAnsi" w:cs="Arial"/>
          <w:lang w:eastAsia="en-AU"/>
        </w:rPr>
        <w:t xml:space="preserve">related to the </w:t>
      </w:r>
      <w:r w:rsidRPr="00C85FF0">
        <w:rPr>
          <w:rFonts w:eastAsiaTheme="minorHAnsi" w:cs="Arial"/>
          <w:lang w:eastAsia="en-AU"/>
        </w:rPr>
        <w:t xml:space="preserve">changes to award wages </w:t>
      </w:r>
      <w:r w:rsidR="0071181B" w:rsidRPr="00C85FF0">
        <w:rPr>
          <w:rFonts w:eastAsiaTheme="minorHAnsi" w:cs="Arial"/>
          <w:lang w:eastAsia="en-AU"/>
        </w:rPr>
        <w:t>following the FWC decisions</w:t>
      </w:r>
      <w:r w:rsidRPr="00C85FF0">
        <w:rPr>
          <w:rFonts w:eastAsiaTheme="minorHAnsi" w:cs="Arial"/>
          <w:lang w:eastAsia="en-AU"/>
        </w:rPr>
        <w:t xml:space="preserve"> and correlating expenses related to the increase in home care claim days</w:t>
      </w:r>
      <w:r w:rsidRPr="006B1378">
        <w:rPr>
          <w:rFonts w:cs="Arial"/>
          <w:color w:val="1E1545" w:themeColor="text2"/>
          <w:lang w:eastAsia="en-AU"/>
        </w:rPr>
        <w:t>.</w:t>
      </w:r>
    </w:p>
    <w:p w14:paraId="10379469" w14:textId="41103A8D" w:rsidR="00D66D99" w:rsidRPr="00785BBE" w:rsidRDefault="00D66D99" w:rsidP="00D66D99">
      <w:pPr>
        <w:tabs>
          <w:tab w:val="left" w:pos="3969"/>
        </w:tabs>
        <w:rPr>
          <w:b/>
          <w:bCs/>
          <w:color w:val="1E1545"/>
        </w:rPr>
      </w:pPr>
      <w:r w:rsidRPr="00296111">
        <w:rPr>
          <w:color w:val="1E1545"/>
        </w:rPr>
        <w:t xml:space="preserve">Table </w:t>
      </w:r>
      <w:r w:rsidR="00DD2FFB" w:rsidRPr="00296111">
        <w:rPr>
          <w:color w:val="1E1545"/>
        </w:rPr>
        <w:t>6</w:t>
      </w:r>
      <w:r w:rsidRPr="00785BBE">
        <w:rPr>
          <w:color w:val="1E1545"/>
        </w:rPr>
        <w:t xml:space="preserve"> provides a financial YTD summary to 3</w:t>
      </w:r>
      <w:r w:rsidR="00DC0D78">
        <w:rPr>
          <w:color w:val="1E1545"/>
        </w:rPr>
        <w:t>0 June</w:t>
      </w:r>
      <w:r w:rsidRPr="00785BBE">
        <w:rPr>
          <w:color w:val="1E1545"/>
        </w:rPr>
        <w:t xml:space="preserve"> 2024.</w:t>
      </w:r>
    </w:p>
    <w:p w14:paraId="6E97B860" w14:textId="4BC6CFB6" w:rsidR="00762416" w:rsidRDefault="00762416" w:rsidP="00706DDB">
      <w:pPr>
        <w:pStyle w:val="Caption"/>
      </w:pPr>
      <w:r w:rsidRPr="00027633">
        <w:t xml:space="preserve">Table </w:t>
      </w:r>
      <w:r w:rsidR="00DD2FFB">
        <w:t>6</w:t>
      </w:r>
      <w:r w:rsidRPr="00027633">
        <w:t>:</w:t>
      </w:r>
      <w:r>
        <w:t xml:space="preserve"> 3</w:t>
      </w:r>
      <w:r w:rsidR="001B544E">
        <w:t>0 June</w:t>
      </w:r>
      <w:r>
        <w:t xml:space="preserve"> 2024 YTD and comparison with 3</w:t>
      </w:r>
      <w:r w:rsidR="001B544E">
        <w:t>0 June</w:t>
      </w:r>
      <w:r>
        <w:t xml:space="preserve"> 2023 </w:t>
      </w:r>
      <w:r w:rsidRPr="00855DED">
        <w:t>YTD</w:t>
      </w:r>
      <w:r>
        <w:t xml:space="preserve">, </w:t>
      </w:r>
      <w:r w:rsidRPr="00027633">
        <w:t>summary of financial performance of home care for-profit and not-for-profit providers</w:t>
      </w:r>
    </w:p>
    <w:tbl>
      <w:tblPr>
        <w:tblStyle w:val="DepartmentofHealthtable"/>
        <w:tblW w:w="9720" w:type="dxa"/>
        <w:tblLook w:val="04A0" w:firstRow="1" w:lastRow="0" w:firstColumn="1" w:lastColumn="0" w:noHBand="0" w:noVBand="1"/>
      </w:tblPr>
      <w:tblGrid>
        <w:gridCol w:w="3880"/>
        <w:gridCol w:w="1620"/>
        <w:gridCol w:w="1620"/>
        <w:gridCol w:w="2600"/>
      </w:tblGrid>
      <w:tr w:rsidR="00A67BD8" w:rsidRPr="00A67BD8" w14:paraId="7FA29A2C" w14:textId="77777777" w:rsidTr="00366C2A">
        <w:trPr>
          <w:cnfStyle w:val="100000000000" w:firstRow="1" w:lastRow="0" w:firstColumn="0" w:lastColumn="0" w:oddVBand="0" w:evenVBand="0" w:oddHBand="0" w:evenHBand="0" w:firstRowFirstColumn="0" w:firstRowLastColumn="0" w:lastRowFirstColumn="0" w:lastRowLastColumn="0"/>
          <w:trHeight w:val="912"/>
          <w:tblHeader/>
        </w:trPr>
        <w:tc>
          <w:tcPr>
            <w:tcW w:w="3880" w:type="dxa"/>
            <w:hideMark/>
          </w:tcPr>
          <w:p w14:paraId="1D7A38F1" w14:textId="77777777" w:rsidR="00A67BD8" w:rsidRPr="00FE0FA3" w:rsidRDefault="00A67BD8" w:rsidP="00FE0FA3">
            <w:pPr>
              <w:pStyle w:val="TableHeaderWhite"/>
            </w:pPr>
            <w:r w:rsidRPr="00FE0FA3">
              <w:t> </w:t>
            </w:r>
          </w:p>
        </w:tc>
        <w:tc>
          <w:tcPr>
            <w:tcW w:w="1620" w:type="dxa"/>
            <w:hideMark/>
          </w:tcPr>
          <w:p w14:paraId="74E73862" w14:textId="77777777" w:rsidR="00A67BD8" w:rsidRPr="00FE0FA3" w:rsidRDefault="00A67BD8" w:rsidP="00FE0FA3">
            <w:pPr>
              <w:pStyle w:val="TableHeaderWhite"/>
            </w:pPr>
            <w:r w:rsidRPr="00FE0FA3">
              <w:t>Total</w:t>
            </w:r>
          </w:p>
        </w:tc>
        <w:tc>
          <w:tcPr>
            <w:tcW w:w="1620" w:type="dxa"/>
            <w:hideMark/>
          </w:tcPr>
          <w:p w14:paraId="656B08B3" w14:textId="77777777" w:rsidR="00A67BD8" w:rsidRPr="00FE0FA3" w:rsidRDefault="00A67BD8" w:rsidP="00FE0FA3">
            <w:pPr>
              <w:pStyle w:val="TableHeaderWhite"/>
            </w:pPr>
            <w:r w:rsidRPr="00FE0FA3">
              <w:t>Per care recipient per day</w:t>
            </w:r>
          </w:p>
        </w:tc>
        <w:tc>
          <w:tcPr>
            <w:tcW w:w="2600" w:type="dxa"/>
            <w:hideMark/>
          </w:tcPr>
          <w:p w14:paraId="5639BA08" w14:textId="77777777" w:rsidR="00A67BD8" w:rsidRPr="00FE0FA3" w:rsidRDefault="00A67BD8" w:rsidP="00FE0FA3">
            <w:pPr>
              <w:pStyle w:val="TableHeaderWhite"/>
            </w:pPr>
            <w:r w:rsidRPr="00FE0FA3">
              <w:t>Change from 30 June 2023 YTD per care recipient per day</w:t>
            </w:r>
          </w:p>
        </w:tc>
      </w:tr>
      <w:tr w:rsidR="00A67BD8" w:rsidRPr="00A67BD8" w14:paraId="1B3D9A35" w14:textId="77777777" w:rsidTr="00366C2A">
        <w:trPr>
          <w:trHeight w:val="537"/>
        </w:trPr>
        <w:tc>
          <w:tcPr>
            <w:tcW w:w="3880" w:type="dxa"/>
            <w:hideMark/>
          </w:tcPr>
          <w:p w14:paraId="1C017EF3" w14:textId="77777777" w:rsidR="00A67BD8" w:rsidRPr="00FE0FA3" w:rsidRDefault="00A67BD8" w:rsidP="006D0829">
            <w:pPr>
              <w:pStyle w:val="Tabletext"/>
            </w:pPr>
            <w:r w:rsidRPr="00FE0FA3">
              <w:t>Revenue</w:t>
            </w:r>
          </w:p>
        </w:tc>
        <w:tc>
          <w:tcPr>
            <w:tcW w:w="1620" w:type="dxa"/>
            <w:noWrap/>
            <w:hideMark/>
          </w:tcPr>
          <w:p w14:paraId="006FF896" w14:textId="77777777" w:rsidR="00A67BD8" w:rsidRPr="00FE0FA3" w:rsidRDefault="00A67BD8" w:rsidP="006D0829">
            <w:pPr>
              <w:pStyle w:val="Tabletext"/>
            </w:pPr>
            <w:r w:rsidRPr="00FE0FA3">
              <w:t>$6,883.0m</w:t>
            </w:r>
          </w:p>
        </w:tc>
        <w:tc>
          <w:tcPr>
            <w:tcW w:w="1620" w:type="dxa"/>
            <w:noWrap/>
            <w:hideMark/>
          </w:tcPr>
          <w:p w14:paraId="62A050D5" w14:textId="77777777" w:rsidR="00A67BD8" w:rsidRPr="00FE0FA3" w:rsidRDefault="00A67BD8" w:rsidP="006D0829">
            <w:pPr>
              <w:pStyle w:val="Tabletext"/>
            </w:pPr>
            <w:r w:rsidRPr="00FE0FA3">
              <w:t xml:space="preserve">$74.03 </w:t>
            </w:r>
          </w:p>
        </w:tc>
        <w:tc>
          <w:tcPr>
            <w:tcW w:w="2600" w:type="dxa"/>
            <w:noWrap/>
            <w:hideMark/>
          </w:tcPr>
          <w:p w14:paraId="3B49DA04" w14:textId="77777777" w:rsidR="00A67BD8" w:rsidRPr="00FE0FA3" w:rsidRDefault="00A67BD8" w:rsidP="006D0829">
            <w:pPr>
              <w:pStyle w:val="Tabletext"/>
            </w:pPr>
            <w:r w:rsidRPr="00FE0FA3">
              <w:t>▲ $4.05</w:t>
            </w:r>
          </w:p>
        </w:tc>
      </w:tr>
      <w:tr w:rsidR="00A67BD8" w:rsidRPr="00A67BD8" w14:paraId="63AC6148" w14:textId="77777777" w:rsidTr="00366C2A">
        <w:trPr>
          <w:trHeight w:val="537"/>
        </w:trPr>
        <w:tc>
          <w:tcPr>
            <w:tcW w:w="3880" w:type="dxa"/>
            <w:hideMark/>
          </w:tcPr>
          <w:p w14:paraId="2551930F" w14:textId="77777777" w:rsidR="00A67BD8" w:rsidRPr="00FE0FA3" w:rsidRDefault="00A67BD8" w:rsidP="006D0829">
            <w:pPr>
              <w:pStyle w:val="Tabletext"/>
            </w:pPr>
            <w:r w:rsidRPr="00FE0FA3">
              <w:t>Expenses</w:t>
            </w:r>
          </w:p>
        </w:tc>
        <w:tc>
          <w:tcPr>
            <w:tcW w:w="1620" w:type="dxa"/>
            <w:noWrap/>
            <w:hideMark/>
          </w:tcPr>
          <w:p w14:paraId="45837BF1" w14:textId="77777777" w:rsidR="00A67BD8" w:rsidRPr="00FE0FA3" w:rsidRDefault="00A67BD8" w:rsidP="006D0829">
            <w:pPr>
              <w:pStyle w:val="Tabletext"/>
            </w:pPr>
            <w:r w:rsidRPr="00FE0FA3">
              <w:t>$6,354.2m</w:t>
            </w:r>
          </w:p>
        </w:tc>
        <w:tc>
          <w:tcPr>
            <w:tcW w:w="1620" w:type="dxa"/>
            <w:noWrap/>
            <w:hideMark/>
          </w:tcPr>
          <w:p w14:paraId="6036B00E" w14:textId="77777777" w:rsidR="00A67BD8" w:rsidRPr="00FE0FA3" w:rsidRDefault="00A67BD8" w:rsidP="006D0829">
            <w:pPr>
              <w:pStyle w:val="Tabletext"/>
            </w:pPr>
            <w:r w:rsidRPr="00FE0FA3">
              <w:t xml:space="preserve">$68.34 </w:t>
            </w:r>
          </w:p>
        </w:tc>
        <w:tc>
          <w:tcPr>
            <w:tcW w:w="2600" w:type="dxa"/>
            <w:noWrap/>
            <w:hideMark/>
          </w:tcPr>
          <w:p w14:paraId="2D0CEB52" w14:textId="77777777" w:rsidR="00A67BD8" w:rsidRPr="00FE0FA3" w:rsidRDefault="00A67BD8" w:rsidP="006D0829">
            <w:pPr>
              <w:pStyle w:val="Tabletext"/>
            </w:pPr>
            <w:r w:rsidRPr="00FE0FA3">
              <w:t>▲ $2.43</w:t>
            </w:r>
          </w:p>
        </w:tc>
      </w:tr>
      <w:tr w:rsidR="00A67BD8" w:rsidRPr="00A67BD8" w14:paraId="24AAD2B1" w14:textId="77777777" w:rsidTr="00366C2A">
        <w:trPr>
          <w:trHeight w:val="537"/>
        </w:trPr>
        <w:tc>
          <w:tcPr>
            <w:tcW w:w="3880" w:type="dxa"/>
            <w:hideMark/>
          </w:tcPr>
          <w:p w14:paraId="671D05B5" w14:textId="77777777" w:rsidR="00A67BD8" w:rsidRPr="00FE0FA3" w:rsidRDefault="00A67BD8" w:rsidP="006D0829">
            <w:pPr>
              <w:pStyle w:val="Tabletext"/>
            </w:pPr>
            <w:r w:rsidRPr="00FE0FA3">
              <w:t>Net profit before tax</w:t>
            </w:r>
          </w:p>
        </w:tc>
        <w:tc>
          <w:tcPr>
            <w:tcW w:w="1620" w:type="dxa"/>
            <w:noWrap/>
            <w:hideMark/>
          </w:tcPr>
          <w:p w14:paraId="5F70E8F0" w14:textId="77777777" w:rsidR="00A67BD8" w:rsidRPr="00FE0FA3" w:rsidRDefault="00A67BD8" w:rsidP="006D0829">
            <w:pPr>
              <w:pStyle w:val="Tabletext"/>
            </w:pPr>
            <w:r w:rsidRPr="00FE0FA3">
              <w:t>$528.8m</w:t>
            </w:r>
          </w:p>
        </w:tc>
        <w:tc>
          <w:tcPr>
            <w:tcW w:w="1620" w:type="dxa"/>
            <w:noWrap/>
            <w:hideMark/>
          </w:tcPr>
          <w:p w14:paraId="09A52684" w14:textId="77777777" w:rsidR="00A67BD8" w:rsidRPr="00FE0FA3" w:rsidRDefault="00A67BD8" w:rsidP="006D0829">
            <w:pPr>
              <w:pStyle w:val="Tabletext"/>
            </w:pPr>
            <w:r w:rsidRPr="00FE0FA3">
              <w:t xml:space="preserve">$5.69 </w:t>
            </w:r>
          </w:p>
        </w:tc>
        <w:tc>
          <w:tcPr>
            <w:tcW w:w="2600" w:type="dxa"/>
            <w:noWrap/>
            <w:hideMark/>
          </w:tcPr>
          <w:p w14:paraId="1FC35BF0" w14:textId="77777777" w:rsidR="00A67BD8" w:rsidRPr="00FE0FA3" w:rsidRDefault="00A67BD8" w:rsidP="006D0829">
            <w:pPr>
              <w:pStyle w:val="Tabletext"/>
            </w:pPr>
            <w:r w:rsidRPr="00FE0FA3">
              <w:t>▲ $1.62</w:t>
            </w:r>
          </w:p>
        </w:tc>
      </w:tr>
      <w:tr w:rsidR="00A67BD8" w:rsidRPr="00A67BD8" w14:paraId="00B9FA25" w14:textId="77777777" w:rsidTr="00366C2A">
        <w:trPr>
          <w:trHeight w:val="537"/>
        </w:trPr>
        <w:tc>
          <w:tcPr>
            <w:tcW w:w="3880" w:type="dxa"/>
            <w:hideMark/>
          </w:tcPr>
          <w:p w14:paraId="4861953C" w14:textId="77777777" w:rsidR="00A67BD8" w:rsidRPr="00FE0FA3" w:rsidRDefault="00A67BD8" w:rsidP="006D0829">
            <w:pPr>
              <w:pStyle w:val="Tabletext"/>
            </w:pPr>
            <w:r w:rsidRPr="00FE0FA3">
              <w:t>Net profit before tax margin</w:t>
            </w:r>
          </w:p>
        </w:tc>
        <w:tc>
          <w:tcPr>
            <w:tcW w:w="1620" w:type="dxa"/>
            <w:noWrap/>
            <w:hideMark/>
          </w:tcPr>
          <w:p w14:paraId="62A6FCD5" w14:textId="77777777" w:rsidR="00A67BD8" w:rsidRPr="00FE0FA3" w:rsidRDefault="00A67BD8" w:rsidP="006D0829">
            <w:pPr>
              <w:pStyle w:val="Tabletext"/>
            </w:pPr>
            <w:r w:rsidRPr="00FE0FA3">
              <w:t>7.7%</w:t>
            </w:r>
          </w:p>
        </w:tc>
        <w:tc>
          <w:tcPr>
            <w:tcW w:w="1620" w:type="dxa"/>
            <w:noWrap/>
            <w:hideMark/>
          </w:tcPr>
          <w:p w14:paraId="3B3E4FA5" w14:textId="77777777" w:rsidR="00A67BD8" w:rsidRPr="00FE0FA3" w:rsidRDefault="00A67BD8" w:rsidP="006D0829">
            <w:pPr>
              <w:pStyle w:val="Tabletext"/>
            </w:pPr>
            <w:r w:rsidRPr="00FE0FA3">
              <w:t>7.7%</w:t>
            </w:r>
          </w:p>
        </w:tc>
        <w:tc>
          <w:tcPr>
            <w:tcW w:w="2600" w:type="dxa"/>
            <w:hideMark/>
          </w:tcPr>
          <w:p w14:paraId="608245BB" w14:textId="5D18E751" w:rsidR="00A67BD8" w:rsidRPr="00FE0FA3" w:rsidRDefault="00A67BD8" w:rsidP="006D0829">
            <w:pPr>
              <w:pStyle w:val="Tabletext"/>
            </w:pPr>
            <w:r w:rsidRPr="00FE0FA3">
              <w:t>▲ 1.86 percentage points</w:t>
            </w:r>
          </w:p>
        </w:tc>
      </w:tr>
      <w:tr w:rsidR="00A67BD8" w:rsidRPr="00A67BD8" w14:paraId="332FA2ED" w14:textId="77777777" w:rsidTr="00366C2A">
        <w:trPr>
          <w:trHeight w:val="537"/>
        </w:trPr>
        <w:tc>
          <w:tcPr>
            <w:tcW w:w="3880" w:type="dxa"/>
            <w:hideMark/>
          </w:tcPr>
          <w:p w14:paraId="79BDFD6F" w14:textId="77777777" w:rsidR="00A67BD8" w:rsidRPr="00FE0FA3" w:rsidRDefault="00A67BD8" w:rsidP="006D0829">
            <w:pPr>
              <w:pStyle w:val="Tabletext"/>
            </w:pPr>
            <w:r w:rsidRPr="00FE0FA3">
              <w:t>Earnings before interest, tax, depreciation and amortisation (EBITDA)</w:t>
            </w:r>
          </w:p>
        </w:tc>
        <w:tc>
          <w:tcPr>
            <w:tcW w:w="1620" w:type="dxa"/>
            <w:noWrap/>
            <w:hideMark/>
          </w:tcPr>
          <w:p w14:paraId="08B07AAC" w14:textId="77777777" w:rsidR="00A67BD8" w:rsidRPr="00FE0FA3" w:rsidRDefault="00A67BD8" w:rsidP="006D0829">
            <w:pPr>
              <w:pStyle w:val="Tabletext"/>
            </w:pPr>
            <w:r w:rsidRPr="00FE0FA3">
              <w:t>$561.6m</w:t>
            </w:r>
          </w:p>
        </w:tc>
        <w:tc>
          <w:tcPr>
            <w:tcW w:w="1620" w:type="dxa"/>
            <w:noWrap/>
            <w:hideMark/>
          </w:tcPr>
          <w:p w14:paraId="755ED459" w14:textId="77777777" w:rsidR="00A67BD8" w:rsidRPr="00FE0FA3" w:rsidRDefault="00A67BD8" w:rsidP="006D0829">
            <w:pPr>
              <w:pStyle w:val="Tabletext"/>
            </w:pPr>
            <w:r w:rsidRPr="00FE0FA3">
              <w:t xml:space="preserve">$6.04 </w:t>
            </w:r>
          </w:p>
        </w:tc>
        <w:tc>
          <w:tcPr>
            <w:tcW w:w="2600" w:type="dxa"/>
            <w:noWrap/>
            <w:hideMark/>
          </w:tcPr>
          <w:p w14:paraId="52055F8E" w14:textId="77777777" w:rsidR="00A67BD8" w:rsidRPr="00FE0FA3" w:rsidRDefault="00A67BD8" w:rsidP="006D0829">
            <w:pPr>
              <w:pStyle w:val="Tabletext"/>
            </w:pPr>
            <w:r w:rsidRPr="00FE0FA3">
              <w:t>▲ $1.45</w:t>
            </w:r>
          </w:p>
        </w:tc>
      </w:tr>
    </w:tbl>
    <w:p w14:paraId="6730EFF5" w14:textId="77777777" w:rsidR="00366C2A" w:rsidRDefault="00366C2A">
      <w:pPr>
        <w:spacing w:before="0" w:after="0" w:line="240" w:lineRule="auto"/>
      </w:pPr>
      <w:r>
        <w:br w:type="page"/>
      </w:r>
    </w:p>
    <w:p w14:paraId="6198D1ED" w14:textId="14574AB0" w:rsidR="00C900C1" w:rsidRDefault="00C900C1" w:rsidP="00C900C1">
      <w:pPr>
        <w:pStyle w:val="Heading3"/>
      </w:pPr>
      <w:r w:rsidRPr="0074530E">
        <w:lastRenderedPageBreak/>
        <w:t>Profitable providers</w:t>
      </w:r>
    </w:p>
    <w:p w14:paraId="0A20D7C4" w14:textId="2D81872C" w:rsidR="0074530E" w:rsidRDefault="0074530E" w:rsidP="0074530E">
      <w:proofErr w:type="gramStart"/>
      <w:r>
        <w:t>At</w:t>
      </w:r>
      <w:proofErr w:type="gramEnd"/>
      <w:r>
        <w:t xml:space="preserve"> 3</w:t>
      </w:r>
      <w:r w:rsidR="008C5E86">
        <w:t>0 June 2024</w:t>
      </w:r>
      <w:r>
        <w:t xml:space="preserve"> YTD, t</w:t>
      </w:r>
      <w:r w:rsidRPr="00343A4D">
        <w:t xml:space="preserve">he percentage of profitable providers (defined by NPBT) </w:t>
      </w:r>
      <w:r>
        <w:t xml:space="preserve">was </w:t>
      </w:r>
      <w:r w:rsidR="00194CEF" w:rsidRPr="004B084B">
        <w:t>76</w:t>
      </w:r>
      <w:r w:rsidRPr="004B084B">
        <w:t>.</w:t>
      </w:r>
      <w:r w:rsidR="00194CEF" w:rsidRPr="004B084B">
        <w:t>7</w:t>
      </w:r>
      <w:r w:rsidRPr="004B084B">
        <w:t>%</w:t>
      </w:r>
      <w:r w:rsidR="00336848">
        <w:t>. This was an increase of</w:t>
      </w:r>
      <w:r w:rsidRPr="004B084B">
        <w:t xml:space="preserve"> </w:t>
      </w:r>
      <w:r w:rsidR="00194CEF" w:rsidRPr="004B084B">
        <w:t>2</w:t>
      </w:r>
      <w:r w:rsidRPr="004B084B">
        <w:t>.</w:t>
      </w:r>
      <w:r w:rsidR="00194CEF" w:rsidRPr="004B084B">
        <w:t>0</w:t>
      </w:r>
      <w:r w:rsidRPr="00343A4D">
        <w:t xml:space="preserve"> percentage points </w:t>
      </w:r>
      <w:r>
        <w:t>from</w:t>
      </w:r>
      <w:r w:rsidRPr="00343A4D">
        <w:t xml:space="preserve"> 3</w:t>
      </w:r>
      <w:r w:rsidR="008C5E86">
        <w:t>0 June</w:t>
      </w:r>
      <w:r w:rsidRPr="00343A4D">
        <w:t xml:space="preserve"> 202</w:t>
      </w:r>
      <w:r>
        <w:t>3</w:t>
      </w:r>
      <w:r w:rsidRPr="00343A4D">
        <w:t xml:space="preserve"> YTD.</w:t>
      </w:r>
      <w:r>
        <w:t xml:space="preserve"> </w:t>
      </w:r>
      <w:r w:rsidRPr="00343A4D">
        <w:t xml:space="preserve">Profitable providers </w:t>
      </w:r>
      <w:proofErr w:type="gramStart"/>
      <w:r w:rsidRPr="00343A4D">
        <w:t>at</w:t>
      </w:r>
      <w:proofErr w:type="gramEnd"/>
      <w:r w:rsidRPr="00343A4D">
        <w:t xml:space="preserve"> 3</w:t>
      </w:r>
      <w:r w:rsidR="008C5E86">
        <w:t>0</w:t>
      </w:r>
      <w:r w:rsidRPr="00343A4D">
        <w:t xml:space="preserve"> </w:t>
      </w:r>
      <w:r w:rsidR="008C5E86">
        <w:t>June</w:t>
      </w:r>
      <w:r w:rsidRPr="00343A4D">
        <w:t xml:space="preserve"> 202</w:t>
      </w:r>
      <w:r>
        <w:t>4</w:t>
      </w:r>
      <w:r w:rsidRPr="00343A4D">
        <w:t xml:space="preserve"> YTD serviced </w:t>
      </w:r>
      <w:r w:rsidRPr="004B084B">
        <w:t>8</w:t>
      </w:r>
      <w:r w:rsidR="00194CEF" w:rsidRPr="004B084B">
        <w:t>1.9</w:t>
      </w:r>
      <w:r w:rsidRPr="004B084B">
        <w:t>%</w:t>
      </w:r>
      <w:r w:rsidRPr="00343A4D">
        <w:t xml:space="preserve"> of </w:t>
      </w:r>
      <w:r>
        <w:t>home</w:t>
      </w:r>
      <w:r w:rsidRPr="00343A4D">
        <w:t xml:space="preserve"> care</w:t>
      </w:r>
      <w:r>
        <w:t xml:space="preserve"> recipients</w:t>
      </w:r>
      <w:r w:rsidR="00336848">
        <w:t>. This was an increase of</w:t>
      </w:r>
      <w:r w:rsidRPr="004B084B">
        <w:t xml:space="preserve"> 3</w:t>
      </w:r>
      <w:r w:rsidR="004B084B" w:rsidRPr="004B084B">
        <w:t>.5</w:t>
      </w:r>
      <w:r>
        <w:t xml:space="preserve"> percentage points from 3</w:t>
      </w:r>
      <w:r w:rsidR="00E70455">
        <w:t xml:space="preserve">0 June </w:t>
      </w:r>
      <w:r>
        <w:t>2023 YTD.</w:t>
      </w:r>
      <w:r w:rsidR="00A3579E">
        <w:t xml:space="preserve"> </w:t>
      </w:r>
    </w:p>
    <w:p w14:paraId="2902346D" w14:textId="16787BBE" w:rsidR="0074530E" w:rsidRPr="0068649C" w:rsidRDefault="0074530E" w:rsidP="0074530E">
      <w:r>
        <w:t xml:space="preserve">Figure 2 shows the </w:t>
      </w:r>
      <w:r w:rsidRPr="00433B4F">
        <w:t xml:space="preserve">percentage of profitable providers and percentage of </w:t>
      </w:r>
      <w:r>
        <w:t>home care recipients</w:t>
      </w:r>
      <w:r w:rsidRPr="00433B4F">
        <w:t xml:space="preserve"> serviced by profitable providers</w:t>
      </w:r>
      <w:r>
        <w:t>.</w:t>
      </w:r>
    </w:p>
    <w:p w14:paraId="4EC07DAA" w14:textId="28401035" w:rsidR="00135D27" w:rsidRDefault="00265FCA" w:rsidP="00706DDB">
      <w:pPr>
        <w:pStyle w:val="Caption"/>
      </w:pPr>
      <w:r w:rsidRPr="00027633">
        <w:t xml:space="preserve">Figure </w:t>
      </w:r>
      <w:r>
        <w:t>2</w:t>
      </w:r>
      <w:r w:rsidRPr="00027633">
        <w:t>:</w:t>
      </w:r>
      <w:r>
        <w:t xml:space="preserve"> 3</w:t>
      </w:r>
      <w:r w:rsidR="00E70455">
        <w:t>0 June</w:t>
      </w:r>
      <w:r>
        <w:t xml:space="preserve"> 2024 </w:t>
      </w:r>
      <w:r w:rsidRPr="001B014A">
        <w:t>YTD</w:t>
      </w:r>
      <w:r w:rsidRPr="00027633">
        <w:t xml:space="preserve"> percentage of profitable providers and percentage of home care recipients serviced by profitable providers</w:t>
      </w:r>
      <w:r>
        <w:t xml:space="preserve"> </w:t>
      </w:r>
      <w:r w:rsidRPr="00FB05A9">
        <w:t>and comparison</w:t>
      </w:r>
      <w:r>
        <w:t xml:space="preserve"> with 3</w:t>
      </w:r>
      <w:r w:rsidR="00E70455">
        <w:t xml:space="preserve">0 June </w:t>
      </w:r>
      <w:r>
        <w:t>2023 YTD</w:t>
      </w:r>
    </w:p>
    <w:p w14:paraId="4245E2DF" w14:textId="088B0BED" w:rsidR="00265FCA" w:rsidRPr="00FE0FA3" w:rsidRDefault="00442CA4" w:rsidP="00FE0FA3">
      <w:r w:rsidRPr="00FE0FA3">
        <w:drawing>
          <wp:inline distT="0" distB="0" distL="0" distR="0" wp14:anchorId="09FD0A7D" wp14:editId="31DF6E2C">
            <wp:extent cx="5941060" cy="2366645"/>
            <wp:effectExtent l="0" t="0" r="2540" b="0"/>
            <wp:docPr id="2024604531" name="Picture 1" descr="Figure 2 is a circular pie graph titled 30 June 2024 YTD percentage of profitable providers and percentage of home care recipients serviced by profitable providers and comparison with 30 June 2023 YTD. The percentage of providers that were profitable increased from 74.7% in Q3 to 76.7% in Q4. Profitable providers at 30 June 2024 YTD serviced 81.9% of home care recipients. This was an increase of 3.5 percentage points from 30 June 2023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04531" name="Picture 1" descr="Figure 2 is a circular pie graph titled 30 June 2024 YTD percentage of profitable providers and percentage of home care recipients serviced by profitable providers and comparison with 30 June 2023 YTD. The percentage of providers that were profitable increased from 74.7% in Q3 to 76.7% in Q4. Profitable providers at 30 June 2024 YTD serviced 81.9% of home care recipients. This was an increase of 3.5 percentage points from 30 June 2023 YTD. "/>
                    <pic:cNvPicPr/>
                  </pic:nvPicPr>
                  <pic:blipFill>
                    <a:blip r:embed="rId40"/>
                    <a:stretch>
                      <a:fillRect/>
                    </a:stretch>
                  </pic:blipFill>
                  <pic:spPr>
                    <a:xfrm>
                      <a:off x="0" y="0"/>
                      <a:ext cx="5941060" cy="2366645"/>
                    </a:xfrm>
                    <a:prstGeom prst="rect">
                      <a:avLst/>
                    </a:prstGeom>
                  </pic:spPr>
                </pic:pic>
              </a:graphicData>
            </a:graphic>
          </wp:inline>
        </w:drawing>
      </w:r>
    </w:p>
    <w:p w14:paraId="3E7D3C46" w14:textId="25D44C62" w:rsidR="00C900C1" w:rsidRDefault="00C900C1" w:rsidP="00C900C1">
      <w:pPr>
        <w:pStyle w:val="Heading3"/>
      </w:pPr>
      <w:r w:rsidRPr="001D32CC">
        <w:t>EBITDA margin</w:t>
      </w:r>
    </w:p>
    <w:p w14:paraId="5A1B4EEA" w14:textId="2DFEE686" w:rsidR="00494050" w:rsidRDefault="007518FE" w:rsidP="007518FE">
      <w:proofErr w:type="gramStart"/>
      <w:r w:rsidRPr="00334CAC">
        <w:t>At</w:t>
      </w:r>
      <w:proofErr w:type="gramEnd"/>
      <w:r w:rsidRPr="00334CAC">
        <w:t xml:space="preserve"> 3</w:t>
      </w:r>
      <w:r w:rsidR="00AA3747" w:rsidRPr="00334CAC">
        <w:t>0 June</w:t>
      </w:r>
      <w:r w:rsidRPr="00334CAC">
        <w:t xml:space="preserve"> 2024 YTD, the median EBITDA margin for the sector was </w:t>
      </w:r>
      <w:r w:rsidR="00A2427F" w:rsidRPr="00334CAC">
        <w:t>7.5</w:t>
      </w:r>
      <w:r w:rsidRPr="00334CAC">
        <w:t>%</w:t>
      </w:r>
      <w:r w:rsidR="00336848">
        <w:t>. This</w:t>
      </w:r>
      <w:r w:rsidRPr="00334CAC">
        <w:t xml:space="preserve"> means an EBITDA return of $</w:t>
      </w:r>
      <w:r w:rsidR="00A2427F" w:rsidRPr="00334CAC">
        <w:t>7.50</w:t>
      </w:r>
      <w:r w:rsidRPr="00334CAC">
        <w:t xml:space="preserve"> for every $100 of revenue earned. This was an increase of </w:t>
      </w:r>
      <w:r w:rsidR="00A2427F" w:rsidRPr="00334CAC">
        <w:t>0</w:t>
      </w:r>
      <w:r w:rsidR="00494050" w:rsidRPr="00334CAC">
        <w:t>.</w:t>
      </w:r>
      <w:r w:rsidR="00A2427F" w:rsidRPr="00334CAC">
        <w:t>7</w:t>
      </w:r>
      <w:r w:rsidRPr="00334CAC">
        <w:t xml:space="preserve"> percentage points on the 3</w:t>
      </w:r>
      <w:r w:rsidR="00992A7B" w:rsidRPr="00334CAC">
        <w:t xml:space="preserve">0 June </w:t>
      </w:r>
      <w:r w:rsidRPr="00334CAC">
        <w:t xml:space="preserve">2023 YTD result. </w:t>
      </w:r>
    </w:p>
    <w:p w14:paraId="0B8A9E47" w14:textId="6C162830" w:rsidR="001D32CC" w:rsidRPr="00A2427F" w:rsidRDefault="007518FE" w:rsidP="00A2427F">
      <w:r w:rsidRPr="008A711E">
        <w:t xml:space="preserve">Chart </w:t>
      </w:r>
      <w:r w:rsidR="00A14EC7" w:rsidRPr="008A711E">
        <w:t>1</w:t>
      </w:r>
      <w:r w:rsidR="00E05CA7">
        <w:t>2</w:t>
      </w:r>
      <w:r w:rsidRPr="003133B8">
        <w:t xml:space="preserve"> shows the median </w:t>
      </w:r>
      <w:r w:rsidR="00613AA5">
        <w:t>and quartile</w:t>
      </w:r>
      <w:r w:rsidRPr="008A711E">
        <w:t xml:space="preserve"> </w:t>
      </w:r>
      <w:r w:rsidRPr="003133B8">
        <w:t xml:space="preserve">EBITDA margin </w:t>
      </w:r>
      <w:r w:rsidR="00B74899">
        <w:t>over the most recent five quarters</w:t>
      </w:r>
      <w:r w:rsidRPr="003133B8">
        <w:t>.</w:t>
      </w:r>
    </w:p>
    <w:p w14:paraId="6631269F" w14:textId="27583737" w:rsidR="00265FCA" w:rsidRDefault="00265FCA" w:rsidP="00706DDB">
      <w:pPr>
        <w:pStyle w:val="Caption"/>
      </w:pPr>
      <w:r w:rsidRPr="00027633">
        <w:t xml:space="preserve">Chart </w:t>
      </w:r>
      <w:r w:rsidR="00A14EC7">
        <w:t>1</w:t>
      </w:r>
      <w:r w:rsidR="00E05CA7">
        <w:t>2</w:t>
      </w:r>
      <w:r w:rsidRPr="00027633">
        <w:t>:</w:t>
      </w:r>
      <w:r w:rsidR="003B13FA">
        <w:t xml:space="preserve"> </w:t>
      </w:r>
      <w:r w:rsidRPr="00D31AA2">
        <w:t>YTD</w:t>
      </w:r>
      <w:r>
        <w:t xml:space="preserve"> </w:t>
      </w:r>
      <w:r w:rsidRPr="00027633">
        <w:t xml:space="preserve">median </w:t>
      </w:r>
      <w:r w:rsidR="00613AA5">
        <w:t>and quartile</w:t>
      </w:r>
      <w:r w:rsidRPr="00027633">
        <w:t xml:space="preserve"> EBITDA margin </w:t>
      </w:r>
      <w:r w:rsidR="003B13FA">
        <w:t>(quarter 4 2022-2023 to quarter 4 2023-2024)</w:t>
      </w:r>
      <w:r w:rsidRPr="00DB38C2">
        <w:t xml:space="preserve"> </w:t>
      </w:r>
    </w:p>
    <w:p w14:paraId="06A397DA" w14:textId="42927CF0" w:rsidR="00265FCA" w:rsidRPr="00706DDB" w:rsidRDefault="003919F7" w:rsidP="00706DDB">
      <w:r>
        <w:rPr>
          <w:noProof/>
        </w:rPr>
        <w:drawing>
          <wp:inline distT="0" distB="0" distL="0" distR="0" wp14:anchorId="226DC703" wp14:editId="2DA1D5BF">
            <wp:extent cx="5781368" cy="1925240"/>
            <wp:effectExtent l="0" t="0" r="0" b="0"/>
            <wp:docPr id="103996143" name="Picture 12" descr="Chart 12 titled : YTD median and quartile EBITDA margin (quarter 4 2022-2023 to quarter 4 2023-2024) shows the median and quartiles EBITDA margin over the most recent five quarters. At 30 June 2024 YTD, the median EBITDA margin for the sector was 7.5%. This means an EBITDA return of $7.50 for every $100 of revenue earned. This was an increase of 0.7 percentage points on the 30 June 2023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6143" name="Picture 12" descr="Chart 12 titled : YTD median and quartile EBITDA margin (quarter 4 2022-2023 to quarter 4 2023-2024) shows the median and quartiles EBITDA margin over the most recent five quarters. At 30 June 2024 YTD, the median EBITDA margin for the sector was 7.5%. This means an EBITDA return of $7.50 for every $100 of revenue earned. This was an increase of 0.7 percentage points on the 30 June 2023 YTD resul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0451" cy="1928265"/>
                    </a:xfrm>
                    <a:prstGeom prst="rect">
                      <a:avLst/>
                    </a:prstGeom>
                    <a:noFill/>
                  </pic:spPr>
                </pic:pic>
              </a:graphicData>
            </a:graphic>
          </wp:inline>
        </w:drawing>
      </w:r>
    </w:p>
    <w:p w14:paraId="33AAD265" w14:textId="0B6D859B" w:rsidR="00C900C1" w:rsidRDefault="00C900C1" w:rsidP="00C900C1">
      <w:pPr>
        <w:pStyle w:val="Heading3"/>
      </w:pPr>
      <w:r>
        <w:lastRenderedPageBreak/>
        <w:t>Liquidity</w:t>
      </w:r>
    </w:p>
    <w:p w14:paraId="21375F1C" w14:textId="58FF00BF" w:rsidR="000D2AA0" w:rsidRDefault="000D2AA0" w:rsidP="000D2AA0">
      <w:proofErr w:type="gramStart"/>
      <w:r>
        <w:t>At</w:t>
      </w:r>
      <w:proofErr w:type="gramEnd"/>
      <w:r w:rsidRPr="00905716">
        <w:t xml:space="preserve"> 3</w:t>
      </w:r>
      <w:r w:rsidR="00D53A6A">
        <w:t xml:space="preserve">0 June </w:t>
      </w:r>
      <w:r w:rsidRPr="00905716">
        <w:t>202</w:t>
      </w:r>
      <w:r>
        <w:t>4</w:t>
      </w:r>
      <w:r w:rsidRPr="00905716">
        <w:t xml:space="preserve">, the median </w:t>
      </w:r>
      <w:r>
        <w:t xml:space="preserve">sector </w:t>
      </w:r>
      <w:r w:rsidRPr="00905716">
        <w:t xml:space="preserve">liquidity ratio </w:t>
      </w:r>
      <w:r>
        <w:t xml:space="preserve">was </w:t>
      </w:r>
      <w:r w:rsidRPr="000043CE">
        <w:t>0.8</w:t>
      </w:r>
      <w:r w:rsidR="000043CE" w:rsidRPr="000043CE">
        <w:t>2</w:t>
      </w:r>
      <w:r w:rsidR="00783E61">
        <w:t xml:space="preserve">. This was an increase of </w:t>
      </w:r>
      <w:r w:rsidRPr="000043CE">
        <w:t>0.0</w:t>
      </w:r>
      <w:r w:rsidR="000043CE" w:rsidRPr="000043CE">
        <w:t>5</w:t>
      </w:r>
      <w:r w:rsidRPr="00905716">
        <w:t xml:space="preserve"> </w:t>
      </w:r>
      <w:r>
        <w:t>from</w:t>
      </w:r>
      <w:r w:rsidRPr="00905716">
        <w:t xml:space="preserve"> 3</w:t>
      </w:r>
      <w:r w:rsidR="00D53A6A">
        <w:t>0 June</w:t>
      </w:r>
      <w:r w:rsidRPr="00905716">
        <w:t xml:space="preserve"> 202</w:t>
      </w:r>
      <w:r>
        <w:t>3</w:t>
      </w:r>
      <w:r w:rsidR="001C611D">
        <w:t>.</w:t>
      </w:r>
      <w:r w:rsidR="00D53A6A">
        <w:t xml:space="preserve"> </w:t>
      </w:r>
      <w:r w:rsidR="001C611D">
        <w:t xml:space="preserve">This </w:t>
      </w:r>
      <w:r>
        <w:t>mean</w:t>
      </w:r>
      <w:r w:rsidR="001C611D">
        <w:t>s</w:t>
      </w:r>
      <w:r>
        <w:t xml:space="preserve"> </w:t>
      </w:r>
      <w:r w:rsidRPr="00CD0AEC">
        <w:t>for every $</w:t>
      </w:r>
      <w:r>
        <w:t xml:space="preserve">100 of debt obligations, providers had </w:t>
      </w:r>
      <w:r w:rsidRPr="000043CE">
        <w:t>$8</w:t>
      </w:r>
      <w:r w:rsidR="000043CE" w:rsidRPr="000043CE">
        <w:t>2</w:t>
      </w:r>
      <w:r>
        <w:t xml:space="preserve"> in liquid assets.</w:t>
      </w:r>
      <w:r w:rsidR="000043CE">
        <w:t xml:space="preserve"> </w:t>
      </w:r>
    </w:p>
    <w:p w14:paraId="3EB2E78E" w14:textId="3740241A" w:rsidR="000D2AA0" w:rsidRDefault="000D2AA0" w:rsidP="00C900C1">
      <w:r w:rsidRPr="005D6B0D">
        <w:t xml:space="preserve">Chart </w:t>
      </w:r>
      <w:r w:rsidR="00A14EC7" w:rsidRPr="005D6B0D">
        <w:t>1</w:t>
      </w:r>
      <w:r w:rsidR="00E05CA7">
        <w:t>3</w:t>
      </w:r>
      <w:r>
        <w:t xml:space="preserve"> shows the </w:t>
      </w:r>
      <w:r w:rsidRPr="00905716">
        <w:t xml:space="preserve">median </w:t>
      </w:r>
      <w:r w:rsidR="00613AA5">
        <w:t>and quartile</w:t>
      </w:r>
      <w:r w:rsidRPr="005D6B0D">
        <w:t xml:space="preserve"> </w:t>
      </w:r>
      <w:r w:rsidRPr="00905716">
        <w:t xml:space="preserve">liquidity ratio </w:t>
      </w:r>
      <w:r w:rsidR="00D53A6A">
        <w:t>over the most recent five quarters.</w:t>
      </w:r>
    </w:p>
    <w:p w14:paraId="6F039F54" w14:textId="7DFACB0C" w:rsidR="000D2AA0" w:rsidRPr="008F0C4B" w:rsidRDefault="000D2AA0" w:rsidP="00706DDB">
      <w:pPr>
        <w:pStyle w:val="Caption"/>
      </w:pPr>
      <w:r w:rsidRPr="00880181">
        <w:t xml:space="preserve">Chart </w:t>
      </w:r>
      <w:r w:rsidR="00A14EC7">
        <w:t>1</w:t>
      </w:r>
      <w:r w:rsidR="00E05CA7">
        <w:t>3</w:t>
      </w:r>
      <w:r w:rsidRPr="008F0C4B">
        <w:t xml:space="preserve">: </w:t>
      </w:r>
      <w:r w:rsidR="00677308">
        <w:t>M</w:t>
      </w:r>
      <w:r w:rsidRPr="008F0C4B">
        <w:t xml:space="preserve">edian </w:t>
      </w:r>
      <w:r w:rsidR="00613AA5">
        <w:t>and quartile</w:t>
      </w:r>
      <w:r w:rsidRPr="008F0C4B">
        <w:t xml:space="preserve"> liquidity ratio </w:t>
      </w:r>
      <w:r w:rsidR="00677308">
        <w:t>(quarter 4 2022-2023 to quarter 4 2023-2024)</w:t>
      </w:r>
      <w:r w:rsidRPr="008F0C4B">
        <w:t xml:space="preserve"> </w:t>
      </w:r>
    </w:p>
    <w:p w14:paraId="79043C0B" w14:textId="2BAC6075" w:rsidR="000D2AA0" w:rsidRPr="006D0829" w:rsidRDefault="0033242D" w:rsidP="006D0829">
      <w:r>
        <w:rPr>
          <w:noProof/>
        </w:rPr>
        <w:drawing>
          <wp:inline distT="0" distB="0" distL="0" distR="0" wp14:anchorId="763A5F20" wp14:editId="38F58A51">
            <wp:extent cx="5928852" cy="1974353"/>
            <wp:effectExtent l="0" t="0" r="0" b="6985"/>
            <wp:docPr id="1094110027" name="Picture 13" descr="Chart 13 titled Median and quartile liquidity ratio (quarter 4 2022-2023 to quarter 4 2023-2024) shows the median and quartile liquidity ratio over the most recent five quarters. At 30 June 2024, the median sector liquidity ratio was 0.82. This was an increase of 0.05 from 30 June 2023. This means for every $100 of debt obligations, providers had $82 in liquid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0027" name="Picture 13" descr="Chart 13 titled Median and quartile liquidity ratio (quarter 4 2022-2023 to quarter 4 2023-2024) shows the median and quartile liquidity ratio over the most recent five quarters. At 30 June 2024, the median sector liquidity ratio was 0.82. This was an increase of 0.05 from 30 June 2023. This means for every $100 of debt obligations, providers had $82 in liquid asset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9030" cy="1981072"/>
                    </a:xfrm>
                    <a:prstGeom prst="rect">
                      <a:avLst/>
                    </a:prstGeom>
                    <a:noFill/>
                  </pic:spPr>
                </pic:pic>
              </a:graphicData>
            </a:graphic>
          </wp:inline>
        </w:drawing>
      </w:r>
    </w:p>
    <w:p w14:paraId="32806CCE" w14:textId="77777777" w:rsidR="000D2AA0" w:rsidRPr="00456220" w:rsidRDefault="000D2AA0" w:rsidP="00456220">
      <w:pPr>
        <w:pStyle w:val="Mist"/>
      </w:pPr>
      <w:r w:rsidRPr="00456220">
        <w:rPr>
          <w:rFonts w:eastAsiaTheme="minorEastAsia"/>
        </w:rPr>
        <w:t xml:space="preserve">Liquidity ratio = (cash and cash equivalents + financial assets) ÷ (total liabilities – lease liabilities). </w:t>
      </w:r>
      <w:r w:rsidRPr="00456220">
        <w:t xml:space="preserve">Calculations do not include undrawn credit facilities as liquid assets. </w:t>
      </w:r>
    </w:p>
    <w:p w14:paraId="181FDAE4" w14:textId="1EB0C8D2" w:rsidR="00C900C1" w:rsidRDefault="00C900C1" w:rsidP="00C900C1">
      <w:pPr>
        <w:pStyle w:val="Heading3"/>
      </w:pPr>
      <w:r>
        <w:t xml:space="preserve">Capital adequacy </w:t>
      </w:r>
    </w:p>
    <w:p w14:paraId="1AE890ED" w14:textId="0F801036" w:rsidR="00166FA7" w:rsidRPr="00706DDB" w:rsidRDefault="00437C5F" w:rsidP="00166FA7">
      <w:proofErr w:type="gramStart"/>
      <w:r>
        <w:t>At</w:t>
      </w:r>
      <w:proofErr w:type="gramEnd"/>
      <w:r>
        <w:t xml:space="preserve"> 3</w:t>
      </w:r>
      <w:r w:rsidR="005A5807">
        <w:t>0 June</w:t>
      </w:r>
      <w:r>
        <w:t xml:space="preserve"> 2024, t</w:t>
      </w:r>
      <w:r w:rsidRPr="005806C1">
        <w:t xml:space="preserve">he </w:t>
      </w:r>
      <w:r w:rsidR="005A5807">
        <w:t xml:space="preserve">sector </w:t>
      </w:r>
      <w:r w:rsidRPr="005806C1">
        <w:t xml:space="preserve">median capital adequacy ratio was </w:t>
      </w:r>
      <w:r w:rsidRPr="0037465F">
        <w:t>0.53</w:t>
      </w:r>
      <w:r w:rsidR="00783E61">
        <w:t>. This means</w:t>
      </w:r>
      <w:r w:rsidRPr="005806C1">
        <w:t xml:space="preserve"> for every $100 of assets owned, </w:t>
      </w:r>
      <w:r w:rsidRPr="0037465F">
        <w:t>$53</w:t>
      </w:r>
      <w:r w:rsidRPr="005806C1">
        <w:t xml:space="preserve"> was funded through equity and </w:t>
      </w:r>
      <w:r w:rsidRPr="0037465F">
        <w:t>$47</w:t>
      </w:r>
      <w:r w:rsidRPr="005806C1">
        <w:t xml:space="preserve"> was funded through debt or other liabilities.</w:t>
      </w:r>
      <w:r w:rsidR="00166FA7">
        <w:t xml:space="preserve"> </w:t>
      </w:r>
      <w:r w:rsidRPr="00166FA7">
        <w:t xml:space="preserve">This is </w:t>
      </w:r>
      <w:r w:rsidR="00166FA7" w:rsidRPr="00166FA7">
        <w:t xml:space="preserve">an increase of </w:t>
      </w:r>
      <w:r w:rsidR="00166FA7" w:rsidRPr="0037465F">
        <w:t>0.03</w:t>
      </w:r>
      <w:r w:rsidRPr="00166FA7">
        <w:t xml:space="preserve"> from 3</w:t>
      </w:r>
      <w:r w:rsidR="005A5807">
        <w:t>0 June</w:t>
      </w:r>
      <w:r w:rsidRPr="00166FA7">
        <w:t xml:space="preserve"> 2023</w:t>
      </w:r>
      <w:r w:rsidR="005A5807" w:rsidRPr="00706DDB">
        <w:t xml:space="preserve">. </w:t>
      </w:r>
    </w:p>
    <w:p w14:paraId="5412CA3E" w14:textId="566848BD" w:rsidR="00437C5F" w:rsidRPr="005806C1" w:rsidRDefault="00437C5F" w:rsidP="00437C5F">
      <w:r w:rsidRPr="0037465F">
        <w:t xml:space="preserve">Chart </w:t>
      </w:r>
      <w:r w:rsidR="00EA5F48" w:rsidRPr="0037465F">
        <w:t>1</w:t>
      </w:r>
      <w:r w:rsidR="00E05CA7">
        <w:t>4</w:t>
      </w:r>
      <w:r>
        <w:t xml:space="preserve"> shows the </w:t>
      </w:r>
      <w:r w:rsidRPr="00905716">
        <w:t xml:space="preserve">median </w:t>
      </w:r>
      <w:r w:rsidR="00B0746F">
        <w:t>and quartile</w:t>
      </w:r>
      <w:r w:rsidRPr="0037465F">
        <w:t xml:space="preserve"> </w:t>
      </w:r>
      <w:r>
        <w:t>capital adequacy</w:t>
      </w:r>
      <w:r w:rsidRPr="00905716">
        <w:t xml:space="preserve"> ratio </w:t>
      </w:r>
      <w:r w:rsidR="005A5807">
        <w:t>over the most recent five quarters</w:t>
      </w:r>
      <w:r>
        <w:t>.</w:t>
      </w:r>
    </w:p>
    <w:p w14:paraId="4C52D263" w14:textId="77777777" w:rsidR="00536C29" w:rsidRPr="00FE0FA3" w:rsidRDefault="00536C29" w:rsidP="00FE0FA3">
      <w:r w:rsidRPr="00FE0FA3">
        <w:br w:type="page"/>
      </w:r>
    </w:p>
    <w:p w14:paraId="10ACB4CB" w14:textId="1BBA120A" w:rsidR="00B63AD4" w:rsidRPr="00166FA7" w:rsidRDefault="00B63AD4" w:rsidP="00706DDB">
      <w:pPr>
        <w:pStyle w:val="Caption"/>
      </w:pPr>
      <w:r w:rsidRPr="00166FA7">
        <w:lastRenderedPageBreak/>
        <w:t xml:space="preserve">Chart </w:t>
      </w:r>
      <w:r w:rsidR="00A14EC7">
        <w:t>1</w:t>
      </w:r>
      <w:r w:rsidR="00E05CA7">
        <w:t>4</w:t>
      </w:r>
      <w:r w:rsidRPr="00166FA7">
        <w:t xml:space="preserve">: </w:t>
      </w:r>
      <w:r w:rsidR="00EC3E92">
        <w:t>M</w:t>
      </w:r>
      <w:r w:rsidRPr="00166FA7">
        <w:t xml:space="preserve">edian </w:t>
      </w:r>
      <w:r w:rsidR="00B0746F">
        <w:t>and quartile</w:t>
      </w:r>
      <w:r w:rsidRPr="00166FA7">
        <w:t xml:space="preserve"> capital adequacy ratio </w:t>
      </w:r>
      <w:r w:rsidR="00EC3E92">
        <w:t>(quarter 4 2022-2023 to quarter 4 2023-2024)</w:t>
      </w:r>
    </w:p>
    <w:p w14:paraId="4CA08D09" w14:textId="6F17222B" w:rsidR="00B63AD4" w:rsidRDefault="009C65F5" w:rsidP="00456220">
      <w:r>
        <w:rPr>
          <w:noProof/>
        </w:rPr>
        <w:drawing>
          <wp:inline distT="0" distB="0" distL="0" distR="0" wp14:anchorId="3F353CDE" wp14:editId="63CB2313">
            <wp:extent cx="6086168" cy="2026740"/>
            <wp:effectExtent l="0" t="0" r="0" b="0"/>
            <wp:docPr id="26569571" name="Picture 14" descr="Chart 14 titled Median and quartile capital adequacy ratio (quarter 4 2022-2023 to quarter 4 2023-2024)shows the median and quartile capital adequacy ratio over the most recent five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9571" name="Picture 14" descr="Chart 14 titled Median and quartile capital adequacy ratio (quarter 4 2022-2023 to quarter 4 2023-2024)shows the median and quartile capital adequacy ratio over the most recent five quarter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7872" cy="2033968"/>
                    </a:xfrm>
                    <a:prstGeom prst="rect">
                      <a:avLst/>
                    </a:prstGeom>
                    <a:noFill/>
                  </pic:spPr>
                </pic:pic>
              </a:graphicData>
            </a:graphic>
          </wp:inline>
        </w:drawing>
      </w:r>
    </w:p>
    <w:p w14:paraId="7DAD806A" w14:textId="1D6B82F8" w:rsidR="00456220" w:rsidRPr="00456220" w:rsidRDefault="00456220" w:rsidP="00456220">
      <w:pPr>
        <w:pStyle w:val="Mist"/>
      </w:pPr>
      <w:r w:rsidRPr="00456220">
        <w:t>Capital adequacy ratio = (net assets - intangible assets) ÷ (total assets - intangible assets)</w:t>
      </w:r>
    </w:p>
    <w:p w14:paraId="0C2FB75D" w14:textId="77777777" w:rsidR="00451703" w:rsidRDefault="00451703" w:rsidP="00451703">
      <w:pPr>
        <w:pStyle w:val="Heading3"/>
      </w:pPr>
      <w:r w:rsidRPr="0032414F">
        <w:t>Wages to revenue</w:t>
      </w:r>
    </w:p>
    <w:p w14:paraId="1D9A23CF" w14:textId="0F9FB176" w:rsidR="00451703" w:rsidRDefault="00451703" w:rsidP="00451703">
      <w:proofErr w:type="gramStart"/>
      <w:r>
        <w:t>At</w:t>
      </w:r>
      <w:proofErr w:type="gramEnd"/>
      <w:r>
        <w:t xml:space="preserve"> </w:t>
      </w:r>
      <w:r w:rsidRPr="00191DDE">
        <w:t>3</w:t>
      </w:r>
      <w:r w:rsidR="00252ED4">
        <w:t xml:space="preserve">0 June </w:t>
      </w:r>
      <w:r w:rsidRPr="00191DDE">
        <w:t>202</w:t>
      </w:r>
      <w:r>
        <w:t>4</w:t>
      </w:r>
      <w:r w:rsidRPr="00191DDE">
        <w:t xml:space="preserve"> YTD</w:t>
      </w:r>
      <w:r>
        <w:t xml:space="preserve">, </w:t>
      </w:r>
      <w:r w:rsidRPr="00191DDE">
        <w:t xml:space="preserve">wages </w:t>
      </w:r>
      <w:r>
        <w:t xml:space="preserve">as a proportion of </w:t>
      </w:r>
      <w:r w:rsidRPr="00191DDE">
        <w:t xml:space="preserve">revenue for the sector was a median of </w:t>
      </w:r>
      <w:r w:rsidRPr="00A86337">
        <w:t>61.4%</w:t>
      </w:r>
      <w:r w:rsidR="00783E61">
        <w:t>. This is an increase of</w:t>
      </w:r>
      <w:r w:rsidRPr="00A86337">
        <w:t xml:space="preserve"> 0.4</w:t>
      </w:r>
      <w:r>
        <w:t xml:space="preserve"> percentage points from 3</w:t>
      </w:r>
      <w:r w:rsidR="00252ED4">
        <w:t>0 June</w:t>
      </w:r>
      <w:r>
        <w:t xml:space="preserve"> 2023</w:t>
      </w:r>
      <w:r w:rsidRPr="00191DDE">
        <w:t>.</w:t>
      </w:r>
      <w:r w:rsidRPr="006B4799">
        <w:t xml:space="preserve"> </w:t>
      </w:r>
    </w:p>
    <w:p w14:paraId="2D78A07D" w14:textId="321E41AE" w:rsidR="00451703" w:rsidRPr="003B1D78" w:rsidRDefault="00451703" w:rsidP="003B1D78">
      <w:r w:rsidRPr="00A86337">
        <w:t>Chart 1</w:t>
      </w:r>
      <w:r w:rsidR="00E05CA7">
        <w:t>5</w:t>
      </w:r>
      <w:r w:rsidRPr="00191DDE">
        <w:t xml:space="preserve"> shows </w:t>
      </w:r>
      <w:r w:rsidR="000D6B11">
        <w:t xml:space="preserve">the YTD median and quartile </w:t>
      </w:r>
      <w:r w:rsidRPr="00191DDE">
        <w:t xml:space="preserve">wages </w:t>
      </w:r>
      <w:r w:rsidR="00252ED4">
        <w:t xml:space="preserve">as a proportion of </w:t>
      </w:r>
      <w:r w:rsidR="00252ED4" w:rsidRPr="00191DDE">
        <w:t>revenue</w:t>
      </w:r>
      <w:r w:rsidR="00252ED4">
        <w:t xml:space="preserve"> over the most recent five quarters. </w:t>
      </w:r>
      <w:r w:rsidR="00997CE4" w:rsidRPr="00997CE4">
        <w:t>Wages include salaries</w:t>
      </w:r>
      <w:r w:rsidR="00832E02">
        <w:t xml:space="preserve"> and employment benefits</w:t>
      </w:r>
      <w:r w:rsidR="00997CE4" w:rsidRPr="00997CE4">
        <w:t xml:space="preserve">, agency and subcontractor costs, and management fees. </w:t>
      </w:r>
      <w:r w:rsidR="00D06342">
        <w:t>They</w:t>
      </w:r>
      <w:r w:rsidR="00997CE4" w:rsidRPr="00997CE4">
        <w:t xml:space="preserve"> do not include staff training and development.</w:t>
      </w:r>
    </w:p>
    <w:p w14:paraId="1F856264" w14:textId="6F87B75B" w:rsidR="00451703" w:rsidRDefault="00451703" w:rsidP="00706DDB">
      <w:pPr>
        <w:pStyle w:val="Caption"/>
      </w:pPr>
      <w:r w:rsidRPr="00CC6FB3">
        <w:t xml:space="preserve">Chart </w:t>
      </w:r>
      <w:r w:rsidR="00A3579E">
        <w:t>1</w:t>
      </w:r>
      <w:r w:rsidR="00E05CA7">
        <w:t>5</w:t>
      </w:r>
      <w:r w:rsidRPr="00CC6FB3">
        <w:t>:</w:t>
      </w:r>
      <w:r>
        <w:t xml:space="preserve"> </w:t>
      </w:r>
      <w:r w:rsidR="00A3579E">
        <w:t>YTD</w:t>
      </w:r>
      <w:r w:rsidR="00A3579E" w:rsidRPr="001455D7">
        <w:t xml:space="preserve"> median </w:t>
      </w:r>
      <w:r w:rsidR="000D6B11">
        <w:t xml:space="preserve">and quartile </w:t>
      </w:r>
      <w:r w:rsidR="00A3579E" w:rsidRPr="001455D7">
        <w:t>wages to revenue percentage</w:t>
      </w:r>
      <w:r w:rsidR="00A3579E">
        <w:t xml:space="preserve"> (quarter 4 2022-2023 to quarter 4 2023-2024)</w:t>
      </w:r>
    </w:p>
    <w:p w14:paraId="2B1ECDEA" w14:textId="1B222139" w:rsidR="00C900C1" w:rsidRPr="006D0829" w:rsidRDefault="00A86337" w:rsidP="006D0829">
      <w:r>
        <w:rPr>
          <w:noProof/>
        </w:rPr>
        <w:drawing>
          <wp:inline distT="0" distB="0" distL="0" distR="0" wp14:anchorId="46D837AD" wp14:editId="37CEF1CC">
            <wp:extent cx="5919020" cy="2028154"/>
            <wp:effectExtent l="0" t="0" r="5715" b="0"/>
            <wp:docPr id="336660966" name="Picture 16" descr="Chart 15 titled YTD median and quartile wages to revenue percentage (quarter 4 2022-2023 to quarter 4 2023-2024) shows the YTD median and quartile wages as a proportion of revenue over the most recent five quarters. At 30 June 2024 YTD, wages as a proportion of revenue for the sector was a median of 61.4%. This is an increase of 0.4 percentage points from 30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60966" name="Picture 16" descr="Chart 15 titled YTD median and quartile wages to revenue percentage (quarter 4 2022-2023 to quarter 4 2023-2024) shows the YTD median and quartile wages as a proportion of revenue over the most recent five quarters. At 30 June 2024 YTD, wages as a proportion of revenue for the sector was a median of 61.4%. This is an increase of 0.4 percentage points from 30 June 20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8" cy="2032878"/>
                    </a:xfrm>
                    <a:prstGeom prst="rect">
                      <a:avLst/>
                    </a:prstGeom>
                    <a:noFill/>
                  </pic:spPr>
                </pic:pic>
              </a:graphicData>
            </a:graphic>
          </wp:inline>
        </w:drawing>
      </w:r>
    </w:p>
    <w:p w14:paraId="485337A9" w14:textId="3B8B3665" w:rsidR="00E3407F" w:rsidRPr="00FE0FA3" w:rsidRDefault="00E3407F" w:rsidP="00FE0FA3">
      <w:r w:rsidRPr="00FE0FA3">
        <w:br w:type="page"/>
      </w:r>
    </w:p>
    <w:p w14:paraId="7E8E0927" w14:textId="3B0B8610" w:rsidR="00477083" w:rsidRPr="00FE0FA3" w:rsidRDefault="00477083" w:rsidP="00FE0FA3">
      <w:pPr>
        <w:pStyle w:val="Heading2"/>
      </w:pPr>
      <w:bookmarkStart w:id="20" w:name="_Toc181957033"/>
      <w:r w:rsidRPr="00FE0FA3">
        <w:lastRenderedPageBreak/>
        <w:t xml:space="preserve">Staff cost and </w:t>
      </w:r>
      <w:r w:rsidR="006B6C1D" w:rsidRPr="00FE0FA3">
        <w:t>time</w:t>
      </w:r>
      <w:bookmarkEnd w:id="20"/>
    </w:p>
    <w:p w14:paraId="115D8D1A" w14:textId="77777777" w:rsidR="00445385" w:rsidRDefault="00941F82" w:rsidP="002C4D29">
      <w:r w:rsidRPr="00187638">
        <w:t>T</w:t>
      </w:r>
      <w:r w:rsidR="002C4D29" w:rsidRPr="00187638">
        <w:t>otal median staff costs have increased to $5</w:t>
      </w:r>
      <w:r w:rsidR="00E03AC3" w:rsidRPr="00187638">
        <w:t>3</w:t>
      </w:r>
      <w:r w:rsidR="002C4D29" w:rsidRPr="00187638">
        <w:t>.</w:t>
      </w:r>
      <w:r w:rsidR="00E03AC3" w:rsidRPr="00187638">
        <w:t>13</w:t>
      </w:r>
      <w:r w:rsidR="002C4D29" w:rsidRPr="00187638">
        <w:t xml:space="preserve"> per care recipient per day (up $</w:t>
      </w:r>
      <w:r w:rsidR="00E03AC3" w:rsidRPr="00187638">
        <w:t>7.65</w:t>
      </w:r>
      <w:r w:rsidR="001D271E" w:rsidRPr="00187638">
        <w:t xml:space="preserve"> or 16.8%</w:t>
      </w:r>
      <w:r w:rsidR="002C4D29" w:rsidRPr="00187638">
        <w:t xml:space="preserve"> from quarter </w:t>
      </w:r>
      <w:r w:rsidR="007F5FF4" w:rsidRPr="00187638">
        <w:t>4</w:t>
      </w:r>
      <w:r w:rsidR="002C4D29" w:rsidRPr="00187638">
        <w:t xml:space="preserve"> 2022-23)</w:t>
      </w:r>
      <w:r w:rsidR="004241A1" w:rsidRPr="00187638">
        <w:t>. T</w:t>
      </w:r>
      <w:r w:rsidR="002C4D29" w:rsidRPr="00187638">
        <w:t xml:space="preserve">otal </w:t>
      </w:r>
      <w:r w:rsidR="001E1BC2" w:rsidRPr="00187638">
        <w:t xml:space="preserve">median </w:t>
      </w:r>
      <w:r w:rsidR="002C4D29" w:rsidRPr="00187638">
        <w:t xml:space="preserve">time increased to </w:t>
      </w:r>
      <w:r w:rsidR="001E1BC2" w:rsidRPr="00187638">
        <w:t>5</w:t>
      </w:r>
      <w:r w:rsidR="00E03AC3" w:rsidRPr="00187638">
        <w:t>6.60</w:t>
      </w:r>
      <w:r w:rsidR="002C4D29" w:rsidRPr="00187638">
        <w:t xml:space="preserve"> minutes per </w:t>
      </w:r>
      <w:r w:rsidR="001E1BC2" w:rsidRPr="00187638">
        <w:t>care recipient</w:t>
      </w:r>
      <w:r w:rsidR="002C4D29" w:rsidRPr="00187638">
        <w:t xml:space="preserve"> per day (up </w:t>
      </w:r>
      <w:r w:rsidR="00E03AC3" w:rsidRPr="00187638">
        <w:t>2.65</w:t>
      </w:r>
      <w:r w:rsidR="002C4D29" w:rsidRPr="00187638">
        <w:t xml:space="preserve"> minutes </w:t>
      </w:r>
      <w:r w:rsidR="001D271E" w:rsidRPr="00187638">
        <w:t xml:space="preserve">or </w:t>
      </w:r>
      <w:r w:rsidR="00397C6B" w:rsidRPr="00187638">
        <w:t xml:space="preserve">4.9% </w:t>
      </w:r>
      <w:r w:rsidR="002C4D29" w:rsidRPr="00187638">
        <w:t xml:space="preserve">from quarter </w:t>
      </w:r>
      <w:r w:rsidR="007F5FF4" w:rsidRPr="00187638">
        <w:t>4</w:t>
      </w:r>
      <w:r w:rsidR="002C4D29" w:rsidRPr="00187638">
        <w:t xml:space="preserve"> 2022-23</w:t>
      </w:r>
      <w:r w:rsidR="00FE1DF7" w:rsidRPr="00187638">
        <w:t xml:space="preserve">). </w:t>
      </w:r>
    </w:p>
    <w:p w14:paraId="16D42CC1" w14:textId="019FE8FA" w:rsidR="00941F82" w:rsidRDefault="00187638" w:rsidP="002C4D29">
      <w:r w:rsidRPr="00187638">
        <w:t xml:space="preserve">The increases in median staff costs and time are driven by providers increasing their </w:t>
      </w:r>
      <w:r w:rsidR="00854E89">
        <w:t>care minutes</w:t>
      </w:r>
      <w:r w:rsidR="00200F7E">
        <w:t>. Though</w:t>
      </w:r>
      <w:r w:rsidR="00854E89">
        <w:t xml:space="preserve">, unlike in residential care, there is no mandated care minutes target in home care. </w:t>
      </w:r>
      <w:r>
        <w:t>M</w:t>
      </w:r>
      <w:r w:rsidR="00941F82" w:rsidRPr="00941F82">
        <w:t xml:space="preserve">edian staff costs increased </w:t>
      </w:r>
      <w:r w:rsidR="00941F82">
        <w:t xml:space="preserve">at a </w:t>
      </w:r>
      <w:r w:rsidR="00941F82" w:rsidRPr="00941F82">
        <w:t xml:space="preserve">proportionally </w:t>
      </w:r>
      <w:r w:rsidR="00941F82">
        <w:t>higher rate</w:t>
      </w:r>
      <w:r w:rsidR="00941F82" w:rsidRPr="00941F82">
        <w:t xml:space="preserve"> compared to the median staff time</w:t>
      </w:r>
      <w:r w:rsidR="00941F82">
        <w:t xml:space="preserve"> </w:t>
      </w:r>
      <w:r w:rsidR="00941F82" w:rsidRPr="00941F82">
        <w:t xml:space="preserve">due to increased wages </w:t>
      </w:r>
      <w:r w:rsidR="00BD385A">
        <w:t>after</w:t>
      </w:r>
      <w:r w:rsidR="00941F82">
        <w:t xml:space="preserve"> the </w:t>
      </w:r>
      <w:r w:rsidR="0071181B">
        <w:t>FWC</w:t>
      </w:r>
      <w:r w:rsidR="00941F82">
        <w:t xml:space="preserve"> decisions</w:t>
      </w:r>
      <w:r w:rsidR="00941F82" w:rsidRPr="00941F82">
        <w:t>.</w:t>
      </w:r>
    </w:p>
    <w:p w14:paraId="48B8E54B" w14:textId="1C9B71F1" w:rsidR="002C4D29" w:rsidRDefault="002C4D29" w:rsidP="002C4D29">
      <w:r w:rsidRPr="00CB7BA1">
        <w:t xml:space="preserve">Table </w:t>
      </w:r>
      <w:r w:rsidR="00373410">
        <w:t>7</w:t>
      </w:r>
      <w:r w:rsidRPr="00CB7BA1">
        <w:t xml:space="preserve"> shows the median total staff cost and time per </w:t>
      </w:r>
      <w:r w:rsidR="00F614DE">
        <w:t>care recipient</w:t>
      </w:r>
      <w:r w:rsidRPr="00CB7BA1">
        <w:t xml:space="preserve"> per day</w:t>
      </w:r>
      <w:r>
        <w:t>.</w:t>
      </w:r>
      <w:r w:rsidR="001660F9">
        <w:t xml:space="preserve"> </w:t>
      </w:r>
    </w:p>
    <w:p w14:paraId="6CC46DE2" w14:textId="3B994924" w:rsidR="00F614DE" w:rsidRPr="00177CA1" w:rsidRDefault="00F614DE" w:rsidP="00706DDB">
      <w:pPr>
        <w:pStyle w:val="Caption"/>
      </w:pPr>
      <w:r w:rsidRPr="00177CA1">
        <w:t xml:space="preserve">Table </w:t>
      </w:r>
      <w:r w:rsidR="00373410">
        <w:t>7</w:t>
      </w:r>
      <w:r w:rsidRPr="00177CA1">
        <w:t xml:space="preserve">: Quarter </w:t>
      </w:r>
      <w:r w:rsidR="00515990">
        <w:t>4</w:t>
      </w:r>
      <w:r w:rsidRPr="00177CA1">
        <w:t xml:space="preserve"> 2023-24 and comparison with quarter </w:t>
      </w:r>
      <w:r w:rsidR="00515990">
        <w:t>4</w:t>
      </w:r>
      <w:r w:rsidRPr="00177CA1">
        <w:t xml:space="preserve"> 2022-23, median staff cost and time per care recipient per day</w:t>
      </w:r>
    </w:p>
    <w:tbl>
      <w:tblPr>
        <w:tblStyle w:val="DepartmentofHealthtable"/>
        <w:tblW w:w="9072" w:type="dxa"/>
        <w:tblLayout w:type="fixed"/>
        <w:tblLook w:val="04E0" w:firstRow="1" w:lastRow="1" w:firstColumn="1" w:lastColumn="0" w:noHBand="0" w:noVBand="1"/>
      </w:tblPr>
      <w:tblGrid>
        <w:gridCol w:w="3156"/>
        <w:gridCol w:w="1479"/>
        <w:gridCol w:w="1479"/>
        <w:gridCol w:w="1479"/>
        <w:gridCol w:w="1479"/>
      </w:tblGrid>
      <w:tr w:rsidR="00F03B35" w:rsidRPr="00F03B35" w14:paraId="21F0E262" w14:textId="77777777" w:rsidTr="00FE0FA3">
        <w:trPr>
          <w:cnfStyle w:val="100000000000" w:firstRow="1" w:lastRow="0" w:firstColumn="0" w:lastColumn="0" w:oddVBand="0" w:evenVBand="0" w:oddHBand="0" w:evenHBand="0" w:firstRowFirstColumn="0" w:firstRowLastColumn="0" w:lastRowFirstColumn="0" w:lastRowLastColumn="0"/>
          <w:trHeight w:val="870"/>
        </w:trPr>
        <w:tc>
          <w:tcPr>
            <w:tcW w:w="3156" w:type="dxa"/>
            <w:noWrap/>
            <w:hideMark/>
          </w:tcPr>
          <w:p w14:paraId="7514A3F5" w14:textId="2AD78A60" w:rsidR="00F03B35" w:rsidRPr="00F03B35" w:rsidRDefault="00F03B35" w:rsidP="00F03B35">
            <w:pPr>
              <w:spacing w:before="0" w:after="0" w:line="240" w:lineRule="auto"/>
              <w:rPr>
                <w:rFonts w:cs="Arial"/>
                <w:color w:val="F1F2F2"/>
                <w:sz w:val="20"/>
                <w:szCs w:val="20"/>
                <w:lang w:eastAsia="en-AU"/>
              </w:rPr>
            </w:pPr>
          </w:p>
        </w:tc>
        <w:tc>
          <w:tcPr>
            <w:tcW w:w="1479" w:type="dxa"/>
            <w:hideMark/>
          </w:tcPr>
          <w:p w14:paraId="33E2F3FA" w14:textId="77777777" w:rsidR="00F03B35" w:rsidRPr="00FE0FA3" w:rsidRDefault="00F03B35" w:rsidP="00FE0FA3">
            <w:pPr>
              <w:pStyle w:val="TableHeaderWhite"/>
            </w:pPr>
            <w:r w:rsidRPr="00FE0FA3">
              <w:t>Cost per care recipient per day</w:t>
            </w:r>
          </w:p>
        </w:tc>
        <w:tc>
          <w:tcPr>
            <w:tcW w:w="1479" w:type="dxa"/>
            <w:hideMark/>
          </w:tcPr>
          <w:p w14:paraId="24B68EF8" w14:textId="77777777" w:rsidR="00F03B35" w:rsidRPr="00FE0FA3" w:rsidRDefault="00F03B35" w:rsidP="00FE0FA3">
            <w:pPr>
              <w:pStyle w:val="TableHeaderWhite"/>
            </w:pPr>
            <w:r w:rsidRPr="00FE0FA3">
              <w:t>Change in cost from Q4 2022-23</w:t>
            </w:r>
          </w:p>
        </w:tc>
        <w:tc>
          <w:tcPr>
            <w:tcW w:w="1479" w:type="dxa"/>
            <w:hideMark/>
          </w:tcPr>
          <w:p w14:paraId="0A978F12" w14:textId="77777777" w:rsidR="00F03B35" w:rsidRPr="00FE0FA3" w:rsidRDefault="00F03B35" w:rsidP="00FE0FA3">
            <w:pPr>
              <w:pStyle w:val="TableHeaderWhite"/>
            </w:pPr>
            <w:r w:rsidRPr="00FE0FA3">
              <w:t>Minutes per care per recipient per day</w:t>
            </w:r>
          </w:p>
        </w:tc>
        <w:tc>
          <w:tcPr>
            <w:tcW w:w="1479" w:type="dxa"/>
            <w:hideMark/>
          </w:tcPr>
          <w:p w14:paraId="73586A3F" w14:textId="77777777" w:rsidR="00F03B35" w:rsidRPr="00FE0FA3" w:rsidRDefault="00F03B35" w:rsidP="00FE0FA3">
            <w:pPr>
              <w:pStyle w:val="TableHeaderWhite"/>
            </w:pPr>
            <w:r w:rsidRPr="00FE0FA3">
              <w:t>Change in minutes from Q4 2022-23</w:t>
            </w:r>
          </w:p>
        </w:tc>
      </w:tr>
      <w:tr w:rsidR="00F03B35" w:rsidRPr="00F03B35" w14:paraId="29BD130D" w14:textId="77777777" w:rsidTr="00FE0FA3">
        <w:trPr>
          <w:trHeight w:val="537"/>
        </w:trPr>
        <w:tc>
          <w:tcPr>
            <w:tcW w:w="3156" w:type="dxa"/>
            <w:noWrap/>
            <w:hideMark/>
          </w:tcPr>
          <w:p w14:paraId="312987DE" w14:textId="77777777" w:rsidR="00F03B35" w:rsidRPr="00FE0FA3" w:rsidRDefault="00F03B35" w:rsidP="006D0829">
            <w:pPr>
              <w:pStyle w:val="Tabletext"/>
            </w:pPr>
            <w:r w:rsidRPr="00FE0FA3">
              <w:t>Registered nurse</w:t>
            </w:r>
          </w:p>
        </w:tc>
        <w:tc>
          <w:tcPr>
            <w:tcW w:w="1479" w:type="dxa"/>
            <w:noWrap/>
            <w:hideMark/>
          </w:tcPr>
          <w:p w14:paraId="214E2751" w14:textId="77777777" w:rsidR="00F03B35" w:rsidRPr="00FE0FA3" w:rsidRDefault="00F03B35" w:rsidP="006D0829">
            <w:pPr>
              <w:pStyle w:val="Tabletext"/>
            </w:pPr>
            <w:r w:rsidRPr="00FE0FA3">
              <w:t xml:space="preserve">$1.12 </w:t>
            </w:r>
          </w:p>
        </w:tc>
        <w:tc>
          <w:tcPr>
            <w:tcW w:w="1479" w:type="dxa"/>
            <w:noWrap/>
            <w:hideMark/>
          </w:tcPr>
          <w:p w14:paraId="4E4715D5" w14:textId="77777777" w:rsidR="00F03B35" w:rsidRPr="00FE0FA3" w:rsidRDefault="00F03B35" w:rsidP="006D0829">
            <w:pPr>
              <w:pStyle w:val="Tabletext"/>
            </w:pPr>
            <w:r w:rsidRPr="00FE0FA3">
              <w:t>▲ $0.34</w:t>
            </w:r>
          </w:p>
        </w:tc>
        <w:tc>
          <w:tcPr>
            <w:tcW w:w="1479" w:type="dxa"/>
            <w:noWrap/>
            <w:hideMark/>
          </w:tcPr>
          <w:p w14:paraId="181D6A31" w14:textId="77777777" w:rsidR="00F03B35" w:rsidRPr="00FE0FA3" w:rsidRDefault="00F03B35" w:rsidP="006D0829">
            <w:pPr>
              <w:pStyle w:val="Tabletext"/>
            </w:pPr>
            <w:r w:rsidRPr="00FE0FA3">
              <w:t>0.78</w:t>
            </w:r>
          </w:p>
        </w:tc>
        <w:tc>
          <w:tcPr>
            <w:tcW w:w="1479" w:type="dxa"/>
            <w:noWrap/>
            <w:hideMark/>
          </w:tcPr>
          <w:p w14:paraId="3B7F9D29" w14:textId="77777777" w:rsidR="00F03B35" w:rsidRPr="00FE0FA3" w:rsidRDefault="00F03B35" w:rsidP="006D0829">
            <w:pPr>
              <w:pStyle w:val="Tabletext"/>
            </w:pPr>
            <w:r w:rsidRPr="00FE0FA3">
              <w:t>▲0.25</w:t>
            </w:r>
          </w:p>
        </w:tc>
      </w:tr>
      <w:tr w:rsidR="00F03B35" w:rsidRPr="00F03B35" w14:paraId="4380A0AB" w14:textId="77777777" w:rsidTr="00FE0FA3">
        <w:trPr>
          <w:trHeight w:val="537"/>
        </w:trPr>
        <w:tc>
          <w:tcPr>
            <w:tcW w:w="3156" w:type="dxa"/>
            <w:noWrap/>
            <w:hideMark/>
          </w:tcPr>
          <w:p w14:paraId="55909571" w14:textId="77777777" w:rsidR="00F03B35" w:rsidRPr="00FE0FA3" w:rsidRDefault="00F03B35" w:rsidP="006D0829">
            <w:pPr>
              <w:pStyle w:val="Tabletext"/>
            </w:pPr>
            <w:r w:rsidRPr="00FE0FA3">
              <w:t>Personal care staff</w:t>
            </w:r>
          </w:p>
        </w:tc>
        <w:tc>
          <w:tcPr>
            <w:tcW w:w="1479" w:type="dxa"/>
            <w:noWrap/>
            <w:hideMark/>
          </w:tcPr>
          <w:p w14:paraId="26C1E0FA" w14:textId="77777777" w:rsidR="00F03B35" w:rsidRPr="00FE0FA3" w:rsidRDefault="00F03B35" w:rsidP="006D0829">
            <w:pPr>
              <w:pStyle w:val="Tabletext"/>
            </w:pPr>
            <w:r w:rsidRPr="00FE0FA3">
              <w:t xml:space="preserve">$25.88 </w:t>
            </w:r>
          </w:p>
        </w:tc>
        <w:tc>
          <w:tcPr>
            <w:tcW w:w="1479" w:type="dxa"/>
            <w:noWrap/>
            <w:hideMark/>
          </w:tcPr>
          <w:p w14:paraId="76E090E3" w14:textId="77777777" w:rsidR="00F03B35" w:rsidRPr="00FE0FA3" w:rsidRDefault="00F03B35" w:rsidP="006D0829">
            <w:pPr>
              <w:pStyle w:val="Tabletext"/>
            </w:pPr>
            <w:r w:rsidRPr="00FE0FA3">
              <w:t>▲ $4.99</w:t>
            </w:r>
          </w:p>
        </w:tc>
        <w:tc>
          <w:tcPr>
            <w:tcW w:w="1479" w:type="dxa"/>
            <w:noWrap/>
            <w:hideMark/>
          </w:tcPr>
          <w:p w14:paraId="20234BE7" w14:textId="77777777" w:rsidR="00F03B35" w:rsidRPr="00FE0FA3" w:rsidRDefault="00F03B35" w:rsidP="006D0829">
            <w:pPr>
              <w:pStyle w:val="Tabletext"/>
            </w:pPr>
            <w:r w:rsidRPr="00FE0FA3">
              <w:t>30.01</w:t>
            </w:r>
          </w:p>
        </w:tc>
        <w:tc>
          <w:tcPr>
            <w:tcW w:w="1479" w:type="dxa"/>
            <w:noWrap/>
            <w:hideMark/>
          </w:tcPr>
          <w:p w14:paraId="0523A514" w14:textId="77777777" w:rsidR="00F03B35" w:rsidRPr="00FE0FA3" w:rsidRDefault="00F03B35" w:rsidP="006D0829">
            <w:pPr>
              <w:pStyle w:val="Tabletext"/>
            </w:pPr>
            <w:r w:rsidRPr="00FE0FA3">
              <w:t>▲1.22</w:t>
            </w:r>
          </w:p>
        </w:tc>
      </w:tr>
      <w:tr w:rsidR="00F03B35" w:rsidRPr="00F03B35" w14:paraId="0BD65F36" w14:textId="77777777" w:rsidTr="00FE0FA3">
        <w:trPr>
          <w:trHeight w:val="537"/>
        </w:trPr>
        <w:tc>
          <w:tcPr>
            <w:tcW w:w="3156" w:type="dxa"/>
            <w:noWrap/>
            <w:hideMark/>
          </w:tcPr>
          <w:p w14:paraId="38A0A700" w14:textId="77777777" w:rsidR="00F03B35" w:rsidRPr="00FE0FA3" w:rsidRDefault="00F03B35" w:rsidP="006D0829">
            <w:pPr>
              <w:pStyle w:val="Tabletext"/>
            </w:pPr>
            <w:r w:rsidRPr="00FE0FA3">
              <w:t>Allied health</w:t>
            </w:r>
          </w:p>
        </w:tc>
        <w:tc>
          <w:tcPr>
            <w:tcW w:w="1479" w:type="dxa"/>
            <w:noWrap/>
            <w:hideMark/>
          </w:tcPr>
          <w:p w14:paraId="06336D8A" w14:textId="77777777" w:rsidR="00F03B35" w:rsidRPr="00FE0FA3" w:rsidRDefault="00F03B35" w:rsidP="006D0829">
            <w:pPr>
              <w:pStyle w:val="Tabletext"/>
            </w:pPr>
            <w:r w:rsidRPr="00FE0FA3">
              <w:t xml:space="preserve">$3.62 </w:t>
            </w:r>
          </w:p>
        </w:tc>
        <w:tc>
          <w:tcPr>
            <w:tcW w:w="1479" w:type="dxa"/>
            <w:noWrap/>
            <w:hideMark/>
          </w:tcPr>
          <w:p w14:paraId="7DFE05FF" w14:textId="77777777" w:rsidR="00F03B35" w:rsidRPr="00FE0FA3" w:rsidRDefault="00F03B35" w:rsidP="006D0829">
            <w:pPr>
              <w:pStyle w:val="Tabletext"/>
            </w:pPr>
            <w:r w:rsidRPr="00FE0FA3">
              <w:t>▲ $1.24</w:t>
            </w:r>
          </w:p>
        </w:tc>
        <w:tc>
          <w:tcPr>
            <w:tcW w:w="1479" w:type="dxa"/>
            <w:noWrap/>
            <w:hideMark/>
          </w:tcPr>
          <w:p w14:paraId="1538F0B0" w14:textId="77777777" w:rsidR="00F03B35" w:rsidRPr="00FE0FA3" w:rsidRDefault="00F03B35" w:rsidP="006D0829">
            <w:pPr>
              <w:pStyle w:val="Tabletext"/>
            </w:pPr>
            <w:r w:rsidRPr="00FE0FA3">
              <w:t>1.74</w:t>
            </w:r>
          </w:p>
        </w:tc>
        <w:tc>
          <w:tcPr>
            <w:tcW w:w="1479" w:type="dxa"/>
            <w:noWrap/>
            <w:hideMark/>
          </w:tcPr>
          <w:p w14:paraId="44765CE4" w14:textId="77777777" w:rsidR="00F03B35" w:rsidRPr="00FE0FA3" w:rsidRDefault="00F03B35" w:rsidP="006D0829">
            <w:pPr>
              <w:pStyle w:val="Tabletext"/>
            </w:pPr>
            <w:r w:rsidRPr="00FE0FA3">
              <w:t>▲0.55</w:t>
            </w:r>
          </w:p>
        </w:tc>
      </w:tr>
      <w:tr w:rsidR="00F03B35" w:rsidRPr="00F03B35" w14:paraId="448C5ECB" w14:textId="77777777" w:rsidTr="00FE0FA3">
        <w:trPr>
          <w:trHeight w:val="537"/>
        </w:trPr>
        <w:tc>
          <w:tcPr>
            <w:tcW w:w="3156" w:type="dxa"/>
            <w:noWrap/>
            <w:hideMark/>
          </w:tcPr>
          <w:p w14:paraId="3A0F5FED" w14:textId="77777777" w:rsidR="00F03B35" w:rsidRPr="00FE0FA3" w:rsidRDefault="00F03B35" w:rsidP="006D0829">
            <w:pPr>
              <w:pStyle w:val="Tabletext"/>
            </w:pPr>
            <w:r w:rsidRPr="00FE0FA3">
              <w:t>Other direct care</w:t>
            </w:r>
          </w:p>
        </w:tc>
        <w:tc>
          <w:tcPr>
            <w:tcW w:w="1479" w:type="dxa"/>
            <w:noWrap/>
            <w:hideMark/>
          </w:tcPr>
          <w:p w14:paraId="7ADFE19C" w14:textId="77777777" w:rsidR="00F03B35" w:rsidRPr="00FE0FA3" w:rsidRDefault="00F03B35" w:rsidP="006D0829">
            <w:pPr>
              <w:pStyle w:val="Tabletext"/>
            </w:pPr>
            <w:r w:rsidRPr="00FE0FA3">
              <w:t xml:space="preserve">$0.68 </w:t>
            </w:r>
          </w:p>
        </w:tc>
        <w:tc>
          <w:tcPr>
            <w:tcW w:w="1479" w:type="dxa"/>
            <w:noWrap/>
            <w:hideMark/>
          </w:tcPr>
          <w:p w14:paraId="79DF07B1" w14:textId="77777777" w:rsidR="00F03B35" w:rsidRPr="00FE0FA3" w:rsidRDefault="00F03B35" w:rsidP="006D0829">
            <w:pPr>
              <w:pStyle w:val="Tabletext"/>
            </w:pPr>
            <w:r w:rsidRPr="00FE0FA3">
              <w:t>▼ $0.87</w:t>
            </w:r>
          </w:p>
        </w:tc>
        <w:tc>
          <w:tcPr>
            <w:tcW w:w="1479" w:type="dxa"/>
            <w:noWrap/>
            <w:hideMark/>
          </w:tcPr>
          <w:p w14:paraId="7C371266" w14:textId="77777777" w:rsidR="00F03B35" w:rsidRPr="00FE0FA3" w:rsidRDefault="00F03B35" w:rsidP="006D0829">
            <w:pPr>
              <w:pStyle w:val="Tabletext"/>
            </w:pPr>
            <w:r w:rsidRPr="00FE0FA3">
              <w:t>0.38</w:t>
            </w:r>
          </w:p>
        </w:tc>
        <w:tc>
          <w:tcPr>
            <w:tcW w:w="1479" w:type="dxa"/>
            <w:noWrap/>
            <w:hideMark/>
          </w:tcPr>
          <w:p w14:paraId="67C9D20E" w14:textId="77777777" w:rsidR="00F03B35" w:rsidRPr="00FE0FA3" w:rsidRDefault="00F03B35" w:rsidP="006D0829">
            <w:pPr>
              <w:pStyle w:val="Tabletext"/>
            </w:pPr>
            <w:r w:rsidRPr="00FE0FA3">
              <w:t>▼0.81</w:t>
            </w:r>
          </w:p>
        </w:tc>
      </w:tr>
      <w:tr w:rsidR="00F03B35" w:rsidRPr="00F03B35" w14:paraId="22C9D135" w14:textId="77777777" w:rsidTr="00FE0FA3">
        <w:trPr>
          <w:trHeight w:val="537"/>
        </w:trPr>
        <w:tc>
          <w:tcPr>
            <w:tcW w:w="3156" w:type="dxa"/>
            <w:noWrap/>
            <w:hideMark/>
          </w:tcPr>
          <w:p w14:paraId="581D6750" w14:textId="77777777" w:rsidR="00F03B35" w:rsidRPr="00FE0FA3" w:rsidRDefault="00F03B35" w:rsidP="006D0829">
            <w:pPr>
              <w:pStyle w:val="Tabletext"/>
            </w:pPr>
            <w:r w:rsidRPr="00FE0FA3">
              <w:t>Care management</w:t>
            </w:r>
          </w:p>
        </w:tc>
        <w:tc>
          <w:tcPr>
            <w:tcW w:w="1479" w:type="dxa"/>
            <w:noWrap/>
            <w:hideMark/>
          </w:tcPr>
          <w:p w14:paraId="7B115288" w14:textId="77777777" w:rsidR="00F03B35" w:rsidRPr="00FE0FA3" w:rsidRDefault="00F03B35" w:rsidP="006D0829">
            <w:pPr>
              <w:pStyle w:val="Tabletext"/>
            </w:pPr>
            <w:r w:rsidRPr="00FE0FA3">
              <w:t xml:space="preserve">$7.20 </w:t>
            </w:r>
          </w:p>
        </w:tc>
        <w:tc>
          <w:tcPr>
            <w:tcW w:w="1479" w:type="dxa"/>
            <w:noWrap/>
            <w:hideMark/>
          </w:tcPr>
          <w:p w14:paraId="62982FE1" w14:textId="77777777" w:rsidR="00F03B35" w:rsidRPr="00FE0FA3" w:rsidRDefault="00F03B35" w:rsidP="006D0829">
            <w:pPr>
              <w:pStyle w:val="Tabletext"/>
            </w:pPr>
            <w:r w:rsidRPr="00FE0FA3">
              <w:t>▲ $0.57</w:t>
            </w:r>
          </w:p>
        </w:tc>
        <w:tc>
          <w:tcPr>
            <w:tcW w:w="1479" w:type="dxa"/>
            <w:noWrap/>
            <w:hideMark/>
          </w:tcPr>
          <w:p w14:paraId="0371A9FA" w14:textId="77777777" w:rsidR="00F03B35" w:rsidRPr="00FE0FA3" w:rsidRDefault="00F03B35" w:rsidP="006D0829">
            <w:pPr>
              <w:pStyle w:val="Tabletext"/>
            </w:pPr>
            <w:r w:rsidRPr="00FE0FA3">
              <w:t>7.93</w:t>
            </w:r>
          </w:p>
        </w:tc>
        <w:tc>
          <w:tcPr>
            <w:tcW w:w="1479" w:type="dxa"/>
            <w:noWrap/>
            <w:hideMark/>
          </w:tcPr>
          <w:p w14:paraId="3A928A20" w14:textId="77777777" w:rsidR="00F03B35" w:rsidRPr="00FE0FA3" w:rsidRDefault="00F03B35" w:rsidP="006D0829">
            <w:pPr>
              <w:pStyle w:val="Tabletext"/>
            </w:pPr>
            <w:r w:rsidRPr="00FE0FA3">
              <w:t>▲0.06</w:t>
            </w:r>
          </w:p>
        </w:tc>
      </w:tr>
      <w:tr w:rsidR="00F03B35" w:rsidRPr="00F03B35" w14:paraId="78F4C6F1" w14:textId="77777777" w:rsidTr="00FE0FA3">
        <w:trPr>
          <w:trHeight w:val="537"/>
        </w:trPr>
        <w:tc>
          <w:tcPr>
            <w:tcW w:w="3156" w:type="dxa"/>
            <w:noWrap/>
            <w:hideMark/>
          </w:tcPr>
          <w:p w14:paraId="336BA117" w14:textId="77777777" w:rsidR="00F03B35" w:rsidRPr="00FE0FA3" w:rsidRDefault="00F03B35" w:rsidP="006D0829">
            <w:pPr>
              <w:pStyle w:val="Tabletext"/>
            </w:pPr>
            <w:r w:rsidRPr="00FE0FA3">
              <w:t>Administration and non-care staff</w:t>
            </w:r>
          </w:p>
        </w:tc>
        <w:tc>
          <w:tcPr>
            <w:tcW w:w="1479" w:type="dxa"/>
            <w:noWrap/>
            <w:hideMark/>
          </w:tcPr>
          <w:p w14:paraId="430FCA18" w14:textId="77777777" w:rsidR="00F03B35" w:rsidRPr="00FE0FA3" w:rsidRDefault="00F03B35" w:rsidP="006D0829">
            <w:pPr>
              <w:pStyle w:val="Tabletext"/>
            </w:pPr>
            <w:r w:rsidRPr="00FE0FA3">
              <w:t xml:space="preserve">$6.88 </w:t>
            </w:r>
          </w:p>
        </w:tc>
        <w:tc>
          <w:tcPr>
            <w:tcW w:w="1479" w:type="dxa"/>
            <w:noWrap/>
            <w:hideMark/>
          </w:tcPr>
          <w:p w14:paraId="4FC8D349" w14:textId="77777777" w:rsidR="00F03B35" w:rsidRPr="00FE0FA3" w:rsidRDefault="00F03B35" w:rsidP="006D0829">
            <w:pPr>
              <w:pStyle w:val="Tabletext"/>
            </w:pPr>
            <w:r w:rsidRPr="00FE0FA3">
              <w:t>▲ $0.98</w:t>
            </w:r>
          </w:p>
        </w:tc>
        <w:tc>
          <w:tcPr>
            <w:tcW w:w="1479" w:type="dxa"/>
            <w:noWrap/>
            <w:hideMark/>
          </w:tcPr>
          <w:p w14:paraId="665E65D1" w14:textId="77777777" w:rsidR="00F03B35" w:rsidRPr="00FE0FA3" w:rsidRDefault="00F03B35" w:rsidP="006D0829">
            <w:pPr>
              <w:pStyle w:val="Tabletext"/>
            </w:pPr>
            <w:r w:rsidRPr="00FE0FA3">
              <w:t>7.70</w:t>
            </w:r>
          </w:p>
        </w:tc>
        <w:tc>
          <w:tcPr>
            <w:tcW w:w="1479" w:type="dxa"/>
            <w:noWrap/>
            <w:hideMark/>
          </w:tcPr>
          <w:p w14:paraId="4E74FC02" w14:textId="77777777" w:rsidR="00F03B35" w:rsidRPr="00FE0FA3" w:rsidRDefault="00F03B35" w:rsidP="006D0829">
            <w:pPr>
              <w:pStyle w:val="Tabletext"/>
            </w:pPr>
            <w:r w:rsidRPr="00FE0FA3">
              <w:t>▲0.64</w:t>
            </w:r>
          </w:p>
        </w:tc>
      </w:tr>
      <w:tr w:rsidR="00F03B35" w:rsidRPr="00F03B35" w14:paraId="4E5B3030" w14:textId="77777777" w:rsidTr="00FE0FA3">
        <w:trPr>
          <w:cnfStyle w:val="010000000000" w:firstRow="0" w:lastRow="1" w:firstColumn="0" w:lastColumn="0" w:oddVBand="0" w:evenVBand="0" w:oddHBand="0" w:evenHBand="0" w:firstRowFirstColumn="0" w:firstRowLastColumn="0" w:lastRowFirstColumn="0" w:lastRowLastColumn="0"/>
          <w:trHeight w:val="537"/>
        </w:trPr>
        <w:tc>
          <w:tcPr>
            <w:tcW w:w="3156" w:type="dxa"/>
            <w:noWrap/>
            <w:hideMark/>
          </w:tcPr>
          <w:p w14:paraId="1C11D333" w14:textId="77777777" w:rsidR="00F03B35" w:rsidRPr="00FE0FA3" w:rsidRDefault="00F03B35" w:rsidP="006D0829">
            <w:pPr>
              <w:pStyle w:val="Tabletext"/>
            </w:pPr>
            <w:r w:rsidRPr="00FE0FA3">
              <w:t>Total median*</w:t>
            </w:r>
          </w:p>
        </w:tc>
        <w:tc>
          <w:tcPr>
            <w:tcW w:w="1479" w:type="dxa"/>
            <w:noWrap/>
            <w:hideMark/>
          </w:tcPr>
          <w:p w14:paraId="72E01315" w14:textId="77777777" w:rsidR="00F03B35" w:rsidRPr="00FE0FA3" w:rsidRDefault="00F03B35" w:rsidP="006D0829">
            <w:pPr>
              <w:pStyle w:val="Tabletext"/>
            </w:pPr>
            <w:r w:rsidRPr="00FE0FA3">
              <w:t xml:space="preserve">$53.13 </w:t>
            </w:r>
          </w:p>
        </w:tc>
        <w:tc>
          <w:tcPr>
            <w:tcW w:w="1479" w:type="dxa"/>
            <w:noWrap/>
            <w:hideMark/>
          </w:tcPr>
          <w:p w14:paraId="1948F861" w14:textId="77777777" w:rsidR="00F03B35" w:rsidRPr="00FE0FA3" w:rsidRDefault="00F03B35" w:rsidP="006D0829">
            <w:pPr>
              <w:pStyle w:val="Tabletext"/>
            </w:pPr>
            <w:r w:rsidRPr="00FE0FA3">
              <w:t>▲ $7.65</w:t>
            </w:r>
          </w:p>
        </w:tc>
        <w:tc>
          <w:tcPr>
            <w:tcW w:w="1479" w:type="dxa"/>
            <w:noWrap/>
            <w:hideMark/>
          </w:tcPr>
          <w:p w14:paraId="1F6D5C82" w14:textId="77777777" w:rsidR="00F03B35" w:rsidRPr="00FE0FA3" w:rsidRDefault="00F03B35" w:rsidP="006D0829">
            <w:pPr>
              <w:pStyle w:val="Tabletext"/>
            </w:pPr>
            <w:r w:rsidRPr="00FE0FA3">
              <w:t>56.60</w:t>
            </w:r>
          </w:p>
        </w:tc>
        <w:tc>
          <w:tcPr>
            <w:tcW w:w="1479" w:type="dxa"/>
            <w:noWrap/>
            <w:hideMark/>
          </w:tcPr>
          <w:p w14:paraId="4182B4B4" w14:textId="77777777" w:rsidR="00F03B35" w:rsidRPr="00FE0FA3" w:rsidRDefault="00F03B35" w:rsidP="006D0829">
            <w:pPr>
              <w:pStyle w:val="Tabletext"/>
            </w:pPr>
            <w:r w:rsidRPr="00FE0FA3">
              <w:t>▲2.65</w:t>
            </w:r>
          </w:p>
        </w:tc>
      </w:tr>
    </w:tbl>
    <w:p w14:paraId="3E2D0E8A" w14:textId="6920A3F8" w:rsidR="00EB310A" w:rsidRPr="00456220" w:rsidRDefault="00EB310A" w:rsidP="00366C2A">
      <w:pPr>
        <w:pStyle w:val="FootnoteText"/>
      </w:pPr>
      <w:r w:rsidRPr="00456220">
        <w:t xml:space="preserve">* Total median staff </w:t>
      </w:r>
      <w:proofErr w:type="gramStart"/>
      <w:r w:rsidRPr="00456220">
        <w:t>cost</w:t>
      </w:r>
      <w:proofErr w:type="gramEnd"/>
      <w:r w:rsidRPr="00456220">
        <w:t xml:space="preserve"> and time was derived from the QFR data set, and is not the sum of the medians listed </w:t>
      </w:r>
      <w:r w:rsidR="00D6689B" w:rsidRPr="00456220">
        <w:t xml:space="preserve">above the </w:t>
      </w:r>
      <w:r w:rsidR="00754D64" w:rsidRPr="00456220">
        <w:t>total medians.</w:t>
      </w:r>
      <w:r w:rsidRPr="00456220">
        <w:t xml:space="preserve"> Local, state or territory government providers are included in this data.</w:t>
      </w:r>
    </w:p>
    <w:p w14:paraId="5D4046C7" w14:textId="22A7BE4F" w:rsidR="005A6668" w:rsidRDefault="001E1BC2" w:rsidP="00366C2A">
      <w:pPr>
        <w:pStyle w:val="FootnoteText"/>
        <w:rPr>
          <w:rFonts w:cs="Arial"/>
        </w:rPr>
      </w:pPr>
      <w:r w:rsidRPr="001E1BC2">
        <w:rPr>
          <w:rFonts w:cs="Arial"/>
        </w:rPr>
        <w:t>Note: Any staff travel, or work done on administration tasks during care staff paid hours</w:t>
      </w:r>
      <w:r>
        <w:rPr>
          <w:rFonts w:cs="Arial"/>
        </w:rPr>
        <w:t>,</w:t>
      </w:r>
      <w:r w:rsidRPr="001E1BC2">
        <w:rPr>
          <w:rFonts w:cs="Arial"/>
        </w:rPr>
        <w:t xml:space="preserve"> is included in the results of Chart </w:t>
      </w:r>
      <w:r w:rsidR="00484761">
        <w:rPr>
          <w:rFonts w:cs="Arial"/>
        </w:rPr>
        <w:t>1</w:t>
      </w:r>
      <w:r w:rsidR="00E05CA7">
        <w:rPr>
          <w:rFonts w:cs="Arial"/>
        </w:rPr>
        <w:t>5</w:t>
      </w:r>
      <w:r w:rsidRPr="001E1BC2">
        <w:rPr>
          <w:rFonts w:cs="Arial"/>
        </w:rPr>
        <w:t>, which shows the median wages to revenue percentage.</w:t>
      </w:r>
      <w:r>
        <w:rPr>
          <w:rFonts w:cs="Arial"/>
        </w:rPr>
        <w:t xml:space="preserve"> </w:t>
      </w:r>
    </w:p>
    <w:p w14:paraId="7A3A80DA" w14:textId="7EB62545" w:rsidR="005A6668" w:rsidRPr="001E1BC2" w:rsidRDefault="001E1BC2" w:rsidP="00366C2A">
      <w:pPr>
        <w:pStyle w:val="FootnoteText"/>
        <w:rPr>
          <w:rFonts w:cs="Arial"/>
        </w:rPr>
      </w:pPr>
      <w:r w:rsidRPr="001E1BC2">
        <w:rPr>
          <w:rFonts w:cs="Arial"/>
        </w:rPr>
        <w:t xml:space="preserve">Data for enrolled nurses has not been included as 70% of home care providers did not report any expenditure in this category. </w:t>
      </w:r>
    </w:p>
    <w:p w14:paraId="5A4F0A1A" w14:textId="1CF7C3C8" w:rsidR="008C68EA" w:rsidRPr="00FE0FA3" w:rsidRDefault="008C68EA" w:rsidP="00FE0FA3">
      <w:r w:rsidRPr="00FE0FA3">
        <w:br w:type="page"/>
      </w:r>
    </w:p>
    <w:p w14:paraId="353F5CDF" w14:textId="1310EA98" w:rsidR="007053C4" w:rsidRPr="00456220" w:rsidRDefault="00B601BF" w:rsidP="00456220">
      <w:pPr>
        <w:pStyle w:val="Heading2"/>
      </w:pPr>
      <w:bookmarkStart w:id="21" w:name="_Toc181957034"/>
      <w:r w:rsidRPr="00456220">
        <w:lastRenderedPageBreak/>
        <w:t>H</w:t>
      </w:r>
      <w:r w:rsidR="007053C4" w:rsidRPr="00456220">
        <w:t>ourly rate</w:t>
      </w:r>
      <w:r w:rsidR="003B18FF" w:rsidRPr="00456220">
        <w:t>s</w:t>
      </w:r>
      <w:bookmarkEnd w:id="21"/>
    </w:p>
    <w:p w14:paraId="02A753B8" w14:textId="401360B0" w:rsidR="00874281" w:rsidRPr="000E0157" w:rsidRDefault="00874281" w:rsidP="00874281">
      <w:r w:rsidRPr="000E0157">
        <w:t xml:space="preserve">In quarter </w:t>
      </w:r>
      <w:r w:rsidR="00BB485E">
        <w:t>4</w:t>
      </w:r>
      <w:r w:rsidRPr="000E0157">
        <w:t xml:space="preserve"> 2023-24, </w:t>
      </w:r>
      <w:r w:rsidR="00753248">
        <w:t xml:space="preserve">the </w:t>
      </w:r>
      <w:r w:rsidR="00753248" w:rsidRPr="000E0157">
        <w:t>sector median of the average hourly rate</w:t>
      </w:r>
      <w:r w:rsidR="00753248">
        <w:t xml:space="preserve">s </w:t>
      </w:r>
      <w:r w:rsidR="00240CDA">
        <w:t>increased</w:t>
      </w:r>
      <w:r w:rsidRPr="000E0157">
        <w:t xml:space="preserve"> for all direct care staff </w:t>
      </w:r>
      <w:r w:rsidRPr="000E0157" w:rsidDel="0BAE3741">
        <w:t xml:space="preserve">in </w:t>
      </w:r>
      <w:r w:rsidRPr="000E0157">
        <w:t>compar</w:t>
      </w:r>
      <w:r w:rsidRPr="000E0157" w:rsidDel="0BAE3741">
        <w:t>ison</w:t>
      </w:r>
      <w:r w:rsidRPr="000E0157">
        <w:t xml:space="preserve"> to quarter </w:t>
      </w:r>
      <w:r w:rsidR="00BB485E">
        <w:t>4</w:t>
      </w:r>
      <w:r w:rsidRPr="000E0157">
        <w:t xml:space="preserve"> 2022-23</w:t>
      </w:r>
      <w:r w:rsidR="00753248">
        <w:t>, at</w:t>
      </w:r>
      <w:r w:rsidRPr="000E0157">
        <w:t>:</w:t>
      </w:r>
    </w:p>
    <w:p w14:paraId="6B679C63" w14:textId="7132F545" w:rsidR="00E468A7" w:rsidRPr="000E0157" w:rsidRDefault="00E468A7" w:rsidP="000D1145">
      <w:pPr>
        <w:pStyle w:val="ListBullet"/>
        <w:rPr>
          <w:rFonts w:eastAsia="Arial"/>
        </w:rPr>
      </w:pPr>
      <w:r w:rsidRPr="00655C5C">
        <w:rPr>
          <w:rFonts w:eastAsia="Arial"/>
        </w:rPr>
        <w:t>$</w:t>
      </w:r>
      <w:r w:rsidR="00780C0C" w:rsidRPr="00655C5C">
        <w:rPr>
          <w:rFonts w:eastAsia="Arial"/>
        </w:rPr>
        <w:t>50.00</w:t>
      </w:r>
      <w:r w:rsidRPr="000E0157">
        <w:rPr>
          <w:rFonts w:eastAsia="Arial"/>
        </w:rPr>
        <w:t xml:space="preserve"> for registered nurses (up $</w:t>
      </w:r>
      <w:r w:rsidRPr="00655C5C">
        <w:rPr>
          <w:rFonts w:eastAsia="Arial"/>
        </w:rPr>
        <w:t>3.</w:t>
      </w:r>
      <w:r w:rsidR="00655C5C" w:rsidRPr="00655C5C">
        <w:rPr>
          <w:rFonts w:eastAsia="Arial"/>
        </w:rPr>
        <w:t>00</w:t>
      </w:r>
      <w:r w:rsidRPr="000E0157">
        <w:rPr>
          <w:rFonts w:eastAsia="Arial"/>
        </w:rPr>
        <w:t xml:space="preserve"> on quarter </w:t>
      </w:r>
      <w:r>
        <w:rPr>
          <w:rFonts w:eastAsia="Arial"/>
        </w:rPr>
        <w:t>4</w:t>
      </w:r>
      <w:r w:rsidRPr="000E0157">
        <w:rPr>
          <w:rFonts w:eastAsia="Arial"/>
        </w:rPr>
        <w:t xml:space="preserve"> 2022-23)</w:t>
      </w:r>
    </w:p>
    <w:p w14:paraId="00E77E80" w14:textId="04C5BEBD" w:rsidR="00E468A7" w:rsidRPr="000E0157" w:rsidRDefault="00E468A7" w:rsidP="000D1145">
      <w:pPr>
        <w:pStyle w:val="ListBullet"/>
        <w:rPr>
          <w:rFonts w:eastAsia="Arial"/>
        </w:rPr>
      </w:pPr>
      <w:r w:rsidRPr="000F3EAF">
        <w:rPr>
          <w:rFonts w:eastAsia="Arial"/>
        </w:rPr>
        <w:t>$3</w:t>
      </w:r>
      <w:r w:rsidR="00780C0C" w:rsidRPr="000F3EAF">
        <w:rPr>
          <w:rFonts w:eastAsia="Arial"/>
        </w:rPr>
        <w:t>7.50</w:t>
      </w:r>
      <w:r w:rsidRPr="000E0157">
        <w:rPr>
          <w:rFonts w:eastAsia="Arial"/>
        </w:rPr>
        <w:t xml:space="preserve"> for enrolled nurses (up </w:t>
      </w:r>
      <w:r w:rsidRPr="00006AE5">
        <w:rPr>
          <w:rFonts w:eastAsia="Arial"/>
        </w:rPr>
        <w:t>$</w:t>
      </w:r>
      <w:r w:rsidR="00DD0726" w:rsidRPr="00006AE5">
        <w:rPr>
          <w:rFonts w:eastAsia="Arial"/>
        </w:rPr>
        <w:t>1.50</w:t>
      </w:r>
      <w:r w:rsidRPr="000E0157">
        <w:rPr>
          <w:rFonts w:eastAsia="Arial"/>
        </w:rPr>
        <w:t xml:space="preserve"> </w:t>
      </w:r>
      <w:r w:rsidRPr="000E0157" w:rsidDel="20ADB0A0">
        <w:rPr>
          <w:rFonts w:eastAsia="Arial"/>
        </w:rPr>
        <w:t>on</w:t>
      </w:r>
      <w:r w:rsidRPr="000E0157">
        <w:rPr>
          <w:rFonts w:eastAsia="Arial"/>
        </w:rPr>
        <w:t xml:space="preserve"> quarter </w:t>
      </w:r>
      <w:r>
        <w:rPr>
          <w:rFonts w:eastAsia="Arial"/>
        </w:rPr>
        <w:t>4</w:t>
      </w:r>
      <w:r w:rsidRPr="000E0157">
        <w:rPr>
          <w:rFonts w:eastAsia="Arial"/>
        </w:rPr>
        <w:t xml:space="preserve"> 2022-23) </w:t>
      </w:r>
    </w:p>
    <w:p w14:paraId="129215D5" w14:textId="69F0719E" w:rsidR="00874281" w:rsidRPr="00E468A7" w:rsidRDefault="00E468A7" w:rsidP="000D1145">
      <w:pPr>
        <w:pStyle w:val="ListBullet"/>
        <w:rPr>
          <w:rFonts w:eastAsia="Arial"/>
        </w:rPr>
      </w:pPr>
      <w:r w:rsidRPr="00006AE5">
        <w:rPr>
          <w:rFonts w:eastAsia="Arial"/>
        </w:rPr>
        <w:t>$3</w:t>
      </w:r>
      <w:r w:rsidR="000F3EAF" w:rsidRPr="00006AE5">
        <w:rPr>
          <w:rFonts w:eastAsia="Arial"/>
        </w:rPr>
        <w:t>3.53</w:t>
      </w:r>
      <w:r w:rsidRPr="000E0157">
        <w:rPr>
          <w:rFonts w:eastAsia="Arial"/>
        </w:rPr>
        <w:t xml:space="preserve"> for personal care </w:t>
      </w:r>
      <w:r>
        <w:rPr>
          <w:rFonts w:eastAsia="Arial"/>
        </w:rPr>
        <w:t>staff</w:t>
      </w:r>
      <w:r w:rsidRPr="000E0157">
        <w:rPr>
          <w:rFonts w:eastAsia="Arial"/>
        </w:rPr>
        <w:t xml:space="preserve"> (up </w:t>
      </w:r>
      <w:r w:rsidRPr="00006AE5">
        <w:rPr>
          <w:rFonts w:eastAsia="Arial"/>
        </w:rPr>
        <w:t>$</w:t>
      </w:r>
      <w:r w:rsidR="00006AE5" w:rsidRPr="00006AE5">
        <w:rPr>
          <w:rFonts w:eastAsia="Arial"/>
        </w:rPr>
        <w:t>2.53</w:t>
      </w:r>
      <w:r w:rsidRPr="000E0157">
        <w:rPr>
          <w:rFonts w:eastAsia="Arial"/>
        </w:rPr>
        <w:t xml:space="preserve"> </w:t>
      </w:r>
      <w:r w:rsidRPr="000E0157" w:rsidDel="20ADB0A0">
        <w:rPr>
          <w:rFonts w:eastAsia="Arial"/>
        </w:rPr>
        <w:t>on</w:t>
      </w:r>
      <w:r w:rsidRPr="000E0157">
        <w:rPr>
          <w:rFonts w:eastAsia="Arial"/>
        </w:rPr>
        <w:t xml:space="preserve"> quarter </w:t>
      </w:r>
      <w:r>
        <w:rPr>
          <w:rFonts w:eastAsia="Arial"/>
        </w:rPr>
        <w:t>4</w:t>
      </w:r>
      <w:r w:rsidRPr="000E0157">
        <w:rPr>
          <w:rFonts w:eastAsia="Arial"/>
        </w:rPr>
        <w:t xml:space="preserve"> 2022-23)</w:t>
      </w:r>
      <w:r w:rsidR="00753248" w:rsidRPr="00E468A7">
        <w:rPr>
          <w:rFonts w:eastAsia="Arial"/>
        </w:rPr>
        <w:t>.</w:t>
      </w:r>
    </w:p>
    <w:p w14:paraId="43464E2F" w14:textId="690249A7" w:rsidR="00076261" w:rsidRPr="00FE0FA3" w:rsidRDefault="004F04E8" w:rsidP="00FE0FA3">
      <w:r w:rsidRPr="00FE0FA3">
        <w:t>Chart</w:t>
      </w:r>
      <w:r w:rsidR="00BE6C54" w:rsidRPr="00FE0FA3">
        <w:t>s 1</w:t>
      </w:r>
      <w:r w:rsidR="00E05CA7" w:rsidRPr="00FE0FA3">
        <w:t>6</w:t>
      </w:r>
      <w:r w:rsidR="00BE6C54" w:rsidRPr="00FE0FA3">
        <w:t>, 1</w:t>
      </w:r>
      <w:r w:rsidR="00E05CA7" w:rsidRPr="00FE0FA3">
        <w:t>7</w:t>
      </w:r>
      <w:r w:rsidR="00BE6C54" w:rsidRPr="00FE0FA3">
        <w:t>, and 1</w:t>
      </w:r>
      <w:r w:rsidR="00E05CA7" w:rsidRPr="00FE0FA3">
        <w:t>8</w:t>
      </w:r>
      <w:r w:rsidR="00EA79ED" w:rsidRPr="00FE0FA3">
        <w:t xml:space="preserve"> show the median of the sector</w:t>
      </w:r>
      <w:r w:rsidR="0084770E" w:rsidRPr="00FE0FA3">
        <w:t>’s</w:t>
      </w:r>
      <w:r w:rsidR="00EA79ED" w:rsidRPr="00FE0FA3">
        <w:t xml:space="preserve"> highest, average, and lowest hourly rates for quarter </w:t>
      </w:r>
      <w:r w:rsidR="00BB485E" w:rsidRPr="00FE0FA3">
        <w:t>4</w:t>
      </w:r>
      <w:r w:rsidR="00EA79ED" w:rsidRPr="00FE0FA3">
        <w:t xml:space="preserve"> 2023-24 and a comparison with quarter </w:t>
      </w:r>
      <w:r w:rsidR="00BB485E" w:rsidRPr="00FE0FA3">
        <w:t>4</w:t>
      </w:r>
      <w:r w:rsidR="00EA79ED" w:rsidRPr="00FE0FA3">
        <w:t xml:space="preserve"> 2023-24.</w:t>
      </w:r>
      <w:r w:rsidR="00501BB7" w:rsidRPr="00FE0FA3">
        <w:t xml:space="preserve"> </w:t>
      </w:r>
      <w:r w:rsidR="00FD4EC9" w:rsidRPr="00FE0FA3">
        <w:t>These average hourly rates are for staff employed per the employee award, enterprise agreement or contract. It does not include on-costs, penalty rates, casual rates, agency fees and subcontracting arrangements. Nil-value responses are excluded.</w:t>
      </w:r>
    </w:p>
    <w:p w14:paraId="7D890250" w14:textId="253CCD6C" w:rsidR="00276DED" w:rsidRDefault="00C62C4A" w:rsidP="006D0829">
      <w:pPr>
        <w:pStyle w:val="Caption"/>
      </w:pPr>
      <w:r w:rsidRPr="00621F3A">
        <w:t xml:space="preserve">Chart </w:t>
      </w:r>
      <w:r>
        <w:t>1</w:t>
      </w:r>
      <w:r w:rsidR="00E05CA7">
        <w:t>6</w:t>
      </w:r>
      <w:r w:rsidRPr="00621F3A">
        <w:t xml:space="preserve">: Lowest, average, and highest hourly rates (medians) paid to </w:t>
      </w:r>
      <w:r>
        <w:t>registered nurses</w:t>
      </w:r>
      <w:r w:rsidRPr="00621F3A">
        <w:t xml:space="preserve"> (quarter 4 2022-2023 to quarter 4 2023-2024)</w:t>
      </w:r>
    </w:p>
    <w:p w14:paraId="0C18BEFD" w14:textId="47A04A36" w:rsidR="00F25961" w:rsidRPr="006D0829" w:rsidRDefault="007E50CE" w:rsidP="006D0829">
      <w:r>
        <w:rPr>
          <w:noProof/>
        </w:rPr>
        <w:drawing>
          <wp:inline distT="0" distB="0" distL="0" distR="0" wp14:anchorId="4DC6A270" wp14:editId="445FBA40">
            <wp:extent cx="6077607" cy="2177715"/>
            <wp:effectExtent l="0" t="0" r="0" b="0"/>
            <wp:docPr id="982793560" name="Picture 15" descr="Chart 16 titled Lowest, average, and highest hourly rates (medians) paid to registered nurses (quarter 4 2022-2023 to quarter 4 2023-2024) show the median of the sector’s highest, average, and lowest hourly rates for quarter 4 2023-24 and a comparison with quarter 4 2023-24.In quarter 4 2023-24, the sector median of the average hourly rates increased for all direct care staff in comparison to quarter 4 2022-23, at: $50.00 for registered nurses (up $3.00 on quarter 4 202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93560" name="Picture 15" descr="Chart 16 titled Lowest, average, and highest hourly rates (medians) paid to registered nurses (quarter 4 2022-2023 to quarter 4 2023-2024) show the median of the sector’s highest, average, and lowest hourly rates for quarter 4 2023-24 and a comparison with quarter 4 2023-24.In quarter 4 2023-24, the sector median of the average hourly rates increased for all direct care staff in comparison to quarter 4 2022-23, at: $50.00 for registered nurses (up $3.00 on quarter 4 2022-23)&#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4038" cy="2180019"/>
                    </a:xfrm>
                    <a:prstGeom prst="rect">
                      <a:avLst/>
                    </a:prstGeom>
                    <a:noFill/>
                  </pic:spPr>
                </pic:pic>
              </a:graphicData>
            </a:graphic>
          </wp:inline>
        </w:drawing>
      </w:r>
    </w:p>
    <w:p w14:paraId="5189D472" w14:textId="05457108" w:rsidR="00C62C4A" w:rsidRDefault="00C62C4A" w:rsidP="006D0829">
      <w:pPr>
        <w:pStyle w:val="Caption"/>
      </w:pPr>
      <w:r w:rsidRPr="00621F3A">
        <w:t xml:space="preserve">Chart </w:t>
      </w:r>
      <w:r>
        <w:t>1</w:t>
      </w:r>
      <w:r w:rsidR="00E05CA7">
        <w:t>7</w:t>
      </w:r>
      <w:r w:rsidRPr="00621F3A">
        <w:t xml:space="preserve">: Lowest, average, and highest hourly rates (medians) paid to </w:t>
      </w:r>
      <w:r>
        <w:t>enrolled nurses</w:t>
      </w:r>
      <w:r w:rsidRPr="00621F3A">
        <w:t xml:space="preserve"> (quarter 4 2022-2023 to quarter 4 2023-2024)</w:t>
      </w:r>
    </w:p>
    <w:p w14:paraId="5BD237C3" w14:textId="7EA6A972" w:rsidR="00C62C4A" w:rsidRDefault="0060016B" w:rsidP="006D0829">
      <w:r>
        <w:rPr>
          <w:noProof/>
        </w:rPr>
        <w:drawing>
          <wp:inline distT="0" distB="0" distL="0" distR="0" wp14:anchorId="5B0EF61F" wp14:editId="2FC7F6E4">
            <wp:extent cx="6117021" cy="2077366"/>
            <wp:effectExtent l="0" t="0" r="0" b="0"/>
            <wp:docPr id="1221614650" name="Picture 16" descr="Chart 17 titled Lowest, average, and highest hourly rates (medians) paid to enrolled nurses (quarter 4 2022-2023 to quarter 4 2023-2024 show the median of the sector’s highest, average, and lowest hourly rates for quarter 4 2023-24 and a comparison with quarter 4 2023-24. These average hourly rates are for staff employed per the employee award, enterprise agreement or contract. It does not include on-costs, penalty rates, casual rates, agency fees and subcontracting arrangements. In quarter 4 2023-24, the sector median of the average hourly rates increased for all direct care staff in comparison to quarter 4 2022-23 at $37.50 for enrolled nurses (up $1.50 on quarter 4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4650" name="Picture 16" descr="Chart 17 titled Lowest, average, and highest hourly rates (medians) paid to enrolled nurses (quarter 4 2022-2023 to quarter 4 2023-2024 show the median of the sector’s highest, average, and lowest hourly rates for quarter 4 2023-24 and a comparison with quarter 4 2023-24. These average hourly rates are for staff employed per the employee award, enterprise agreement or contract. It does not include on-costs, penalty rates, casual rates, agency fees and subcontracting arrangements. In quarter 4 2023-24, the sector median of the average hourly rates increased for all direct care staff in comparison to quarter 4 2022-23 at $37.50 for enrolled nurses (up $1.50 on quarter 4 2022-23)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6776" cy="2084075"/>
                    </a:xfrm>
                    <a:prstGeom prst="rect">
                      <a:avLst/>
                    </a:prstGeom>
                    <a:noFill/>
                  </pic:spPr>
                </pic:pic>
              </a:graphicData>
            </a:graphic>
          </wp:inline>
        </w:drawing>
      </w:r>
    </w:p>
    <w:p w14:paraId="0F6CB3BA" w14:textId="7B0288FA" w:rsidR="00C62C4A" w:rsidRDefault="00C62C4A" w:rsidP="00706DDB">
      <w:pPr>
        <w:pStyle w:val="Caption"/>
      </w:pPr>
      <w:r w:rsidRPr="00621F3A">
        <w:lastRenderedPageBreak/>
        <w:t xml:space="preserve">Chart </w:t>
      </w:r>
      <w:r>
        <w:t>1</w:t>
      </w:r>
      <w:r w:rsidR="00E05CA7">
        <w:t>8</w:t>
      </w:r>
      <w:r w:rsidRPr="00621F3A">
        <w:t xml:space="preserve">: Lowest, average, and highest hourly rates (medians) paid to </w:t>
      </w:r>
      <w:r w:rsidRPr="00127C82">
        <w:t xml:space="preserve">personal care </w:t>
      </w:r>
      <w:r w:rsidR="00BF4047">
        <w:t>staff</w:t>
      </w:r>
      <w:r w:rsidRPr="00127C82">
        <w:t xml:space="preserve"> </w:t>
      </w:r>
      <w:r w:rsidRPr="00621F3A">
        <w:t>(quarter 4 2022-2023 to quarter 4 2023-2024)</w:t>
      </w:r>
    </w:p>
    <w:p w14:paraId="4ABD31FF" w14:textId="486B7A1C" w:rsidR="00A427C4" w:rsidRPr="006D0829" w:rsidRDefault="009B2F79" w:rsidP="006D0829">
      <w:pPr>
        <w:rPr>
          <w:rFonts w:eastAsiaTheme="minorEastAsia"/>
        </w:rPr>
      </w:pPr>
      <w:r>
        <w:rPr>
          <w:noProof/>
        </w:rPr>
        <w:drawing>
          <wp:inline distT="0" distB="0" distL="0" distR="0" wp14:anchorId="1985EAB2" wp14:editId="6707893D">
            <wp:extent cx="6274676" cy="2139080"/>
            <wp:effectExtent l="0" t="0" r="0" b="0"/>
            <wp:docPr id="465786291" name="Picture 17" descr="Chart 18 titled Lowest, average, and highest hourly rates (medians) paid to personal care staff (quarter 4 2022-2023 to quarter 4 2023-2024 show the median of the sector’s highest, average, and lowest hourly rates for quarter 4 2023-24 and a comparison with quarter 4 2023-24. In quarter 4 2023-24, the sector median of the average hourly rates increased for all direct care staff in comparison to quarter 4 2022-23, at: $33.53 for personal care staff (up $2.53 on quarter 4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6291" name="Picture 17" descr="Chart 18 titled Lowest, average, and highest hourly rates (medians) paid to personal care staff (quarter 4 2022-2023 to quarter 4 2023-2024 show the median of the sector’s highest, average, and lowest hourly rates for quarter 4 2023-24 and a comparison with quarter 4 2023-24. In quarter 4 2023-24, the sector median of the average hourly rates increased for all direct care staff in comparison to quarter 4 2022-23, at: $33.53 for personal care staff (up $2.53 on quarter 4 2022-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3011" cy="2141922"/>
                    </a:xfrm>
                    <a:prstGeom prst="rect">
                      <a:avLst/>
                    </a:prstGeom>
                    <a:noFill/>
                  </pic:spPr>
                </pic:pic>
              </a:graphicData>
            </a:graphic>
          </wp:inline>
        </w:drawing>
      </w:r>
    </w:p>
    <w:p w14:paraId="2FB156D9" w14:textId="3B5991CF" w:rsidR="00456220" w:rsidRPr="00456220" w:rsidRDefault="00456220" w:rsidP="00456220">
      <w:pPr>
        <w:pStyle w:val="Mist"/>
        <w:rPr>
          <w:rFonts w:eastAsiaTheme="minorEastAsia"/>
        </w:rPr>
      </w:pPr>
      <w:r w:rsidRPr="00456220">
        <w:rPr>
          <w:rStyle w:val="Strong"/>
          <w:rFonts w:eastAsiaTheme="minorEastAsia"/>
        </w:rPr>
        <w:t>Note in relation to Charts 16, 17, and 18</w:t>
      </w:r>
      <w:r w:rsidRPr="00456220">
        <w:rPr>
          <w:rFonts w:eastAsiaTheme="minorEastAsia"/>
        </w:rPr>
        <w:t>: Reporting to two decimal places (cents) commenced in quarter 2 2023-24.</w:t>
      </w:r>
    </w:p>
    <w:p w14:paraId="38CAFA3A" w14:textId="7B587DB6" w:rsidR="00706DDB" w:rsidRPr="00706DDB" w:rsidRDefault="00706DDB" w:rsidP="00706DDB">
      <w:pPr>
        <w:pStyle w:val="Boxtype"/>
        <w:rPr>
          <w:rStyle w:val="Strong"/>
        </w:rPr>
      </w:pPr>
      <w:r>
        <w:rPr>
          <w:rStyle w:val="Strong"/>
          <w:noProof/>
        </w:rPr>
        <w:drawing>
          <wp:inline distT="0" distB="0" distL="0" distR="0" wp14:anchorId="07AE8F54" wp14:editId="17B7FD99">
            <wp:extent cx="201295" cy="201295"/>
            <wp:effectExtent l="0" t="0" r="0" b="8255"/>
            <wp:docPr id="1177334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34200" name="Picture 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Pr>
          <w:rStyle w:val="Strong"/>
        </w:rPr>
        <w:t xml:space="preserve"> </w:t>
      </w:r>
      <w:r w:rsidRPr="00706DDB">
        <w:rPr>
          <w:rStyle w:val="Strong"/>
        </w:rPr>
        <w:t>Insights: Hourly wages following the FWC decisions</w:t>
      </w:r>
    </w:p>
    <w:p w14:paraId="4F9F34E5" w14:textId="77777777" w:rsidR="00706DDB" w:rsidRPr="009C77CD" w:rsidRDefault="00706DDB" w:rsidP="00706DDB">
      <w:pPr>
        <w:pStyle w:val="Boxtype"/>
      </w:pPr>
      <w:r w:rsidRPr="009C77CD">
        <w:t>G</w:t>
      </w:r>
      <w:r>
        <w:t>o</w:t>
      </w:r>
      <w:r w:rsidRPr="009C77CD">
        <w:t xml:space="preserve">vernment funding </w:t>
      </w:r>
      <w:r>
        <w:t>to</w:t>
      </w:r>
      <w:r w:rsidRPr="009C77CD">
        <w:t xml:space="preserve"> support of the </w:t>
      </w:r>
      <w:r>
        <w:t xml:space="preserve">Stage 2 </w:t>
      </w:r>
      <w:r w:rsidRPr="009C77CD">
        <w:t>FWC decisio</w:t>
      </w:r>
      <w:r>
        <w:t xml:space="preserve">n in </w:t>
      </w:r>
      <w:r w:rsidRPr="009C77CD">
        <w:t>the Aged Care Work Value Case of a 15</w:t>
      </w:r>
      <w:r>
        <w:t>.0</w:t>
      </w:r>
      <w:r w:rsidRPr="009C77CD">
        <w:t xml:space="preserve">% increase to award wages for registered nurses, enrolled nurses, and personal care </w:t>
      </w:r>
      <w:r>
        <w:t>staff</w:t>
      </w:r>
      <w:r w:rsidRPr="009C77CD">
        <w:t xml:space="preserve"> in </w:t>
      </w:r>
      <w:r>
        <w:t>home</w:t>
      </w:r>
      <w:r w:rsidRPr="009C77CD">
        <w:t xml:space="preserve"> care came into effect on </w:t>
      </w:r>
      <w:r>
        <w:br/>
        <w:t>1 July</w:t>
      </w:r>
      <w:r w:rsidRPr="009C77CD">
        <w:t xml:space="preserve"> 2023. </w:t>
      </w:r>
      <w:r>
        <w:t>A c</w:t>
      </w:r>
      <w:r w:rsidRPr="009C77CD">
        <w:t xml:space="preserve">omparison of the wages in quarter 4 2022-23 and </w:t>
      </w:r>
      <w:r>
        <w:br/>
      </w:r>
      <w:r w:rsidRPr="009C77CD">
        <w:t xml:space="preserve">quarter 4 2023-24 provides a view of the passing on of funding to direct care workers.  </w:t>
      </w:r>
    </w:p>
    <w:p w14:paraId="29BD1D45" w14:textId="77777777" w:rsidR="00706DDB" w:rsidRPr="009C77CD" w:rsidRDefault="00706DDB" w:rsidP="00706DDB">
      <w:pPr>
        <w:pStyle w:val="Boxtype"/>
      </w:pPr>
      <w:r w:rsidRPr="009C77CD">
        <w:t xml:space="preserve">Over this 12-month period, </w:t>
      </w:r>
      <w:r>
        <w:t xml:space="preserve">the average (median) </w:t>
      </w:r>
      <w:r w:rsidRPr="009C77CD">
        <w:t>wages increased by:</w:t>
      </w:r>
    </w:p>
    <w:p w14:paraId="57189F01" w14:textId="667C85D4" w:rsidR="00706DDB" w:rsidRPr="00706DDB" w:rsidRDefault="00706DDB" w:rsidP="00706DDB">
      <w:pPr>
        <w:pStyle w:val="Boxtype"/>
        <w:tabs>
          <w:tab w:val="left" w:pos="426"/>
        </w:tabs>
      </w:pPr>
      <w:r>
        <w:t>●</w:t>
      </w:r>
      <w:r>
        <w:tab/>
      </w:r>
      <w:r w:rsidRPr="00706DDB">
        <w:t>6.4% for registered nurses</w:t>
      </w:r>
    </w:p>
    <w:p w14:paraId="6698D961" w14:textId="20BB8BAB" w:rsidR="00706DDB" w:rsidRPr="00706DDB" w:rsidRDefault="00706DDB" w:rsidP="00706DDB">
      <w:pPr>
        <w:pStyle w:val="Boxtype"/>
        <w:tabs>
          <w:tab w:val="left" w:pos="426"/>
        </w:tabs>
      </w:pPr>
      <w:r>
        <w:t>●</w:t>
      </w:r>
      <w:r>
        <w:tab/>
      </w:r>
      <w:r w:rsidRPr="00706DDB">
        <w:t xml:space="preserve">4.2% for enrolled nurses, and </w:t>
      </w:r>
    </w:p>
    <w:p w14:paraId="10D84D49" w14:textId="065665DA" w:rsidR="00706DDB" w:rsidRPr="00706DDB" w:rsidRDefault="00706DDB" w:rsidP="00706DDB">
      <w:pPr>
        <w:pStyle w:val="Boxtype"/>
        <w:tabs>
          <w:tab w:val="left" w:pos="426"/>
        </w:tabs>
      </w:pPr>
      <w:r>
        <w:t>●</w:t>
      </w:r>
      <w:r>
        <w:tab/>
      </w:r>
      <w:r w:rsidRPr="00706DDB">
        <w:t xml:space="preserve">8.2% for personal care staff. </w:t>
      </w:r>
    </w:p>
    <w:p w14:paraId="5519A456" w14:textId="77777777" w:rsidR="00706DDB" w:rsidRDefault="00706DDB" w:rsidP="00706DDB">
      <w:pPr>
        <w:pStyle w:val="Boxtype"/>
      </w:pPr>
      <w:r>
        <w:t xml:space="preserve">The department undertook </w:t>
      </w:r>
      <w:r w:rsidRPr="00CB6C1D">
        <w:t xml:space="preserve">targeted quality assurance </w:t>
      </w:r>
      <w:r>
        <w:t>in quarter 2 2023-24, supporting providers in improving wage reporting. This has impacted (decreased) wage results in quarter 2 2023-24 and in later quarters</w:t>
      </w:r>
      <w:r w:rsidRPr="00CB6C1D">
        <w:t xml:space="preserve">. </w:t>
      </w:r>
    </w:p>
    <w:p w14:paraId="4BF6A184" w14:textId="53C267A2" w:rsidR="00706DDB" w:rsidRDefault="00706DDB" w:rsidP="00706DDB">
      <w:pPr>
        <w:pStyle w:val="Boxtype"/>
      </w:pPr>
      <w:r w:rsidRPr="006A5240">
        <w:t xml:space="preserve">These median increases reflect workers paid above award on Enterprise Bargaining Agreements as well as those workers that are </w:t>
      </w:r>
      <w:proofErr w:type="gramStart"/>
      <w:r w:rsidRPr="006A5240">
        <w:t>award-reliant</w:t>
      </w:r>
      <w:proofErr w:type="gramEnd"/>
      <w:r w:rsidRPr="006A5240">
        <w:t>.</w:t>
      </w:r>
    </w:p>
    <w:p w14:paraId="3218CD51" w14:textId="60F8831E" w:rsidR="00714B08" w:rsidRPr="00456220" w:rsidRDefault="00714B08" w:rsidP="00456220">
      <w:r>
        <w:br w:type="page"/>
      </w:r>
    </w:p>
    <w:p w14:paraId="1CB57CFF" w14:textId="2B38837B" w:rsidR="004666EA" w:rsidRPr="00FE0FA3" w:rsidRDefault="00CC2571" w:rsidP="00FE0FA3">
      <w:pPr>
        <w:pStyle w:val="Heading2"/>
      </w:pPr>
      <w:bookmarkStart w:id="22" w:name="_Toc181957035"/>
      <w:r w:rsidRPr="00FE0FA3">
        <w:lastRenderedPageBreak/>
        <w:t>Care and package management</w:t>
      </w:r>
      <w:bookmarkEnd w:id="22"/>
    </w:p>
    <w:p w14:paraId="01F4C7A8" w14:textId="757E2E61" w:rsidR="00FB24CE" w:rsidRPr="00E949AB" w:rsidRDefault="00466BC5" w:rsidP="00135423">
      <w:r w:rsidRPr="008D0FB3">
        <w:t xml:space="preserve">In quarter </w:t>
      </w:r>
      <w:r w:rsidR="00EE7284">
        <w:t>4</w:t>
      </w:r>
      <w:r w:rsidR="00043FB1" w:rsidRPr="008D0FB3">
        <w:t xml:space="preserve"> 2023-</w:t>
      </w:r>
      <w:r w:rsidR="005846C9" w:rsidRPr="008D0FB3">
        <w:t>24</w:t>
      </w:r>
      <w:r w:rsidRPr="008D0FB3">
        <w:t xml:space="preserve">, </w:t>
      </w:r>
      <w:r w:rsidR="00260A8E" w:rsidRPr="008D0FB3">
        <w:t xml:space="preserve">all </w:t>
      </w:r>
      <w:r w:rsidR="007817C6" w:rsidRPr="008D0FB3">
        <w:t xml:space="preserve">HCP levels had a median care management </w:t>
      </w:r>
      <w:r w:rsidR="00FD7030" w:rsidRPr="008D0FB3">
        <w:t>percentage of</w:t>
      </w:r>
      <w:r w:rsidR="00260A8E" w:rsidRPr="008D0FB3">
        <w:t xml:space="preserve"> </w:t>
      </w:r>
      <w:r w:rsidR="00622F96" w:rsidRPr="000C00C4">
        <w:t>17%</w:t>
      </w:r>
      <w:r w:rsidR="00622F96" w:rsidRPr="008D0FB3">
        <w:t xml:space="preserve"> per HCP</w:t>
      </w:r>
      <w:r w:rsidR="006F79CA" w:rsidRPr="008D0FB3">
        <w:t xml:space="preserve">, </w:t>
      </w:r>
      <w:r w:rsidR="00260A8E" w:rsidRPr="008D0FB3">
        <w:t>under the cap of 20</w:t>
      </w:r>
      <w:r w:rsidR="006F79CA" w:rsidRPr="008D0FB3">
        <w:t xml:space="preserve">%. </w:t>
      </w:r>
      <w:r w:rsidR="0058531D" w:rsidRPr="008D0FB3">
        <w:t>The</w:t>
      </w:r>
      <w:r w:rsidR="006F79CA" w:rsidRPr="008D0FB3">
        <w:t xml:space="preserve"> care </w:t>
      </w:r>
      <w:r w:rsidR="00B615D8" w:rsidRPr="008D0FB3">
        <w:t>management</w:t>
      </w:r>
      <w:r w:rsidR="002A5405" w:rsidRPr="008D0FB3">
        <w:t xml:space="preserve"> </w:t>
      </w:r>
      <w:r w:rsidR="00BA11A7" w:rsidRPr="008D0FB3">
        <w:t xml:space="preserve">percentage </w:t>
      </w:r>
      <w:r w:rsidR="00F77425" w:rsidRPr="008D0FB3">
        <w:t xml:space="preserve">per HCP </w:t>
      </w:r>
      <w:r w:rsidR="00BA11A7" w:rsidRPr="000C00C4">
        <w:t>remain</w:t>
      </w:r>
      <w:r w:rsidR="00E00A81" w:rsidRPr="000C00C4">
        <w:t>ed</w:t>
      </w:r>
      <w:r w:rsidR="00BA11A7" w:rsidRPr="000C00C4">
        <w:t xml:space="preserve"> </w:t>
      </w:r>
      <w:r w:rsidR="00F77425" w:rsidRPr="000C00C4">
        <w:t>the same</w:t>
      </w:r>
      <w:r w:rsidR="00F77425" w:rsidRPr="008D0FB3">
        <w:t xml:space="preserve"> for HCP levels</w:t>
      </w:r>
      <w:r w:rsidR="008D0FB3" w:rsidRPr="008D0FB3">
        <w:t xml:space="preserve"> </w:t>
      </w:r>
      <w:r w:rsidR="00341D58" w:rsidRPr="000C00C4">
        <w:t>1, 3 and 4</w:t>
      </w:r>
      <w:r w:rsidR="008D0FB3" w:rsidRPr="000C00C4">
        <w:t xml:space="preserve"> </w:t>
      </w:r>
      <w:r w:rsidR="008D0FB3" w:rsidRPr="008D0FB3">
        <w:t xml:space="preserve">when compared to </w:t>
      </w:r>
      <w:r w:rsidR="00B615D8" w:rsidRPr="008D0FB3">
        <w:t xml:space="preserve">quarter </w:t>
      </w:r>
      <w:r w:rsidR="00EE7284">
        <w:t>4</w:t>
      </w:r>
      <w:r w:rsidR="00B615D8" w:rsidRPr="008D0FB3">
        <w:t xml:space="preserve"> 2022-23. </w:t>
      </w:r>
      <w:r w:rsidR="00341D58" w:rsidRPr="000C00C4">
        <w:t xml:space="preserve">For HCP level 2, it decreased by </w:t>
      </w:r>
      <w:r w:rsidR="000C00C4" w:rsidRPr="000C00C4">
        <w:t>1</w:t>
      </w:r>
      <w:r w:rsidR="00341D58" w:rsidRPr="000C00C4">
        <w:t>.0 percentage point.</w:t>
      </w:r>
    </w:p>
    <w:p w14:paraId="5FDA6EAA" w14:textId="30EBDDE0" w:rsidR="00BC3E4E" w:rsidRDefault="00466BC5" w:rsidP="00135423">
      <w:r w:rsidRPr="00E949AB">
        <w:t xml:space="preserve">In quarter </w:t>
      </w:r>
      <w:r w:rsidR="00EE7284">
        <w:t>4</w:t>
      </w:r>
      <w:r w:rsidR="00043FB1" w:rsidRPr="00E949AB">
        <w:t xml:space="preserve"> 2023-24</w:t>
      </w:r>
      <w:r w:rsidRPr="00E949AB">
        <w:t xml:space="preserve">, </w:t>
      </w:r>
      <w:r w:rsidR="00142828" w:rsidRPr="00E949AB">
        <w:t xml:space="preserve">the </w:t>
      </w:r>
      <w:r w:rsidR="002449F4" w:rsidRPr="00E949AB">
        <w:t>package</w:t>
      </w:r>
      <w:r w:rsidR="00754DBE" w:rsidRPr="00E949AB">
        <w:t xml:space="preserve"> management </w:t>
      </w:r>
      <w:r w:rsidR="006D527D" w:rsidRPr="00E949AB">
        <w:t>charges</w:t>
      </w:r>
      <w:r w:rsidR="00754DBE" w:rsidRPr="00E949AB">
        <w:t xml:space="preserve"> </w:t>
      </w:r>
      <w:r w:rsidR="00142828" w:rsidRPr="000C00C4">
        <w:t xml:space="preserve">increased for </w:t>
      </w:r>
      <w:r w:rsidR="000C00C4" w:rsidRPr="000C00C4">
        <w:t>all HCP levels</w:t>
      </w:r>
      <w:r w:rsidR="00BB7C42" w:rsidRPr="000C00C4">
        <w:t xml:space="preserve"> </w:t>
      </w:r>
      <w:r w:rsidR="002449F4" w:rsidRPr="000C00C4">
        <w:t>to 12</w:t>
      </w:r>
      <w:r w:rsidR="006B2047" w:rsidRPr="000C00C4">
        <w:t>%</w:t>
      </w:r>
      <w:r w:rsidR="00095CB3" w:rsidRPr="000C00C4">
        <w:t xml:space="preserve"> (up from </w:t>
      </w:r>
      <w:r w:rsidR="00C443C2" w:rsidRPr="000C00C4">
        <w:t xml:space="preserve">11% in quarter </w:t>
      </w:r>
      <w:r w:rsidR="00EE7284" w:rsidRPr="000C00C4">
        <w:t>4</w:t>
      </w:r>
      <w:r w:rsidR="00C443C2" w:rsidRPr="000C00C4">
        <w:t xml:space="preserve"> 2022-23)</w:t>
      </w:r>
      <w:r w:rsidR="00E949AB" w:rsidRPr="000C00C4">
        <w:t>.</w:t>
      </w:r>
      <w:r w:rsidR="00E949AB" w:rsidRPr="00E949AB">
        <w:t xml:space="preserve"> All HCP package management charges remain</w:t>
      </w:r>
      <w:r w:rsidR="00324F04" w:rsidRPr="00E949AB">
        <w:t xml:space="preserve"> </w:t>
      </w:r>
      <w:r w:rsidR="00F326C8" w:rsidRPr="00E949AB">
        <w:t xml:space="preserve">under the </w:t>
      </w:r>
      <w:r w:rsidR="00E949AB" w:rsidRPr="00E949AB">
        <w:t xml:space="preserve">15% </w:t>
      </w:r>
      <w:r w:rsidR="00F326C8" w:rsidRPr="00E949AB">
        <w:t>cap</w:t>
      </w:r>
      <w:r w:rsidR="00E949AB" w:rsidRPr="00E949AB">
        <w:t>.</w:t>
      </w:r>
      <w:r w:rsidR="00E949AB">
        <w:t xml:space="preserve"> </w:t>
      </w:r>
    </w:p>
    <w:p w14:paraId="0A368935" w14:textId="77860BA5" w:rsidR="00C443C2" w:rsidRDefault="00C443C2" w:rsidP="00C443C2">
      <w:r w:rsidRPr="000C00C4">
        <w:t xml:space="preserve">Chart </w:t>
      </w:r>
      <w:r w:rsidR="00092FB6" w:rsidRPr="000C00C4">
        <w:t>1</w:t>
      </w:r>
      <w:r w:rsidR="00E05CA7">
        <w:t>9</w:t>
      </w:r>
      <w:r w:rsidRPr="0088602C">
        <w:t xml:space="preserve"> shows the quarter </w:t>
      </w:r>
      <w:r w:rsidR="00092FB6">
        <w:t>4</w:t>
      </w:r>
      <w:r w:rsidRPr="0088602C">
        <w:t xml:space="preserve"> 2023-24 median care management and package management </w:t>
      </w:r>
      <w:r>
        <w:t xml:space="preserve">fee </w:t>
      </w:r>
      <w:r w:rsidRPr="0088602C">
        <w:t xml:space="preserve">per </w:t>
      </w:r>
      <w:r>
        <w:t>HCP</w:t>
      </w:r>
      <w:r w:rsidRPr="0088602C">
        <w:t xml:space="preserve"> </w:t>
      </w:r>
      <w:r>
        <w:t>l</w:t>
      </w:r>
      <w:r w:rsidRPr="0088602C">
        <w:t xml:space="preserve">evel, as </w:t>
      </w:r>
      <w:r w:rsidRPr="008D0FB3">
        <w:t>reported on My Aged Care.</w:t>
      </w:r>
      <w:r w:rsidRPr="008D0FB3" w:rsidDel="00297D9D">
        <w:t xml:space="preserve"> </w:t>
      </w:r>
    </w:p>
    <w:p w14:paraId="115F292C" w14:textId="1359426F" w:rsidR="00C514AD" w:rsidRDefault="003C762E" w:rsidP="00706DDB">
      <w:pPr>
        <w:pStyle w:val="Caption"/>
      </w:pPr>
      <w:r w:rsidRPr="003C362D">
        <w:t xml:space="preserve">Chart </w:t>
      </w:r>
      <w:r w:rsidR="00CB73B0">
        <w:t>1</w:t>
      </w:r>
      <w:r w:rsidR="00E05CA7">
        <w:t>9</w:t>
      </w:r>
      <w:r w:rsidR="00F317C8" w:rsidRPr="003C362D">
        <w:t xml:space="preserve">: </w:t>
      </w:r>
      <w:r w:rsidR="00642B73">
        <w:t>3</w:t>
      </w:r>
      <w:r w:rsidR="00092FB6">
        <w:t>0 June</w:t>
      </w:r>
      <w:r w:rsidR="00642B73">
        <w:t xml:space="preserve"> 202</w:t>
      </w:r>
      <w:r w:rsidR="00B8050F">
        <w:t>4</w:t>
      </w:r>
      <w:r w:rsidR="007D2678">
        <w:t xml:space="preserve"> and 3</w:t>
      </w:r>
      <w:r w:rsidR="00092FB6">
        <w:t>0 June</w:t>
      </w:r>
      <w:r w:rsidR="007D2678">
        <w:t xml:space="preserve"> 202</w:t>
      </w:r>
      <w:r w:rsidR="00B8050F">
        <w:t>3</w:t>
      </w:r>
      <w:r w:rsidR="007D2678">
        <w:t>, m</w:t>
      </w:r>
      <w:r w:rsidR="005D7FDE" w:rsidRPr="003C362D">
        <w:t>edian c</w:t>
      </w:r>
      <w:r w:rsidR="00F317C8" w:rsidRPr="003C362D">
        <w:t>are and package management percentage</w:t>
      </w:r>
      <w:r w:rsidR="005D7FDE" w:rsidRPr="003C362D">
        <w:t xml:space="preserve"> per </w:t>
      </w:r>
      <w:r w:rsidR="001C123A">
        <w:t>HCP</w:t>
      </w:r>
      <w:r w:rsidR="005D7FDE" w:rsidRPr="003C362D">
        <w:t xml:space="preserve"> level</w:t>
      </w:r>
    </w:p>
    <w:p w14:paraId="3B95522A" w14:textId="1675B1FF" w:rsidR="00CD4A08" w:rsidRPr="006D0829" w:rsidRDefault="00CD4A08" w:rsidP="00456220">
      <w:r w:rsidRPr="00456220">
        <w:drawing>
          <wp:inline distT="0" distB="0" distL="0" distR="0" wp14:anchorId="1BC5B8AD" wp14:editId="413A05A3">
            <wp:extent cx="6143625" cy="3442928"/>
            <wp:effectExtent l="0" t="0" r="0" b="5715"/>
            <wp:docPr id="88665975" name="Picture 1" descr="Chart 19 titled 30 June 2024 and 30 June 2023, median care and package management percentage per HCP level Chart 19: 30 June 2024 and 30 June 2023, median care and package management percentage per HCP level.&#10;In quarter 4 2023-24, all HCP levels had a median care management percentage of 17% per HCP, under the cap of 20%. The care management percentage per HCP remained the same for HCP levels 1, 3 and 4 when compared to quarter 4 2022-23. For HCP level 2, it decreased by 1.0 percentage point.&#10;In quarter 4 2023-24, the package management charges increased for all HCP levels to 12% (up from 11% in quarter 4 2022-23). All HCP package management charges remain under the 15%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5975" name="Picture 1" descr="Chart 19 titled 30 June 2024 and 30 June 2023, median care and package management percentage per HCP level Chart 19: 30 June 2024 and 30 June 2023, median care and package management percentage per HCP level.&#10;In quarter 4 2023-24, all HCP levels had a median care management percentage of 17% per HCP, under the cap of 20%. The care management percentage per HCP remained the same for HCP levels 1, 3 and 4 when compared to quarter 4 2022-23. For HCP level 2, it decreased by 1.0 percentage point.&#10;In quarter 4 2023-24, the package management charges increased for all HCP levels to 12% (up from 11% in quarter 4 2022-23). All HCP package management charges remain under the 15% cap&#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4166" cy="3448835"/>
                    </a:xfrm>
                    <a:prstGeom prst="rect">
                      <a:avLst/>
                    </a:prstGeom>
                    <a:noFill/>
                  </pic:spPr>
                </pic:pic>
              </a:graphicData>
            </a:graphic>
          </wp:inline>
        </w:drawing>
      </w:r>
    </w:p>
    <w:p w14:paraId="171304F9" w14:textId="77777777" w:rsidR="00456220" w:rsidRDefault="00456220" w:rsidP="00456220">
      <w:pPr>
        <w:pStyle w:val="Mist"/>
      </w:pPr>
      <w:r>
        <w:t>Care management percentage = care management expenses ÷ total Government subsidy</w:t>
      </w:r>
    </w:p>
    <w:p w14:paraId="212F0290" w14:textId="4FB27024" w:rsidR="00456220" w:rsidRDefault="00456220" w:rsidP="00456220">
      <w:pPr>
        <w:pStyle w:val="Mist"/>
      </w:pPr>
      <w:r>
        <w:t>Package management percentage = package management expenses ÷ total Government subsidy</w:t>
      </w:r>
    </w:p>
    <w:p w14:paraId="1BFCC209" w14:textId="4EA4BE8D" w:rsidR="00C443C2" w:rsidRPr="00456220" w:rsidRDefault="00C443C2" w:rsidP="00456220">
      <w:r>
        <w:br w:type="page"/>
      </w:r>
    </w:p>
    <w:p w14:paraId="7DF68B85" w14:textId="1398C6CC" w:rsidR="004666EA" w:rsidRPr="00FE0FA3" w:rsidRDefault="00C443C2" w:rsidP="00FE0FA3">
      <w:pPr>
        <w:pStyle w:val="Heading2"/>
      </w:pPr>
      <w:bookmarkStart w:id="23" w:name="_Toc181957036"/>
      <w:r w:rsidRPr="00FE0FA3">
        <w:lastRenderedPageBreak/>
        <w:t>U</w:t>
      </w:r>
      <w:r w:rsidR="004666EA" w:rsidRPr="00FE0FA3">
        <w:t>nspent funds</w:t>
      </w:r>
      <w:bookmarkEnd w:id="23"/>
    </w:p>
    <w:p w14:paraId="4F721698" w14:textId="77777777" w:rsidR="00A7173F" w:rsidRDefault="00B94378" w:rsidP="00135423">
      <w:proofErr w:type="gramStart"/>
      <w:r>
        <w:t>At</w:t>
      </w:r>
      <w:proofErr w:type="gramEnd"/>
      <w:r>
        <w:t xml:space="preserve"> </w:t>
      </w:r>
      <w:r w:rsidR="00650B07">
        <w:t xml:space="preserve">30 June </w:t>
      </w:r>
      <w:r>
        <w:t>2024, t</w:t>
      </w:r>
      <w:r w:rsidRPr="0095028B">
        <w:t>here was</w:t>
      </w:r>
      <w:r>
        <w:t xml:space="preserve"> </w:t>
      </w:r>
      <w:r w:rsidRPr="00990F59">
        <w:t>$3.</w:t>
      </w:r>
      <w:r w:rsidR="005A539A" w:rsidRPr="00990F59">
        <w:t>6</w:t>
      </w:r>
      <w:r>
        <w:t xml:space="preserve"> billion in unspent </w:t>
      </w:r>
      <w:r w:rsidR="00924B33">
        <w:t xml:space="preserve">HCP funds (up </w:t>
      </w:r>
      <w:r w:rsidR="00924B33" w:rsidRPr="00990F59">
        <w:t>$0.8</w:t>
      </w:r>
      <w:r w:rsidR="00924B33">
        <w:t xml:space="preserve"> billion from </w:t>
      </w:r>
      <w:r w:rsidR="00C444E7">
        <w:br/>
      </w:r>
      <w:r w:rsidR="00924B33">
        <w:t>3</w:t>
      </w:r>
      <w:r w:rsidR="00650B07">
        <w:t>0 June</w:t>
      </w:r>
      <w:r w:rsidR="00924B33">
        <w:t xml:space="preserve"> 2023). This includes</w:t>
      </w:r>
      <w:r w:rsidR="00A7173F">
        <w:t>:</w:t>
      </w:r>
    </w:p>
    <w:p w14:paraId="03139900" w14:textId="0A7E8EFE" w:rsidR="00A7173F" w:rsidRDefault="00B94378" w:rsidP="00452E12">
      <w:pPr>
        <w:pStyle w:val="Insights"/>
        <w:numPr>
          <w:ilvl w:val="0"/>
          <w:numId w:val="16"/>
        </w:numPr>
      </w:pPr>
      <w:r w:rsidRPr="0095028B">
        <w:t>$</w:t>
      </w:r>
      <w:r w:rsidR="00924B33" w:rsidRPr="00990F59">
        <w:t>3</w:t>
      </w:r>
      <w:r w:rsidRPr="00990F59">
        <w:t>.</w:t>
      </w:r>
      <w:r w:rsidR="00C34EB3" w:rsidRPr="00990F59">
        <w:t>2</w:t>
      </w:r>
      <w:r w:rsidRPr="0095028B">
        <w:t xml:space="preserve"> billion of unspent funds in </w:t>
      </w:r>
      <w:r w:rsidR="00CC6FFF">
        <w:t xml:space="preserve">the </w:t>
      </w:r>
      <w:r w:rsidRPr="0095028B">
        <w:t xml:space="preserve">Home Care </w:t>
      </w:r>
      <w:r w:rsidRPr="00990F59">
        <w:t>Account</w:t>
      </w:r>
      <w:r w:rsidRPr="0095028B">
        <w:t xml:space="preserve"> </w:t>
      </w:r>
      <w:r w:rsidR="00924B33">
        <w:t>(</w:t>
      </w:r>
      <w:r w:rsidR="00924B33" w:rsidRPr="00990F59">
        <w:t>up</w:t>
      </w:r>
      <w:r w:rsidR="00924B33">
        <w:t xml:space="preserve"> </w:t>
      </w:r>
      <w:r w:rsidR="00924B33" w:rsidRPr="00990F59">
        <w:t>$1.0</w:t>
      </w:r>
      <w:r w:rsidR="00924B33">
        <w:t xml:space="preserve"> billion)  </w:t>
      </w:r>
    </w:p>
    <w:p w14:paraId="58F76E40" w14:textId="344067E9" w:rsidR="00B94378" w:rsidRDefault="00924B33" w:rsidP="00452E12">
      <w:pPr>
        <w:pStyle w:val="Insights"/>
        <w:numPr>
          <w:ilvl w:val="0"/>
          <w:numId w:val="16"/>
        </w:numPr>
      </w:pPr>
      <w:r w:rsidRPr="00990F59">
        <w:t>$0.</w:t>
      </w:r>
      <w:r w:rsidR="00990F59" w:rsidRPr="00990F59">
        <w:t>4</w:t>
      </w:r>
      <w:r>
        <w:t xml:space="preserve"> billion in the </w:t>
      </w:r>
      <w:r w:rsidR="00B94378">
        <w:t>P</w:t>
      </w:r>
      <w:r w:rsidR="00B94378" w:rsidRPr="0095028B">
        <w:t xml:space="preserve">rovider </w:t>
      </w:r>
      <w:r w:rsidR="00B94378">
        <w:t>H</w:t>
      </w:r>
      <w:r w:rsidR="00B94378" w:rsidRPr="0095028B">
        <w:t xml:space="preserve">eld </w:t>
      </w:r>
      <w:r w:rsidR="00063AA6">
        <w:t>P</w:t>
      </w:r>
      <w:r w:rsidR="00B94378">
        <w:t xml:space="preserve">ortion of </w:t>
      </w:r>
      <w:r w:rsidR="00B94378" w:rsidRPr="0095028B">
        <w:t xml:space="preserve">unspent funds </w:t>
      </w:r>
      <w:r>
        <w:t>(</w:t>
      </w:r>
      <w:r w:rsidRPr="00990F59">
        <w:t>down</w:t>
      </w:r>
      <w:r>
        <w:t xml:space="preserve"> </w:t>
      </w:r>
      <w:r w:rsidRPr="00990F59">
        <w:t>$0</w:t>
      </w:r>
      <w:r w:rsidR="00B94378" w:rsidRPr="00990F59">
        <w:t>.2</w:t>
      </w:r>
      <w:r w:rsidR="00B94378" w:rsidRPr="0095028B">
        <w:t xml:space="preserve"> billion</w:t>
      </w:r>
      <w:r>
        <w:t>)</w:t>
      </w:r>
      <w:r w:rsidR="00B94378" w:rsidRPr="0095028B">
        <w:t>.</w:t>
      </w:r>
    </w:p>
    <w:p w14:paraId="2979BF1D" w14:textId="20C8DBE5" w:rsidR="00585172" w:rsidRPr="0095028B" w:rsidRDefault="00EB4A0F" w:rsidP="00135423">
      <w:r>
        <w:t xml:space="preserve">Chart </w:t>
      </w:r>
      <w:r w:rsidR="00E05CA7">
        <w:t>20</w:t>
      </w:r>
      <w:r>
        <w:t xml:space="preserve"> shows t</w:t>
      </w:r>
      <w:r w:rsidR="00011777" w:rsidRPr="0095028B">
        <w:t xml:space="preserve">he </w:t>
      </w:r>
      <w:r w:rsidR="00736A12" w:rsidRPr="0095028B">
        <w:t>change</w:t>
      </w:r>
      <w:r w:rsidR="00C13F03" w:rsidRPr="0095028B">
        <w:t xml:space="preserve"> </w:t>
      </w:r>
      <w:r w:rsidR="00736A12" w:rsidRPr="0095028B">
        <w:t xml:space="preserve">in </w:t>
      </w:r>
      <w:r>
        <w:t>unspent HCP funds over the most recent five quarters</w:t>
      </w:r>
      <w:r w:rsidR="00A45EFA" w:rsidRPr="0095028B">
        <w:t>.</w:t>
      </w:r>
      <w:r w:rsidR="00EB200D" w:rsidRPr="0095028B">
        <w:t xml:space="preserve"> </w:t>
      </w:r>
    </w:p>
    <w:p w14:paraId="3EEB1E95" w14:textId="724954D5" w:rsidR="00510E09" w:rsidRDefault="00CB73B0" w:rsidP="00706DDB">
      <w:pPr>
        <w:pStyle w:val="Caption"/>
      </w:pPr>
      <w:r>
        <w:t xml:space="preserve">Chart </w:t>
      </w:r>
      <w:r w:rsidR="00E05CA7">
        <w:t>20</w:t>
      </w:r>
      <w:r w:rsidR="003F51BD" w:rsidRPr="00B31B29">
        <w:t xml:space="preserve">: </w:t>
      </w:r>
      <w:r w:rsidR="002D7BD5" w:rsidRPr="00B31B29">
        <w:t xml:space="preserve">Unspent </w:t>
      </w:r>
      <w:r w:rsidR="006857F9">
        <w:t>f</w:t>
      </w:r>
      <w:r w:rsidR="002D7BD5" w:rsidRPr="00B31B29">
        <w:t xml:space="preserve">unds </w:t>
      </w:r>
      <w:r w:rsidR="009A409A">
        <w:t>($)</w:t>
      </w:r>
      <w:r w:rsidR="0085475C">
        <w:t xml:space="preserve"> </w:t>
      </w:r>
      <w:proofErr w:type="gramStart"/>
      <w:r w:rsidR="0085475C">
        <w:t>at</w:t>
      </w:r>
      <w:proofErr w:type="gramEnd"/>
      <w:r w:rsidR="0085475C">
        <w:t xml:space="preserve"> 3</w:t>
      </w:r>
      <w:r w:rsidR="00F439DC">
        <w:t>0 June</w:t>
      </w:r>
      <w:r w:rsidR="0085475C">
        <w:t xml:space="preserve"> 202</w:t>
      </w:r>
      <w:r w:rsidR="00B8050F">
        <w:t>4</w:t>
      </w:r>
      <w:r w:rsidR="00916338">
        <w:t xml:space="preserve"> and comparison with 3</w:t>
      </w:r>
      <w:r w:rsidR="00F439DC">
        <w:t>0 June</w:t>
      </w:r>
      <w:r w:rsidR="00916338">
        <w:t xml:space="preserve"> 202</w:t>
      </w:r>
      <w:r w:rsidR="00B8050F">
        <w:t>3</w:t>
      </w:r>
    </w:p>
    <w:p w14:paraId="170C9F92" w14:textId="13BF87E5" w:rsidR="0032761C" w:rsidRPr="00FE0FA3" w:rsidRDefault="00B26027" w:rsidP="00135423">
      <w:r>
        <w:rPr>
          <w:b/>
          <w:noProof/>
          <w:color w:val="auto"/>
          <w:sz w:val="20"/>
          <w:szCs w:val="20"/>
        </w:rPr>
        <w:drawing>
          <wp:inline distT="0" distB="0" distL="0" distR="0" wp14:anchorId="3D216F2E" wp14:editId="1C22B768">
            <wp:extent cx="6061842" cy="2568376"/>
            <wp:effectExtent l="0" t="0" r="0" b="3810"/>
            <wp:docPr id="1650403346" name="Picture 19" descr="Chart 20 titled Unspent funds ($) at 30 June 2024 and comparison with 30 June 2023 shows the change in unspent HCP funds over the most recent five quarters.&#10;At 30 June 2024, there was $3.6 billion in unspent HCP funds (up $0.8 billion from &#10;30 June 2023). This includes:&#10;$3.2 billion of unspent funds in the Home Care Account (up $1.0 billion)  &#10;$0.4 billion in the Provider Held Portion of unspent funds (down $0.2 b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03346" name="Picture 19" descr="Chart 20 titled Unspent funds ($) at 30 June 2024 and comparison with 30 June 2023 shows the change in unspent HCP funds over the most recent five quarters.&#10;At 30 June 2024, there was $3.6 billion in unspent HCP funds (up $0.8 billion from &#10;30 June 2023). This includes:&#10;$3.2 billion of unspent funds in the Home Care Account (up $1.0 billion)  &#10;$0.4 billion in the Provider Held Portion of unspent funds (down $0.2 billion).&#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7207" cy="2574886"/>
                    </a:xfrm>
                    <a:prstGeom prst="rect">
                      <a:avLst/>
                    </a:prstGeom>
                    <a:noFill/>
                  </pic:spPr>
                </pic:pic>
              </a:graphicData>
            </a:graphic>
          </wp:inline>
        </w:drawing>
      </w:r>
    </w:p>
    <w:p w14:paraId="799A08D8" w14:textId="47B63033" w:rsidR="000B5E39" w:rsidRPr="00FE0FA3" w:rsidRDefault="000B5E39" w:rsidP="00FE0FA3">
      <w:r w:rsidRPr="00FE0FA3">
        <w:br w:type="page"/>
      </w:r>
    </w:p>
    <w:p w14:paraId="1932BB0D" w14:textId="77777777" w:rsidR="00F7044D" w:rsidRPr="00456220" w:rsidRDefault="00F7044D" w:rsidP="00456220">
      <w:pPr>
        <w:pStyle w:val="Heading1"/>
      </w:pPr>
      <w:bookmarkStart w:id="24" w:name="_Toc181957037"/>
      <w:bookmarkEnd w:id="1"/>
      <w:bookmarkEnd w:id="2"/>
      <w:r w:rsidRPr="00456220">
        <w:lastRenderedPageBreak/>
        <w:t>Glossary</w:t>
      </w:r>
      <w:bookmarkEnd w:id="24"/>
    </w:p>
    <w:tbl>
      <w:tblPr>
        <w:tblStyle w:val="TableGrid"/>
        <w:tblW w:w="8926" w:type="dxa"/>
        <w:tblLook w:val="04A0" w:firstRow="1" w:lastRow="0" w:firstColumn="1" w:lastColumn="0" w:noHBand="0" w:noVBand="1"/>
      </w:tblPr>
      <w:tblGrid>
        <w:gridCol w:w="2211"/>
        <w:gridCol w:w="6715"/>
      </w:tblGrid>
      <w:tr w:rsidR="00F7044D" w:rsidRPr="00CF0F09" w14:paraId="3A939A0C" w14:textId="77777777" w:rsidTr="00CA316A">
        <w:trPr>
          <w:cantSplit/>
          <w:tblHeader/>
        </w:trPr>
        <w:tc>
          <w:tcPr>
            <w:tcW w:w="2211" w:type="dxa"/>
            <w:shd w:val="clear" w:color="auto" w:fill="1E1545" w:themeFill="text2"/>
          </w:tcPr>
          <w:p w14:paraId="4A3E9F63" w14:textId="77777777" w:rsidR="00F7044D" w:rsidRPr="00CF0F09" w:rsidRDefault="00F7044D" w:rsidP="00366C2A">
            <w:pPr>
              <w:pStyle w:val="TableHeaderWhite"/>
              <w:rPr>
                <w:kern w:val="28"/>
              </w:rPr>
            </w:pPr>
            <w:r w:rsidRPr="00CF0F09">
              <w:t>Term</w:t>
            </w:r>
          </w:p>
        </w:tc>
        <w:tc>
          <w:tcPr>
            <w:tcW w:w="6715" w:type="dxa"/>
            <w:shd w:val="clear" w:color="auto" w:fill="1E1545" w:themeFill="text2"/>
          </w:tcPr>
          <w:p w14:paraId="5F75859C" w14:textId="77777777" w:rsidR="00F7044D" w:rsidRPr="00CF0F09" w:rsidRDefault="00F7044D" w:rsidP="00366C2A">
            <w:pPr>
              <w:pStyle w:val="TableHeaderWhite"/>
              <w:rPr>
                <w:kern w:val="28"/>
              </w:rPr>
            </w:pPr>
            <w:r w:rsidRPr="00CF0F09">
              <w:t>Description</w:t>
            </w:r>
          </w:p>
        </w:tc>
      </w:tr>
      <w:tr w:rsidR="00F7044D" w:rsidRPr="00CF0F09" w14:paraId="65F6C4DF" w14:textId="77777777" w:rsidTr="00CA316A">
        <w:trPr>
          <w:cantSplit/>
        </w:trPr>
        <w:tc>
          <w:tcPr>
            <w:tcW w:w="2211" w:type="dxa"/>
            <w:shd w:val="clear" w:color="auto" w:fill="auto"/>
          </w:tcPr>
          <w:p w14:paraId="4B89992C" w14:textId="77777777" w:rsidR="00F7044D" w:rsidRPr="00CF0F09" w:rsidRDefault="00000000" w:rsidP="00CA316A">
            <w:pPr>
              <w:rPr>
                <w:rFonts w:cs="Arial"/>
                <w:color w:val="F1F2F2" w:themeColor="background1"/>
                <w:sz w:val="20"/>
                <w:szCs w:val="20"/>
              </w:rPr>
            </w:pPr>
            <w:hyperlink r:id="rId51" w:history="1">
              <w:r w:rsidR="00F7044D" w:rsidRPr="00CF0F09">
                <w:rPr>
                  <w:rStyle w:val="Hyperlink"/>
                  <w:rFonts w:cs="Arial"/>
                  <w:sz w:val="20"/>
                  <w:szCs w:val="20"/>
                </w:rPr>
                <w:t>Aged Care Outbreak Management Support Supplement</w:t>
              </w:r>
            </w:hyperlink>
          </w:p>
        </w:tc>
        <w:tc>
          <w:tcPr>
            <w:tcW w:w="6715" w:type="dxa"/>
            <w:shd w:val="clear" w:color="auto" w:fill="auto"/>
          </w:tcPr>
          <w:p w14:paraId="78C60C84" w14:textId="77777777" w:rsidR="00F7044D" w:rsidRDefault="00F7044D" w:rsidP="00CA316A">
            <w:pPr>
              <w:rPr>
                <w:rFonts w:cs="Arial"/>
                <w:color w:val="1E1545"/>
                <w:sz w:val="20"/>
                <w:szCs w:val="20"/>
              </w:rPr>
            </w:pPr>
            <w:r w:rsidRPr="00CF0F09">
              <w:rPr>
                <w:rFonts w:cs="Arial"/>
                <w:color w:val="1E1545"/>
                <w:sz w:val="20"/>
                <w:szCs w:val="20"/>
              </w:rPr>
              <w:t>The Aged Care Outbreak Management Support Supplement was introduced on 1 February 2024. It provides funding of</w:t>
            </w:r>
            <w:r>
              <w:rPr>
                <w:rFonts w:cs="Arial"/>
                <w:color w:val="1E1545"/>
                <w:sz w:val="20"/>
                <w:szCs w:val="20"/>
              </w:rPr>
              <w:t>:</w:t>
            </w:r>
          </w:p>
          <w:p w14:paraId="60DB147E" w14:textId="77777777" w:rsidR="00F7044D" w:rsidRPr="000D1145" w:rsidRDefault="00F7044D" w:rsidP="006D0829">
            <w:pPr>
              <w:pStyle w:val="Tablelistbullet"/>
            </w:pPr>
            <w:r w:rsidRPr="000D1145">
              <w:t>$2.81 per day per occupied bed for residential aged care providers</w:t>
            </w:r>
          </w:p>
          <w:p w14:paraId="4FAE1F62" w14:textId="77777777" w:rsidR="00F7044D" w:rsidRPr="000D1145" w:rsidRDefault="00F7044D" w:rsidP="006D0829">
            <w:pPr>
              <w:pStyle w:val="Tablelistbullet"/>
            </w:pPr>
            <w:r w:rsidRPr="000D1145">
              <w:t xml:space="preserve">$2.81 per day per operational place for Multi-Purpose Services and National Aboriginal and Torres Strait Islander Flexible Aged Care providers. </w:t>
            </w:r>
          </w:p>
        </w:tc>
      </w:tr>
      <w:tr w:rsidR="00F7044D" w:rsidRPr="00CF0F09" w14:paraId="23BEDD54" w14:textId="77777777" w:rsidTr="00CA316A">
        <w:trPr>
          <w:cantSplit/>
        </w:trPr>
        <w:tc>
          <w:tcPr>
            <w:tcW w:w="2211" w:type="dxa"/>
          </w:tcPr>
          <w:p w14:paraId="46EB89C9" w14:textId="77777777" w:rsidR="00F7044D" w:rsidRPr="00CF0F09" w:rsidRDefault="00000000" w:rsidP="00CA316A">
            <w:pPr>
              <w:rPr>
                <w:rFonts w:cs="Arial"/>
                <w:color w:val="1E1545"/>
                <w:kern w:val="28"/>
                <w:sz w:val="20"/>
                <w:szCs w:val="20"/>
              </w:rPr>
            </w:pPr>
            <w:hyperlink r:id="rId52" w:history="1">
              <w:r w:rsidR="00F7044D" w:rsidRPr="00CF0F09">
                <w:rPr>
                  <w:rStyle w:val="Hyperlink"/>
                  <w:rFonts w:cs="Arial"/>
                  <w:sz w:val="20"/>
                  <w:szCs w:val="20"/>
                </w:rPr>
                <w:t xml:space="preserve">Australian National Aged Care Classification </w:t>
              </w:r>
              <w:r w:rsidR="00F7044D" w:rsidRPr="00CF0F09">
                <w:rPr>
                  <w:rStyle w:val="Hyperlink"/>
                  <w:rFonts w:cs="Arial"/>
                  <w:sz w:val="20"/>
                  <w:szCs w:val="20"/>
                </w:rPr>
                <w:br/>
              </w:r>
              <w:r w:rsidR="00F7044D" w:rsidRPr="00CF0F09">
                <w:rPr>
                  <w:rStyle w:val="Hyperlink"/>
                  <w:rFonts w:cs="Arial"/>
                  <w:kern w:val="28"/>
                  <w:sz w:val="20"/>
                  <w:szCs w:val="20"/>
                </w:rPr>
                <w:t xml:space="preserve">(AN-ACC) </w:t>
              </w:r>
              <w:r w:rsidR="00F7044D" w:rsidRPr="00CF0F09">
                <w:rPr>
                  <w:rStyle w:val="Hyperlink"/>
                  <w:rFonts w:cs="Arial"/>
                  <w:sz w:val="20"/>
                  <w:szCs w:val="20"/>
                </w:rPr>
                <w:t>funding model</w:t>
              </w:r>
            </w:hyperlink>
          </w:p>
        </w:tc>
        <w:tc>
          <w:tcPr>
            <w:tcW w:w="6715" w:type="dxa"/>
          </w:tcPr>
          <w:p w14:paraId="5511B7A3" w14:textId="77777777" w:rsidR="00F7044D" w:rsidRPr="00CF0F09" w:rsidRDefault="00F7044D" w:rsidP="006D0829">
            <w:pPr>
              <w:pStyle w:val="Tabletext"/>
            </w:pPr>
            <w:r>
              <w:t>The AN-ACC f</w:t>
            </w:r>
            <w:r w:rsidRPr="005B5D67">
              <w:t xml:space="preserve">unding model </w:t>
            </w:r>
            <w:r w:rsidRPr="004D304B">
              <w:t xml:space="preserve">is a </w:t>
            </w:r>
            <w:proofErr w:type="spellStart"/>
            <w:r w:rsidRPr="004D304B">
              <w:t>casemix</w:t>
            </w:r>
            <w:proofErr w:type="spellEnd"/>
            <w:r w:rsidRPr="004D304B">
              <w:t xml:space="preserve"> funding model that represents the </w:t>
            </w:r>
            <w:r>
              <w:t xml:space="preserve">care </w:t>
            </w:r>
            <w:r w:rsidRPr="004D304B">
              <w:t xml:space="preserve">component of </w:t>
            </w:r>
            <w:r w:rsidRPr="005B5D67">
              <w:t>residential aged care</w:t>
            </w:r>
            <w:r w:rsidRPr="004D304B">
              <w:t xml:space="preserve"> funding. AN-ACC is </w:t>
            </w:r>
            <w:r>
              <w:t>d</w:t>
            </w:r>
            <w:r w:rsidRPr="004D304B">
              <w:t>esigned to provide equitable care funding to approved residential aged care services, by linking subsidy to characteristics of services and residents.</w:t>
            </w:r>
            <w:r>
              <w:t xml:space="preserve"> </w:t>
            </w:r>
            <w:r w:rsidRPr="00CF0F09">
              <w:t>The Independent Heath and Aged Care Pricing Authority (IHACPA) provides annual pricing advice to the Minister of Health and Aged Care on the AN-ACC model</w:t>
            </w:r>
            <w:r>
              <w:t>. This e</w:t>
            </w:r>
            <w:r w:rsidRPr="00CF0F09">
              <w:t>nsure</w:t>
            </w:r>
            <w:r>
              <w:t>s</w:t>
            </w:r>
            <w:r w:rsidRPr="00CF0F09">
              <w:t xml:space="preserve"> funding </w:t>
            </w:r>
            <w:r>
              <w:t>is based on advice on the actual</w:t>
            </w:r>
            <w:r w:rsidRPr="00CF0F09">
              <w:t xml:space="preserve"> cost of care. </w:t>
            </w:r>
          </w:p>
        </w:tc>
      </w:tr>
      <w:tr w:rsidR="00F7044D" w:rsidRPr="00CF0F09" w14:paraId="5A8DFFC1" w14:textId="77777777" w:rsidTr="00CA316A">
        <w:trPr>
          <w:cantSplit/>
        </w:trPr>
        <w:tc>
          <w:tcPr>
            <w:tcW w:w="2211" w:type="dxa"/>
            <w:tcBorders>
              <w:bottom w:val="single" w:sz="4" w:space="0" w:color="auto"/>
            </w:tcBorders>
          </w:tcPr>
          <w:p w14:paraId="6C3DB5AE" w14:textId="77777777" w:rsidR="00F7044D" w:rsidRPr="00CF0F09" w:rsidRDefault="00000000" w:rsidP="00CA316A">
            <w:pPr>
              <w:rPr>
                <w:rFonts w:cs="Arial"/>
                <w:sz w:val="20"/>
                <w:szCs w:val="20"/>
              </w:rPr>
            </w:pPr>
            <w:hyperlink r:id="rId53" w:history="1">
              <w:r w:rsidR="00F7044D" w:rsidRPr="00CF0F09">
                <w:rPr>
                  <w:rStyle w:val="Hyperlink"/>
                  <w:rFonts w:cs="Arial"/>
                  <w:sz w:val="20"/>
                  <w:szCs w:val="20"/>
                </w:rPr>
                <w:t>Care management</w:t>
              </w:r>
            </w:hyperlink>
          </w:p>
        </w:tc>
        <w:tc>
          <w:tcPr>
            <w:tcW w:w="6715" w:type="dxa"/>
            <w:tcBorders>
              <w:bottom w:val="single" w:sz="4" w:space="0" w:color="auto"/>
            </w:tcBorders>
          </w:tcPr>
          <w:p w14:paraId="166FD012" w14:textId="77777777" w:rsidR="00F7044D" w:rsidRPr="00CF0F09" w:rsidRDefault="00000000" w:rsidP="006D0829">
            <w:pPr>
              <w:pStyle w:val="Tabletext"/>
              <w:rPr>
                <w:rFonts w:eastAsia="Arial"/>
              </w:rPr>
            </w:pPr>
            <w:hyperlink r:id="rId54" w:anchor=":~:text=Care%20management%20is%20a%20service,services%20align%20with%20other%20supports">
              <w:r w:rsidR="00F7044D" w:rsidRPr="201E77BD">
                <w:rPr>
                  <w:rFonts w:eastAsia="Arial"/>
                  <w:color w:val="1E1545" w:themeColor="text2"/>
                </w:rPr>
                <w:t>Care management</w:t>
              </w:r>
            </w:hyperlink>
            <w:r w:rsidR="00F7044D" w:rsidRPr="201E77BD">
              <w:rPr>
                <w:rFonts w:eastAsia="Arial"/>
                <w:color w:val="1E1545" w:themeColor="text2"/>
              </w:rPr>
              <w:t xml:space="preserve"> ensures recipients receive the appropriate level of support in a way that meets their care needs. It is a service that </w:t>
            </w:r>
            <w:r w:rsidR="00F7044D">
              <w:rPr>
                <w:rFonts w:eastAsia="Arial"/>
                <w:color w:val="1E1545" w:themeColor="text2"/>
              </w:rPr>
              <w:t xml:space="preserve">home care </w:t>
            </w:r>
            <w:r w:rsidR="00F7044D" w:rsidRPr="201E77BD">
              <w:rPr>
                <w:rFonts w:eastAsia="Arial"/>
                <w:color w:val="1E1545" w:themeColor="text2"/>
              </w:rPr>
              <w:t>providers must deliver to all care recipients</w:t>
            </w:r>
            <w:r w:rsidR="00F7044D">
              <w:rPr>
                <w:rFonts w:eastAsia="Arial"/>
                <w:color w:val="1E1545" w:themeColor="text2"/>
              </w:rPr>
              <w:t>. It</w:t>
            </w:r>
            <w:r w:rsidR="00F7044D" w:rsidRPr="201E77BD">
              <w:rPr>
                <w:rFonts w:eastAsia="Arial"/>
                <w:color w:val="1E1545" w:themeColor="text2"/>
              </w:rPr>
              <w:t xml:space="preserve"> may include ensuring a care recipient receives safe and effective personal and/or clinical care, organising the delivery of services, and ensuring the supports they receive are safe. Providers must not charge more than 20% of the Australian Government Subsidy for care management.</w:t>
            </w:r>
          </w:p>
        </w:tc>
      </w:tr>
      <w:tr w:rsidR="00F7044D" w:rsidRPr="00CF0F09" w14:paraId="2C6321EF" w14:textId="77777777" w:rsidTr="00CA316A">
        <w:trPr>
          <w:cantSplit/>
        </w:trPr>
        <w:tc>
          <w:tcPr>
            <w:tcW w:w="2211" w:type="dxa"/>
            <w:tcBorders>
              <w:bottom w:val="single" w:sz="4" w:space="0" w:color="auto"/>
            </w:tcBorders>
          </w:tcPr>
          <w:p w14:paraId="14997851" w14:textId="77777777" w:rsidR="00F7044D" w:rsidRPr="00CF0F09" w:rsidRDefault="00000000" w:rsidP="00CA316A">
            <w:pPr>
              <w:rPr>
                <w:rFonts w:cs="Arial"/>
                <w:sz w:val="20"/>
                <w:szCs w:val="20"/>
              </w:rPr>
            </w:pPr>
            <w:hyperlink r:id="rId55" w:history="1">
              <w:r w:rsidR="00F7044D" w:rsidRPr="00CF0F09">
                <w:rPr>
                  <w:rStyle w:val="Hyperlink"/>
                  <w:rFonts w:cs="Arial"/>
                  <w:sz w:val="20"/>
                  <w:szCs w:val="20"/>
                </w:rPr>
                <w:t>Care minutes</w:t>
              </w:r>
            </w:hyperlink>
          </w:p>
        </w:tc>
        <w:tc>
          <w:tcPr>
            <w:tcW w:w="6715" w:type="dxa"/>
            <w:tcBorders>
              <w:bottom w:val="single" w:sz="4" w:space="0" w:color="auto"/>
            </w:tcBorders>
          </w:tcPr>
          <w:p w14:paraId="5EA96FCD" w14:textId="77777777" w:rsidR="00F7044D" w:rsidRPr="00CF0F09" w:rsidRDefault="00F7044D" w:rsidP="006D0829">
            <w:pPr>
              <w:pStyle w:val="Tabletext"/>
              <w:rPr>
                <w:rFonts w:eastAsia="Arial"/>
              </w:rPr>
            </w:pPr>
            <w:r w:rsidRPr="00CF0F09">
              <w:rPr>
                <w:rFonts w:eastAsia="Arial"/>
              </w:rPr>
              <w:t xml:space="preserve">Care minutes refers to the amount of </w:t>
            </w:r>
            <w:r>
              <w:rPr>
                <w:rFonts w:eastAsia="Arial"/>
              </w:rPr>
              <w:t xml:space="preserve">care </w:t>
            </w:r>
            <w:r w:rsidRPr="00CF0F09">
              <w:rPr>
                <w:rFonts w:eastAsia="Arial"/>
              </w:rPr>
              <w:t xml:space="preserve">time older people who live in Government-funded residential aged care services receive from registered nurses, enrolled nurses, and personal care workers / assistants in nursing. From 1 October 2023, </w:t>
            </w:r>
            <w:r>
              <w:rPr>
                <w:rFonts w:eastAsia="Arial"/>
              </w:rPr>
              <w:t xml:space="preserve">the </w:t>
            </w:r>
            <w:r w:rsidRPr="00DD6396">
              <w:rPr>
                <w:rFonts w:eastAsia="Arial"/>
              </w:rPr>
              <w:t xml:space="preserve">sector-wide care minutes benchmark </w:t>
            </w:r>
            <w:r>
              <w:rPr>
                <w:rFonts w:eastAsia="Arial"/>
              </w:rPr>
              <w:t>was</w:t>
            </w:r>
            <w:r w:rsidRPr="00DD6396">
              <w:rPr>
                <w:rFonts w:eastAsia="Arial"/>
              </w:rPr>
              <w:t xml:space="preserve"> an average</w:t>
            </w:r>
            <w:r w:rsidRPr="00CF0F09">
              <w:rPr>
                <w:rFonts w:eastAsia="Arial"/>
              </w:rPr>
              <w:t xml:space="preserve"> of 200 total care minutes per resident per day, including 40 minutes of care per resident per day by a registered nurse. This </w:t>
            </w:r>
            <w:r w:rsidRPr="00DD6396">
              <w:rPr>
                <w:rFonts w:eastAsia="Arial"/>
              </w:rPr>
              <w:t xml:space="preserve">sector-wide care minutes benchmark </w:t>
            </w:r>
            <w:r w:rsidRPr="00CF0F09">
              <w:rPr>
                <w:rFonts w:eastAsia="Arial"/>
              </w:rPr>
              <w:t>increase</w:t>
            </w:r>
            <w:r>
              <w:rPr>
                <w:rFonts w:eastAsia="Arial"/>
              </w:rPr>
              <w:t>d</w:t>
            </w:r>
            <w:r w:rsidRPr="00CF0F09">
              <w:rPr>
                <w:rFonts w:eastAsia="Arial"/>
              </w:rPr>
              <w:t xml:space="preserve"> to 215 total care minutes </w:t>
            </w:r>
            <w:r>
              <w:rPr>
                <w:rFonts w:eastAsia="Arial"/>
              </w:rPr>
              <w:t>on</w:t>
            </w:r>
            <w:r w:rsidRPr="00CF0F09">
              <w:rPr>
                <w:rFonts w:eastAsia="Arial"/>
              </w:rPr>
              <w:t xml:space="preserve"> 1 October 2024, including 44 minutes of registered nurse time. From this time, </w:t>
            </w:r>
            <w:r w:rsidRPr="007C44FE">
              <w:rPr>
                <w:rFonts w:eastAsia="Arial"/>
              </w:rPr>
              <w:t xml:space="preserve">approved providers </w:t>
            </w:r>
            <w:proofErr w:type="gramStart"/>
            <w:r w:rsidRPr="007C44FE">
              <w:rPr>
                <w:rFonts w:eastAsia="Arial"/>
              </w:rPr>
              <w:t>are able to</w:t>
            </w:r>
            <w:proofErr w:type="gramEnd"/>
            <w:r w:rsidRPr="007C44FE">
              <w:rPr>
                <w:rFonts w:eastAsia="Arial"/>
              </w:rPr>
              <w:t xml:space="preserve"> meet up to 10% </w:t>
            </w:r>
            <w:r w:rsidRPr="00CF0F09">
              <w:rPr>
                <w:rFonts w:eastAsia="Arial"/>
              </w:rPr>
              <w:t>of their registered nurse targets with care time provided by enrolled nurses.</w:t>
            </w:r>
            <w:r>
              <w:rPr>
                <w:rFonts w:eastAsia="Arial"/>
              </w:rPr>
              <w:t xml:space="preserve"> A</w:t>
            </w:r>
            <w:r w:rsidRPr="000D2A4D">
              <w:rPr>
                <w:rFonts w:eastAsia="Arial"/>
              </w:rPr>
              <w:t>pproved provider</w:t>
            </w:r>
            <w:r>
              <w:rPr>
                <w:rFonts w:eastAsia="Arial"/>
              </w:rPr>
              <w:t>s</w:t>
            </w:r>
            <w:r w:rsidRPr="000D2A4D">
              <w:rPr>
                <w:rFonts w:eastAsia="Arial"/>
              </w:rPr>
              <w:t xml:space="preserve"> of a residential care service</w:t>
            </w:r>
            <w:r>
              <w:rPr>
                <w:rFonts w:eastAsia="Arial"/>
              </w:rPr>
              <w:t>s</w:t>
            </w:r>
            <w:r w:rsidRPr="000D2A4D">
              <w:rPr>
                <w:rFonts w:eastAsia="Arial"/>
              </w:rPr>
              <w:t xml:space="preserve"> ha</w:t>
            </w:r>
            <w:r>
              <w:rPr>
                <w:rFonts w:eastAsia="Arial"/>
              </w:rPr>
              <w:t>ve</w:t>
            </w:r>
            <w:r w:rsidRPr="000D2A4D">
              <w:rPr>
                <w:rFonts w:eastAsia="Arial"/>
              </w:rPr>
              <w:t xml:space="preserve"> a responsibility to meet service-level care minutes targets for </w:t>
            </w:r>
            <w:r>
              <w:rPr>
                <w:rFonts w:eastAsia="Arial"/>
              </w:rPr>
              <w:t>each</w:t>
            </w:r>
            <w:r w:rsidRPr="000D2A4D">
              <w:rPr>
                <w:rFonts w:eastAsia="Arial"/>
              </w:rPr>
              <w:t xml:space="preserve"> service.</w:t>
            </w:r>
          </w:p>
          <w:p w14:paraId="2532E40A" w14:textId="77777777" w:rsidR="00F7044D" w:rsidRPr="00CF0F09" w:rsidRDefault="00F7044D" w:rsidP="006D0829">
            <w:pPr>
              <w:pStyle w:val="Tabletext"/>
              <w:rPr>
                <w:rFonts w:eastAsia="Arial"/>
              </w:rPr>
            </w:pPr>
            <w:r w:rsidRPr="00CF0F09">
              <w:rPr>
                <w:rFonts w:eastAsia="Arial"/>
              </w:rPr>
              <w:t>Allied health, diversional</w:t>
            </w:r>
            <w:r>
              <w:rPr>
                <w:rFonts w:eastAsia="Arial"/>
              </w:rPr>
              <w:t xml:space="preserve"> </w:t>
            </w:r>
            <w:r w:rsidRPr="00CF0F09">
              <w:rPr>
                <w:rFonts w:eastAsia="Arial"/>
              </w:rPr>
              <w:t>/</w:t>
            </w:r>
            <w:r>
              <w:rPr>
                <w:rFonts w:eastAsia="Arial"/>
              </w:rPr>
              <w:t xml:space="preserve"> </w:t>
            </w:r>
            <w:r w:rsidRPr="00CF0F09">
              <w:rPr>
                <w:rFonts w:eastAsia="Arial"/>
              </w:rPr>
              <w:t>lifestyle</w:t>
            </w:r>
            <w:r>
              <w:rPr>
                <w:rFonts w:eastAsia="Arial"/>
              </w:rPr>
              <w:t xml:space="preserve"> </w:t>
            </w:r>
            <w:r w:rsidRPr="00CF0F09">
              <w:rPr>
                <w:rFonts w:eastAsia="Arial"/>
              </w:rPr>
              <w:t>/</w:t>
            </w:r>
            <w:r>
              <w:rPr>
                <w:rFonts w:eastAsia="Arial"/>
              </w:rPr>
              <w:t xml:space="preserve"> </w:t>
            </w:r>
            <w:r w:rsidRPr="00CF0F09">
              <w:rPr>
                <w:rFonts w:eastAsia="Arial"/>
              </w:rPr>
              <w:t>recreation</w:t>
            </w:r>
            <w:r>
              <w:rPr>
                <w:rFonts w:eastAsia="Arial"/>
              </w:rPr>
              <w:t xml:space="preserve"> </w:t>
            </w:r>
            <w:r w:rsidRPr="00CF0F09">
              <w:rPr>
                <w:rFonts w:eastAsia="Arial"/>
              </w:rPr>
              <w:t>/</w:t>
            </w:r>
            <w:r>
              <w:rPr>
                <w:rFonts w:eastAsia="Arial"/>
              </w:rPr>
              <w:t xml:space="preserve"> </w:t>
            </w:r>
            <w:r w:rsidRPr="00CF0F09">
              <w:rPr>
                <w:rFonts w:eastAsia="Arial"/>
              </w:rPr>
              <w:t xml:space="preserve">activities officer and care management staff minutes do not contribute to the care minute targets. Providers must, however, continue to deliver allied health and lifestyle services to their residents in line with requirements under Schedule 1 of the </w:t>
            </w:r>
            <w:hyperlink r:id="rId56" w:history="1">
              <w:r w:rsidRPr="00CF0F09">
                <w:rPr>
                  <w:rStyle w:val="Hyperlink"/>
                  <w:rFonts w:eastAsia="Arial" w:cs="Arial"/>
                  <w:sz w:val="20"/>
                </w:rPr>
                <w:t>Quality of Care Principles 2014</w:t>
              </w:r>
            </w:hyperlink>
            <w:r w:rsidRPr="00CF0F09">
              <w:rPr>
                <w:rFonts w:eastAsia="Arial"/>
              </w:rPr>
              <w:t>.</w:t>
            </w:r>
            <w:r>
              <w:rPr>
                <w:rFonts w:eastAsia="Arial"/>
              </w:rPr>
              <w:t xml:space="preserve"> C</w:t>
            </w:r>
            <w:r w:rsidRPr="00CF0F09">
              <w:rPr>
                <w:rFonts w:eastAsia="Arial"/>
              </w:rPr>
              <w:t xml:space="preserve">are minutes data in this QFS report is consistent with the </w:t>
            </w:r>
            <w:hyperlink r:id="rId57">
              <w:r w:rsidRPr="00CF0F09">
                <w:rPr>
                  <w:rStyle w:val="Hyperlink"/>
                  <w:rFonts w:cs="Arial"/>
                  <w:sz w:val="20"/>
                </w:rPr>
                <w:t>care minutes in residential aged care dashboard</w:t>
              </w:r>
            </w:hyperlink>
            <w:r w:rsidRPr="00CF0F09">
              <w:rPr>
                <w:rFonts w:eastAsia="Arial"/>
              </w:rPr>
              <w:t>.</w:t>
            </w:r>
          </w:p>
        </w:tc>
      </w:tr>
      <w:tr w:rsidR="00F7044D" w:rsidRPr="00CF0F09" w14:paraId="5A7667D0" w14:textId="77777777" w:rsidTr="00CA316A">
        <w:trPr>
          <w:cantSplit/>
        </w:trPr>
        <w:tc>
          <w:tcPr>
            <w:tcW w:w="2211" w:type="dxa"/>
            <w:tcBorders>
              <w:top w:val="single" w:sz="4" w:space="0" w:color="auto"/>
            </w:tcBorders>
          </w:tcPr>
          <w:p w14:paraId="7219A08B" w14:textId="77777777" w:rsidR="00F7044D" w:rsidRPr="00CF0F09" w:rsidRDefault="00F7044D" w:rsidP="00CA316A">
            <w:pPr>
              <w:rPr>
                <w:rFonts w:cs="Arial"/>
                <w:sz w:val="20"/>
                <w:szCs w:val="20"/>
              </w:rPr>
            </w:pPr>
            <w:r w:rsidRPr="00CF0F09">
              <w:rPr>
                <w:rFonts w:cs="Arial"/>
                <w:sz w:val="20"/>
                <w:szCs w:val="20"/>
              </w:rPr>
              <w:lastRenderedPageBreak/>
              <w:t>Capital adequacy ratio</w:t>
            </w:r>
          </w:p>
        </w:tc>
        <w:tc>
          <w:tcPr>
            <w:tcW w:w="6715" w:type="dxa"/>
            <w:tcBorders>
              <w:top w:val="single" w:sz="4" w:space="0" w:color="auto"/>
            </w:tcBorders>
          </w:tcPr>
          <w:p w14:paraId="5C30E2B7" w14:textId="77777777" w:rsidR="00F7044D" w:rsidRPr="00CF0F09" w:rsidRDefault="00F7044D" w:rsidP="006D0829">
            <w:pPr>
              <w:pStyle w:val="Tabletext"/>
              <w:rPr>
                <w:rFonts w:eastAsia="Arial"/>
              </w:rPr>
            </w:pPr>
            <w:r w:rsidRPr="00CF0F09">
              <w:rPr>
                <w:rFonts w:eastAsia="Arial"/>
              </w:rPr>
              <w:t>The capital adequacy ratio measures a provider's net asset position divided by total asset position (not including intangibles). This ratio can be used as an indicator of a provider's ability to absorb any unexpected losses through their net asset position (also known as an asset buffer). If a provider has a stronger (higher) capital adequacy ratio, they will be able to fund and absorb the impacts of unforeseen circumstances by using business</w:t>
            </w:r>
            <w:r>
              <w:rPr>
                <w:rFonts w:eastAsia="Arial"/>
              </w:rPr>
              <w:t xml:space="preserve"> </w:t>
            </w:r>
            <w:r w:rsidRPr="00CF0F09">
              <w:rPr>
                <w:rFonts w:eastAsia="Arial"/>
              </w:rPr>
              <w:t xml:space="preserve">equity. Intangible assets are removed as they are not considered to have value in the event of insolvency. </w:t>
            </w:r>
          </w:p>
        </w:tc>
      </w:tr>
      <w:tr w:rsidR="00F7044D" w:rsidRPr="00CF0F09" w14:paraId="1B22817B" w14:textId="77777777" w:rsidTr="00CA316A">
        <w:trPr>
          <w:cantSplit/>
        </w:trPr>
        <w:tc>
          <w:tcPr>
            <w:tcW w:w="2211" w:type="dxa"/>
          </w:tcPr>
          <w:p w14:paraId="0B796E88" w14:textId="77777777" w:rsidR="00F7044D" w:rsidRPr="00CF0F09" w:rsidRDefault="00F7044D" w:rsidP="00CA316A">
            <w:pPr>
              <w:rPr>
                <w:rFonts w:cs="Arial"/>
                <w:sz w:val="20"/>
                <w:szCs w:val="20"/>
              </w:rPr>
            </w:pPr>
            <w:r w:rsidRPr="00CF0F09">
              <w:rPr>
                <w:rFonts w:cs="Arial"/>
                <w:sz w:val="20"/>
                <w:szCs w:val="20"/>
              </w:rPr>
              <w:t>EBITDA margin</w:t>
            </w:r>
          </w:p>
        </w:tc>
        <w:tc>
          <w:tcPr>
            <w:tcW w:w="6715" w:type="dxa"/>
          </w:tcPr>
          <w:p w14:paraId="4C921453" w14:textId="77777777" w:rsidR="00F7044D" w:rsidRPr="00CF0F09" w:rsidRDefault="00F7044D" w:rsidP="006D0829">
            <w:pPr>
              <w:pStyle w:val="Tabletext"/>
              <w:rPr>
                <w:rFonts w:eastAsia="Arial"/>
              </w:rPr>
            </w:pPr>
            <w:r w:rsidRPr="00CF0F09">
              <w:rPr>
                <w:rFonts w:eastAsia="Arial"/>
              </w:rPr>
              <w:t>EBITDA margin is used as an indicator of a provider’s financial performance and underlying profitability before accounting for depreciation assumptions, tax obligations or financing choices. EBITDA margins focus on a provider’s operating profitability and cash flow</w:t>
            </w:r>
            <w:r>
              <w:rPr>
                <w:rFonts w:eastAsia="Arial"/>
              </w:rPr>
              <w:t>. The</w:t>
            </w:r>
            <w:r w:rsidRPr="00CF0F09">
              <w:rPr>
                <w:rFonts w:eastAsia="Arial"/>
              </w:rPr>
              <w:t xml:space="preserve"> higher the EBITDA margin is, the lower operating expenses are in </w:t>
            </w:r>
            <w:r>
              <w:rPr>
                <w:rFonts w:eastAsia="Arial"/>
              </w:rPr>
              <w:t>comparison</w:t>
            </w:r>
            <w:r w:rsidRPr="00CF0F09">
              <w:rPr>
                <w:rFonts w:eastAsia="Arial"/>
              </w:rPr>
              <w:t xml:space="preserve"> to total revenue.</w:t>
            </w:r>
          </w:p>
        </w:tc>
      </w:tr>
      <w:tr w:rsidR="00F7044D" w:rsidRPr="00CF0F09" w14:paraId="265A1FB3" w14:textId="77777777" w:rsidTr="00CA316A">
        <w:trPr>
          <w:cantSplit/>
        </w:trPr>
        <w:tc>
          <w:tcPr>
            <w:tcW w:w="2211" w:type="dxa"/>
          </w:tcPr>
          <w:p w14:paraId="15CE108C" w14:textId="77777777" w:rsidR="00F7044D" w:rsidRPr="00CF0F09" w:rsidRDefault="00F7044D" w:rsidP="00CA316A">
            <w:pPr>
              <w:rPr>
                <w:rFonts w:cs="Arial"/>
                <w:sz w:val="20"/>
                <w:szCs w:val="20"/>
              </w:rPr>
            </w:pPr>
            <w:r w:rsidRPr="00CF0F09">
              <w:rPr>
                <w:rFonts w:cs="Arial"/>
                <w:sz w:val="20"/>
                <w:szCs w:val="20"/>
              </w:rPr>
              <w:t>Fair Work Commission decisions</w:t>
            </w:r>
          </w:p>
        </w:tc>
        <w:tc>
          <w:tcPr>
            <w:tcW w:w="6715" w:type="dxa"/>
          </w:tcPr>
          <w:p w14:paraId="1D5D7B91" w14:textId="77777777" w:rsidR="00F7044D" w:rsidRPr="00CF0F09" w:rsidRDefault="00F7044D" w:rsidP="006D0829">
            <w:pPr>
              <w:pStyle w:val="Tabletext"/>
              <w:rPr>
                <w:rFonts w:eastAsia="Arial"/>
              </w:rPr>
            </w:pPr>
            <w:r w:rsidRPr="00CF0F09">
              <w:rPr>
                <w:rFonts w:eastAsia="Arial"/>
              </w:rPr>
              <w:t xml:space="preserve">The Australian Government is funding the Fair Work Commission’s decision on the </w:t>
            </w:r>
            <w:hyperlink r:id="rId58" w:history="1">
              <w:r w:rsidRPr="00CF0F09">
                <w:rPr>
                  <w:rStyle w:val="Hyperlink"/>
                  <w:rFonts w:eastAsia="Arial" w:cs="Arial"/>
                  <w:sz w:val="20"/>
                </w:rPr>
                <w:t>Aged Care Work Value Case</w:t>
              </w:r>
            </w:hyperlink>
            <w:r w:rsidRPr="00CF0F09">
              <w:rPr>
                <w:rFonts w:eastAsia="Arial"/>
              </w:rPr>
              <w:t xml:space="preserve"> of a 15% increase to award wages for registered nurses, enrolled nurses, assistants in nursing, personal care workers and home care workers, head chefs and cooks, and recreational activities officers (lifestyle workers).</w:t>
            </w:r>
            <w:r w:rsidRPr="00CF0F09">
              <w:t xml:space="preserve"> </w:t>
            </w:r>
            <w:r w:rsidRPr="00CF0F09">
              <w:rPr>
                <w:rFonts w:eastAsia="Arial"/>
              </w:rPr>
              <w:t>The wage increase came into effect on 30 June 2023.</w:t>
            </w:r>
            <w:r>
              <w:rPr>
                <w:rFonts w:eastAsia="Arial"/>
              </w:rPr>
              <w:t xml:space="preserve"> The Government also continues to fund FWC decisions relating to </w:t>
            </w:r>
            <w:hyperlink r:id="rId59" w:history="1">
              <w:r w:rsidRPr="00C941D0">
                <w:rPr>
                  <w:rStyle w:val="Hyperlink"/>
                  <w:rFonts w:eastAsia="Arial" w:cs="Arial"/>
                  <w:sz w:val="20"/>
                </w:rPr>
                <w:t>Annual Wage Reviews</w:t>
              </w:r>
            </w:hyperlink>
            <w:r>
              <w:rPr>
                <w:rFonts w:eastAsia="Arial"/>
              </w:rPr>
              <w:t xml:space="preserve"> (AWRs). </w:t>
            </w:r>
            <w:r w:rsidRPr="00500371">
              <w:rPr>
                <w:rFonts w:eastAsia="Arial"/>
              </w:rPr>
              <w:t>These</w:t>
            </w:r>
            <w:r>
              <w:rPr>
                <w:rFonts w:eastAsia="Arial"/>
              </w:rPr>
              <w:t xml:space="preserve"> wage increases</w:t>
            </w:r>
            <w:r w:rsidRPr="00500371">
              <w:rPr>
                <w:rFonts w:eastAsia="Arial"/>
              </w:rPr>
              <w:t xml:space="preserve"> take effect on 1 July each year.</w:t>
            </w:r>
            <w:r>
              <w:rPr>
                <w:rFonts w:eastAsia="Arial"/>
              </w:rPr>
              <w:t xml:space="preserve"> </w:t>
            </w:r>
            <w:r w:rsidRPr="00CF0F09">
              <w:rPr>
                <w:rFonts w:eastAsia="Arial"/>
              </w:rPr>
              <w:t>These</w:t>
            </w:r>
            <w:r>
              <w:rPr>
                <w:rFonts w:eastAsia="Arial"/>
              </w:rPr>
              <w:t xml:space="preserve"> </w:t>
            </w:r>
            <w:r w:rsidRPr="00CF0F09">
              <w:rPr>
                <w:rFonts w:eastAsia="Arial"/>
              </w:rPr>
              <w:t>decisions are collectively referred to as the ‘</w:t>
            </w:r>
            <w:r>
              <w:rPr>
                <w:rFonts w:eastAsia="Arial"/>
              </w:rPr>
              <w:t>FWC</w:t>
            </w:r>
            <w:r w:rsidRPr="00CF0F09">
              <w:rPr>
                <w:rFonts w:eastAsia="Arial"/>
              </w:rPr>
              <w:t xml:space="preserve"> decisions’ </w:t>
            </w:r>
            <w:r>
              <w:rPr>
                <w:rFonts w:eastAsia="Arial"/>
              </w:rPr>
              <w:t>in</w:t>
            </w:r>
            <w:r w:rsidRPr="00CF0F09">
              <w:rPr>
                <w:rFonts w:eastAsia="Arial"/>
              </w:rPr>
              <w:t xml:space="preserve"> this report. </w:t>
            </w:r>
          </w:p>
        </w:tc>
      </w:tr>
      <w:tr w:rsidR="00F7044D" w:rsidRPr="00CF0F09" w14:paraId="47FDEC41" w14:textId="77777777" w:rsidTr="00CA316A">
        <w:trPr>
          <w:cantSplit/>
        </w:trPr>
        <w:tc>
          <w:tcPr>
            <w:tcW w:w="2211" w:type="dxa"/>
          </w:tcPr>
          <w:p w14:paraId="6A7EEE71" w14:textId="77777777" w:rsidR="00F7044D" w:rsidRPr="00CF0F09" w:rsidRDefault="00000000" w:rsidP="00CA316A">
            <w:pPr>
              <w:rPr>
                <w:rFonts w:cs="Arial"/>
                <w:sz w:val="20"/>
                <w:szCs w:val="20"/>
              </w:rPr>
            </w:pPr>
            <w:hyperlink r:id="rId60" w:history="1">
              <w:r w:rsidR="00F7044D" w:rsidRPr="00CF0F09">
                <w:rPr>
                  <w:rStyle w:val="Hyperlink"/>
                  <w:rFonts w:cs="Arial"/>
                  <w:sz w:val="20"/>
                  <w:szCs w:val="20"/>
                </w:rPr>
                <w:t xml:space="preserve">Home </w:t>
              </w:r>
              <w:r w:rsidR="00F7044D">
                <w:rPr>
                  <w:rStyle w:val="Hyperlink"/>
                  <w:rFonts w:cs="Arial"/>
                  <w:sz w:val="20"/>
                  <w:szCs w:val="20"/>
                </w:rPr>
                <w:t>C</w:t>
              </w:r>
              <w:r w:rsidR="00F7044D" w:rsidRPr="00CF0F09">
                <w:rPr>
                  <w:rStyle w:val="Hyperlink"/>
                  <w:rFonts w:cs="Arial"/>
                  <w:sz w:val="20"/>
                  <w:szCs w:val="20"/>
                </w:rPr>
                <w:t>are</w:t>
              </w:r>
              <w:r w:rsidR="00F7044D">
                <w:rPr>
                  <w:rStyle w:val="Hyperlink"/>
                  <w:rFonts w:cs="Arial"/>
                  <w:sz w:val="20"/>
                  <w:szCs w:val="20"/>
                </w:rPr>
                <w:t xml:space="preserve"> </w:t>
              </w:r>
              <w:r w:rsidR="00F7044D">
                <w:rPr>
                  <w:rStyle w:val="Hyperlink"/>
                  <w:sz w:val="20"/>
                  <w:szCs w:val="20"/>
                </w:rPr>
                <w:t>Package</w:t>
              </w:r>
              <w:r w:rsidR="00F7044D" w:rsidRPr="00CF0F09">
                <w:rPr>
                  <w:rStyle w:val="Hyperlink"/>
                  <w:rFonts w:cs="Arial"/>
                  <w:sz w:val="20"/>
                  <w:szCs w:val="20"/>
                </w:rPr>
                <w:t xml:space="preserve"> subsidy</w:t>
              </w:r>
            </w:hyperlink>
          </w:p>
        </w:tc>
        <w:tc>
          <w:tcPr>
            <w:tcW w:w="6715" w:type="dxa"/>
          </w:tcPr>
          <w:p w14:paraId="228E4BC8" w14:textId="77777777" w:rsidR="00F7044D" w:rsidRPr="00CF0F09" w:rsidRDefault="00F7044D" w:rsidP="006D0829">
            <w:pPr>
              <w:pStyle w:val="Tabletext"/>
            </w:pPr>
            <w:r w:rsidRPr="201E77BD">
              <w:rPr>
                <w:color w:val="1E1545" w:themeColor="text2"/>
              </w:rPr>
              <w:t xml:space="preserve">The Australian Government pays a monthly subsidy amount into each care recipient’s home care account which Services Australia creates and </w:t>
            </w:r>
            <w:proofErr w:type="gramStart"/>
            <w:r w:rsidRPr="201E77BD">
              <w:rPr>
                <w:color w:val="1E1545" w:themeColor="text2"/>
              </w:rPr>
              <w:t>holds..</w:t>
            </w:r>
            <w:proofErr w:type="gramEnd"/>
            <w:r w:rsidRPr="201E77BD">
              <w:rPr>
                <w:color w:val="1E1545" w:themeColor="text2"/>
              </w:rPr>
              <w:t xml:space="preserve"> The subsidy includes a basic subsidy amount and any supplements. Approved providers are paid in arrears for care management, package management and services delivered based on a month claim to Services Australia made against the care recipients home care account.</w:t>
            </w:r>
          </w:p>
        </w:tc>
      </w:tr>
      <w:tr w:rsidR="00F7044D" w:rsidRPr="00CF0F09" w14:paraId="3454164F" w14:textId="77777777" w:rsidTr="00CA316A">
        <w:trPr>
          <w:cantSplit/>
        </w:trPr>
        <w:tc>
          <w:tcPr>
            <w:tcW w:w="2211" w:type="dxa"/>
          </w:tcPr>
          <w:p w14:paraId="735D6715" w14:textId="77777777" w:rsidR="00F7044D" w:rsidRPr="00CF0F09" w:rsidRDefault="00000000" w:rsidP="00CA316A">
            <w:pPr>
              <w:rPr>
                <w:rFonts w:cs="Arial"/>
                <w:color w:val="1E1545"/>
                <w:kern w:val="28"/>
                <w:sz w:val="20"/>
                <w:szCs w:val="20"/>
              </w:rPr>
            </w:pPr>
            <w:hyperlink r:id="rId61" w:history="1">
              <w:r w:rsidR="00F7044D" w:rsidRPr="00CF0F09">
                <w:rPr>
                  <w:rStyle w:val="Hyperlink"/>
                  <w:rFonts w:cs="Arial"/>
                  <w:kern w:val="28"/>
                  <w:sz w:val="20"/>
                  <w:szCs w:val="20"/>
                </w:rPr>
                <w:t>Hotel</w:t>
              </w:r>
              <w:bookmarkStart w:id="25" w:name="_Hlt179466314"/>
              <w:bookmarkStart w:id="26" w:name="_Hlt179466315"/>
              <w:bookmarkEnd w:id="25"/>
              <w:bookmarkEnd w:id="26"/>
              <w:r w:rsidR="00F7044D" w:rsidRPr="00CF0F09">
                <w:rPr>
                  <w:rStyle w:val="Hyperlink"/>
                  <w:rFonts w:cs="Arial"/>
                  <w:kern w:val="28"/>
                  <w:sz w:val="20"/>
                  <w:szCs w:val="20"/>
                </w:rPr>
                <w:t>ling supplement</w:t>
              </w:r>
            </w:hyperlink>
          </w:p>
        </w:tc>
        <w:tc>
          <w:tcPr>
            <w:tcW w:w="6715" w:type="dxa"/>
          </w:tcPr>
          <w:p w14:paraId="614878ED" w14:textId="77777777" w:rsidR="00F7044D" w:rsidRPr="00CF0F09" w:rsidRDefault="00F7044D" w:rsidP="006D0829">
            <w:pPr>
              <w:pStyle w:val="Tabletext"/>
            </w:pPr>
            <w:r w:rsidRPr="702AB972">
              <w:rPr>
                <w:color w:val="1E1545" w:themeColor="text2"/>
              </w:rPr>
              <w:t xml:space="preserve">Approved providers of residential aged care have received a supplement to help meet hotelling costs from 1 July 2023. This supplement supports providers </w:t>
            </w:r>
            <w:r w:rsidRPr="2E031D6F">
              <w:rPr>
                <w:color w:val="1E1545" w:themeColor="text2"/>
              </w:rPr>
              <w:t>for the cost of</w:t>
            </w:r>
            <w:r w:rsidRPr="702AB972">
              <w:rPr>
                <w:color w:val="1E1545" w:themeColor="text2"/>
              </w:rPr>
              <w:t xml:space="preserve"> services such as catering, cleaning, and gardening.</w:t>
            </w:r>
            <w:r>
              <w:t xml:space="preserve"> </w:t>
            </w:r>
            <w:r w:rsidRPr="702AB972">
              <w:rPr>
                <w:color w:val="1E1545" w:themeColor="text2"/>
              </w:rPr>
              <w:t>The hotelling supplement will be indexed on 20 March and 20 September each year</w:t>
            </w:r>
          </w:p>
        </w:tc>
      </w:tr>
      <w:tr w:rsidR="00F7044D" w:rsidRPr="00CF0F09" w14:paraId="798BE0E1" w14:textId="77777777" w:rsidTr="00CA316A">
        <w:trPr>
          <w:cantSplit/>
        </w:trPr>
        <w:tc>
          <w:tcPr>
            <w:tcW w:w="2211" w:type="dxa"/>
          </w:tcPr>
          <w:p w14:paraId="18E891FE" w14:textId="77777777" w:rsidR="00F7044D" w:rsidRPr="00CF0F09" w:rsidRDefault="00F7044D" w:rsidP="00CA316A">
            <w:pPr>
              <w:rPr>
                <w:rFonts w:cs="Arial"/>
                <w:sz w:val="20"/>
                <w:szCs w:val="20"/>
              </w:rPr>
            </w:pPr>
            <w:r w:rsidRPr="00CF0F09">
              <w:rPr>
                <w:rFonts w:cs="Arial"/>
                <w:sz w:val="20"/>
                <w:szCs w:val="20"/>
              </w:rPr>
              <w:t>Total labour (staff) costs</w:t>
            </w:r>
          </w:p>
        </w:tc>
        <w:tc>
          <w:tcPr>
            <w:tcW w:w="6715" w:type="dxa"/>
          </w:tcPr>
          <w:p w14:paraId="2D358714" w14:textId="77777777" w:rsidR="00F7044D" w:rsidRPr="00CF0F09" w:rsidRDefault="00F7044D" w:rsidP="006D0829">
            <w:pPr>
              <w:pStyle w:val="Tabletext"/>
            </w:pPr>
            <w:r w:rsidRPr="00CF0F09">
              <w:t>Labour (staff) costs include salaries for all care and non-care staff, superannuation, bonuses and incentives, allowances, termination payments, value of fringe benefits, salary sacrifice and leave entitlements. Training costs for all employment categories are included under ‘Administration and non-care staff’ costs. Total worked staff hours excludes leave and training hours and only includes the time spent delivering care.</w:t>
            </w:r>
          </w:p>
        </w:tc>
      </w:tr>
      <w:tr w:rsidR="00F7044D" w:rsidRPr="00CF0F09" w14:paraId="38902F48" w14:textId="77777777" w:rsidTr="00CA316A">
        <w:trPr>
          <w:cantSplit/>
        </w:trPr>
        <w:tc>
          <w:tcPr>
            <w:tcW w:w="2211" w:type="dxa"/>
          </w:tcPr>
          <w:p w14:paraId="063F170C" w14:textId="77777777" w:rsidR="00F7044D" w:rsidRPr="00CF0F09" w:rsidRDefault="00F7044D" w:rsidP="00CA316A">
            <w:pPr>
              <w:rPr>
                <w:rFonts w:cs="Arial"/>
                <w:color w:val="1E1545"/>
                <w:kern w:val="28"/>
                <w:sz w:val="20"/>
                <w:szCs w:val="20"/>
              </w:rPr>
            </w:pPr>
            <w:r w:rsidRPr="00CF0F09">
              <w:rPr>
                <w:rFonts w:cs="Arial"/>
                <w:color w:val="1E1545"/>
                <w:kern w:val="28"/>
                <w:sz w:val="20"/>
                <w:szCs w:val="20"/>
              </w:rPr>
              <w:lastRenderedPageBreak/>
              <w:t>Liquidity ratio</w:t>
            </w:r>
          </w:p>
        </w:tc>
        <w:tc>
          <w:tcPr>
            <w:tcW w:w="6715" w:type="dxa"/>
          </w:tcPr>
          <w:p w14:paraId="3D63CBDA" w14:textId="77777777" w:rsidR="00F7044D" w:rsidRPr="00CF0F09" w:rsidRDefault="00F7044D" w:rsidP="006D0829">
            <w:pPr>
              <w:pStyle w:val="Tabletext"/>
            </w:pPr>
            <w:r w:rsidRPr="00CF0F09">
              <w:t>The liquidity ratio measures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If the ratio result is less than 1.0, the provider’s debt obligations are more than their cash and financial assets.</w:t>
            </w:r>
          </w:p>
        </w:tc>
      </w:tr>
      <w:tr w:rsidR="00F7044D" w:rsidRPr="00CF0F09" w14:paraId="13FDCF9D" w14:textId="77777777" w:rsidTr="00CA316A">
        <w:trPr>
          <w:cantSplit/>
        </w:trPr>
        <w:tc>
          <w:tcPr>
            <w:tcW w:w="2211" w:type="dxa"/>
          </w:tcPr>
          <w:p w14:paraId="0E72A2C5" w14:textId="77777777" w:rsidR="00F7044D" w:rsidRPr="00CF0F09" w:rsidRDefault="00000000" w:rsidP="00CA316A">
            <w:pPr>
              <w:rPr>
                <w:rFonts w:cs="Arial"/>
                <w:color w:val="1E1545"/>
                <w:kern w:val="28"/>
                <w:sz w:val="20"/>
                <w:szCs w:val="20"/>
              </w:rPr>
            </w:pPr>
            <w:hyperlink r:id="rId62" w:history="1">
              <w:r w:rsidR="00F7044D" w:rsidRPr="00CF0F09">
                <w:rPr>
                  <w:rStyle w:val="Hyperlink"/>
                  <w:rFonts w:cs="Arial"/>
                  <w:kern w:val="28"/>
                  <w:sz w:val="20"/>
                  <w:szCs w:val="20"/>
                </w:rPr>
                <w:t>Pa</w:t>
              </w:r>
              <w:bookmarkStart w:id="27" w:name="_Hlt179466435"/>
              <w:bookmarkStart w:id="28" w:name="_Hlt179466436"/>
              <w:bookmarkEnd w:id="27"/>
              <w:bookmarkEnd w:id="28"/>
              <w:r w:rsidR="00F7044D" w:rsidRPr="00CF0F09">
                <w:rPr>
                  <w:rStyle w:val="Hyperlink"/>
                  <w:rFonts w:cs="Arial"/>
                  <w:kern w:val="28"/>
                  <w:sz w:val="20"/>
                  <w:szCs w:val="20"/>
                </w:rPr>
                <w:t>ckage management</w:t>
              </w:r>
            </w:hyperlink>
          </w:p>
        </w:tc>
        <w:tc>
          <w:tcPr>
            <w:tcW w:w="6715" w:type="dxa"/>
          </w:tcPr>
          <w:p w14:paraId="5EDB093A" w14:textId="77777777" w:rsidR="00F7044D" w:rsidRPr="00CF0F09" w:rsidRDefault="00F7044D" w:rsidP="006D0829">
            <w:pPr>
              <w:pStyle w:val="Tabletext"/>
            </w:pPr>
            <w:r w:rsidRPr="201E77BD">
              <w:rPr>
                <w:color w:val="1E1545" w:themeColor="text2"/>
              </w:rPr>
              <w:t xml:space="preserve">Package management is the ongoing administration and organisational activities associated with ensuring the smooth delivery of a home care package. </w:t>
            </w:r>
            <w:r w:rsidRPr="201E77BD">
              <w:rPr>
                <w:rFonts w:eastAsia="Arial"/>
                <w:color w:val="1E1545" w:themeColor="text2"/>
              </w:rPr>
              <w:t xml:space="preserve"> Providers must not charge more than 15% of the Australian Government subsidy for package management.</w:t>
            </w:r>
          </w:p>
        </w:tc>
      </w:tr>
      <w:tr w:rsidR="00F7044D" w:rsidRPr="00CF0F09" w14:paraId="404E6D72" w14:textId="77777777" w:rsidTr="00CA316A">
        <w:trPr>
          <w:cantSplit/>
        </w:trPr>
        <w:tc>
          <w:tcPr>
            <w:tcW w:w="2211" w:type="dxa"/>
          </w:tcPr>
          <w:p w14:paraId="0B126FD6" w14:textId="77777777" w:rsidR="00F7044D" w:rsidRPr="00AC7DD5" w:rsidRDefault="00F7044D" w:rsidP="00CA316A">
            <w:pPr>
              <w:rPr>
                <w:rFonts w:cs="Arial"/>
                <w:color w:val="1E1545"/>
                <w:kern w:val="28"/>
                <w:sz w:val="20"/>
                <w:szCs w:val="20"/>
              </w:rPr>
            </w:pPr>
            <w:r w:rsidRPr="00AC7DD5">
              <w:rPr>
                <w:rFonts w:cs="Arial"/>
                <w:color w:val="1E1545"/>
                <w:kern w:val="28"/>
                <w:sz w:val="20"/>
                <w:szCs w:val="20"/>
              </w:rPr>
              <w:t>Refundable Accommodation Deposit</w:t>
            </w:r>
            <w:r>
              <w:rPr>
                <w:rFonts w:cs="Arial"/>
                <w:color w:val="1E1545"/>
                <w:kern w:val="28"/>
                <w:sz w:val="20"/>
                <w:szCs w:val="20"/>
              </w:rPr>
              <w:t xml:space="preserve"> (RAD) and Daily Accommodation Payment (DAP)</w:t>
            </w:r>
          </w:p>
        </w:tc>
        <w:tc>
          <w:tcPr>
            <w:tcW w:w="6715" w:type="dxa"/>
          </w:tcPr>
          <w:p w14:paraId="5D592840" w14:textId="77777777" w:rsidR="00F7044D" w:rsidRDefault="00F7044D" w:rsidP="006D0829">
            <w:pPr>
              <w:pStyle w:val="Tabletext"/>
              <w:rPr>
                <w:kern w:val="28"/>
              </w:rPr>
            </w:pPr>
            <w:r w:rsidRPr="00900EF6">
              <w:rPr>
                <w:kern w:val="28"/>
              </w:rPr>
              <w:t xml:space="preserve">A refundable accommodation deposit (RAD) is the lump-sum payment for a room (or part of a room) in an aged care </w:t>
            </w:r>
            <w:r>
              <w:rPr>
                <w:kern w:val="28"/>
              </w:rPr>
              <w:t>service</w:t>
            </w:r>
            <w:r w:rsidRPr="00900EF6">
              <w:rPr>
                <w:kern w:val="28"/>
              </w:rPr>
              <w:t>.</w:t>
            </w:r>
            <w:r>
              <w:rPr>
                <w:kern w:val="28"/>
              </w:rPr>
              <w:t xml:space="preserve"> P</w:t>
            </w:r>
            <w:r w:rsidRPr="00740EE8">
              <w:rPr>
                <w:kern w:val="28"/>
              </w:rPr>
              <w:t>rovider</w:t>
            </w:r>
            <w:r>
              <w:rPr>
                <w:kern w:val="28"/>
              </w:rPr>
              <w:t>s</w:t>
            </w:r>
            <w:r w:rsidRPr="00740EE8">
              <w:rPr>
                <w:kern w:val="28"/>
              </w:rPr>
              <w:t xml:space="preserve"> earn a return on RADs</w:t>
            </w:r>
            <w:r>
              <w:rPr>
                <w:kern w:val="28"/>
              </w:rPr>
              <w:t xml:space="preserve"> </w:t>
            </w:r>
            <w:r w:rsidRPr="00740EE8">
              <w:rPr>
                <w:kern w:val="28"/>
              </w:rPr>
              <w:t>by investing the funds, either by making capital improvements on their facilities or by investing in approved</w:t>
            </w:r>
            <w:r>
              <w:rPr>
                <w:kern w:val="28"/>
              </w:rPr>
              <w:t xml:space="preserve"> </w:t>
            </w:r>
            <w:r w:rsidRPr="00740EE8">
              <w:rPr>
                <w:kern w:val="28"/>
              </w:rPr>
              <w:t>financial products.</w:t>
            </w:r>
          </w:p>
          <w:p w14:paraId="406A1257" w14:textId="77777777" w:rsidR="00F7044D" w:rsidRPr="00AC7DD5" w:rsidRDefault="00F7044D" w:rsidP="006D0829">
            <w:pPr>
              <w:pStyle w:val="Tabletext"/>
              <w:rPr>
                <w:kern w:val="28"/>
              </w:rPr>
            </w:pPr>
            <w:r>
              <w:rPr>
                <w:kern w:val="28"/>
              </w:rPr>
              <w:t xml:space="preserve">A daily accommodation payment (DAP) is an </w:t>
            </w:r>
            <w:r w:rsidRPr="006542B0">
              <w:rPr>
                <w:kern w:val="28"/>
              </w:rPr>
              <w:t>ongoing, non-refundable rental-style payment</w:t>
            </w:r>
            <w:r>
              <w:rPr>
                <w:kern w:val="28"/>
              </w:rPr>
              <w:t xml:space="preserve">, paid instead of a RAD. </w:t>
            </w:r>
            <w:r w:rsidRPr="006542B0">
              <w:rPr>
                <w:kern w:val="28"/>
              </w:rPr>
              <w:t>The DAP is calculated by multiplying the RAD of a room by the Maximum Permissible Interest Rate (which is set by the government) and divided by the number of days in a year.</w:t>
            </w:r>
          </w:p>
        </w:tc>
      </w:tr>
      <w:tr w:rsidR="00F7044D" w:rsidRPr="00CF0F09" w14:paraId="45A486C5" w14:textId="77777777" w:rsidTr="00CA316A">
        <w:trPr>
          <w:cantSplit/>
        </w:trPr>
        <w:tc>
          <w:tcPr>
            <w:tcW w:w="2211" w:type="dxa"/>
          </w:tcPr>
          <w:p w14:paraId="1BC98017" w14:textId="77777777" w:rsidR="00F7044D" w:rsidRPr="00CF0F09" w:rsidRDefault="00000000" w:rsidP="00CA316A">
            <w:pPr>
              <w:rPr>
                <w:rFonts w:cs="Arial"/>
                <w:color w:val="1E1545"/>
                <w:kern w:val="28"/>
                <w:sz w:val="20"/>
                <w:szCs w:val="20"/>
              </w:rPr>
            </w:pPr>
            <w:hyperlink r:id="rId63" w:history="1">
              <w:r w:rsidR="00F7044D" w:rsidRPr="00370D5E">
                <w:rPr>
                  <w:rStyle w:val="Hyperlink"/>
                  <w:rFonts w:cs="Arial"/>
                  <w:kern w:val="28"/>
                  <w:sz w:val="20"/>
                  <w:szCs w:val="20"/>
                </w:rPr>
                <w:t>Support at Home Program</w:t>
              </w:r>
            </w:hyperlink>
          </w:p>
        </w:tc>
        <w:tc>
          <w:tcPr>
            <w:tcW w:w="6715" w:type="dxa"/>
          </w:tcPr>
          <w:p w14:paraId="1C43A562" w14:textId="77777777" w:rsidR="00F7044D" w:rsidRDefault="00F7044D" w:rsidP="006D0829">
            <w:pPr>
              <w:pStyle w:val="Tabletext"/>
            </w:pPr>
            <w:r w:rsidRPr="00CF0F09">
              <w:t>The new Support at Home (</w:t>
            </w:r>
            <w:proofErr w:type="spellStart"/>
            <w:r w:rsidRPr="00CF0F09">
              <w:t>SaH</w:t>
            </w:r>
            <w:proofErr w:type="spellEnd"/>
            <w:r w:rsidRPr="00CF0F09">
              <w:t xml:space="preserve">) program is scheduled to commence from </w:t>
            </w:r>
            <w:proofErr w:type="gramStart"/>
            <w:r w:rsidRPr="00CF0F09">
              <w:t>1 July 2025, and</w:t>
            </w:r>
            <w:proofErr w:type="gramEnd"/>
            <w:r w:rsidRPr="00CF0F09">
              <w:t xml:space="preserve"> will replace the HCP Program and the Short-Term Restorative Care (STRC) Programme. The Commonwealth Home Support Programme (CHSP) will </w:t>
            </w:r>
            <w:r>
              <w:t>transition</w:t>
            </w:r>
            <w:r w:rsidRPr="00CF0F09">
              <w:t xml:space="preserve"> </w:t>
            </w:r>
            <w:r>
              <w:t>to</w:t>
            </w:r>
            <w:r w:rsidRPr="00CF0F09">
              <w:t xml:space="preserve"> the new </w:t>
            </w:r>
            <w:proofErr w:type="spellStart"/>
            <w:r w:rsidRPr="00CF0F09">
              <w:t>SaH</w:t>
            </w:r>
            <w:proofErr w:type="spellEnd"/>
            <w:r w:rsidRPr="00CF0F09">
              <w:t xml:space="preserve"> program no earlier than </w:t>
            </w:r>
            <w:r>
              <w:t xml:space="preserve">1 </w:t>
            </w:r>
            <w:r w:rsidRPr="00CF0F09">
              <w:t xml:space="preserve">July 2027. </w:t>
            </w:r>
          </w:p>
          <w:p w14:paraId="6A2C6ED3" w14:textId="77777777" w:rsidR="00F7044D" w:rsidRPr="00CF0F09" w:rsidRDefault="00F7044D" w:rsidP="006D0829">
            <w:pPr>
              <w:pStyle w:val="Tabletext"/>
              <w:rPr>
                <w:kern w:val="28"/>
              </w:rPr>
            </w:pPr>
            <w:r w:rsidRPr="00CF0F09">
              <w:t xml:space="preserve">The </w:t>
            </w:r>
            <w:proofErr w:type="spellStart"/>
            <w:r w:rsidRPr="00CF0F09">
              <w:t>SaH</w:t>
            </w:r>
            <w:proofErr w:type="spellEnd"/>
            <w:r w:rsidRPr="00CF0F09">
              <w:t xml:space="preserve"> program will ensure in-home aged care supports people to remain independent at home longer through faster access to safe and </w:t>
            </w:r>
            <w:proofErr w:type="gramStart"/>
            <w:r w:rsidRPr="00CF0F09">
              <w:t>high quality</w:t>
            </w:r>
            <w:proofErr w:type="gramEnd"/>
            <w:r w:rsidRPr="00CF0F09">
              <w:t xml:space="preserve"> services. </w:t>
            </w:r>
            <w:r w:rsidRPr="79DA68BC">
              <w:rPr>
                <w:color w:val="1E1545" w:themeColor="text2"/>
              </w:rPr>
              <w:t xml:space="preserve">More information on </w:t>
            </w:r>
            <w:proofErr w:type="spellStart"/>
            <w:r w:rsidRPr="00CF0F09">
              <w:t>SaH</w:t>
            </w:r>
            <w:proofErr w:type="spellEnd"/>
            <w:r w:rsidRPr="00CF0F09">
              <w:t xml:space="preserve"> </w:t>
            </w:r>
            <w:r w:rsidRPr="79DA68BC">
              <w:rPr>
                <w:color w:val="1E1545" w:themeColor="text2"/>
              </w:rPr>
              <w:t xml:space="preserve">can be found in the </w:t>
            </w:r>
            <w:hyperlink r:id="rId64" w:history="1">
              <w:r w:rsidRPr="00005431">
                <w:rPr>
                  <w:rStyle w:val="Hyperlink"/>
                  <w:rFonts w:cs="Arial"/>
                  <w:sz w:val="20"/>
                </w:rPr>
                <w:t>Support at Home program handbook</w:t>
              </w:r>
            </w:hyperlink>
            <w:r w:rsidRPr="79DA68BC">
              <w:rPr>
                <w:color w:val="1E1545" w:themeColor="text2"/>
              </w:rPr>
              <w:t xml:space="preserve">. </w:t>
            </w:r>
          </w:p>
        </w:tc>
      </w:tr>
      <w:tr w:rsidR="00F7044D" w:rsidRPr="00CF0F09" w14:paraId="4F2555C2" w14:textId="77777777" w:rsidTr="00CA316A">
        <w:trPr>
          <w:cantSplit/>
        </w:trPr>
        <w:tc>
          <w:tcPr>
            <w:tcW w:w="2211" w:type="dxa"/>
          </w:tcPr>
          <w:p w14:paraId="53D2FF8B" w14:textId="77777777" w:rsidR="00F7044D" w:rsidRPr="00CF0F09" w:rsidRDefault="00000000" w:rsidP="00CA316A">
            <w:pPr>
              <w:rPr>
                <w:rFonts w:cs="Arial"/>
                <w:color w:val="1E1545"/>
                <w:kern w:val="28"/>
                <w:sz w:val="20"/>
                <w:szCs w:val="20"/>
              </w:rPr>
            </w:pPr>
            <w:hyperlink r:id="rId65" w:history="1">
              <w:r w:rsidR="00F7044D" w:rsidRPr="00CF0F09">
                <w:rPr>
                  <w:rStyle w:val="Hyperlink"/>
                  <w:rFonts w:cs="Arial"/>
                  <w:kern w:val="28"/>
                  <w:sz w:val="20"/>
                  <w:szCs w:val="20"/>
                </w:rPr>
                <w:t>Unspent funds</w:t>
              </w:r>
            </w:hyperlink>
          </w:p>
        </w:tc>
        <w:tc>
          <w:tcPr>
            <w:tcW w:w="6715" w:type="dxa"/>
          </w:tcPr>
          <w:p w14:paraId="60A25860" w14:textId="77777777" w:rsidR="00F7044D" w:rsidRPr="00CF0F09" w:rsidRDefault="00F7044D" w:rsidP="006D0829">
            <w:pPr>
              <w:pStyle w:val="Tabletext"/>
            </w:pPr>
            <w:r w:rsidRPr="00CF0F09">
              <w:t>From 1 September 2021, unspent Government subsidy for Home Care Packages is accrued in a Home Care Account set up for care recipients by Services Australia. These funds are available for providers to use for care and services provided to the care recipient. Some providers also have access to</w:t>
            </w:r>
            <w:r>
              <w:t xml:space="preserve"> the Provider Held Portion of</w:t>
            </w:r>
            <w:r w:rsidRPr="00CF0F09">
              <w:t xml:space="preserve"> unspent funds accrued prior to 1 September 2021. These funds can be used towards a care recipient’s care and services. </w:t>
            </w:r>
          </w:p>
        </w:tc>
      </w:tr>
    </w:tbl>
    <w:p w14:paraId="6657C91E" w14:textId="77777777" w:rsidR="00F7044D" w:rsidRPr="00FE0FA3" w:rsidRDefault="00F7044D" w:rsidP="00FE0FA3">
      <w:pPr>
        <w:pStyle w:val="Heading1"/>
        <w:rPr>
          <w:rFonts w:eastAsiaTheme="minorEastAsia"/>
        </w:rPr>
        <w:sectPr w:rsidR="00F7044D" w:rsidRPr="00FE0FA3" w:rsidSect="00366C2A">
          <w:headerReference w:type="even" r:id="rId66"/>
          <w:headerReference w:type="default" r:id="rId67"/>
          <w:footerReference w:type="default" r:id="rId68"/>
          <w:headerReference w:type="first" r:id="rId69"/>
          <w:pgSz w:w="11906" w:h="16838"/>
          <w:pgMar w:top="1701" w:right="1418" w:bottom="1134" w:left="1418" w:header="709" w:footer="709" w:gutter="0"/>
          <w:cols w:space="708"/>
          <w:docGrid w:linePitch="360"/>
        </w:sectPr>
      </w:pPr>
    </w:p>
    <w:p w14:paraId="4DA37EE2" w14:textId="346D65D0" w:rsidR="003E7AAB" w:rsidRPr="00FE0FA3" w:rsidRDefault="00184DB6" w:rsidP="00FE0FA3">
      <w:pPr>
        <w:pStyle w:val="Heading1"/>
        <w:rPr>
          <w:rFonts w:eastAsiaTheme="minorEastAsia"/>
        </w:rPr>
      </w:pPr>
      <w:bookmarkStart w:id="29" w:name="_Toc181957038"/>
      <w:r w:rsidRPr="00FE0FA3">
        <w:rPr>
          <w:rFonts w:eastAsiaTheme="minorEastAsia"/>
        </w:rPr>
        <w:lastRenderedPageBreak/>
        <w:t>Appendi</w:t>
      </w:r>
      <w:r w:rsidR="008606EA" w:rsidRPr="00FE0FA3">
        <w:rPr>
          <w:rFonts w:eastAsiaTheme="minorEastAsia"/>
        </w:rPr>
        <w:t>x</w:t>
      </w:r>
      <w:bookmarkEnd w:id="29"/>
    </w:p>
    <w:p w14:paraId="277F12C0" w14:textId="6AB1D04F" w:rsidR="008606EA" w:rsidRDefault="008606EA" w:rsidP="00FE0FA3">
      <w:pPr>
        <w:pStyle w:val="Heading2"/>
      </w:pPr>
      <w:bookmarkStart w:id="30" w:name="_Toc175131100"/>
      <w:bookmarkStart w:id="31" w:name="_Toc181957039"/>
      <w:r>
        <w:t>How to read the QFS</w:t>
      </w:r>
      <w:bookmarkEnd w:id="30"/>
      <w:bookmarkEnd w:id="31"/>
    </w:p>
    <w:p w14:paraId="0C6C8C8D" w14:textId="09D5D0A4" w:rsidR="008606EA" w:rsidRPr="00366C2A" w:rsidRDefault="008606EA" w:rsidP="00366C2A">
      <w:pPr>
        <w:pStyle w:val="Heading3"/>
        <w:rPr>
          <w:rFonts w:eastAsiaTheme="minorEastAsia"/>
        </w:rPr>
      </w:pPr>
      <w:bookmarkStart w:id="32" w:name="_Toc175131101"/>
      <w:r w:rsidRPr="0099694F">
        <w:rPr>
          <w:rFonts w:eastAsiaTheme="minorEastAsia"/>
        </w:rPr>
        <w:t>Comparison data</w:t>
      </w:r>
      <w:bookmarkEnd w:id="32"/>
    </w:p>
    <w:p w14:paraId="0726FC1C" w14:textId="69136023" w:rsidR="00074080" w:rsidRDefault="0033450B" w:rsidP="00FE0FA3">
      <w:r>
        <w:t xml:space="preserve">Comparison with the prior four quarters </w:t>
      </w:r>
      <w:r w:rsidR="007911A0">
        <w:t xml:space="preserve">is presented in most </w:t>
      </w:r>
      <w:r w:rsidR="007911A0" w:rsidRPr="00D321D8">
        <w:rPr>
          <w:b/>
          <w:bCs/>
        </w:rPr>
        <w:t>charts</w:t>
      </w:r>
      <w:r w:rsidR="00D321D8">
        <w:t xml:space="preserve"> </w:t>
      </w:r>
      <w:r w:rsidR="00D321D8" w:rsidRPr="0099694F">
        <w:t>to understand changes or trends in performance</w:t>
      </w:r>
      <w:r w:rsidR="00D321D8">
        <w:t xml:space="preserve"> over time</w:t>
      </w:r>
      <w:r w:rsidR="00D321D8" w:rsidRPr="0099694F">
        <w:t>.</w:t>
      </w:r>
      <w:r w:rsidR="00D321D8" w:rsidRPr="00D321D8">
        <w:t xml:space="preserve"> </w:t>
      </w:r>
      <w:r w:rsidR="00074080">
        <w:t xml:space="preserve">The exception </w:t>
      </w:r>
      <w:r w:rsidR="00707D51">
        <w:t xml:space="preserve">is </w:t>
      </w:r>
      <w:r w:rsidR="00074080" w:rsidRPr="00707D51">
        <w:rPr>
          <w:i/>
          <w:iCs/>
        </w:rPr>
        <w:t>Chart 1</w:t>
      </w:r>
      <w:r w:rsidR="00E05CA7">
        <w:rPr>
          <w:i/>
          <w:iCs/>
        </w:rPr>
        <w:t>9</w:t>
      </w:r>
      <w:r w:rsidR="00074080" w:rsidRPr="00707D51">
        <w:rPr>
          <w:i/>
          <w:iCs/>
        </w:rPr>
        <w:t>: 30 June 2024 and 30 June 2023, median care and package management percentage per HCP level</w:t>
      </w:r>
      <w:r w:rsidR="00707D51">
        <w:t>, which compare</w:t>
      </w:r>
      <w:r w:rsidR="001E7B65">
        <w:t>s</w:t>
      </w:r>
      <w:r w:rsidR="00707D51">
        <w:t xml:space="preserve"> to the corresponding quarter from the previous financial year. </w:t>
      </w:r>
    </w:p>
    <w:p w14:paraId="5BF4ABC1" w14:textId="17EE2952" w:rsidR="00D321D8" w:rsidRDefault="00D321D8" w:rsidP="00FE0FA3">
      <w:r>
        <w:t xml:space="preserve">Comparison with the corresponding quarter from the previous financial year results are </w:t>
      </w:r>
      <w:r w:rsidRPr="0099694F">
        <w:t xml:space="preserve">reported at the sector-level in </w:t>
      </w:r>
      <w:r>
        <w:t>most</w:t>
      </w:r>
      <w:r w:rsidRPr="0099694F">
        <w:t xml:space="preserve"> </w:t>
      </w:r>
      <w:r w:rsidRPr="00D321D8">
        <w:rPr>
          <w:b/>
          <w:bCs/>
        </w:rPr>
        <w:t>tables</w:t>
      </w:r>
      <w:r w:rsidRPr="0099694F">
        <w:t xml:space="preserve"> to understand </w:t>
      </w:r>
      <w:r>
        <w:t xml:space="preserve">the </w:t>
      </w:r>
      <w:r w:rsidRPr="0099694F">
        <w:t>cha</w:t>
      </w:r>
      <w:r>
        <w:t xml:space="preserve">nge in </w:t>
      </w:r>
      <w:r w:rsidRPr="0099694F">
        <w:t>performance</w:t>
      </w:r>
      <w:r>
        <w:t>, excluding seasonality.</w:t>
      </w:r>
      <w:r w:rsidR="00102ECC">
        <w:t xml:space="preserve"> The exception is </w:t>
      </w:r>
      <w:r w:rsidR="00102ECC" w:rsidRPr="00102ECC">
        <w:rPr>
          <w:i/>
          <w:iCs/>
        </w:rPr>
        <w:t>Table 2: Average care minutes per resident per day (sector and by provider type)</w:t>
      </w:r>
      <w:r w:rsidR="00102ECC">
        <w:t>, which compare</w:t>
      </w:r>
      <w:r w:rsidR="00C4784C">
        <w:t>s</w:t>
      </w:r>
      <w:r w:rsidR="00102ECC">
        <w:t xml:space="preserve"> to the immediate prior quarter. </w:t>
      </w:r>
    </w:p>
    <w:p w14:paraId="4AC6AC18" w14:textId="36678661" w:rsidR="00203EA3" w:rsidRPr="00FE0FA3" w:rsidRDefault="00203EA3" w:rsidP="00FE0FA3">
      <w:pPr>
        <w:pStyle w:val="Mist"/>
      </w:pPr>
      <w:r w:rsidRPr="00FE0FA3">
        <w:t xml:space="preserve">Benchmarking calculations: </w:t>
      </w:r>
      <w:r w:rsidRPr="00FE0FA3">
        <w:rPr>
          <w:rFonts w:eastAsiaTheme="minorEastAsia"/>
        </w:rPr>
        <w:t xml:space="preserve">Throughout the document, this grey box </w:t>
      </w:r>
      <w:r w:rsidR="001F4C29" w:rsidRPr="00FE0FA3">
        <w:rPr>
          <w:rFonts w:eastAsiaTheme="minorEastAsia"/>
        </w:rPr>
        <w:t>gives</w:t>
      </w:r>
      <w:r w:rsidRPr="00FE0FA3">
        <w:rPr>
          <w:rFonts w:eastAsiaTheme="minorEastAsia"/>
        </w:rPr>
        <w:t xml:space="preserve"> guidance on calculations, to support aged care service providers to benchmark their performance against sector-level results.</w:t>
      </w:r>
    </w:p>
    <w:p w14:paraId="18820FCE" w14:textId="0CECD3BC" w:rsidR="00203EA3" w:rsidRPr="00C22C46" w:rsidRDefault="00203EA3" w:rsidP="00FE0FA3">
      <w:pPr>
        <w:rPr>
          <w:rFonts w:eastAsiaTheme="minorEastAsia"/>
        </w:rPr>
      </w:pPr>
      <w:r w:rsidRPr="00C22C46">
        <w:rPr>
          <w:rFonts w:eastAsiaTheme="minorEastAsia"/>
        </w:rPr>
        <w:t>Quartile charts</w:t>
      </w:r>
      <w:r w:rsidR="00486F0A">
        <w:rPr>
          <w:rFonts w:eastAsiaTheme="minorEastAsia"/>
        </w:rPr>
        <w:t>:</w:t>
      </w:r>
      <w:r w:rsidRPr="00C22C46">
        <w:rPr>
          <w:rFonts w:eastAsiaTheme="minorEastAsia"/>
        </w:rPr>
        <w:t xml:space="preserve">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087921CA" w14:textId="7A1560C1" w:rsidR="003C08EA" w:rsidRDefault="003C08EA" w:rsidP="00366C2A">
      <w:pPr>
        <w:pStyle w:val="Heading3"/>
        <w:rPr>
          <w:rFonts w:eastAsiaTheme="minorEastAsia"/>
        </w:rPr>
      </w:pPr>
      <w:r w:rsidRPr="00FE0FA3">
        <w:rPr>
          <w:rFonts w:eastAsiaTheme="minorEastAsia"/>
        </w:rPr>
        <w:t>Insights</w:t>
      </w:r>
    </w:p>
    <w:p w14:paraId="5C7CEBC1" w14:textId="048B2D1E" w:rsidR="00FB1569" w:rsidRDefault="00FB1569" w:rsidP="00FB1569">
      <w:pPr>
        <w:pStyle w:val="Boxtype"/>
        <w:rPr>
          <w:rFonts w:eastAsiaTheme="minorEastAsia"/>
        </w:rPr>
      </w:pPr>
      <w:r>
        <w:rPr>
          <w:rFonts w:eastAsiaTheme="minorEastAsia"/>
          <w:noProof/>
        </w:rPr>
        <w:drawing>
          <wp:inline distT="0" distB="0" distL="0" distR="0" wp14:anchorId="45FE6DD5" wp14:editId="27A9766E">
            <wp:extent cx="201295" cy="194945"/>
            <wp:effectExtent l="0" t="0" r="0" b="0"/>
            <wp:docPr id="7950002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00251" name="Picture 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Pr>
          <w:rFonts w:eastAsiaTheme="minorEastAsia"/>
        </w:rPr>
        <w:t xml:space="preserve"> </w:t>
      </w:r>
      <w:r w:rsidRPr="00FB1569">
        <w:rPr>
          <w:rStyle w:val="Strong"/>
          <w:rFonts w:eastAsiaTheme="minorEastAsia"/>
        </w:rPr>
        <w:t>Insights</w:t>
      </w:r>
    </w:p>
    <w:p w14:paraId="0D928A68" w14:textId="5BD6DA2E" w:rsidR="00FB1569" w:rsidRDefault="00FB1569" w:rsidP="00FB1569">
      <w:pPr>
        <w:pStyle w:val="Boxtype"/>
        <w:rPr>
          <w:rFonts w:eastAsiaTheme="minorEastAsia"/>
        </w:rPr>
      </w:pPr>
      <w:r w:rsidRPr="00FB1569">
        <w:rPr>
          <w:rFonts w:eastAsiaTheme="minorEastAsia"/>
        </w:rPr>
        <w:t xml:space="preserve">Throughout the document, these boxes are used to highlight key findings in relation to the data presented, including the trend in the data over time.  </w:t>
      </w:r>
    </w:p>
    <w:p w14:paraId="5EA76140" w14:textId="77777777" w:rsidR="008606EA" w:rsidRPr="00366C2A" w:rsidRDefault="008606EA" w:rsidP="00366C2A">
      <w:pPr>
        <w:pStyle w:val="Heading3"/>
        <w:rPr>
          <w:rFonts w:eastAsiaTheme="minorEastAsia"/>
        </w:rPr>
      </w:pPr>
      <w:bookmarkStart w:id="33" w:name="_Toc175131103"/>
      <w:r w:rsidRPr="0099694F">
        <w:rPr>
          <w:rFonts w:eastAsiaTheme="minorEastAsia"/>
        </w:rPr>
        <w:t>Provider type definitions</w:t>
      </w:r>
      <w:bookmarkEnd w:id="33"/>
    </w:p>
    <w:p w14:paraId="564AB6EE" w14:textId="65E6E080" w:rsidR="008606EA" w:rsidRPr="0099694F" w:rsidRDefault="006223D3" w:rsidP="00135423">
      <w:r>
        <w:t>P</w:t>
      </w:r>
      <w:r w:rsidR="008606EA" w:rsidRPr="0099694F">
        <w:t xml:space="preserve">ercentage of services is calculated using the proportion of claim days from a provider. </w:t>
      </w:r>
    </w:p>
    <w:tbl>
      <w:tblPr>
        <w:tblStyle w:val="DepartmentofHealthtable"/>
        <w:tblW w:w="9072" w:type="dxa"/>
        <w:tblLook w:val="0420" w:firstRow="1" w:lastRow="0" w:firstColumn="0" w:lastColumn="0" w:noHBand="0" w:noVBand="1"/>
        <w:tblDescription w:val="This table list the provider type definitions"/>
      </w:tblPr>
      <w:tblGrid>
        <w:gridCol w:w="1560"/>
        <w:gridCol w:w="7512"/>
      </w:tblGrid>
      <w:tr w:rsidR="008606EA" w:rsidRPr="00F556D3" w14:paraId="73C691F9" w14:textId="77777777" w:rsidTr="00F556D3">
        <w:trPr>
          <w:cnfStyle w:val="100000000000" w:firstRow="1" w:lastRow="0" w:firstColumn="0" w:lastColumn="0" w:oddVBand="0" w:evenVBand="0" w:oddHBand="0" w:evenHBand="0" w:firstRowFirstColumn="0" w:firstRowLastColumn="0" w:lastRowFirstColumn="0" w:lastRowLastColumn="0"/>
          <w:cantSplit/>
          <w:trHeight w:val="208"/>
          <w:tblHeader/>
        </w:trPr>
        <w:tc>
          <w:tcPr>
            <w:tcW w:w="1560" w:type="dxa"/>
          </w:tcPr>
          <w:p w14:paraId="0B58AAC5" w14:textId="77777777" w:rsidR="008606EA" w:rsidRPr="00F556D3" w:rsidRDefault="008606EA" w:rsidP="000E4627">
            <w:pPr>
              <w:pStyle w:val="TableHeaderWhite"/>
            </w:pPr>
            <w:r w:rsidRPr="00F556D3">
              <w:t>Provider type</w:t>
            </w:r>
          </w:p>
        </w:tc>
        <w:tc>
          <w:tcPr>
            <w:tcW w:w="7512" w:type="dxa"/>
          </w:tcPr>
          <w:p w14:paraId="639C0707" w14:textId="77777777" w:rsidR="008606EA" w:rsidRPr="00F556D3" w:rsidRDefault="008606EA" w:rsidP="000E4627">
            <w:pPr>
              <w:pStyle w:val="TableHeaderWhite"/>
              <w:rPr>
                <w:color w:val="F1F2F2" w:themeColor="background2"/>
              </w:rPr>
            </w:pPr>
            <w:r w:rsidRPr="00F556D3">
              <w:t>Definition</w:t>
            </w:r>
          </w:p>
        </w:tc>
      </w:tr>
      <w:tr w:rsidR="008606EA" w:rsidRPr="00F556D3" w14:paraId="48172A97" w14:textId="77777777" w:rsidTr="00F556D3">
        <w:trPr>
          <w:cantSplit/>
          <w:trHeight w:val="275"/>
        </w:trPr>
        <w:tc>
          <w:tcPr>
            <w:tcW w:w="1560" w:type="dxa"/>
          </w:tcPr>
          <w:p w14:paraId="23DAF605" w14:textId="77777777" w:rsidR="008606EA" w:rsidRPr="00456220" w:rsidRDefault="008606EA" w:rsidP="005F5351">
            <w:pPr>
              <w:pStyle w:val="Tabletext"/>
            </w:pPr>
            <w:r w:rsidRPr="00456220">
              <w:t>Sector</w:t>
            </w:r>
          </w:p>
        </w:tc>
        <w:tc>
          <w:tcPr>
            <w:tcW w:w="7512" w:type="dxa"/>
            <w:vAlign w:val="bottom"/>
          </w:tcPr>
          <w:p w14:paraId="221CDB56" w14:textId="4F84DEBD" w:rsidR="008606EA" w:rsidRPr="00456220" w:rsidRDefault="008606EA" w:rsidP="005F5351">
            <w:pPr>
              <w:pStyle w:val="Tabletext"/>
            </w:pPr>
            <w:r w:rsidRPr="00456220">
              <w:t xml:space="preserve">Consolidated view of the provider types shown in the chart, </w:t>
            </w:r>
            <w:r w:rsidR="000C7D53" w:rsidRPr="00456220">
              <w:t>figure</w:t>
            </w:r>
            <w:r w:rsidRPr="00456220">
              <w:t xml:space="preserve"> or table.</w:t>
            </w:r>
          </w:p>
        </w:tc>
      </w:tr>
      <w:tr w:rsidR="008606EA" w:rsidRPr="00F556D3" w14:paraId="6121155F" w14:textId="77777777" w:rsidTr="00F556D3">
        <w:trPr>
          <w:cantSplit/>
          <w:trHeight w:val="279"/>
        </w:trPr>
        <w:tc>
          <w:tcPr>
            <w:tcW w:w="1560" w:type="dxa"/>
          </w:tcPr>
          <w:p w14:paraId="3BC9AD1C" w14:textId="62167C43" w:rsidR="008606EA" w:rsidRPr="00456220" w:rsidRDefault="008606EA" w:rsidP="005F5351">
            <w:pPr>
              <w:pStyle w:val="Tabletext"/>
            </w:pPr>
            <w:r w:rsidRPr="00456220">
              <w:t xml:space="preserve">For-profit </w:t>
            </w:r>
          </w:p>
        </w:tc>
        <w:tc>
          <w:tcPr>
            <w:tcW w:w="7512" w:type="dxa"/>
            <w:vAlign w:val="bottom"/>
          </w:tcPr>
          <w:p w14:paraId="4302E53C" w14:textId="13A9F940" w:rsidR="008606EA" w:rsidRPr="00456220" w:rsidRDefault="008606EA" w:rsidP="005F5351">
            <w:pPr>
              <w:pStyle w:val="Tabletext"/>
            </w:pPr>
            <w:r w:rsidRPr="00456220">
              <w:t>Providers that are either a Private Incorporated Body or a Publicly Listed Company.</w:t>
            </w:r>
          </w:p>
        </w:tc>
      </w:tr>
      <w:tr w:rsidR="008606EA" w:rsidRPr="00F556D3" w14:paraId="1B8ACA4B" w14:textId="77777777" w:rsidTr="00F556D3">
        <w:trPr>
          <w:cantSplit/>
          <w:trHeight w:val="203"/>
        </w:trPr>
        <w:tc>
          <w:tcPr>
            <w:tcW w:w="1560" w:type="dxa"/>
          </w:tcPr>
          <w:p w14:paraId="4B74F580" w14:textId="5BE59C12" w:rsidR="008606EA" w:rsidRPr="00456220" w:rsidRDefault="008606EA" w:rsidP="005F5351">
            <w:pPr>
              <w:pStyle w:val="Tabletext"/>
            </w:pPr>
            <w:r w:rsidRPr="00456220">
              <w:t>Not-for-profit</w:t>
            </w:r>
          </w:p>
        </w:tc>
        <w:tc>
          <w:tcPr>
            <w:tcW w:w="7512" w:type="dxa"/>
            <w:vAlign w:val="bottom"/>
          </w:tcPr>
          <w:p w14:paraId="60FB1613" w14:textId="12A153E1" w:rsidR="008606EA" w:rsidRPr="00456220" w:rsidRDefault="008606EA" w:rsidP="005F5351">
            <w:pPr>
              <w:pStyle w:val="Tabletext"/>
            </w:pPr>
            <w:r w:rsidRPr="00456220">
              <w:t>Providers that are either charitable, community based or religious organisations.</w:t>
            </w:r>
          </w:p>
        </w:tc>
      </w:tr>
      <w:tr w:rsidR="008606EA" w:rsidRPr="00F556D3" w14:paraId="3238CF91" w14:textId="77777777" w:rsidTr="00F556D3">
        <w:trPr>
          <w:cantSplit/>
          <w:trHeight w:val="132"/>
        </w:trPr>
        <w:tc>
          <w:tcPr>
            <w:tcW w:w="1560" w:type="dxa"/>
          </w:tcPr>
          <w:p w14:paraId="31BCA5C5" w14:textId="13FC7E69" w:rsidR="008606EA" w:rsidRPr="00456220" w:rsidRDefault="008C1AF4" w:rsidP="005F5351">
            <w:pPr>
              <w:pStyle w:val="Tabletext"/>
            </w:pPr>
            <w:r w:rsidRPr="00456220">
              <w:t xml:space="preserve">Local, state or </w:t>
            </w:r>
            <w:r w:rsidR="00DB733E" w:rsidRPr="00456220">
              <w:t>territory government</w:t>
            </w:r>
          </w:p>
        </w:tc>
        <w:tc>
          <w:tcPr>
            <w:tcW w:w="7512" w:type="dxa"/>
            <w:vAlign w:val="bottom"/>
          </w:tcPr>
          <w:p w14:paraId="2D3054FA" w14:textId="64192AE4" w:rsidR="000F1A30" w:rsidRPr="00456220" w:rsidRDefault="008606EA" w:rsidP="005F5351">
            <w:pPr>
              <w:pStyle w:val="Tabletext"/>
            </w:pPr>
            <w:r w:rsidRPr="00456220">
              <w:t xml:space="preserve">Refers to providers owned by a local, state or territory government. This acronym is used in tables and charts. </w:t>
            </w:r>
            <w:r w:rsidR="000F1A30" w:rsidRPr="00456220">
              <w:t>These providers are included in labour cost and hours, home care account balance and unspent funds, and food and nutrition data only.</w:t>
            </w:r>
          </w:p>
        </w:tc>
      </w:tr>
    </w:tbl>
    <w:p w14:paraId="0103C43D" w14:textId="301F00CB" w:rsidR="00DE21DD" w:rsidRPr="00361B59" w:rsidRDefault="00DE21DD" w:rsidP="00366C2A">
      <w:pPr>
        <w:pStyle w:val="Heading2"/>
      </w:pPr>
      <w:bookmarkStart w:id="34" w:name="_Toc175131105"/>
      <w:bookmarkStart w:id="35" w:name="_Toc181957040"/>
      <w:r w:rsidRPr="00361B59">
        <w:lastRenderedPageBreak/>
        <w:t xml:space="preserve">Data sources and </w:t>
      </w:r>
      <w:bookmarkEnd w:id="34"/>
      <w:r w:rsidRPr="00361B59">
        <w:t>method</w:t>
      </w:r>
      <w:bookmarkEnd w:id="35"/>
    </w:p>
    <w:p w14:paraId="2244F402" w14:textId="0C5BDB2D" w:rsidR="00A85C70" w:rsidRDefault="00DE21DD" w:rsidP="00A85C70">
      <w:r w:rsidRPr="00C22C46">
        <w:t>The QFS</w:t>
      </w:r>
      <w:r w:rsidR="00531BD6">
        <w:t xml:space="preserve"> </w:t>
      </w:r>
      <w:r w:rsidRPr="00C22C46">
        <w:t xml:space="preserve">primarily draws on data collected from aged care providers through the </w:t>
      </w:r>
      <w:r w:rsidR="000F1A30">
        <w:t>QFR</w:t>
      </w:r>
      <w:r>
        <w:t>.</w:t>
      </w:r>
      <w:r w:rsidRPr="00C22C46">
        <w:t xml:space="preserve"> </w:t>
      </w:r>
      <w:r w:rsidR="00E330B3">
        <w:t>T</w:t>
      </w:r>
      <w:r w:rsidR="00E330B3" w:rsidRPr="00E330B3">
        <w:t xml:space="preserve">he QFS </w:t>
      </w:r>
      <w:r w:rsidR="00E330B3">
        <w:t xml:space="preserve">quarter 4 2023-24 </w:t>
      </w:r>
      <w:r w:rsidR="00E330B3" w:rsidRPr="00E330B3">
        <w:t>publishes data collected from 99.6% of residential aged care providers and 97.1% of Home Care Packages providers</w:t>
      </w:r>
      <w:r w:rsidR="00A85C70">
        <w:t>.</w:t>
      </w:r>
    </w:p>
    <w:p w14:paraId="3DC3DAA2" w14:textId="42799C7B" w:rsidR="00A85C70" w:rsidRPr="00366C2A" w:rsidRDefault="00A85C70" w:rsidP="00366C2A">
      <w:pPr>
        <w:rPr>
          <w:rStyle w:val="Strong"/>
        </w:rPr>
      </w:pPr>
      <w:r w:rsidRPr="00366C2A">
        <w:rPr>
          <w:rStyle w:val="Strong"/>
        </w:rPr>
        <w:t>Collection and analysis notes:</w:t>
      </w:r>
    </w:p>
    <w:p w14:paraId="75EE7F55" w14:textId="77777777" w:rsidR="00A85C70" w:rsidRDefault="00DE21DD" w:rsidP="00135423">
      <w:pPr>
        <w:pStyle w:val="ListBullet"/>
      </w:pPr>
      <w:r w:rsidRPr="00A85C70">
        <w:t xml:space="preserve">QFR data is </w:t>
      </w:r>
      <w:r w:rsidR="000F1A30" w:rsidRPr="00A85C70">
        <w:t>unaudited but</w:t>
      </w:r>
      <w:r w:rsidRPr="00A85C70">
        <w:t xml:space="preserve"> must be authorised by </w:t>
      </w:r>
      <w:r w:rsidR="00EB130B" w:rsidRPr="00A85C70">
        <w:t xml:space="preserve">a director </w:t>
      </w:r>
      <w:r w:rsidR="0080773B" w:rsidRPr="00A85C70">
        <w:t xml:space="preserve">of </w:t>
      </w:r>
      <w:r w:rsidR="000F1A30" w:rsidRPr="00A85C70">
        <w:t>a</w:t>
      </w:r>
      <w:r w:rsidRPr="00A85C70">
        <w:t xml:space="preserve"> provider’s board</w:t>
      </w:r>
      <w:r w:rsidR="00B04CBB" w:rsidRPr="00A85C70">
        <w:t>,</w:t>
      </w:r>
      <w:r w:rsidR="0020236A" w:rsidRPr="00A85C70">
        <w:t xml:space="preserve"> a member of the governing body</w:t>
      </w:r>
      <w:r w:rsidR="00C55D00" w:rsidRPr="00A85C70">
        <w:t>, or</w:t>
      </w:r>
      <w:r w:rsidR="0020236A" w:rsidRPr="00A85C70">
        <w:t xml:space="preserve"> </w:t>
      </w:r>
      <w:r w:rsidR="0036620F" w:rsidRPr="00A85C70">
        <w:t xml:space="preserve">one of the provider’s Key Personnel (for </w:t>
      </w:r>
      <w:r w:rsidR="00482DB6" w:rsidRPr="00A85C70">
        <w:t>government providers)</w:t>
      </w:r>
      <w:r w:rsidRPr="00A85C70">
        <w:t xml:space="preserve">. </w:t>
      </w:r>
      <w:r w:rsidR="007E6846" w:rsidRPr="00A85C70">
        <w:t>The department undertakes data validation process</w:t>
      </w:r>
      <w:r w:rsidR="00001C5D" w:rsidRPr="00A85C70">
        <w:t>es</w:t>
      </w:r>
      <w:r w:rsidR="000F1A30" w:rsidRPr="00A85C70">
        <w:t xml:space="preserve">, </w:t>
      </w:r>
      <w:r w:rsidR="007E6846" w:rsidRPr="00A85C70">
        <w:t>and providers may be invited to re-submit data if anomalies are identified. </w:t>
      </w:r>
    </w:p>
    <w:p w14:paraId="4EB30173" w14:textId="633C0090" w:rsidR="00A85C70" w:rsidRPr="00A85C70" w:rsidRDefault="00731FF6" w:rsidP="00135423">
      <w:pPr>
        <w:pStyle w:val="ListBullet"/>
      </w:pPr>
      <w:r>
        <w:t>T</w:t>
      </w:r>
      <w:r w:rsidR="003D2E0F" w:rsidRPr="00791CC5">
        <w:t xml:space="preserve">he QFS presents the financial summary, wages to revenue </w:t>
      </w:r>
      <w:r w:rsidR="003D2E0F" w:rsidRPr="00A85C70">
        <w:rPr>
          <w:rFonts w:eastAsiaTheme="minorEastAsia"/>
        </w:rPr>
        <w:t xml:space="preserve">percentage, EBITDA margin and percentage of profitable providers in </w:t>
      </w:r>
      <w:r w:rsidR="003D2E0F">
        <w:t>YTD</w:t>
      </w:r>
      <w:r w:rsidR="003D2E0F" w:rsidRPr="00A85C70">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consistent with standard accounting practices</w:t>
      </w:r>
      <w:r>
        <w:t xml:space="preserve">. </w:t>
      </w:r>
      <w:r w:rsidR="00272CDB" w:rsidRPr="00A85C70">
        <w:rPr>
          <w:rFonts w:eastAsiaTheme="minorEastAsia"/>
        </w:rPr>
        <w:t xml:space="preserve">Other data such as care minutes, labour costs and food and nutrition are reported as quarter </w:t>
      </w:r>
      <w:r w:rsidR="00DF4B9C">
        <w:rPr>
          <w:rFonts w:eastAsiaTheme="minorEastAsia"/>
        </w:rPr>
        <w:t>4</w:t>
      </w:r>
      <w:r w:rsidR="00272CDB" w:rsidRPr="00A85C70">
        <w:rPr>
          <w:rFonts w:eastAsiaTheme="minorEastAsia"/>
        </w:rPr>
        <w:t xml:space="preserve"> results only.</w:t>
      </w:r>
    </w:p>
    <w:p w14:paraId="44C3B7C9" w14:textId="4E3FDE69" w:rsidR="00E0178A" w:rsidRDefault="00A056D6" w:rsidP="00135423">
      <w:pPr>
        <w:pStyle w:val="ListBullet"/>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14:paraId="7A03CDFD" w14:textId="3672D5A3" w:rsidR="00A056D6" w:rsidRDefault="00E0178A" w:rsidP="00E0178A">
      <w:pPr>
        <w:pStyle w:val="ListBullet"/>
      </w:pPr>
      <w:r>
        <w:t xml:space="preserve">Occupancy has been calculated by dividing the total number of occupied bed days by the total number of available bed days, for the specified period. </w:t>
      </w:r>
      <w:r w:rsidR="00235D5F">
        <w:t>A</w:t>
      </w:r>
      <w:r>
        <w:t>pproved providers of residential aged care have been included where available bed days and occupied bed days were greater than zero for the reporting period. Places data are taken from the Stocktake of aged care places 2024.</w:t>
      </w:r>
      <w:r w:rsidR="00A056D6" w:rsidRPr="00DD68C6">
        <w:t xml:space="preserve"> </w:t>
      </w:r>
    </w:p>
    <w:p w14:paraId="486D27CD" w14:textId="18983001" w:rsidR="00A85C70" w:rsidRDefault="00272CDB" w:rsidP="00135423">
      <w:pPr>
        <w:pStyle w:val="ListBullet"/>
      </w:pPr>
      <w:r w:rsidRPr="00DD68C6">
        <w:t xml:space="preserve">The QFS draws on data collected through </w:t>
      </w:r>
      <w:hyperlink r:id="rId71">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QFS may differ slightly from </w:t>
      </w:r>
      <w:r w:rsidR="000F4946" w:rsidRPr="001F4C8E">
        <w:t xml:space="preserve">information on </w:t>
      </w:r>
      <w:r w:rsidR="000F4946">
        <w:t xml:space="preserve">the </w:t>
      </w:r>
      <w:r w:rsidR="000F4946" w:rsidRPr="001F4C8E">
        <w:t>My Aged Care</w:t>
      </w:r>
      <w:r w:rsidR="000F4946">
        <w:t xml:space="preserve"> website. </w:t>
      </w:r>
      <w:r w:rsidR="006109DA">
        <w:t xml:space="preserve">The QFS presents median results at the provider-level, while My Aged Care website </w:t>
      </w:r>
      <w:r w:rsidR="00E915E6">
        <w:t>presents median results at a service-level</w:t>
      </w:r>
      <w:r w:rsidR="00530372">
        <w:t>.</w:t>
      </w:r>
      <w:r w:rsidR="000F4946">
        <w:t xml:space="preserve"> </w:t>
      </w:r>
    </w:p>
    <w:p w14:paraId="355BD359" w14:textId="4C029721" w:rsidR="008606EA" w:rsidRPr="00366C2A" w:rsidRDefault="008606EA" w:rsidP="00366C2A">
      <w:pPr>
        <w:pStyle w:val="Heading2"/>
      </w:pPr>
      <w:bookmarkStart w:id="36" w:name="_Toc175131106"/>
      <w:bookmarkStart w:id="37" w:name="_Toc181957041"/>
      <w:r w:rsidRPr="00EB45E4">
        <w:t>Previous snapshots and feedback</w:t>
      </w:r>
      <w:bookmarkEnd w:id="36"/>
      <w:bookmarkEnd w:id="37"/>
    </w:p>
    <w:p w14:paraId="5332ED92" w14:textId="5CC6C5A6" w:rsidR="00F25BA0" w:rsidRPr="00184DB6" w:rsidRDefault="00C72022" w:rsidP="00135423">
      <w:pPr>
        <w:rPr>
          <w:rFonts w:eastAsiaTheme="minorEastAsia"/>
          <w:lang w:val="en"/>
        </w:rPr>
      </w:pPr>
      <w:r>
        <w:t xml:space="preserve">Previous </w:t>
      </w:r>
      <w:hyperlink r:id="rId72" w:history="1">
        <w:r w:rsidRPr="005069EC">
          <w:rPr>
            <w:rStyle w:val="Hyperlink"/>
          </w:rPr>
          <w:t>QFS publications</w:t>
        </w:r>
      </w:hyperlink>
      <w:r>
        <w:t xml:space="preserve"> are available of the department’s website. </w:t>
      </w:r>
      <w:r w:rsidR="008606EA" w:rsidRPr="00EB45E4">
        <w:t>The QFS will evolve over time, and the department is committed to working with the sector to inform future publications. Feedback is welcome and should be directed to</w:t>
      </w:r>
      <w:r w:rsidR="00A85C70">
        <w:t xml:space="preserve"> </w:t>
      </w:r>
      <w:hyperlink r:id="rId73" w:history="1">
        <w:r w:rsidR="00A85C70" w:rsidRPr="00E2435C">
          <w:rPr>
            <w:rStyle w:val="Hyperlink"/>
          </w:rPr>
          <w:t>QFS.FRAACS@health.gov.au</w:t>
        </w:r>
      </w:hyperlink>
      <w:r w:rsidR="008606EA" w:rsidRPr="006C5EE9">
        <w:rPr>
          <w:rStyle w:val="Hyperlink"/>
          <w:color w:val="auto"/>
          <w:u w:val="none"/>
        </w:rPr>
        <w:t>.</w:t>
      </w:r>
      <w:r w:rsidR="00CB41E0" w:rsidRPr="00D87653">
        <w:rPr>
          <w:noProof/>
        </w:rPr>
        <mc:AlternateContent>
          <mc:Choice Requires="wpg">
            <w:drawing>
              <wp:anchor distT="0" distB="0" distL="114300" distR="114300" simplePos="0" relativeHeight="251658241" behindDoc="0" locked="1" layoutInCell="1" allowOverlap="1" wp14:anchorId="211CC1CA" wp14:editId="43EBBD2F">
                <wp:simplePos x="0" y="0"/>
                <wp:positionH relativeFrom="page">
                  <wp:posOffset>680720</wp:posOffset>
                </wp:positionH>
                <wp:positionV relativeFrom="page">
                  <wp:posOffset>8326755</wp:posOffset>
                </wp:positionV>
                <wp:extent cx="6883400" cy="2453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453640"/>
                          <a:chOff x="69049" y="-17815"/>
                          <a:chExt cx="6979920" cy="2411392"/>
                        </a:xfrm>
                      </wpg:grpSpPr>
                      <wpg:grpSp>
                        <wpg:cNvPr id="24" name="Group 24">
                          <a:extLst>
                            <a:ext uri="{C183D7F6-B498-43B3-948B-1728B52AA6E4}">
                              <adec:decorative xmlns:adec="http://schemas.microsoft.com/office/drawing/2017/decorative" val="1"/>
                            </a:ext>
                          </a:extLst>
                        </wpg:cNvPr>
                        <wpg:cNvGrpSpPr/>
                        <wpg:grpSpPr>
                          <a:xfrm>
                            <a:off x="69049" y="-17815"/>
                            <a:ext cx="6979920" cy="2411392"/>
                            <a:chOff x="69068" y="-17805"/>
                            <a:chExt cx="6981825" cy="2410075"/>
                          </a:xfrm>
                        </wpg:grpSpPr>
                        <wps:wsp>
                          <wps:cNvPr id="27" name="Rectangle: Single Corner Rounded 27">
                            <a:extLst>
                              <a:ext uri="{C183D7F6-B498-43B3-948B-1728B52AA6E4}">
                                <adec:decorative xmlns:adec="http://schemas.microsoft.com/office/drawing/2017/decorative" val="1"/>
                              </a:ext>
                            </a:extLst>
                          </wps:cNvPr>
                          <wps:cNvSpPr/>
                          <wps:spPr>
                            <a:xfrm flipH="1">
                              <a:off x="69068" y="-17805"/>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68168"/>
                              <a:ext cx="6238875" cy="2324102"/>
                            </a:xfrm>
                            <a:prstGeom prst="rect">
                              <a:avLst/>
                            </a:prstGeom>
                            <a:noFill/>
                            <a:ln w="6350">
                              <a:noFill/>
                            </a:ln>
                          </wps:spPr>
                          <wps:txbx>
                            <w:txbxContent>
                              <w:p w14:paraId="6D4DC0D4" w14:textId="37E054C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Let’s change aged care together</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To use the National Relay Service, visit nrschat.nrscall.gov.au/</w:t>
                                </w:r>
                                <w:proofErr w:type="spellStart"/>
                                <w:r>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26" alt="&quot;&quot;" style="position:absolute;margin-left:53.6pt;margin-top:655.65pt;width:542pt;height:193.2pt;z-index:251658241;mso-position-horizontal-relative:page;mso-position-vertical-relative:page;mso-width-relative:margin;mso-height-relative:margin" coordorigin="690,-178" coordsize="69799,24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ABUg6t9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QAdIOLf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wAdIOLf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QAyIM3f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gAnINjf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8AMSDO3/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QAXIOjf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gAvINDf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wAxIM7f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ACEg3t9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QAyIM3f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wAsINPf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AAeIOHf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wALSDS35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AB4g4d8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Ak&#10;INvf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oAGSDm39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AA5IMbf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sALCDT3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UANiDJ39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ADYgyd/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gA2IMnf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AKSDW3x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8AIyDc3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oAKiDV30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AB8g4N9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0AKiDV39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AC0g0t/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QAkINv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MAMiDN3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IANiDJ34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AD4gwd8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AEcguN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AEAgv9/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ALSDS3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ACsg1N+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QAISDe37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ABYg6d+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IAIyDc30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AAKyDU38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QAzIMzf/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QAJyDY39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ACsg&#10;1N+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wAOyDE30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4ANCDL33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ABUg6t9dcSc6XSSD2J7WXVl2DH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AAbIOTfevoIwSpS2bmc&#10;GBRCOel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wAHSDi33FfJ9ERAmlzpOTNvAc/TSN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cAMiDN34f/OV+Ja7XDanjMTMsrdQk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oAJyDY37RsxcfjSfn1M8qMqisVxXJ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DEgzt9o3WvLIuipCdUOQbPGm9wv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FyDo3wBkzzAFkUACmS95e7/kZQG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ALyDQ3xsKuwo/tQXtO5RBrzM0VmZ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MAMSDO3/4e+xqxyOo4thZZsJyFFaN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QAhIN7fIIQkJCGEK+TgykUC&#10;5IBAyE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cAMCDP39FPcd3KS3FPVgU8bUOatiH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AC4g0d9RbR9QLnIERi8H&#10;UO7l8LhtnsN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AHiDh3zZ68Haha40+OjcbotNpY3T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AC0g0t/O3Cc7llGpqMyoiTyS&#10;0aA8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wAeIOHflYharXahbVL5aG8sWKq7Ni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cAJCDb3+w+yrWSFpoPA7oJIHMaSDo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ABkg5t8NzqjewSn1PLSq30eLehma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AOSDG3y4o7EOQ2yeZzL7AyuwXmNR+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ACwg099kshuy0chj5bPRKUWjCruL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ADYgyd83zMAfpumHCXAYoztx&#10;fCf1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QA2IMnfNvMaG10/G02dxVMnaHU+qt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0ANiDJ3+Y8xB83/8aRc51wJQMnAx7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ACkg&#10;1t82kQMtEATSaziRYg4jU82i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ACMg3N+4O9Q8J3qXPKEE8ScYkUl/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ACog1d9K&#10;pkOayoCCw4RG4gut1h8a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AAfIODfhQxEDzD7xBOsXvF5wiieZX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ACog1d/6LivsCNHM&#10;a1+nm9m22TDt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AAtINLfwVG8RgVe4hZe4Bmev29Jfc/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QAJCDb&#10;31pSRcVTLnEfnmEOjlH7oAX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ADIgzd///GBA+314E87Di1diGAFD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ADYgyd+B5AWUf/ZC6thWEkNxJISS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AA+IMHf4okwLp3V&#10;a9RRbVKoukTtNR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wBHILjfGYN6wWzQynUTx94M&#10;njXgT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gBAIL/ftwaFhz3U+ru9&#10;kmGDZyoiqf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ACsg1N+ilFuJpdTGy9Ux9axa&#10;siin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QAKyDU34xbJBTj367qc4awg9qAifTNeK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wAjINzfPzLJg1YW&#10;6fmZRW52G5NL3Q60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AAWIOnfmMewhCfDDAtoE/BpQwTTBp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ACMg3N+zz9JlC+lOYq//7YQx8nzC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ACsg1N8oWfe7&#10;U4oOCwCdqsO8SXfg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0AMyDM38yYAy4DY/4JePI2BW+TPtX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ACcg2N/qYNMaka61IE2XLqTqcoQU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QArINTfN1SAfQuWF2O/DPvl2LZhe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ADsgxN9P/k76Kfg3w9k4T1qGNa0s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ADQgy98qthtVYLfIY0+T256lPHu+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">
                <v:group id="Group 24" o:spid="_x0000_s1027" alt="&quot;&quot;" style="position:absolute;left:690;top:-178;width:69799;height:24113" coordorigin="690,-178" coordsize="69818,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left:690;top:-178;width:69818;height:23240;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681;width:6238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37E054C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Let’s change aged care together</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To use the National Relay Service, visit nrschat.nrscall.gov.au/</w:t>
                          </w:r>
                          <w:proofErr w:type="spellStart"/>
                          <w:r>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 or call the NRS Helpdesk on 1800 555 660.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76"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77" o:title=""/>
                  </v:shape>
                </v:group>
                <w10:wrap anchorx="page" anchory="page"/>
                <w10:anchorlock/>
              </v:group>
            </w:pict>
          </mc:Fallback>
        </mc:AlternateContent>
      </w:r>
    </w:p>
    <w:sectPr w:rsidR="00F25BA0" w:rsidRPr="00184DB6" w:rsidSect="00366C2A">
      <w:headerReference w:type="even" r:id="rId78"/>
      <w:headerReference w:type="default" r:id="rId79"/>
      <w:footerReference w:type="default" r:id="rId80"/>
      <w:headerReference w:type="first" r:id="rId81"/>
      <w:pgSz w:w="11906" w:h="16838"/>
      <w:pgMar w:top="1701" w:right="1274"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98CE5" w14:textId="77777777" w:rsidR="00594B5A" w:rsidRDefault="00594B5A" w:rsidP="00934368">
      <w:r>
        <w:separator/>
      </w:r>
    </w:p>
    <w:p w14:paraId="33DF1E56" w14:textId="77777777" w:rsidR="00594B5A" w:rsidRDefault="00594B5A" w:rsidP="00934368"/>
  </w:endnote>
  <w:endnote w:type="continuationSeparator" w:id="0">
    <w:p w14:paraId="16A49E27" w14:textId="77777777" w:rsidR="00594B5A" w:rsidRDefault="00594B5A" w:rsidP="00934368">
      <w:r>
        <w:continuationSeparator/>
      </w:r>
    </w:p>
    <w:p w14:paraId="44540DD1" w14:textId="77777777" w:rsidR="00594B5A" w:rsidRDefault="00594B5A" w:rsidP="00934368"/>
  </w:endnote>
  <w:endnote w:type="continuationNotice" w:id="1">
    <w:p w14:paraId="6FAA9F50" w14:textId="77777777" w:rsidR="00594B5A" w:rsidRDefault="00594B5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EC66C" w14:textId="53BB433F"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805A26">
      <w:rPr>
        <w:sz w:val="21"/>
        <w:szCs w:val="21"/>
      </w:rPr>
      <w:t>4</w:t>
    </w:r>
    <w:r w:rsidR="002C472C">
      <w:rPr>
        <w:sz w:val="21"/>
        <w:szCs w:val="21"/>
      </w:rPr>
      <w:t xml:space="preserve"> 202</w:t>
    </w:r>
    <w:r w:rsidR="009A5061">
      <w:rPr>
        <w:sz w:val="21"/>
        <w:szCs w:val="21"/>
      </w:rPr>
      <w:t>3</w:t>
    </w:r>
    <w:r w:rsidR="00E74746">
      <w:rPr>
        <w:sz w:val="21"/>
        <w:szCs w:val="21"/>
      </w:rPr>
      <w:t>-2</w:t>
    </w:r>
    <w:r w:rsidR="009A5061">
      <w:rPr>
        <w:sz w:val="21"/>
        <w:szCs w:val="21"/>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7610C"/>
      </w:tc>
      <w:tc>
        <w:tcPr>
          <w:tcW w:w="3020" w:type="dxa"/>
        </w:tcPr>
        <w:p w14:paraId="075BBB46" w14:textId="61A5994A" w:rsidR="00CA12B3" w:rsidRDefault="00CA12B3" w:rsidP="0027610C"/>
      </w:tc>
      <w:tc>
        <w:tcPr>
          <w:tcW w:w="3020" w:type="dxa"/>
        </w:tcPr>
        <w:p w14:paraId="500F5797" w14:textId="0CF61C4E" w:rsidR="00CA12B3" w:rsidRDefault="00CA12B3" w:rsidP="0027610C"/>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CCF03" w14:textId="6CA489DD" w:rsidR="00627385" w:rsidRDefault="00627385" w:rsidP="00627385">
    <w:pPr>
      <w:tabs>
        <w:tab w:val="right" w:pos="9072"/>
      </w:tabs>
    </w:pPr>
    <w:r w:rsidRPr="00627385">
      <w:t>agedcareengagement.health.gov.au</w:t>
    </w:r>
    <w:r w:rsidR="00BD1DC3">
      <w:t xml:space="preserve"> </w:t>
    </w:r>
    <w:r w:rsidR="00B81C18">
      <w:t xml:space="preserve">                                              </w:t>
    </w:r>
    <w:r w:rsidR="00BD1DC3">
      <w:t xml:space="preserve"> </w:t>
    </w:r>
    <w:r w:rsidR="002C472C">
      <w:t xml:space="preserve">Quarter </w:t>
    </w:r>
    <w:r w:rsidR="001C5312">
      <w:t>4</w:t>
    </w:r>
    <w:r w:rsidR="002C472C">
      <w:t xml:space="preserve"> </w:t>
    </w:r>
    <w:r w:rsidR="003746F5">
      <w:t>202</w:t>
    </w:r>
    <w:r w:rsidR="009A5061">
      <w:t>3</w:t>
    </w:r>
    <w:r w:rsidR="003746F5">
      <w:t>-2</w:t>
    </w:r>
    <w:r w:rsidR="009A5061">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2CB79" w14:textId="77777777" w:rsidR="00F7044D" w:rsidRPr="00386805" w:rsidRDefault="00F7044D">
    <w:pPr>
      <w:pStyle w:val="Footer"/>
      <w:rPr>
        <w:sz w:val="21"/>
        <w:szCs w:val="21"/>
      </w:rPr>
    </w:pPr>
    <w:r w:rsidRPr="00386805">
      <w:rPr>
        <w:sz w:val="21"/>
        <w:szCs w:val="21"/>
      </w:rPr>
      <w:t xml:space="preserve"> </w:t>
    </w:r>
    <w:r>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Pr="00386805">
          <w:rPr>
            <w:sz w:val="21"/>
            <w:szCs w:val="21"/>
          </w:rPr>
          <w:tab/>
        </w:r>
        <w:r>
          <w:rPr>
            <w:sz w:val="21"/>
            <w:szCs w:val="21"/>
          </w:rPr>
          <w:t>Quarterly Financial Snapshot – Quarter 4 2023-24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F0B54" w14:textId="5DDAD3B0"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095185">
          <w:rPr>
            <w:sz w:val="21"/>
            <w:szCs w:val="21"/>
          </w:rPr>
          <w:t>4</w:t>
        </w:r>
        <w:r w:rsidR="00EE7FD7">
          <w:rPr>
            <w:sz w:val="21"/>
            <w:szCs w:val="21"/>
          </w:rPr>
          <w:t xml:space="preserve"> </w:t>
        </w:r>
        <w:r w:rsidR="002C472C">
          <w:rPr>
            <w:sz w:val="21"/>
            <w:szCs w:val="21"/>
          </w:rPr>
          <w:t>202</w:t>
        </w:r>
        <w:r w:rsidR="009A5061">
          <w:rPr>
            <w:sz w:val="21"/>
            <w:szCs w:val="21"/>
          </w:rPr>
          <w:t>3</w:t>
        </w:r>
        <w:r w:rsidR="00BF7B75">
          <w:rPr>
            <w:sz w:val="21"/>
            <w:szCs w:val="21"/>
          </w:rPr>
          <w:t>-2</w:t>
        </w:r>
        <w:r w:rsidR="009A5061">
          <w:rPr>
            <w:sz w:val="21"/>
            <w:szCs w:val="21"/>
          </w:rPr>
          <w:t>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01A39" w14:textId="77777777" w:rsidR="00594B5A" w:rsidRDefault="00594B5A" w:rsidP="00443A8C">
      <w:r>
        <w:separator/>
      </w:r>
    </w:p>
  </w:footnote>
  <w:footnote w:type="continuationSeparator" w:id="0">
    <w:p w14:paraId="461FF039" w14:textId="77777777" w:rsidR="00594B5A" w:rsidRDefault="00594B5A" w:rsidP="00443A8C">
      <w:r>
        <w:continuationSeparator/>
      </w:r>
    </w:p>
  </w:footnote>
  <w:footnote w:type="continuationNotice" w:id="1">
    <w:p w14:paraId="537B1F97" w14:textId="77777777" w:rsidR="00594B5A" w:rsidRDefault="00594B5A" w:rsidP="00934368"/>
  </w:footnote>
  <w:footnote w:id="2">
    <w:p w14:paraId="11EF4CC9" w14:textId="5B781D9A" w:rsidR="002652BD" w:rsidRDefault="002652BD">
      <w:pPr>
        <w:pStyle w:val="FootnoteText"/>
      </w:pPr>
      <w:r>
        <w:rPr>
          <w:rStyle w:val="FootnoteReference"/>
        </w:rPr>
        <w:footnoteRef/>
      </w:r>
      <w:r>
        <w:t xml:space="preserve"> </w:t>
      </w:r>
      <w:r w:rsidRPr="002652BD">
        <w:t>The annual result reported in this QFS does not show the complete outcome for the financial year and caution should be exercised when comparing QFS with FRAACS. This is because QFR data for the QFS is prepared predominantly using data from management accounts which are unaudited (but approved by the provider’s Board), while ACFR data (reported in the FRAACS) is audited and reported after all end of year adjustments have been made.</w:t>
      </w:r>
    </w:p>
  </w:footnote>
  <w:footnote w:id="3">
    <w:p w14:paraId="275830C8" w14:textId="0F66C02D" w:rsidR="005777D7" w:rsidRDefault="005777D7">
      <w:pPr>
        <w:pStyle w:val="FootnoteText"/>
      </w:pPr>
      <w:r>
        <w:rPr>
          <w:rStyle w:val="FootnoteReference"/>
        </w:rPr>
        <w:footnoteRef/>
      </w:r>
      <w:r>
        <w:t xml:space="preserve"> This </w:t>
      </w:r>
      <w:r w:rsidRPr="005777D7">
        <w:t>figure</w:t>
      </w:r>
      <w:r>
        <w:t xml:space="preserve"> is at</w:t>
      </w:r>
      <w:r w:rsidRPr="005777D7">
        <w:t xml:space="preserve"> point in time </w:t>
      </w:r>
      <w:r w:rsidR="00CB6EF0">
        <w:t>(</w:t>
      </w:r>
      <w:r w:rsidR="003F7669">
        <w:t>15 September</w:t>
      </w:r>
      <w:r w:rsidR="00CB6EF0">
        <w:t xml:space="preserve"> 2024) </w:t>
      </w:r>
      <w:r w:rsidRPr="005777D7">
        <w:t xml:space="preserve">and </w:t>
      </w:r>
      <w:r>
        <w:t>is</w:t>
      </w:r>
      <w:r w:rsidRPr="005777D7">
        <w:t xml:space="preserve"> subject to change</w:t>
      </w:r>
      <w:r>
        <w:t xml:space="preserve">. </w:t>
      </w:r>
    </w:p>
  </w:footnote>
  <w:footnote w:id="4">
    <w:p w14:paraId="67766A8D" w14:textId="45B526E4" w:rsidR="004671CE" w:rsidRDefault="004671CE" w:rsidP="004671CE">
      <w:pPr>
        <w:pStyle w:val="FootnoteText"/>
      </w:pPr>
      <w:r>
        <w:rPr>
          <w:rStyle w:val="FootnoteReference"/>
        </w:rPr>
        <w:footnoteRef/>
      </w:r>
      <w:r>
        <w:t xml:space="preserve"> The OBD care funding figures published in the QFS may change each quarter due to new claims data that is submitted by providers.</w:t>
      </w:r>
    </w:p>
  </w:footnote>
  <w:footnote w:id="5">
    <w:p w14:paraId="70067B9C" w14:textId="57FC55C1" w:rsidR="007A7058" w:rsidRDefault="007A7058" w:rsidP="007A7058">
      <w:pPr>
        <w:pStyle w:val="FootnoteText"/>
      </w:pPr>
      <w:r>
        <w:rPr>
          <w:rStyle w:val="FootnoteReference"/>
        </w:rPr>
        <w:footnoteRef/>
      </w:r>
      <w:r>
        <w:t xml:space="preserve"> </w:t>
      </w:r>
      <w:r w:rsidR="001739CC">
        <w:t xml:space="preserve">The true occupancy figure for quarter 4 2023-24 may be </w:t>
      </w:r>
      <w:r w:rsidR="00683AC5">
        <w:t>slightly higher than the figure</w:t>
      </w:r>
      <w:r w:rsidR="001739CC">
        <w:t xml:space="preserve"> reported</w:t>
      </w:r>
      <w:r w:rsidR="00683AC5">
        <w:t xml:space="preserve"> due to </w:t>
      </w:r>
      <w:r w:rsidR="00F67285">
        <w:t xml:space="preserve">technical </w:t>
      </w:r>
      <w:r w:rsidR="00DD1ED8" w:rsidRPr="00DD1ED8">
        <w:t>matters relating to</w:t>
      </w:r>
      <w:r w:rsidR="00F67285">
        <w:t xml:space="preserve"> </w:t>
      </w:r>
      <w:r w:rsidR="00EA0FE9">
        <w:t>changing the</w:t>
      </w:r>
      <w:r w:rsidR="00EA0FE9" w:rsidRPr="00EA0FE9">
        <w:t xml:space="preserve"> status of some places from </w:t>
      </w:r>
      <w:r w:rsidR="00ED062E">
        <w:t>o</w:t>
      </w:r>
      <w:r w:rsidR="00EA0FE9" w:rsidRPr="00EA0FE9">
        <w:t xml:space="preserve">perational to </w:t>
      </w:r>
      <w:r w:rsidR="00ED062E">
        <w:t>o</w:t>
      </w:r>
      <w:r w:rsidR="00EA0FE9" w:rsidRPr="00EA0FE9">
        <w:t>ffline</w:t>
      </w:r>
      <w:r w:rsidR="00F67285">
        <w:t xml:space="preserve">. </w:t>
      </w:r>
      <w:r>
        <w:t xml:space="preserve"> </w:t>
      </w:r>
    </w:p>
  </w:footnote>
  <w:footnote w:id="6">
    <w:p w14:paraId="5CF0DA1C" w14:textId="7D4C3D32" w:rsidR="000361A9" w:rsidRDefault="000361A9" w:rsidP="00D32992">
      <w:pPr>
        <w:pStyle w:val="FootnoteText"/>
        <w:ind w:right="-144"/>
      </w:pPr>
      <w:r>
        <w:rPr>
          <w:rStyle w:val="FootnoteReference"/>
        </w:rPr>
        <w:footnoteRef/>
      </w:r>
      <w:r>
        <w:t xml:space="preserve"> </w:t>
      </w:r>
      <w:r>
        <w:rPr>
          <w:rFonts w:cs="Arial"/>
          <w:shd w:val="clear" w:color="auto" w:fill="FFFFFF"/>
        </w:rPr>
        <w:t>I</w:t>
      </w:r>
      <w:r w:rsidRPr="000361A9">
        <w:rPr>
          <w:rFonts w:cs="Arial"/>
          <w:shd w:val="clear" w:color="auto" w:fill="FFFFFF"/>
        </w:rPr>
        <w:t xml:space="preserve">mprovement between quarter 1 and quarter 2 2023-24 </w:t>
      </w:r>
      <w:r w:rsidR="00694941">
        <w:rPr>
          <w:rFonts w:cs="Arial"/>
          <w:shd w:val="clear" w:color="auto" w:fill="FFFFFF"/>
        </w:rPr>
        <w:t>was</w:t>
      </w:r>
      <w:r w:rsidR="00701D19">
        <w:rPr>
          <w:rFonts w:cs="Arial"/>
          <w:shd w:val="clear" w:color="auto" w:fill="FFFFFF"/>
        </w:rPr>
        <w:t xml:space="preserve"> </w:t>
      </w:r>
      <w:r w:rsidRPr="000361A9">
        <w:rPr>
          <w:rFonts w:cs="Arial"/>
          <w:shd w:val="clear" w:color="auto" w:fill="FFFFFF"/>
        </w:rPr>
        <w:t xml:space="preserve">influenced by </w:t>
      </w:r>
      <w:r w:rsidR="00B906E2">
        <w:rPr>
          <w:rFonts w:cs="Arial"/>
          <w:shd w:val="clear" w:color="auto" w:fill="FFFFFF"/>
        </w:rPr>
        <w:t xml:space="preserve">data quality </w:t>
      </w:r>
      <w:r w:rsidRPr="000361A9">
        <w:rPr>
          <w:rFonts w:cs="Arial"/>
          <w:shd w:val="clear" w:color="auto" w:fill="FFFFFF"/>
        </w:rPr>
        <w:t>improvements. Following service level previews on My Aged Care</w:t>
      </w:r>
      <w:r w:rsidR="00701D19">
        <w:rPr>
          <w:rFonts w:cs="Arial"/>
          <w:shd w:val="clear" w:color="auto" w:fill="FFFFFF"/>
        </w:rPr>
        <w:t xml:space="preserve">, </w:t>
      </w:r>
      <w:r w:rsidRPr="000361A9">
        <w:rPr>
          <w:rFonts w:cs="Arial"/>
          <w:shd w:val="clear" w:color="auto" w:fill="FFFFFF"/>
        </w:rPr>
        <w:t xml:space="preserve">providers had </w:t>
      </w:r>
      <w:r w:rsidR="00B906E2">
        <w:rPr>
          <w:rFonts w:cs="Arial"/>
          <w:shd w:val="clear" w:color="auto" w:fill="FFFFFF"/>
        </w:rPr>
        <w:t>an</w:t>
      </w:r>
      <w:r w:rsidRPr="000361A9">
        <w:rPr>
          <w:rFonts w:cs="Arial"/>
          <w:shd w:val="clear" w:color="auto" w:fill="FFFFFF"/>
        </w:rPr>
        <w:t xml:space="preserve"> opportunity to correct data.</w:t>
      </w:r>
      <w:r w:rsidRPr="000361A9">
        <w:rPr>
          <w:rStyle w:val="eop"/>
          <w:rFonts w:eastAsiaTheme="majorEastAsia" w:cs="Arial"/>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27610C"/>
      </w:tc>
      <w:tc>
        <w:tcPr>
          <w:tcW w:w="3020" w:type="dxa"/>
        </w:tcPr>
        <w:p w14:paraId="530CB8FB" w14:textId="4F30E735" w:rsidR="00CA12B3" w:rsidRDefault="00CA12B3" w:rsidP="0027610C"/>
      </w:tc>
      <w:tc>
        <w:tcPr>
          <w:tcW w:w="3020" w:type="dxa"/>
        </w:tcPr>
        <w:p w14:paraId="132B37D1" w14:textId="01AD3F4E" w:rsidR="00CA12B3" w:rsidRDefault="00CA12B3" w:rsidP="0027610C"/>
      </w:tc>
    </w:tr>
  </w:tbl>
  <w:p w14:paraId="51B4725B" w14:textId="0D6FC3DA" w:rsidR="00604EDC" w:rsidRDefault="00604EDC" w:rsidP="002761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7610C"/>
      </w:tc>
      <w:tc>
        <w:tcPr>
          <w:tcW w:w="3020" w:type="dxa"/>
        </w:tcPr>
        <w:p w14:paraId="59834547" w14:textId="16538FDB" w:rsidR="00CA12B3" w:rsidRDefault="00CA12B3" w:rsidP="0027610C"/>
      </w:tc>
      <w:tc>
        <w:tcPr>
          <w:tcW w:w="3020" w:type="dxa"/>
        </w:tcPr>
        <w:p w14:paraId="1A0AC63C" w14:textId="72D5C3F2" w:rsidR="00CA12B3" w:rsidRDefault="00CA12B3" w:rsidP="0027610C"/>
      </w:tc>
    </w:tr>
  </w:tbl>
  <w:p w14:paraId="1254515B" w14:textId="13B92E2E" w:rsidR="00604EDC" w:rsidRDefault="00604EDC" w:rsidP="002761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6D092" w14:textId="7CDBD2D9" w:rsidR="003B1273" w:rsidRDefault="00B80407" w:rsidP="0027610C">
    <w:pPr>
      <w:rPr>
        <w:noProof/>
        <w:lang w:eastAsia="en-AU"/>
      </w:rPr>
    </w:pPr>
    <w:r>
      <w:rPr>
        <w:noProof/>
        <w:lang w:eastAsia="en-AU"/>
      </w:rPr>
      <w:drawing>
        <wp:anchor distT="0" distB="0" distL="114300" distR="114300" simplePos="0" relativeHeight="251658242" behindDoc="1" locked="0" layoutInCell="1" allowOverlap="1" wp14:anchorId="47F539E6" wp14:editId="5C3D81F1">
          <wp:simplePos x="0" y="0"/>
          <wp:positionH relativeFrom="page">
            <wp:posOffset>3810</wp:posOffset>
          </wp:positionH>
          <wp:positionV relativeFrom="page">
            <wp:posOffset>0</wp:posOffset>
          </wp:positionV>
          <wp:extent cx="7620000" cy="266509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CE8">
      <w:rPr>
        <w:noProof/>
      </w:rPr>
      <w:drawing>
        <wp:anchor distT="0" distB="0" distL="114300" distR="114300" simplePos="0" relativeHeight="251658241" behindDoc="1" locked="0" layoutInCell="1" allowOverlap="1" wp14:anchorId="5E52E948" wp14:editId="19ED4B6B">
          <wp:simplePos x="0" y="0"/>
          <wp:positionH relativeFrom="column">
            <wp:posOffset>-1747280</wp:posOffset>
          </wp:positionH>
          <wp:positionV relativeFrom="paragraph">
            <wp:posOffset>0</wp:posOffset>
          </wp:positionV>
          <wp:extent cx="9257981" cy="5473160"/>
          <wp:effectExtent l="0" t="0" r="63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5586" b="5586"/>
                  <a:stretch>
                    <a:fillRect/>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C5298" w14:textId="256F8DB9" w:rsidR="00751A23" w:rsidRDefault="00627385" w:rsidP="0027610C">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06088F">
            <v:rect id="Rectangle 23"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A16C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F6829" w14:textId="77777777" w:rsidR="00F7044D" w:rsidRDefault="00F7044D" w:rsidP="002761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2DCA8" w14:textId="77777777" w:rsidR="00F7044D" w:rsidRDefault="00F7044D" w:rsidP="002761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9A73" w14:textId="77777777" w:rsidR="00F7044D" w:rsidRDefault="00F7044D" w:rsidP="0027610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4372" w14:textId="62B24FDA" w:rsidR="00D0690C" w:rsidRDefault="00D0690C" w:rsidP="0027610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28CC" w14:textId="6DAE53AE" w:rsidR="00604EDC" w:rsidRDefault="00604EDC" w:rsidP="0027610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1FFE5" w14:textId="422D6617" w:rsidR="004D4F57" w:rsidRDefault="004D4F57" w:rsidP="0027610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alt="&quot;&quot;" style="width:11.1pt;height:16.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" o:bullet="t">
        <v:imagedata r:id="rId1" o:title="" cropleft="-14234f" cropright="-13641f"/>
      </v:shape>
    </w:pict>
  </w:numPicBullet>
  <w:abstractNum w:abstractNumId="0" w15:restartNumberingAfterBreak="0">
    <w:nsid w:val="FFFFFF89"/>
    <w:multiLevelType w:val="singleLevel"/>
    <w:tmpl w:val="30FC99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A805B10"/>
    <w:multiLevelType w:val="hybridMultilevel"/>
    <w:tmpl w:val="81E4A1A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072BFC"/>
    <w:multiLevelType w:val="hybridMultilevel"/>
    <w:tmpl w:val="42C8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542E81"/>
    <w:multiLevelType w:val="hybridMultilevel"/>
    <w:tmpl w:val="8DDE2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BA7B25"/>
    <w:multiLevelType w:val="hybridMultilevel"/>
    <w:tmpl w:val="0EB6D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A63DEE"/>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3A57993"/>
    <w:multiLevelType w:val="hybridMultilevel"/>
    <w:tmpl w:val="97F4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549DB3B"/>
    <w:multiLevelType w:val="hybridMultilevel"/>
    <w:tmpl w:val="641869D0"/>
    <w:lvl w:ilvl="0" w:tplc="D8724BF6">
      <w:start w:val="1"/>
      <w:numFmt w:val="bullet"/>
      <w:lvlText w:val=""/>
      <w:lvlJc w:val="left"/>
      <w:pPr>
        <w:ind w:left="360" w:hanging="360"/>
      </w:pPr>
      <w:rPr>
        <w:rFonts w:ascii="Symbol" w:hAnsi="Symbol" w:hint="default"/>
      </w:rPr>
    </w:lvl>
    <w:lvl w:ilvl="1" w:tplc="A4E44B46">
      <w:start w:val="1"/>
      <w:numFmt w:val="bullet"/>
      <w:lvlText w:val="o"/>
      <w:lvlJc w:val="left"/>
      <w:pPr>
        <w:ind w:left="1080" w:hanging="360"/>
      </w:pPr>
      <w:rPr>
        <w:rFonts w:ascii="Courier New" w:hAnsi="Courier New" w:hint="default"/>
      </w:rPr>
    </w:lvl>
    <w:lvl w:ilvl="2" w:tplc="12BE777E">
      <w:start w:val="1"/>
      <w:numFmt w:val="bullet"/>
      <w:lvlText w:val=""/>
      <w:lvlJc w:val="left"/>
      <w:pPr>
        <w:ind w:left="1800" w:hanging="360"/>
      </w:pPr>
      <w:rPr>
        <w:rFonts w:ascii="Wingdings" w:hAnsi="Wingdings" w:hint="default"/>
      </w:rPr>
    </w:lvl>
    <w:lvl w:ilvl="3" w:tplc="87206828">
      <w:start w:val="1"/>
      <w:numFmt w:val="bullet"/>
      <w:lvlText w:val=""/>
      <w:lvlJc w:val="left"/>
      <w:pPr>
        <w:ind w:left="2520" w:hanging="360"/>
      </w:pPr>
      <w:rPr>
        <w:rFonts w:ascii="Symbol" w:hAnsi="Symbol" w:hint="default"/>
      </w:rPr>
    </w:lvl>
    <w:lvl w:ilvl="4" w:tplc="2A9E42AA">
      <w:start w:val="1"/>
      <w:numFmt w:val="bullet"/>
      <w:lvlText w:val="o"/>
      <w:lvlJc w:val="left"/>
      <w:pPr>
        <w:ind w:left="3240" w:hanging="360"/>
      </w:pPr>
      <w:rPr>
        <w:rFonts w:ascii="Courier New" w:hAnsi="Courier New" w:hint="default"/>
      </w:rPr>
    </w:lvl>
    <w:lvl w:ilvl="5" w:tplc="F670D96A">
      <w:start w:val="1"/>
      <w:numFmt w:val="bullet"/>
      <w:lvlText w:val=""/>
      <w:lvlJc w:val="left"/>
      <w:pPr>
        <w:ind w:left="3960" w:hanging="360"/>
      </w:pPr>
      <w:rPr>
        <w:rFonts w:ascii="Wingdings" w:hAnsi="Wingdings" w:hint="default"/>
      </w:rPr>
    </w:lvl>
    <w:lvl w:ilvl="6" w:tplc="6898304C">
      <w:start w:val="1"/>
      <w:numFmt w:val="bullet"/>
      <w:lvlText w:val=""/>
      <w:lvlJc w:val="left"/>
      <w:pPr>
        <w:ind w:left="4680" w:hanging="360"/>
      </w:pPr>
      <w:rPr>
        <w:rFonts w:ascii="Symbol" w:hAnsi="Symbol" w:hint="default"/>
      </w:rPr>
    </w:lvl>
    <w:lvl w:ilvl="7" w:tplc="5D34FE36">
      <w:start w:val="1"/>
      <w:numFmt w:val="bullet"/>
      <w:lvlText w:val="o"/>
      <w:lvlJc w:val="left"/>
      <w:pPr>
        <w:ind w:left="5400" w:hanging="360"/>
      </w:pPr>
      <w:rPr>
        <w:rFonts w:ascii="Courier New" w:hAnsi="Courier New" w:hint="default"/>
      </w:rPr>
    </w:lvl>
    <w:lvl w:ilvl="8" w:tplc="FB5EECAA">
      <w:start w:val="1"/>
      <w:numFmt w:val="bullet"/>
      <w:lvlText w:val=""/>
      <w:lvlJc w:val="left"/>
      <w:pPr>
        <w:ind w:left="6120" w:hanging="360"/>
      </w:pPr>
      <w:rPr>
        <w:rFonts w:ascii="Wingdings" w:hAnsi="Wingdings" w:hint="default"/>
      </w:rPr>
    </w:lvl>
  </w:abstractNum>
  <w:abstractNum w:abstractNumId="12" w15:restartNumberingAfterBreak="0">
    <w:nsid w:val="3B7D6E49"/>
    <w:multiLevelType w:val="hybridMultilevel"/>
    <w:tmpl w:val="75908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5665AD"/>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49E3593"/>
    <w:multiLevelType w:val="hybridMultilevel"/>
    <w:tmpl w:val="23D03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D82874"/>
    <w:multiLevelType w:val="hybridMultilevel"/>
    <w:tmpl w:val="65D2A7DC"/>
    <w:lvl w:ilvl="0" w:tplc="0C090001">
      <w:start w:val="1"/>
      <w:numFmt w:val="bullet"/>
      <w:lvlText w:val=""/>
      <w:lvlJc w:val="left"/>
      <w:pPr>
        <w:ind w:left="360" w:hanging="360"/>
      </w:pPr>
      <w:rPr>
        <w:rFonts w:ascii="Symbol" w:hAnsi="Symbol" w:hint="default"/>
      </w:rPr>
    </w:lvl>
    <w:lvl w:ilvl="1" w:tplc="4EEACD4E">
      <w:start w:val="1"/>
      <w:numFmt w:val="bullet"/>
      <w:pStyle w:val="List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EBF0D8C"/>
    <w:multiLevelType w:val="hybridMultilevel"/>
    <w:tmpl w:val="D58CE3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F67F11D"/>
    <w:multiLevelType w:val="hybridMultilevel"/>
    <w:tmpl w:val="F1609270"/>
    <w:lvl w:ilvl="0" w:tplc="3524EF2E">
      <w:start w:val="1"/>
      <w:numFmt w:val="bullet"/>
      <w:lvlText w:val=""/>
      <w:lvlJc w:val="left"/>
      <w:pPr>
        <w:ind w:left="360" w:hanging="360"/>
      </w:pPr>
      <w:rPr>
        <w:rFonts w:ascii="Symbol" w:hAnsi="Symbol" w:hint="default"/>
      </w:rPr>
    </w:lvl>
    <w:lvl w:ilvl="1" w:tplc="4AA2ADE6">
      <w:start w:val="1"/>
      <w:numFmt w:val="bullet"/>
      <w:lvlText w:val="o"/>
      <w:lvlJc w:val="left"/>
      <w:pPr>
        <w:ind w:left="1080" w:hanging="360"/>
      </w:pPr>
      <w:rPr>
        <w:rFonts w:ascii="Courier New" w:hAnsi="Courier New" w:hint="default"/>
      </w:rPr>
    </w:lvl>
    <w:lvl w:ilvl="2" w:tplc="FC8C3230">
      <w:start w:val="1"/>
      <w:numFmt w:val="bullet"/>
      <w:lvlText w:val=""/>
      <w:lvlJc w:val="left"/>
      <w:pPr>
        <w:ind w:left="1800" w:hanging="360"/>
      </w:pPr>
      <w:rPr>
        <w:rFonts w:ascii="Wingdings" w:hAnsi="Wingdings" w:hint="default"/>
      </w:rPr>
    </w:lvl>
    <w:lvl w:ilvl="3" w:tplc="E47E6D50">
      <w:start w:val="1"/>
      <w:numFmt w:val="bullet"/>
      <w:lvlText w:val=""/>
      <w:lvlJc w:val="left"/>
      <w:pPr>
        <w:ind w:left="2520" w:hanging="360"/>
      </w:pPr>
      <w:rPr>
        <w:rFonts w:ascii="Symbol" w:hAnsi="Symbol" w:hint="default"/>
      </w:rPr>
    </w:lvl>
    <w:lvl w:ilvl="4" w:tplc="1F3A7CFA">
      <w:start w:val="1"/>
      <w:numFmt w:val="bullet"/>
      <w:lvlText w:val="o"/>
      <w:lvlJc w:val="left"/>
      <w:pPr>
        <w:ind w:left="3240" w:hanging="360"/>
      </w:pPr>
      <w:rPr>
        <w:rFonts w:ascii="Courier New" w:hAnsi="Courier New" w:hint="default"/>
      </w:rPr>
    </w:lvl>
    <w:lvl w:ilvl="5" w:tplc="298899AE">
      <w:start w:val="1"/>
      <w:numFmt w:val="bullet"/>
      <w:lvlText w:val=""/>
      <w:lvlJc w:val="left"/>
      <w:pPr>
        <w:ind w:left="3960" w:hanging="360"/>
      </w:pPr>
      <w:rPr>
        <w:rFonts w:ascii="Wingdings" w:hAnsi="Wingdings" w:hint="default"/>
      </w:rPr>
    </w:lvl>
    <w:lvl w:ilvl="6" w:tplc="14CADDD8">
      <w:start w:val="1"/>
      <w:numFmt w:val="bullet"/>
      <w:lvlText w:val=""/>
      <w:lvlJc w:val="left"/>
      <w:pPr>
        <w:ind w:left="4680" w:hanging="360"/>
      </w:pPr>
      <w:rPr>
        <w:rFonts w:ascii="Symbol" w:hAnsi="Symbol" w:hint="default"/>
      </w:rPr>
    </w:lvl>
    <w:lvl w:ilvl="7" w:tplc="5596F6DE">
      <w:start w:val="1"/>
      <w:numFmt w:val="bullet"/>
      <w:lvlText w:val="o"/>
      <w:lvlJc w:val="left"/>
      <w:pPr>
        <w:ind w:left="5400" w:hanging="360"/>
      </w:pPr>
      <w:rPr>
        <w:rFonts w:ascii="Courier New" w:hAnsi="Courier New" w:hint="default"/>
      </w:rPr>
    </w:lvl>
    <w:lvl w:ilvl="8" w:tplc="3FEC9A7A">
      <w:start w:val="1"/>
      <w:numFmt w:val="bullet"/>
      <w:lvlText w:val=""/>
      <w:lvlJc w:val="left"/>
      <w:pPr>
        <w:ind w:left="6120" w:hanging="360"/>
      </w:pPr>
      <w:rPr>
        <w:rFonts w:ascii="Wingdings" w:hAnsi="Wingdings" w:hint="default"/>
      </w:rPr>
    </w:lvl>
  </w:abstractNum>
  <w:abstractNum w:abstractNumId="18" w15:restartNumberingAfterBreak="0">
    <w:nsid w:val="61DE405B"/>
    <w:multiLevelType w:val="hybridMultilevel"/>
    <w:tmpl w:val="516E5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0925F5"/>
    <w:multiLevelType w:val="hybridMultilevel"/>
    <w:tmpl w:val="47B672D8"/>
    <w:lvl w:ilvl="0" w:tplc="3A3EB432">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7515036F"/>
    <w:multiLevelType w:val="hybridMultilevel"/>
    <w:tmpl w:val="E15AEF30"/>
    <w:lvl w:ilvl="0" w:tplc="574C7CC4">
      <w:start w:val="1"/>
      <w:numFmt w:val="decimal"/>
      <w:pStyle w:val="ListNumber"/>
      <w:lvlText w:val="%1."/>
      <w:lvlJc w:val="left"/>
      <w:pPr>
        <w:ind w:left="720" w:hanging="360"/>
      </w:pPr>
      <w:rPr>
        <w:rFonts w:cs="Arial" w:hint="default"/>
        <w:b/>
        <w:bCs/>
        <w:i w:val="0"/>
        <w:iCs w:val="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20"/>
  </w:num>
  <w:num w:numId="2" w16cid:durableId="2105954182">
    <w:abstractNumId w:val="22"/>
  </w:num>
  <w:num w:numId="3" w16cid:durableId="506135070">
    <w:abstractNumId w:val="10"/>
  </w:num>
  <w:num w:numId="4" w16cid:durableId="1841651613">
    <w:abstractNumId w:val="1"/>
  </w:num>
  <w:num w:numId="5" w16cid:durableId="1474373816">
    <w:abstractNumId w:val="0"/>
  </w:num>
  <w:num w:numId="6" w16cid:durableId="295647930">
    <w:abstractNumId w:val="2"/>
  </w:num>
  <w:num w:numId="7" w16cid:durableId="536936855">
    <w:abstractNumId w:val="8"/>
  </w:num>
  <w:num w:numId="8" w16cid:durableId="1761487076">
    <w:abstractNumId w:val="15"/>
  </w:num>
  <w:num w:numId="9" w16cid:durableId="611547009">
    <w:abstractNumId w:val="16"/>
  </w:num>
  <w:num w:numId="10" w16cid:durableId="6106015">
    <w:abstractNumId w:val="6"/>
  </w:num>
  <w:num w:numId="11" w16cid:durableId="1685130417">
    <w:abstractNumId w:val="7"/>
  </w:num>
  <w:num w:numId="12" w16cid:durableId="1208182266">
    <w:abstractNumId w:val="18"/>
  </w:num>
  <w:num w:numId="13" w16cid:durableId="429740478">
    <w:abstractNumId w:val="5"/>
  </w:num>
  <w:num w:numId="14" w16cid:durableId="1791316625">
    <w:abstractNumId w:val="11"/>
  </w:num>
  <w:num w:numId="15" w16cid:durableId="235483988">
    <w:abstractNumId w:val="17"/>
  </w:num>
  <w:num w:numId="16" w16cid:durableId="1512377115">
    <w:abstractNumId w:val="9"/>
  </w:num>
  <w:num w:numId="17" w16cid:durableId="1440446132">
    <w:abstractNumId w:val="4"/>
  </w:num>
  <w:num w:numId="18" w16cid:durableId="1961766563">
    <w:abstractNumId w:val="13"/>
  </w:num>
  <w:num w:numId="19" w16cid:durableId="1337921083">
    <w:abstractNumId w:val="3"/>
  </w:num>
  <w:num w:numId="20" w16cid:durableId="642277144">
    <w:abstractNumId w:val="19"/>
  </w:num>
  <w:num w:numId="21" w16cid:durableId="501625537">
    <w:abstractNumId w:val="14"/>
  </w:num>
  <w:num w:numId="22" w16cid:durableId="1880706611">
    <w:abstractNumId w:val="12"/>
  </w:num>
  <w:num w:numId="23" w16cid:durableId="127480264">
    <w:abstractNumId w:val="21"/>
  </w:num>
  <w:num w:numId="24" w16cid:durableId="1607541838">
    <w:abstractNumId w:val="2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C0FF1F9-F356-4F97-A09F-B160149F0015}"/>
    <w:docVar w:name="dgnword-eventsink" w:val="877245144"/>
  </w:docVars>
  <w:rsids>
    <w:rsidRoot w:val="0029727B"/>
    <w:rsid w:val="00000047"/>
    <w:rsid w:val="0000021D"/>
    <w:rsid w:val="000002E7"/>
    <w:rsid w:val="0000030B"/>
    <w:rsid w:val="00000450"/>
    <w:rsid w:val="0000057D"/>
    <w:rsid w:val="000005F6"/>
    <w:rsid w:val="00000600"/>
    <w:rsid w:val="00000623"/>
    <w:rsid w:val="000006B8"/>
    <w:rsid w:val="00000749"/>
    <w:rsid w:val="000007E4"/>
    <w:rsid w:val="00000823"/>
    <w:rsid w:val="00000832"/>
    <w:rsid w:val="00000996"/>
    <w:rsid w:val="000009EA"/>
    <w:rsid w:val="00000A4F"/>
    <w:rsid w:val="00000A91"/>
    <w:rsid w:val="00000BF2"/>
    <w:rsid w:val="00000D04"/>
    <w:rsid w:val="00000D7C"/>
    <w:rsid w:val="00000D93"/>
    <w:rsid w:val="00000F95"/>
    <w:rsid w:val="00000FC9"/>
    <w:rsid w:val="0000121B"/>
    <w:rsid w:val="00001445"/>
    <w:rsid w:val="000015AB"/>
    <w:rsid w:val="000015C8"/>
    <w:rsid w:val="00001618"/>
    <w:rsid w:val="00001648"/>
    <w:rsid w:val="000016AF"/>
    <w:rsid w:val="000017CF"/>
    <w:rsid w:val="00001836"/>
    <w:rsid w:val="0000193B"/>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219D"/>
    <w:rsid w:val="000021AD"/>
    <w:rsid w:val="0000223B"/>
    <w:rsid w:val="00002309"/>
    <w:rsid w:val="00002464"/>
    <w:rsid w:val="00002598"/>
    <w:rsid w:val="000025BF"/>
    <w:rsid w:val="00002655"/>
    <w:rsid w:val="00002A03"/>
    <w:rsid w:val="00002A46"/>
    <w:rsid w:val="00002CC4"/>
    <w:rsid w:val="00002D1B"/>
    <w:rsid w:val="00002D4C"/>
    <w:rsid w:val="00002D86"/>
    <w:rsid w:val="00002E70"/>
    <w:rsid w:val="00002EE9"/>
    <w:rsid w:val="00003089"/>
    <w:rsid w:val="000030CA"/>
    <w:rsid w:val="00003185"/>
    <w:rsid w:val="000032F2"/>
    <w:rsid w:val="00003399"/>
    <w:rsid w:val="0000342E"/>
    <w:rsid w:val="00003444"/>
    <w:rsid w:val="0000356E"/>
    <w:rsid w:val="000035AC"/>
    <w:rsid w:val="000035AD"/>
    <w:rsid w:val="00003743"/>
    <w:rsid w:val="00003810"/>
    <w:rsid w:val="00003856"/>
    <w:rsid w:val="000038DB"/>
    <w:rsid w:val="00003923"/>
    <w:rsid w:val="00003931"/>
    <w:rsid w:val="00003A01"/>
    <w:rsid w:val="00003A05"/>
    <w:rsid w:val="00003B27"/>
    <w:rsid w:val="00003B2C"/>
    <w:rsid w:val="00003CB2"/>
    <w:rsid w:val="00003D2A"/>
    <w:rsid w:val="00003DC0"/>
    <w:rsid w:val="00003DF6"/>
    <w:rsid w:val="00003E20"/>
    <w:rsid w:val="00003E69"/>
    <w:rsid w:val="00003E89"/>
    <w:rsid w:val="00004001"/>
    <w:rsid w:val="0000409C"/>
    <w:rsid w:val="000040BA"/>
    <w:rsid w:val="00004152"/>
    <w:rsid w:val="00004181"/>
    <w:rsid w:val="0000418B"/>
    <w:rsid w:val="000041C1"/>
    <w:rsid w:val="000041F1"/>
    <w:rsid w:val="0000420E"/>
    <w:rsid w:val="00004282"/>
    <w:rsid w:val="0000428C"/>
    <w:rsid w:val="000043CC"/>
    <w:rsid w:val="000043CE"/>
    <w:rsid w:val="00004490"/>
    <w:rsid w:val="0000450A"/>
    <w:rsid w:val="0000466E"/>
    <w:rsid w:val="000047B4"/>
    <w:rsid w:val="000048A4"/>
    <w:rsid w:val="00004C67"/>
    <w:rsid w:val="00004D68"/>
    <w:rsid w:val="00004D81"/>
    <w:rsid w:val="00004DEF"/>
    <w:rsid w:val="00004E5D"/>
    <w:rsid w:val="00005137"/>
    <w:rsid w:val="000051A3"/>
    <w:rsid w:val="000051AD"/>
    <w:rsid w:val="000051B8"/>
    <w:rsid w:val="000051C6"/>
    <w:rsid w:val="00005210"/>
    <w:rsid w:val="000052B5"/>
    <w:rsid w:val="00005307"/>
    <w:rsid w:val="0000538E"/>
    <w:rsid w:val="00005431"/>
    <w:rsid w:val="00005433"/>
    <w:rsid w:val="0000543E"/>
    <w:rsid w:val="000054C6"/>
    <w:rsid w:val="000054CD"/>
    <w:rsid w:val="000054E6"/>
    <w:rsid w:val="00005557"/>
    <w:rsid w:val="0000562D"/>
    <w:rsid w:val="0000570A"/>
    <w:rsid w:val="00005712"/>
    <w:rsid w:val="00005865"/>
    <w:rsid w:val="00005876"/>
    <w:rsid w:val="0000587E"/>
    <w:rsid w:val="00005A0F"/>
    <w:rsid w:val="00005B17"/>
    <w:rsid w:val="00005C61"/>
    <w:rsid w:val="00005C8F"/>
    <w:rsid w:val="00005DA3"/>
    <w:rsid w:val="00005E2A"/>
    <w:rsid w:val="00005E56"/>
    <w:rsid w:val="00005E72"/>
    <w:rsid w:val="00005E7B"/>
    <w:rsid w:val="0000607F"/>
    <w:rsid w:val="000060BE"/>
    <w:rsid w:val="00006167"/>
    <w:rsid w:val="00006280"/>
    <w:rsid w:val="00006293"/>
    <w:rsid w:val="000062EB"/>
    <w:rsid w:val="00006412"/>
    <w:rsid w:val="00006448"/>
    <w:rsid w:val="00006467"/>
    <w:rsid w:val="000064F5"/>
    <w:rsid w:val="00006676"/>
    <w:rsid w:val="00006739"/>
    <w:rsid w:val="000067ED"/>
    <w:rsid w:val="000068C5"/>
    <w:rsid w:val="0000692B"/>
    <w:rsid w:val="0000693A"/>
    <w:rsid w:val="00006956"/>
    <w:rsid w:val="00006A0A"/>
    <w:rsid w:val="00006AA4"/>
    <w:rsid w:val="00006AE5"/>
    <w:rsid w:val="00006B04"/>
    <w:rsid w:val="00006D1F"/>
    <w:rsid w:val="00006E0B"/>
    <w:rsid w:val="00006E4C"/>
    <w:rsid w:val="00006E95"/>
    <w:rsid w:val="00006F2B"/>
    <w:rsid w:val="00007063"/>
    <w:rsid w:val="00007096"/>
    <w:rsid w:val="000070AC"/>
    <w:rsid w:val="00007105"/>
    <w:rsid w:val="00007132"/>
    <w:rsid w:val="0000724A"/>
    <w:rsid w:val="0000728C"/>
    <w:rsid w:val="00007394"/>
    <w:rsid w:val="0000744D"/>
    <w:rsid w:val="000074AD"/>
    <w:rsid w:val="00007502"/>
    <w:rsid w:val="00007546"/>
    <w:rsid w:val="0000759E"/>
    <w:rsid w:val="000076C7"/>
    <w:rsid w:val="000076DF"/>
    <w:rsid w:val="0000781A"/>
    <w:rsid w:val="00007857"/>
    <w:rsid w:val="00007868"/>
    <w:rsid w:val="0000786D"/>
    <w:rsid w:val="00007909"/>
    <w:rsid w:val="000079A9"/>
    <w:rsid w:val="000079B0"/>
    <w:rsid w:val="00007A1C"/>
    <w:rsid w:val="00007A28"/>
    <w:rsid w:val="00007C13"/>
    <w:rsid w:val="00007D71"/>
    <w:rsid w:val="00007D81"/>
    <w:rsid w:val="00007D9F"/>
    <w:rsid w:val="00007DE3"/>
    <w:rsid w:val="00007E62"/>
    <w:rsid w:val="00007EC2"/>
    <w:rsid w:val="00007F92"/>
    <w:rsid w:val="00007FD8"/>
    <w:rsid w:val="000100DD"/>
    <w:rsid w:val="000100E3"/>
    <w:rsid w:val="00010247"/>
    <w:rsid w:val="0001052D"/>
    <w:rsid w:val="00010656"/>
    <w:rsid w:val="000106C5"/>
    <w:rsid w:val="0001071B"/>
    <w:rsid w:val="00010722"/>
    <w:rsid w:val="00010757"/>
    <w:rsid w:val="0001077D"/>
    <w:rsid w:val="000107A6"/>
    <w:rsid w:val="000107BF"/>
    <w:rsid w:val="000107F7"/>
    <w:rsid w:val="00010809"/>
    <w:rsid w:val="00010830"/>
    <w:rsid w:val="0001086F"/>
    <w:rsid w:val="00010AF4"/>
    <w:rsid w:val="00010BB9"/>
    <w:rsid w:val="00010C3C"/>
    <w:rsid w:val="00010CF5"/>
    <w:rsid w:val="00010D24"/>
    <w:rsid w:val="00010D4E"/>
    <w:rsid w:val="00010E40"/>
    <w:rsid w:val="00010F0B"/>
    <w:rsid w:val="00010F48"/>
    <w:rsid w:val="00010F5B"/>
    <w:rsid w:val="000110FD"/>
    <w:rsid w:val="0001116C"/>
    <w:rsid w:val="0001117D"/>
    <w:rsid w:val="00011206"/>
    <w:rsid w:val="00011329"/>
    <w:rsid w:val="000116B6"/>
    <w:rsid w:val="00011753"/>
    <w:rsid w:val="00011777"/>
    <w:rsid w:val="00011779"/>
    <w:rsid w:val="000117F8"/>
    <w:rsid w:val="000118B5"/>
    <w:rsid w:val="00011A19"/>
    <w:rsid w:val="00011A58"/>
    <w:rsid w:val="00011AA1"/>
    <w:rsid w:val="00011AF2"/>
    <w:rsid w:val="00011B5E"/>
    <w:rsid w:val="00011BE2"/>
    <w:rsid w:val="00011CFE"/>
    <w:rsid w:val="00011F84"/>
    <w:rsid w:val="00011FCD"/>
    <w:rsid w:val="00012009"/>
    <w:rsid w:val="000120B7"/>
    <w:rsid w:val="0001213F"/>
    <w:rsid w:val="0001217D"/>
    <w:rsid w:val="000121A4"/>
    <w:rsid w:val="000121AA"/>
    <w:rsid w:val="00012261"/>
    <w:rsid w:val="0001227A"/>
    <w:rsid w:val="0001231E"/>
    <w:rsid w:val="000123AB"/>
    <w:rsid w:val="000123F7"/>
    <w:rsid w:val="00012488"/>
    <w:rsid w:val="0001252E"/>
    <w:rsid w:val="0001253F"/>
    <w:rsid w:val="00012577"/>
    <w:rsid w:val="000125CE"/>
    <w:rsid w:val="0001261D"/>
    <w:rsid w:val="00012673"/>
    <w:rsid w:val="00012683"/>
    <w:rsid w:val="000126DB"/>
    <w:rsid w:val="00012715"/>
    <w:rsid w:val="0001273F"/>
    <w:rsid w:val="00012809"/>
    <w:rsid w:val="00012850"/>
    <w:rsid w:val="0001289E"/>
    <w:rsid w:val="00012903"/>
    <w:rsid w:val="000129FB"/>
    <w:rsid w:val="00012A1A"/>
    <w:rsid w:val="00012B6A"/>
    <w:rsid w:val="00012CC1"/>
    <w:rsid w:val="00012DB8"/>
    <w:rsid w:val="00012E1A"/>
    <w:rsid w:val="00012E9D"/>
    <w:rsid w:val="00012EB6"/>
    <w:rsid w:val="00012EDA"/>
    <w:rsid w:val="00012F08"/>
    <w:rsid w:val="00012FF7"/>
    <w:rsid w:val="0001305D"/>
    <w:rsid w:val="0001316C"/>
    <w:rsid w:val="000131DB"/>
    <w:rsid w:val="00013226"/>
    <w:rsid w:val="00013279"/>
    <w:rsid w:val="0001347B"/>
    <w:rsid w:val="00013481"/>
    <w:rsid w:val="000134EC"/>
    <w:rsid w:val="000134FC"/>
    <w:rsid w:val="000135AE"/>
    <w:rsid w:val="00013626"/>
    <w:rsid w:val="000136CD"/>
    <w:rsid w:val="00013701"/>
    <w:rsid w:val="00013704"/>
    <w:rsid w:val="0001376E"/>
    <w:rsid w:val="00013849"/>
    <w:rsid w:val="00013890"/>
    <w:rsid w:val="00013914"/>
    <w:rsid w:val="0001398E"/>
    <w:rsid w:val="00013BDB"/>
    <w:rsid w:val="00013C84"/>
    <w:rsid w:val="00013CCF"/>
    <w:rsid w:val="00013D08"/>
    <w:rsid w:val="00013D61"/>
    <w:rsid w:val="00013D98"/>
    <w:rsid w:val="00013D9B"/>
    <w:rsid w:val="00013E2D"/>
    <w:rsid w:val="00013E2E"/>
    <w:rsid w:val="00013E44"/>
    <w:rsid w:val="00014216"/>
    <w:rsid w:val="00014218"/>
    <w:rsid w:val="00014370"/>
    <w:rsid w:val="0001440F"/>
    <w:rsid w:val="00014458"/>
    <w:rsid w:val="0001445E"/>
    <w:rsid w:val="000144D1"/>
    <w:rsid w:val="00014513"/>
    <w:rsid w:val="00014528"/>
    <w:rsid w:val="000147D3"/>
    <w:rsid w:val="0001489B"/>
    <w:rsid w:val="000148E5"/>
    <w:rsid w:val="00014908"/>
    <w:rsid w:val="00014919"/>
    <w:rsid w:val="00014A1D"/>
    <w:rsid w:val="00014B2C"/>
    <w:rsid w:val="00014B40"/>
    <w:rsid w:val="00014B65"/>
    <w:rsid w:val="00014BEE"/>
    <w:rsid w:val="00014C0A"/>
    <w:rsid w:val="00014D34"/>
    <w:rsid w:val="00014DFF"/>
    <w:rsid w:val="00014E88"/>
    <w:rsid w:val="00014FE5"/>
    <w:rsid w:val="00014FE9"/>
    <w:rsid w:val="000150ED"/>
    <w:rsid w:val="00015104"/>
    <w:rsid w:val="0001520B"/>
    <w:rsid w:val="000152A5"/>
    <w:rsid w:val="000152E8"/>
    <w:rsid w:val="0001535B"/>
    <w:rsid w:val="00015449"/>
    <w:rsid w:val="00015476"/>
    <w:rsid w:val="000154C4"/>
    <w:rsid w:val="00015570"/>
    <w:rsid w:val="000155FE"/>
    <w:rsid w:val="00015748"/>
    <w:rsid w:val="00015837"/>
    <w:rsid w:val="000158D8"/>
    <w:rsid w:val="00015997"/>
    <w:rsid w:val="00015A6D"/>
    <w:rsid w:val="00015C3D"/>
    <w:rsid w:val="00015CA8"/>
    <w:rsid w:val="00015D6A"/>
    <w:rsid w:val="00015E06"/>
    <w:rsid w:val="00015EA9"/>
    <w:rsid w:val="000160B3"/>
    <w:rsid w:val="000160F2"/>
    <w:rsid w:val="0001610C"/>
    <w:rsid w:val="00016150"/>
    <w:rsid w:val="00016191"/>
    <w:rsid w:val="00016359"/>
    <w:rsid w:val="00016398"/>
    <w:rsid w:val="000163B9"/>
    <w:rsid w:val="000163D6"/>
    <w:rsid w:val="000163E1"/>
    <w:rsid w:val="000163F7"/>
    <w:rsid w:val="000164D9"/>
    <w:rsid w:val="00016542"/>
    <w:rsid w:val="0001666D"/>
    <w:rsid w:val="00016713"/>
    <w:rsid w:val="00016745"/>
    <w:rsid w:val="00016825"/>
    <w:rsid w:val="00016942"/>
    <w:rsid w:val="0001698B"/>
    <w:rsid w:val="000169BE"/>
    <w:rsid w:val="00016AC3"/>
    <w:rsid w:val="00016AE9"/>
    <w:rsid w:val="00016C47"/>
    <w:rsid w:val="00016C5C"/>
    <w:rsid w:val="00016EB6"/>
    <w:rsid w:val="00016FEA"/>
    <w:rsid w:val="0001706F"/>
    <w:rsid w:val="000170E5"/>
    <w:rsid w:val="000171F8"/>
    <w:rsid w:val="0001724B"/>
    <w:rsid w:val="000172BB"/>
    <w:rsid w:val="00017482"/>
    <w:rsid w:val="00017574"/>
    <w:rsid w:val="0001757B"/>
    <w:rsid w:val="00017593"/>
    <w:rsid w:val="000175F3"/>
    <w:rsid w:val="0001765B"/>
    <w:rsid w:val="0001768B"/>
    <w:rsid w:val="0001773E"/>
    <w:rsid w:val="000177E1"/>
    <w:rsid w:val="00017824"/>
    <w:rsid w:val="0001795E"/>
    <w:rsid w:val="00017A00"/>
    <w:rsid w:val="00017BC7"/>
    <w:rsid w:val="00017BED"/>
    <w:rsid w:val="00017D49"/>
    <w:rsid w:val="00017DC8"/>
    <w:rsid w:val="00017EAC"/>
    <w:rsid w:val="00017F16"/>
    <w:rsid w:val="00017F93"/>
    <w:rsid w:val="00017FEA"/>
    <w:rsid w:val="00020009"/>
    <w:rsid w:val="00020063"/>
    <w:rsid w:val="00020245"/>
    <w:rsid w:val="0002024A"/>
    <w:rsid w:val="00020476"/>
    <w:rsid w:val="000207C1"/>
    <w:rsid w:val="000207D9"/>
    <w:rsid w:val="00020994"/>
    <w:rsid w:val="00020A0A"/>
    <w:rsid w:val="00020A21"/>
    <w:rsid w:val="00020C1D"/>
    <w:rsid w:val="00020CAF"/>
    <w:rsid w:val="00020EDD"/>
    <w:rsid w:val="00021022"/>
    <w:rsid w:val="00021235"/>
    <w:rsid w:val="000212C7"/>
    <w:rsid w:val="00021374"/>
    <w:rsid w:val="000213DF"/>
    <w:rsid w:val="00021432"/>
    <w:rsid w:val="00021440"/>
    <w:rsid w:val="000214F2"/>
    <w:rsid w:val="0002163E"/>
    <w:rsid w:val="000216D1"/>
    <w:rsid w:val="000216D7"/>
    <w:rsid w:val="0002188B"/>
    <w:rsid w:val="00021928"/>
    <w:rsid w:val="000219E5"/>
    <w:rsid w:val="00021B67"/>
    <w:rsid w:val="00021D2E"/>
    <w:rsid w:val="00021E23"/>
    <w:rsid w:val="00021E7B"/>
    <w:rsid w:val="00021FAB"/>
    <w:rsid w:val="000221E8"/>
    <w:rsid w:val="000221F4"/>
    <w:rsid w:val="00022263"/>
    <w:rsid w:val="00022328"/>
    <w:rsid w:val="000224C3"/>
    <w:rsid w:val="0002255E"/>
    <w:rsid w:val="000225EA"/>
    <w:rsid w:val="00022602"/>
    <w:rsid w:val="00022633"/>
    <w:rsid w:val="00022647"/>
    <w:rsid w:val="00022693"/>
    <w:rsid w:val="00022752"/>
    <w:rsid w:val="0002282E"/>
    <w:rsid w:val="00022878"/>
    <w:rsid w:val="00022908"/>
    <w:rsid w:val="00022910"/>
    <w:rsid w:val="000229A6"/>
    <w:rsid w:val="000229B9"/>
    <w:rsid w:val="00022AD4"/>
    <w:rsid w:val="00022B76"/>
    <w:rsid w:val="00022D37"/>
    <w:rsid w:val="00022DF0"/>
    <w:rsid w:val="00022DF6"/>
    <w:rsid w:val="00022E0F"/>
    <w:rsid w:val="00022E7D"/>
    <w:rsid w:val="00022F2F"/>
    <w:rsid w:val="00022FFD"/>
    <w:rsid w:val="0002302E"/>
    <w:rsid w:val="000230FE"/>
    <w:rsid w:val="00023211"/>
    <w:rsid w:val="00023263"/>
    <w:rsid w:val="00023324"/>
    <w:rsid w:val="0002342D"/>
    <w:rsid w:val="000234B3"/>
    <w:rsid w:val="00023543"/>
    <w:rsid w:val="0002354A"/>
    <w:rsid w:val="0002355D"/>
    <w:rsid w:val="000235F7"/>
    <w:rsid w:val="00023620"/>
    <w:rsid w:val="000236F4"/>
    <w:rsid w:val="0002379E"/>
    <w:rsid w:val="000237CF"/>
    <w:rsid w:val="0002383B"/>
    <w:rsid w:val="000238DB"/>
    <w:rsid w:val="000238F5"/>
    <w:rsid w:val="000239D4"/>
    <w:rsid w:val="00023C26"/>
    <w:rsid w:val="00023CF3"/>
    <w:rsid w:val="00023E0B"/>
    <w:rsid w:val="00023ED7"/>
    <w:rsid w:val="00024012"/>
    <w:rsid w:val="00024054"/>
    <w:rsid w:val="000240FF"/>
    <w:rsid w:val="00024126"/>
    <w:rsid w:val="0002424A"/>
    <w:rsid w:val="0002429C"/>
    <w:rsid w:val="0002437F"/>
    <w:rsid w:val="00024386"/>
    <w:rsid w:val="000243C2"/>
    <w:rsid w:val="00024402"/>
    <w:rsid w:val="0002442B"/>
    <w:rsid w:val="00024498"/>
    <w:rsid w:val="0002456A"/>
    <w:rsid w:val="000245D7"/>
    <w:rsid w:val="000246F5"/>
    <w:rsid w:val="000247B1"/>
    <w:rsid w:val="00024811"/>
    <w:rsid w:val="00024868"/>
    <w:rsid w:val="0002494C"/>
    <w:rsid w:val="000249A0"/>
    <w:rsid w:val="00024A3F"/>
    <w:rsid w:val="00024A4F"/>
    <w:rsid w:val="00024C2F"/>
    <w:rsid w:val="00024C6B"/>
    <w:rsid w:val="00024C79"/>
    <w:rsid w:val="00024D30"/>
    <w:rsid w:val="00024DE3"/>
    <w:rsid w:val="00024E4A"/>
    <w:rsid w:val="00024E72"/>
    <w:rsid w:val="00024E93"/>
    <w:rsid w:val="00024F05"/>
    <w:rsid w:val="00025188"/>
    <w:rsid w:val="0002518F"/>
    <w:rsid w:val="000251CB"/>
    <w:rsid w:val="00025245"/>
    <w:rsid w:val="000252BC"/>
    <w:rsid w:val="000252D1"/>
    <w:rsid w:val="00025372"/>
    <w:rsid w:val="0002538F"/>
    <w:rsid w:val="000253E4"/>
    <w:rsid w:val="000254ED"/>
    <w:rsid w:val="000255C9"/>
    <w:rsid w:val="00025649"/>
    <w:rsid w:val="000256C1"/>
    <w:rsid w:val="0002572A"/>
    <w:rsid w:val="000258B4"/>
    <w:rsid w:val="000259EC"/>
    <w:rsid w:val="00025A14"/>
    <w:rsid w:val="00025A1F"/>
    <w:rsid w:val="00025A41"/>
    <w:rsid w:val="00025B8F"/>
    <w:rsid w:val="00025C9E"/>
    <w:rsid w:val="00025D1E"/>
    <w:rsid w:val="00025D47"/>
    <w:rsid w:val="00025E05"/>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56"/>
    <w:rsid w:val="00026677"/>
    <w:rsid w:val="00026ACA"/>
    <w:rsid w:val="00026DB3"/>
    <w:rsid w:val="00026EEF"/>
    <w:rsid w:val="00026FAE"/>
    <w:rsid w:val="00026FDF"/>
    <w:rsid w:val="00027071"/>
    <w:rsid w:val="000270E4"/>
    <w:rsid w:val="000270E9"/>
    <w:rsid w:val="000270FC"/>
    <w:rsid w:val="00027294"/>
    <w:rsid w:val="000272FE"/>
    <w:rsid w:val="000273EE"/>
    <w:rsid w:val="00027432"/>
    <w:rsid w:val="000274A3"/>
    <w:rsid w:val="000274D5"/>
    <w:rsid w:val="00027586"/>
    <w:rsid w:val="00027601"/>
    <w:rsid w:val="00027633"/>
    <w:rsid w:val="0002764B"/>
    <w:rsid w:val="000276F1"/>
    <w:rsid w:val="00027809"/>
    <w:rsid w:val="00027926"/>
    <w:rsid w:val="0002796F"/>
    <w:rsid w:val="00027A49"/>
    <w:rsid w:val="00027A59"/>
    <w:rsid w:val="00027B85"/>
    <w:rsid w:val="00027BB6"/>
    <w:rsid w:val="00027C7F"/>
    <w:rsid w:val="00027CD6"/>
    <w:rsid w:val="00027F5C"/>
    <w:rsid w:val="00027FEE"/>
    <w:rsid w:val="0003001A"/>
    <w:rsid w:val="000301B0"/>
    <w:rsid w:val="0003063F"/>
    <w:rsid w:val="000307D8"/>
    <w:rsid w:val="000308C2"/>
    <w:rsid w:val="00030901"/>
    <w:rsid w:val="00030A1F"/>
    <w:rsid w:val="00030A53"/>
    <w:rsid w:val="00030D35"/>
    <w:rsid w:val="00030D99"/>
    <w:rsid w:val="00030DDD"/>
    <w:rsid w:val="00030DFD"/>
    <w:rsid w:val="00030E8A"/>
    <w:rsid w:val="00030E8F"/>
    <w:rsid w:val="00030E99"/>
    <w:rsid w:val="00030EFC"/>
    <w:rsid w:val="0003103C"/>
    <w:rsid w:val="000311ED"/>
    <w:rsid w:val="000312B7"/>
    <w:rsid w:val="000312D9"/>
    <w:rsid w:val="000313F5"/>
    <w:rsid w:val="000314C5"/>
    <w:rsid w:val="000315D0"/>
    <w:rsid w:val="00031668"/>
    <w:rsid w:val="0003167D"/>
    <w:rsid w:val="00031773"/>
    <w:rsid w:val="00031798"/>
    <w:rsid w:val="000317D2"/>
    <w:rsid w:val="00031805"/>
    <w:rsid w:val="0003182B"/>
    <w:rsid w:val="000318A3"/>
    <w:rsid w:val="0003192D"/>
    <w:rsid w:val="00031945"/>
    <w:rsid w:val="000319FA"/>
    <w:rsid w:val="00031A1C"/>
    <w:rsid w:val="00031A25"/>
    <w:rsid w:val="00031B64"/>
    <w:rsid w:val="00031B70"/>
    <w:rsid w:val="00031D51"/>
    <w:rsid w:val="00031E1A"/>
    <w:rsid w:val="00031F08"/>
    <w:rsid w:val="00031F7B"/>
    <w:rsid w:val="00031F89"/>
    <w:rsid w:val="00031FA6"/>
    <w:rsid w:val="0003218C"/>
    <w:rsid w:val="000323E3"/>
    <w:rsid w:val="00032400"/>
    <w:rsid w:val="00032483"/>
    <w:rsid w:val="000325C2"/>
    <w:rsid w:val="0003264F"/>
    <w:rsid w:val="00032708"/>
    <w:rsid w:val="00032788"/>
    <w:rsid w:val="000327B2"/>
    <w:rsid w:val="00032829"/>
    <w:rsid w:val="00032837"/>
    <w:rsid w:val="000328DD"/>
    <w:rsid w:val="000328E4"/>
    <w:rsid w:val="0003291D"/>
    <w:rsid w:val="00032A5B"/>
    <w:rsid w:val="00032B11"/>
    <w:rsid w:val="00032C39"/>
    <w:rsid w:val="00032DCB"/>
    <w:rsid w:val="00032DCC"/>
    <w:rsid w:val="00032E7F"/>
    <w:rsid w:val="00032FA8"/>
    <w:rsid w:val="00032FEB"/>
    <w:rsid w:val="00033065"/>
    <w:rsid w:val="0003306D"/>
    <w:rsid w:val="000330B1"/>
    <w:rsid w:val="00033199"/>
    <w:rsid w:val="000331DE"/>
    <w:rsid w:val="000332AA"/>
    <w:rsid w:val="00033321"/>
    <w:rsid w:val="00033365"/>
    <w:rsid w:val="00033422"/>
    <w:rsid w:val="000334B7"/>
    <w:rsid w:val="0003352E"/>
    <w:rsid w:val="000335A3"/>
    <w:rsid w:val="000335CF"/>
    <w:rsid w:val="0003366A"/>
    <w:rsid w:val="00033677"/>
    <w:rsid w:val="00033844"/>
    <w:rsid w:val="000338E5"/>
    <w:rsid w:val="000338F6"/>
    <w:rsid w:val="00033B1E"/>
    <w:rsid w:val="00033B43"/>
    <w:rsid w:val="00033B7F"/>
    <w:rsid w:val="00033C83"/>
    <w:rsid w:val="00033CF0"/>
    <w:rsid w:val="00033D10"/>
    <w:rsid w:val="00033D2A"/>
    <w:rsid w:val="00033DE0"/>
    <w:rsid w:val="00033EC0"/>
    <w:rsid w:val="00033ECC"/>
    <w:rsid w:val="00033F43"/>
    <w:rsid w:val="00033F90"/>
    <w:rsid w:val="00033FB6"/>
    <w:rsid w:val="0003404E"/>
    <w:rsid w:val="00034087"/>
    <w:rsid w:val="000340D1"/>
    <w:rsid w:val="00034180"/>
    <w:rsid w:val="000341A6"/>
    <w:rsid w:val="0003422F"/>
    <w:rsid w:val="000342E1"/>
    <w:rsid w:val="00034343"/>
    <w:rsid w:val="00034346"/>
    <w:rsid w:val="000343DB"/>
    <w:rsid w:val="0003441A"/>
    <w:rsid w:val="0003445D"/>
    <w:rsid w:val="00034535"/>
    <w:rsid w:val="0003456F"/>
    <w:rsid w:val="00034583"/>
    <w:rsid w:val="00034614"/>
    <w:rsid w:val="0003462F"/>
    <w:rsid w:val="000347E9"/>
    <w:rsid w:val="00034815"/>
    <w:rsid w:val="0003491D"/>
    <w:rsid w:val="00034945"/>
    <w:rsid w:val="000349BB"/>
    <w:rsid w:val="00034AC0"/>
    <w:rsid w:val="00034B8B"/>
    <w:rsid w:val="00034CAF"/>
    <w:rsid w:val="00034D7E"/>
    <w:rsid w:val="00034D9B"/>
    <w:rsid w:val="00034DB8"/>
    <w:rsid w:val="00034DBB"/>
    <w:rsid w:val="00034DEF"/>
    <w:rsid w:val="00034EF9"/>
    <w:rsid w:val="00034F47"/>
    <w:rsid w:val="00034F4C"/>
    <w:rsid w:val="00034F97"/>
    <w:rsid w:val="00034FDF"/>
    <w:rsid w:val="0003501F"/>
    <w:rsid w:val="00035071"/>
    <w:rsid w:val="000350B5"/>
    <w:rsid w:val="00035381"/>
    <w:rsid w:val="00035445"/>
    <w:rsid w:val="00035454"/>
    <w:rsid w:val="0003545B"/>
    <w:rsid w:val="0003545C"/>
    <w:rsid w:val="000354A8"/>
    <w:rsid w:val="000354C0"/>
    <w:rsid w:val="0003553D"/>
    <w:rsid w:val="00035554"/>
    <w:rsid w:val="00035601"/>
    <w:rsid w:val="0003589F"/>
    <w:rsid w:val="0003590F"/>
    <w:rsid w:val="00035A15"/>
    <w:rsid w:val="00035A2F"/>
    <w:rsid w:val="00035AAD"/>
    <w:rsid w:val="00035B8C"/>
    <w:rsid w:val="00035B9D"/>
    <w:rsid w:val="00035CA5"/>
    <w:rsid w:val="00035F07"/>
    <w:rsid w:val="00035FB2"/>
    <w:rsid w:val="00036138"/>
    <w:rsid w:val="0003613D"/>
    <w:rsid w:val="0003614A"/>
    <w:rsid w:val="000361A9"/>
    <w:rsid w:val="0003620E"/>
    <w:rsid w:val="0003629E"/>
    <w:rsid w:val="00036312"/>
    <w:rsid w:val="00036393"/>
    <w:rsid w:val="0003646E"/>
    <w:rsid w:val="000364C0"/>
    <w:rsid w:val="000364F5"/>
    <w:rsid w:val="000364FF"/>
    <w:rsid w:val="00036588"/>
    <w:rsid w:val="000365EE"/>
    <w:rsid w:val="000366D8"/>
    <w:rsid w:val="00036762"/>
    <w:rsid w:val="000367E7"/>
    <w:rsid w:val="00036945"/>
    <w:rsid w:val="00036968"/>
    <w:rsid w:val="000369C3"/>
    <w:rsid w:val="000369CA"/>
    <w:rsid w:val="00036A08"/>
    <w:rsid w:val="00036A0E"/>
    <w:rsid w:val="00036A73"/>
    <w:rsid w:val="00036AD0"/>
    <w:rsid w:val="00036BD8"/>
    <w:rsid w:val="00036C1D"/>
    <w:rsid w:val="00036C4A"/>
    <w:rsid w:val="00036C56"/>
    <w:rsid w:val="00036D40"/>
    <w:rsid w:val="00036D70"/>
    <w:rsid w:val="00036DB2"/>
    <w:rsid w:val="00036E85"/>
    <w:rsid w:val="00036F0C"/>
    <w:rsid w:val="00036FFE"/>
    <w:rsid w:val="00037139"/>
    <w:rsid w:val="000371E4"/>
    <w:rsid w:val="0003727D"/>
    <w:rsid w:val="000372BD"/>
    <w:rsid w:val="000372FF"/>
    <w:rsid w:val="00037377"/>
    <w:rsid w:val="000374DE"/>
    <w:rsid w:val="0003754E"/>
    <w:rsid w:val="000375DA"/>
    <w:rsid w:val="000376DF"/>
    <w:rsid w:val="00037871"/>
    <w:rsid w:val="000378EC"/>
    <w:rsid w:val="00037A57"/>
    <w:rsid w:val="00037A69"/>
    <w:rsid w:val="00037C00"/>
    <w:rsid w:val="00037C7A"/>
    <w:rsid w:val="00037D73"/>
    <w:rsid w:val="00037DDC"/>
    <w:rsid w:val="00037E0A"/>
    <w:rsid w:val="00037E69"/>
    <w:rsid w:val="00037F12"/>
    <w:rsid w:val="00037F1C"/>
    <w:rsid w:val="00037FB3"/>
    <w:rsid w:val="00040114"/>
    <w:rsid w:val="00040141"/>
    <w:rsid w:val="0004018F"/>
    <w:rsid w:val="00040275"/>
    <w:rsid w:val="000403B4"/>
    <w:rsid w:val="000403EA"/>
    <w:rsid w:val="00040412"/>
    <w:rsid w:val="000404D7"/>
    <w:rsid w:val="00040655"/>
    <w:rsid w:val="0004085C"/>
    <w:rsid w:val="0004088A"/>
    <w:rsid w:val="000408C0"/>
    <w:rsid w:val="00040912"/>
    <w:rsid w:val="00040A77"/>
    <w:rsid w:val="00040B5D"/>
    <w:rsid w:val="00040B94"/>
    <w:rsid w:val="00040CB7"/>
    <w:rsid w:val="00040D7F"/>
    <w:rsid w:val="00040E02"/>
    <w:rsid w:val="00040EEC"/>
    <w:rsid w:val="00040F13"/>
    <w:rsid w:val="00040F40"/>
    <w:rsid w:val="000410AC"/>
    <w:rsid w:val="0004110C"/>
    <w:rsid w:val="00041154"/>
    <w:rsid w:val="00041312"/>
    <w:rsid w:val="0004139B"/>
    <w:rsid w:val="00041540"/>
    <w:rsid w:val="00041679"/>
    <w:rsid w:val="0004168A"/>
    <w:rsid w:val="00041701"/>
    <w:rsid w:val="00041818"/>
    <w:rsid w:val="0004199A"/>
    <w:rsid w:val="00041A46"/>
    <w:rsid w:val="00041A7C"/>
    <w:rsid w:val="00041D58"/>
    <w:rsid w:val="000420D3"/>
    <w:rsid w:val="000420E8"/>
    <w:rsid w:val="00042105"/>
    <w:rsid w:val="0004219F"/>
    <w:rsid w:val="0004227E"/>
    <w:rsid w:val="000422BF"/>
    <w:rsid w:val="00042459"/>
    <w:rsid w:val="0004248B"/>
    <w:rsid w:val="0004250F"/>
    <w:rsid w:val="00042517"/>
    <w:rsid w:val="00042527"/>
    <w:rsid w:val="00042571"/>
    <w:rsid w:val="0004263A"/>
    <w:rsid w:val="00042651"/>
    <w:rsid w:val="000427A6"/>
    <w:rsid w:val="000427E7"/>
    <w:rsid w:val="0004286C"/>
    <w:rsid w:val="0004289C"/>
    <w:rsid w:val="0004297A"/>
    <w:rsid w:val="00042AE6"/>
    <w:rsid w:val="00042E10"/>
    <w:rsid w:val="00042E68"/>
    <w:rsid w:val="00042E9F"/>
    <w:rsid w:val="00042F9C"/>
    <w:rsid w:val="00043053"/>
    <w:rsid w:val="0004305D"/>
    <w:rsid w:val="00043094"/>
    <w:rsid w:val="00043119"/>
    <w:rsid w:val="00043120"/>
    <w:rsid w:val="0004321B"/>
    <w:rsid w:val="000433B5"/>
    <w:rsid w:val="00043422"/>
    <w:rsid w:val="00043455"/>
    <w:rsid w:val="00043484"/>
    <w:rsid w:val="0004352D"/>
    <w:rsid w:val="000435BE"/>
    <w:rsid w:val="000435CB"/>
    <w:rsid w:val="000436B7"/>
    <w:rsid w:val="000436FE"/>
    <w:rsid w:val="000437A9"/>
    <w:rsid w:val="000437EF"/>
    <w:rsid w:val="00043977"/>
    <w:rsid w:val="0004397B"/>
    <w:rsid w:val="00043A4E"/>
    <w:rsid w:val="00043B4F"/>
    <w:rsid w:val="00043B72"/>
    <w:rsid w:val="00043C85"/>
    <w:rsid w:val="00043D51"/>
    <w:rsid w:val="00043D53"/>
    <w:rsid w:val="00043EB3"/>
    <w:rsid w:val="00043F50"/>
    <w:rsid w:val="00043F8C"/>
    <w:rsid w:val="00043FB1"/>
    <w:rsid w:val="00043FC2"/>
    <w:rsid w:val="00043FC5"/>
    <w:rsid w:val="0004400D"/>
    <w:rsid w:val="000440CD"/>
    <w:rsid w:val="00044175"/>
    <w:rsid w:val="0004421D"/>
    <w:rsid w:val="00044296"/>
    <w:rsid w:val="0004430C"/>
    <w:rsid w:val="00044400"/>
    <w:rsid w:val="00044430"/>
    <w:rsid w:val="00044688"/>
    <w:rsid w:val="00044803"/>
    <w:rsid w:val="000449F2"/>
    <w:rsid w:val="00044AAE"/>
    <w:rsid w:val="00044B27"/>
    <w:rsid w:val="00044C32"/>
    <w:rsid w:val="00044CB1"/>
    <w:rsid w:val="00044D38"/>
    <w:rsid w:val="00044E23"/>
    <w:rsid w:val="00044E6F"/>
    <w:rsid w:val="00044F5B"/>
    <w:rsid w:val="00044F68"/>
    <w:rsid w:val="00044FF8"/>
    <w:rsid w:val="0004500A"/>
    <w:rsid w:val="00045034"/>
    <w:rsid w:val="000450A8"/>
    <w:rsid w:val="0004512D"/>
    <w:rsid w:val="000452AD"/>
    <w:rsid w:val="00045411"/>
    <w:rsid w:val="000454C4"/>
    <w:rsid w:val="0004554C"/>
    <w:rsid w:val="0004574E"/>
    <w:rsid w:val="00045773"/>
    <w:rsid w:val="00045905"/>
    <w:rsid w:val="00045AEC"/>
    <w:rsid w:val="00045B4C"/>
    <w:rsid w:val="00045B58"/>
    <w:rsid w:val="00045BDB"/>
    <w:rsid w:val="00045BF5"/>
    <w:rsid w:val="00045C1B"/>
    <w:rsid w:val="00045C23"/>
    <w:rsid w:val="00045D82"/>
    <w:rsid w:val="00045D87"/>
    <w:rsid w:val="00045E73"/>
    <w:rsid w:val="00045E7E"/>
    <w:rsid w:val="00045F5D"/>
    <w:rsid w:val="00045FBC"/>
    <w:rsid w:val="00046085"/>
    <w:rsid w:val="000460CF"/>
    <w:rsid w:val="00046221"/>
    <w:rsid w:val="00046265"/>
    <w:rsid w:val="0004633E"/>
    <w:rsid w:val="000463E6"/>
    <w:rsid w:val="00046535"/>
    <w:rsid w:val="00046573"/>
    <w:rsid w:val="000465A9"/>
    <w:rsid w:val="0004662B"/>
    <w:rsid w:val="000466A0"/>
    <w:rsid w:val="000469C6"/>
    <w:rsid w:val="000469CF"/>
    <w:rsid w:val="00046A3A"/>
    <w:rsid w:val="00046B00"/>
    <w:rsid w:val="00046B45"/>
    <w:rsid w:val="00046C0E"/>
    <w:rsid w:val="00046D2D"/>
    <w:rsid w:val="00046D69"/>
    <w:rsid w:val="00046DBE"/>
    <w:rsid w:val="00046E06"/>
    <w:rsid w:val="00046EAE"/>
    <w:rsid w:val="00046FB5"/>
    <w:rsid w:val="00046FF0"/>
    <w:rsid w:val="00046FF5"/>
    <w:rsid w:val="00046FFC"/>
    <w:rsid w:val="0004702B"/>
    <w:rsid w:val="0004716C"/>
    <w:rsid w:val="000471AA"/>
    <w:rsid w:val="0004732E"/>
    <w:rsid w:val="00047387"/>
    <w:rsid w:val="000474AD"/>
    <w:rsid w:val="00047554"/>
    <w:rsid w:val="00047575"/>
    <w:rsid w:val="00047629"/>
    <w:rsid w:val="0004764C"/>
    <w:rsid w:val="000477CF"/>
    <w:rsid w:val="0004783A"/>
    <w:rsid w:val="000478B2"/>
    <w:rsid w:val="00047983"/>
    <w:rsid w:val="00047A1E"/>
    <w:rsid w:val="00047A70"/>
    <w:rsid w:val="00047A76"/>
    <w:rsid w:val="00047B0B"/>
    <w:rsid w:val="00047B92"/>
    <w:rsid w:val="00047B9C"/>
    <w:rsid w:val="00047BA9"/>
    <w:rsid w:val="00047D76"/>
    <w:rsid w:val="00047DFD"/>
    <w:rsid w:val="00047E98"/>
    <w:rsid w:val="00047EAB"/>
    <w:rsid w:val="00047F44"/>
    <w:rsid w:val="00047F70"/>
    <w:rsid w:val="0005011C"/>
    <w:rsid w:val="00050176"/>
    <w:rsid w:val="0005017D"/>
    <w:rsid w:val="0005022B"/>
    <w:rsid w:val="0005029A"/>
    <w:rsid w:val="000502E5"/>
    <w:rsid w:val="000503D3"/>
    <w:rsid w:val="000503EF"/>
    <w:rsid w:val="00050472"/>
    <w:rsid w:val="000504F9"/>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C19"/>
    <w:rsid w:val="00050D20"/>
    <w:rsid w:val="00050E01"/>
    <w:rsid w:val="00050F8B"/>
    <w:rsid w:val="00051093"/>
    <w:rsid w:val="0005115D"/>
    <w:rsid w:val="0005116A"/>
    <w:rsid w:val="00051211"/>
    <w:rsid w:val="00051399"/>
    <w:rsid w:val="000513A2"/>
    <w:rsid w:val="000513FD"/>
    <w:rsid w:val="000514A2"/>
    <w:rsid w:val="000514F1"/>
    <w:rsid w:val="000515A4"/>
    <w:rsid w:val="000515B7"/>
    <w:rsid w:val="000516F5"/>
    <w:rsid w:val="00051726"/>
    <w:rsid w:val="000517DC"/>
    <w:rsid w:val="00051868"/>
    <w:rsid w:val="000518B1"/>
    <w:rsid w:val="000519A5"/>
    <w:rsid w:val="00051B27"/>
    <w:rsid w:val="00051B96"/>
    <w:rsid w:val="00051BF9"/>
    <w:rsid w:val="00051CE8"/>
    <w:rsid w:val="00051D0D"/>
    <w:rsid w:val="00051D5B"/>
    <w:rsid w:val="00051D95"/>
    <w:rsid w:val="00051DEA"/>
    <w:rsid w:val="00051E87"/>
    <w:rsid w:val="00051EE6"/>
    <w:rsid w:val="00051F7E"/>
    <w:rsid w:val="00051FD8"/>
    <w:rsid w:val="00052004"/>
    <w:rsid w:val="00052091"/>
    <w:rsid w:val="000520A9"/>
    <w:rsid w:val="000520D5"/>
    <w:rsid w:val="000520DC"/>
    <w:rsid w:val="0005215A"/>
    <w:rsid w:val="000521BF"/>
    <w:rsid w:val="000521D9"/>
    <w:rsid w:val="00052397"/>
    <w:rsid w:val="00052493"/>
    <w:rsid w:val="0005250B"/>
    <w:rsid w:val="0005255E"/>
    <w:rsid w:val="0005260D"/>
    <w:rsid w:val="00052623"/>
    <w:rsid w:val="000526CC"/>
    <w:rsid w:val="00052886"/>
    <w:rsid w:val="000528ED"/>
    <w:rsid w:val="00052947"/>
    <w:rsid w:val="00052985"/>
    <w:rsid w:val="00052B58"/>
    <w:rsid w:val="00052B5E"/>
    <w:rsid w:val="00052B63"/>
    <w:rsid w:val="00052B9B"/>
    <w:rsid w:val="00052BB5"/>
    <w:rsid w:val="00052BB6"/>
    <w:rsid w:val="00052C2E"/>
    <w:rsid w:val="00052C42"/>
    <w:rsid w:val="00052D1B"/>
    <w:rsid w:val="00052E5A"/>
    <w:rsid w:val="00052F5A"/>
    <w:rsid w:val="00052F83"/>
    <w:rsid w:val="00052FDD"/>
    <w:rsid w:val="00052FFB"/>
    <w:rsid w:val="00053078"/>
    <w:rsid w:val="000533BD"/>
    <w:rsid w:val="000534D0"/>
    <w:rsid w:val="00053521"/>
    <w:rsid w:val="0005357D"/>
    <w:rsid w:val="000535D8"/>
    <w:rsid w:val="000535E9"/>
    <w:rsid w:val="00053623"/>
    <w:rsid w:val="000536F3"/>
    <w:rsid w:val="0005370B"/>
    <w:rsid w:val="00053761"/>
    <w:rsid w:val="000538E2"/>
    <w:rsid w:val="00053911"/>
    <w:rsid w:val="0005393D"/>
    <w:rsid w:val="00053942"/>
    <w:rsid w:val="00053A1E"/>
    <w:rsid w:val="00053A91"/>
    <w:rsid w:val="00053AE0"/>
    <w:rsid w:val="00053B65"/>
    <w:rsid w:val="00053B75"/>
    <w:rsid w:val="00053B85"/>
    <w:rsid w:val="00053B87"/>
    <w:rsid w:val="00053BF6"/>
    <w:rsid w:val="00053C1A"/>
    <w:rsid w:val="00053D15"/>
    <w:rsid w:val="00053D75"/>
    <w:rsid w:val="00053D93"/>
    <w:rsid w:val="00053E14"/>
    <w:rsid w:val="00053E4D"/>
    <w:rsid w:val="00053F2C"/>
    <w:rsid w:val="00053FE7"/>
    <w:rsid w:val="0005405C"/>
    <w:rsid w:val="00054084"/>
    <w:rsid w:val="00054187"/>
    <w:rsid w:val="0005429C"/>
    <w:rsid w:val="00054434"/>
    <w:rsid w:val="00054448"/>
    <w:rsid w:val="000545BD"/>
    <w:rsid w:val="0005469D"/>
    <w:rsid w:val="000546DF"/>
    <w:rsid w:val="000546F8"/>
    <w:rsid w:val="0005476D"/>
    <w:rsid w:val="00054796"/>
    <w:rsid w:val="0005486C"/>
    <w:rsid w:val="00054A41"/>
    <w:rsid w:val="00054A49"/>
    <w:rsid w:val="00054ABD"/>
    <w:rsid w:val="00054B2D"/>
    <w:rsid w:val="00054C3C"/>
    <w:rsid w:val="00054DC7"/>
    <w:rsid w:val="00054DD1"/>
    <w:rsid w:val="000550AA"/>
    <w:rsid w:val="0005528E"/>
    <w:rsid w:val="000552F8"/>
    <w:rsid w:val="00055409"/>
    <w:rsid w:val="00055435"/>
    <w:rsid w:val="0005543E"/>
    <w:rsid w:val="00055480"/>
    <w:rsid w:val="000556CD"/>
    <w:rsid w:val="0005597E"/>
    <w:rsid w:val="00055BF5"/>
    <w:rsid w:val="00055C01"/>
    <w:rsid w:val="00055C30"/>
    <w:rsid w:val="00055D0C"/>
    <w:rsid w:val="00055D5C"/>
    <w:rsid w:val="00055DA9"/>
    <w:rsid w:val="00055E0A"/>
    <w:rsid w:val="00055E96"/>
    <w:rsid w:val="00055F00"/>
    <w:rsid w:val="00055FC2"/>
    <w:rsid w:val="00055FCC"/>
    <w:rsid w:val="00055FD1"/>
    <w:rsid w:val="0005607C"/>
    <w:rsid w:val="00056123"/>
    <w:rsid w:val="0005618D"/>
    <w:rsid w:val="00056209"/>
    <w:rsid w:val="0005624A"/>
    <w:rsid w:val="0005625C"/>
    <w:rsid w:val="000562A3"/>
    <w:rsid w:val="00056327"/>
    <w:rsid w:val="000563EB"/>
    <w:rsid w:val="0005646A"/>
    <w:rsid w:val="00056495"/>
    <w:rsid w:val="00056507"/>
    <w:rsid w:val="0005651E"/>
    <w:rsid w:val="00056520"/>
    <w:rsid w:val="00056627"/>
    <w:rsid w:val="00056679"/>
    <w:rsid w:val="000566A2"/>
    <w:rsid w:val="000566C1"/>
    <w:rsid w:val="000567EE"/>
    <w:rsid w:val="00056906"/>
    <w:rsid w:val="0005697D"/>
    <w:rsid w:val="00056AA4"/>
    <w:rsid w:val="00056BA4"/>
    <w:rsid w:val="00056BB6"/>
    <w:rsid w:val="00056CA5"/>
    <w:rsid w:val="00056CBB"/>
    <w:rsid w:val="00056CFA"/>
    <w:rsid w:val="00056D59"/>
    <w:rsid w:val="00056EE4"/>
    <w:rsid w:val="00056FF5"/>
    <w:rsid w:val="0005700B"/>
    <w:rsid w:val="0005700D"/>
    <w:rsid w:val="00057198"/>
    <w:rsid w:val="00057203"/>
    <w:rsid w:val="00057382"/>
    <w:rsid w:val="000573B1"/>
    <w:rsid w:val="00057402"/>
    <w:rsid w:val="00057439"/>
    <w:rsid w:val="000574D3"/>
    <w:rsid w:val="00057541"/>
    <w:rsid w:val="000575FC"/>
    <w:rsid w:val="00057609"/>
    <w:rsid w:val="00057692"/>
    <w:rsid w:val="000576AC"/>
    <w:rsid w:val="0005785C"/>
    <w:rsid w:val="00057934"/>
    <w:rsid w:val="00057970"/>
    <w:rsid w:val="00057AD7"/>
    <w:rsid w:val="00057AF2"/>
    <w:rsid w:val="00057B0D"/>
    <w:rsid w:val="00057C60"/>
    <w:rsid w:val="00057D14"/>
    <w:rsid w:val="00057E56"/>
    <w:rsid w:val="00057EF0"/>
    <w:rsid w:val="00057F46"/>
    <w:rsid w:val="00057F54"/>
    <w:rsid w:val="00057F80"/>
    <w:rsid w:val="00057F91"/>
    <w:rsid w:val="0006009B"/>
    <w:rsid w:val="000600CA"/>
    <w:rsid w:val="000601AE"/>
    <w:rsid w:val="0006023A"/>
    <w:rsid w:val="000602A7"/>
    <w:rsid w:val="0006030D"/>
    <w:rsid w:val="00060323"/>
    <w:rsid w:val="00060610"/>
    <w:rsid w:val="00060623"/>
    <w:rsid w:val="000606A6"/>
    <w:rsid w:val="00060736"/>
    <w:rsid w:val="00060843"/>
    <w:rsid w:val="00060913"/>
    <w:rsid w:val="000609A4"/>
    <w:rsid w:val="000609DD"/>
    <w:rsid w:val="00060A98"/>
    <w:rsid w:val="00060AB7"/>
    <w:rsid w:val="00060ABB"/>
    <w:rsid w:val="00060B06"/>
    <w:rsid w:val="00060B23"/>
    <w:rsid w:val="00060BA8"/>
    <w:rsid w:val="00060C19"/>
    <w:rsid w:val="00060C28"/>
    <w:rsid w:val="00060C8E"/>
    <w:rsid w:val="00060CED"/>
    <w:rsid w:val="00060DA3"/>
    <w:rsid w:val="00060E5B"/>
    <w:rsid w:val="00060EA2"/>
    <w:rsid w:val="00060F26"/>
    <w:rsid w:val="00060F3B"/>
    <w:rsid w:val="00060F93"/>
    <w:rsid w:val="00061035"/>
    <w:rsid w:val="00061045"/>
    <w:rsid w:val="00061126"/>
    <w:rsid w:val="000611A0"/>
    <w:rsid w:val="00061218"/>
    <w:rsid w:val="00061271"/>
    <w:rsid w:val="00061279"/>
    <w:rsid w:val="000612F2"/>
    <w:rsid w:val="000612F6"/>
    <w:rsid w:val="0006148D"/>
    <w:rsid w:val="000614D1"/>
    <w:rsid w:val="000614EC"/>
    <w:rsid w:val="00061525"/>
    <w:rsid w:val="00061676"/>
    <w:rsid w:val="000617E7"/>
    <w:rsid w:val="00061820"/>
    <w:rsid w:val="0006186B"/>
    <w:rsid w:val="000618BD"/>
    <w:rsid w:val="000618E7"/>
    <w:rsid w:val="00061A45"/>
    <w:rsid w:val="00061C7A"/>
    <w:rsid w:val="00061CBB"/>
    <w:rsid w:val="00061DCD"/>
    <w:rsid w:val="00061FAA"/>
    <w:rsid w:val="00061FFD"/>
    <w:rsid w:val="00062036"/>
    <w:rsid w:val="00062053"/>
    <w:rsid w:val="000621A2"/>
    <w:rsid w:val="000621C6"/>
    <w:rsid w:val="00062228"/>
    <w:rsid w:val="000622BD"/>
    <w:rsid w:val="000623FA"/>
    <w:rsid w:val="00062474"/>
    <w:rsid w:val="000624C1"/>
    <w:rsid w:val="0006253C"/>
    <w:rsid w:val="00062577"/>
    <w:rsid w:val="000626A6"/>
    <w:rsid w:val="000626E0"/>
    <w:rsid w:val="00062795"/>
    <w:rsid w:val="00062984"/>
    <w:rsid w:val="000629CC"/>
    <w:rsid w:val="000629CF"/>
    <w:rsid w:val="000629F8"/>
    <w:rsid w:val="00062B65"/>
    <w:rsid w:val="00062C88"/>
    <w:rsid w:val="00062DA5"/>
    <w:rsid w:val="00062DE2"/>
    <w:rsid w:val="00062E04"/>
    <w:rsid w:val="00062E76"/>
    <w:rsid w:val="00062F25"/>
    <w:rsid w:val="00063011"/>
    <w:rsid w:val="0006304B"/>
    <w:rsid w:val="00063076"/>
    <w:rsid w:val="0006317D"/>
    <w:rsid w:val="000631C8"/>
    <w:rsid w:val="000631E2"/>
    <w:rsid w:val="0006329E"/>
    <w:rsid w:val="0006333D"/>
    <w:rsid w:val="00063471"/>
    <w:rsid w:val="00063706"/>
    <w:rsid w:val="000637DE"/>
    <w:rsid w:val="0006387B"/>
    <w:rsid w:val="000638BC"/>
    <w:rsid w:val="000638E6"/>
    <w:rsid w:val="00063924"/>
    <w:rsid w:val="00063A54"/>
    <w:rsid w:val="00063A58"/>
    <w:rsid w:val="00063A6E"/>
    <w:rsid w:val="00063AA6"/>
    <w:rsid w:val="00063B3A"/>
    <w:rsid w:val="00063B45"/>
    <w:rsid w:val="00063CB9"/>
    <w:rsid w:val="00063D5C"/>
    <w:rsid w:val="00063EF9"/>
    <w:rsid w:val="00063F77"/>
    <w:rsid w:val="00063FA0"/>
    <w:rsid w:val="00064091"/>
    <w:rsid w:val="000641A3"/>
    <w:rsid w:val="000642D9"/>
    <w:rsid w:val="0006434B"/>
    <w:rsid w:val="00064356"/>
    <w:rsid w:val="000643E2"/>
    <w:rsid w:val="0006444F"/>
    <w:rsid w:val="00064473"/>
    <w:rsid w:val="00064600"/>
    <w:rsid w:val="00064693"/>
    <w:rsid w:val="000647E8"/>
    <w:rsid w:val="0006495E"/>
    <w:rsid w:val="0006498D"/>
    <w:rsid w:val="000649A6"/>
    <w:rsid w:val="00064B12"/>
    <w:rsid w:val="00064B92"/>
    <w:rsid w:val="00064CE9"/>
    <w:rsid w:val="00064DB7"/>
    <w:rsid w:val="00064F36"/>
    <w:rsid w:val="00064F9B"/>
    <w:rsid w:val="00065060"/>
    <w:rsid w:val="000650CC"/>
    <w:rsid w:val="000650D6"/>
    <w:rsid w:val="0006515C"/>
    <w:rsid w:val="00065204"/>
    <w:rsid w:val="00065249"/>
    <w:rsid w:val="000652F8"/>
    <w:rsid w:val="0006533E"/>
    <w:rsid w:val="000653B1"/>
    <w:rsid w:val="000654EC"/>
    <w:rsid w:val="00065558"/>
    <w:rsid w:val="00065584"/>
    <w:rsid w:val="000655AB"/>
    <w:rsid w:val="0006563F"/>
    <w:rsid w:val="00065721"/>
    <w:rsid w:val="0006593D"/>
    <w:rsid w:val="00065962"/>
    <w:rsid w:val="00065A11"/>
    <w:rsid w:val="00065A19"/>
    <w:rsid w:val="00065A22"/>
    <w:rsid w:val="00065AEC"/>
    <w:rsid w:val="00065B70"/>
    <w:rsid w:val="00065BEC"/>
    <w:rsid w:val="00065D7F"/>
    <w:rsid w:val="00065DBA"/>
    <w:rsid w:val="00065DD1"/>
    <w:rsid w:val="00065E07"/>
    <w:rsid w:val="00065E3C"/>
    <w:rsid w:val="00065E9E"/>
    <w:rsid w:val="00065F61"/>
    <w:rsid w:val="0006604B"/>
    <w:rsid w:val="000660B6"/>
    <w:rsid w:val="000660E7"/>
    <w:rsid w:val="0006617C"/>
    <w:rsid w:val="000662E9"/>
    <w:rsid w:val="00066314"/>
    <w:rsid w:val="0006632D"/>
    <w:rsid w:val="0006633D"/>
    <w:rsid w:val="000663BD"/>
    <w:rsid w:val="00066462"/>
    <w:rsid w:val="00066468"/>
    <w:rsid w:val="000665D2"/>
    <w:rsid w:val="00066765"/>
    <w:rsid w:val="000667F9"/>
    <w:rsid w:val="000668CB"/>
    <w:rsid w:val="00066908"/>
    <w:rsid w:val="000669E2"/>
    <w:rsid w:val="00066C32"/>
    <w:rsid w:val="00066C6C"/>
    <w:rsid w:val="00066CB1"/>
    <w:rsid w:val="00066D2F"/>
    <w:rsid w:val="00066D3B"/>
    <w:rsid w:val="00066DFD"/>
    <w:rsid w:val="00066DFF"/>
    <w:rsid w:val="00066E09"/>
    <w:rsid w:val="00066F0D"/>
    <w:rsid w:val="00066F5D"/>
    <w:rsid w:val="00066F90"/>
    <w:rsid w:val="00066FD6"/>
    <w:rsid w:val="00067122"/>
    <w:rsid w:val="0006725B"/>
    <w:rsid w:val="000672B9"/>
    <w:rsid w:val="000672C0"/>
    <w:rsid w:val="00067331"/>
    <w:rsid w:val="00067456"/>
    <w:rsid w:val="00067498"/>
    <w:rsid w:val="000674BE"/>
    <w:rsid w:val="000674CB"/>
    <w:rsid w:val="0006750D"/>
    <w:rsid w:val="00067516"/>
    <w:rsid w:val="000675CB"/>
    <w:rsid w:val="0006767E"/>
    <w:rsid w:val="00067697"/>
    <w:rsid w:val="000676EA"/>
    <w:rsid w:val="0006776B"/>
    <w:rsid w:val="000677EB"/>
    <w:rsid w:val="000677EF"/>
    <w:rsid w:val="000678AC"/>
    <w:rsid w:val="00067A22"/>
    <w:rsid w:val="00067ADF"/>
    <w:rsid w:val="00067B9D"/>
    <w:rsid w:val="00067C3E"/>
    <w:rsid w:val="00067C81"/>
    <w:rsid w:val="00067D8F"/>
    <w:rsid w:val="00067DB0"/>
    <w:rsid w:val="00067E7B"/>
    <w:rsid w:val="00067EEB"/>
    <w:rsid w:val="00067FB9"/>
    <w:rsid w:val="00067FBE"/>
    <w:rsid w:val="0007006A"/>
    <w:rsid w:val="000700CF"/>
    <w:rsid w:val="00070112"/>
    <w:rsid w:val="000701B7"/>
    <w:rsid w:val="000701CB"/>
    <w:rsid w:val="000703A6"/>
    <w:rsid w:val="00070416"/>
    <w:rsid w:val="00070421"/>
    <w:rsid w:val="000704B4"/>
    <w:rsid w:val="000704CF"/>
    <w:rsid w:val="0007066A"/>
    <w:rsid w:val="0007067B"/>
    <w:rsid w:val="000706ED"/>
    <w:rsid w:val="00070707"/>
    <w:rsid w:val="00070736"/>
    <w:rsid w:val="000707B2"/>
    <w:rsid w:val="000707BD"/>
    <w:rsid w:val="000709D8"/>
    <w:rsid w:val="00070AF6"/>
    <w:rsid w:val="00070B52"/>
    <w:rsid w:val="00070B7C"/>
    <w:rsid w:val="00070C43"/>
    <w:rsid w:val="00070CCD"/>
    <w:rsid w:val="00070DD4"/>
    <w:rsid w:val="00070ED3"/>
    <w:rsid w:val="00070F34"/>
    <w:rsid w:val="00070F44"/>
    <w:rsid w:val="000710B5"/>
    <w:rsid w:val="000711A0"/>
    <w:rsid w:val="00071246"/>
    <w:rsid w:val="0007148B"/>
    <w:rsid w:val="000714F1"/>
    <w:rsid w:val="00071506"/>
    <w:rsid w:val="0007154D"/>
    <w:rsid w:val="0007154F"/>
    <w:rsid w:val="000716EA"/>
    <w:rsid w:val="00071AF8"/>
    <w:rsid w:val="00071B51"/>
    <w:rsid w:val="00071C5A"/>
    <w:rsid w:val="00071E1B"/>
    <w:rsid w:val="00071EEE"/>
    <w:rsid w:val="00071F93"/>
    <w:rsid w:val="00071FE2"/>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57"/>
    <w:rsid w:val="0007296C"/>
    <w:rsid w:val="00072985"/>
    <w:rsid w:val="00072994"/>
    <w:rsid w:val="000729C7"/>
    <w:rsid w:val="00072ADC"/>
    <w:rsid w:val="00072B0F"/>
    <w:rsid w:val="00072B16"/>
    <w:rsid w:val="00072B54"/>
    <w:rsid w:val="00072BFA"/>
    <w:rsid w:val="00072CEC"/>
    <w:rsid w:val="00072E0C"/>
    <w:rsid w:val="00072E6A"/>
    <w:rsid w:val="00072EF2"/>
    <w:rsid w:val="00072F25"/>
    <w:rsid w:val="00073046"/>
    <w:rsid w:val="00073054"/>
    <w:rsid w:val="00073100"/>
    <w:rsid w:val="00073209"/>
    <w:rsid w:val="00073276"/>
    <w:rsid w:val="000732D5"/>
    <w:rsid w:val="00073361"/>
    <w:rsid w:val="0007337A"/>
    <w:rsid w:val="000734C8"/>
    <w:rsid w:val="00073586"/>
    <w:rsid w:val="000735FB"/>
    <w:rsid w:val="000736C8"/>
    <w:rsid w:val="00073842"/>
    <w:rsid w:val="000738E3"/>
    <w:rsid w:val="00073977"/>
    <w:rsid w:val="000739A1"/>
    <w:rsid w:val="00073A00"/>
    <w:rsid w:val="00073A38"/>
    <w:rsid w:val="00073B07"/>
    <w:rsid w:val="00073B6B"/>
    <w:rsid w:val="00073B8E"/>
    <w:rsid w:val="00073BDE"/>
    <w:rsid w:val="00073C12"/>
    <w:rsid w:val="00073C68"/>
    <w:rsid w:val="00073CAB"/>
    <w:rsid w:val="00073CCF"/>
    <w:rsid w:val="00073D30"/>
    <w:rsid w:val="00073F23"/>
    <w:rsid w:val="00073F68"/>
    <w:rsid w:val="0007401D"/>
    <w:rsid w:val="00074024"/>
    <w:rsid w:val="00074047"/>
    <w:rsid w:val="00074080"/>
    <w:rsid w:val="00074203"/>
    <w:rsid w:val="00074209"/>
    <w:rsid w:val="0007439D"/>
    <w:rsid w:val="00074523"/>
    <w:rsid w:val="00074651"/>
    <w:rsid w:val="00074679"/>
    <w:rsid w:val="0007467A"/>
    <w:rsid w:val="000748A0"/>
    <w:rsid w:val="00074961"/>
    <w:rsid w:val="00074A34"/>
    <w:rsid w:val="00074ADB"/>
    <w:rsid w:val="00074B0A"/>
    <w:rsid w:val="00074B50"/>
    <w:rsid w:val="00074BFA"/>
    <w:rsid w:val="00074C4F"/>
    <w:rsid w:val="00074CD1"/>
    <w:rsid w:val="00074D2D"/>
    <w:rsid w:val="00074D49"/>
    <w:rsid w:val="00074D78"/>
    <w:rsid w:val="0007511F"/>
    <w:rsid w:val="0007532E"/>
    <w:rsid w:val="00075369"/>
    <w:rsid w:val="000753A2"/>
    <w:rsid w:val="000753BA"/>
    <w:rsid w:val="000753FE"/>
    <w:rsid w:val="00075456"/>
    <w:rsid w:val="0007549C"/>
    <w:rsid w:val="00075568"/>
    <w:rsid w:val="0007561A"/>
    <w:rsid w:val="0007576F"/>
    <w:rsid w:val="000758D4"/>
    <w:rsid w:val="00075B60"/>
    <w:rsid w:val="00075B88"/>
    <w:rsid w:val="00075B89"/>
    <w:rsid w:val="00075CB4"/>
    <w:rsid w:val="00075DE2"/>
    <w:rsid w:val="00075EA9"/>
    <w:rsid w:val="00075F58"/>
    <w:rsid w:val="0007607A"/>
    <w:rsid w:val="0007609E"/>
    <w:rsid w:val="000761E1"/>
    <w:rsid w:val="00076201"/>
    <w:rsid w:val="00076216"/>
    <w:rsid w:val="00076261"/>
    <w:rsid w:val="000763CA"/>
    <w:rsid w:val="000763ED"/>
    <w:rsid w:val="00076452"/>
    <w:rsid w:val="00076598"/>
    <w:rsid w:val="00076603"/>
    <w:rsid w:val="0007665F"/>
    <w:rsid w:val="00076784"/>
    <w:rsid w:val="0007693F"/>
    <w:rsid w:val="00076A8C"/>
    <w:rsid w:val="00076AB7"/>
    <w:rsid w:val="00076B4B"/>
    <w:rsid w:val="00076BB8"/>
    <w:rsid w:val="00076C91"/>
    <w:rsid w:val="00076CC4"/>
    <w:rsid w:val="00076DA5"/>
    <w:rsid w:val="00076DF2"/>
    <w:rsid w:val="00076E14"/>
    <w:rsid w:val="00076E36"/>
    <w:rsid w:val="00076E90"/>
    <w:rsid w:val="00076ECB"/>
    <w:rsid w:val="00076F43"/>
    <w:rsid w:val="00076F59"/>
    <w:rsid w:val="00076FA5"/>
    <w:rsid w:val="00076FE8"/>
    <w:rsid w:val="00077043"/>
    <w:rsid w:val="0007704A"/>
    <w:rsid w:val="0007709F"/>
    <w:rsid w:val="0007717C"/>
    <w:rsid w:val="00077193"/>
    <w:rsid w:val="000771A4"/>
    <w:rsid w:val="000772CA"/>
    <w:rsid w:val="000772FF"/>
    <w:rsid w:val="00077589"/>
    <w:rsid w:val="0007765E"/>
    <w:rsid w:val="0007788B"/>
    <w:rsid w:val="00077A0C"/>
    <w:rsid w:val="00077A13"/>
    <w:rsid w:val="00077AE6"/>
    <w:rsid w:val="00077AEA"/>
    <w:rsid w:val="00077B23"/>
    <w:rsid w:val="00077B91"/>
    <w:rsid w:val="00077BBC"/>
    <w:rsid w:val="00077D07"/>
    <w:rsid w:val="00077D69"/>
    <w:rsid w:val="00077DCC"/>
    <w:rsid w:val="00077E9E"/>
    <w:rsid w:val="00077F0F"/>
    <w:rsid w:val="00077F24"/>
    <w:rsid w:val="00077FA7"/>
    <w:rsid w:val="00077FC3"/>
    <w:rsid w:val="00077FE9"/>
    <w:rsid w:val="00080099"/>
    <w:rsid w:val="00080101"/>
    <w:rsid w:val="000801A0"/>
    <w:rsid w:val="000801EA"/>
    <w:rsid w:val="00080275"/>
    <w:rsid w:val="000803D2"/>
    <w:rsid w:val="000803F0"/>
    <w:rsid w:val="00080403"/>
    <w:rsid w:val="000804B8"/>
    <w:rsid w:val="000804CE"/>
    <w:rsid w:val="0008060E"/>
    <w:rsid w:val="00080666"/>
    <w:rsid w:val="0008073C"/>
    <w:rsid w:val="000807EE"/>
    <w:rsid w:val="0008084C"/>
    <w:rsid w:val="000808A7"/>
    <w:rsid w:val="00080936"/>
    <w:rsid w:val="0008095C"/>
    <w:rsid w:val="000809D8"/>
    <w:rsid w:val="00080A75"/>
    <w:rsid w:val="00080AD4"/>
    <w:rsid w:val="00080AE3"/>
    <w:rsid w:val="00080B16"/>
    <w:rsid w:val="00080BC3"/>
    <w:rsid w:val="00080BEC"/>
    <w:rsid w:val="00080C3D"/>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881"/>
    <w:rsid w:val="00081940"/>
    <w:rsid w:val="0008194A"/>
    <w:rsid w:val="00081AB1"/>
    <w:rsid w:val="00081BC2"/>
    <w:rsid w:val="00081BDB"/>
    <w:rsid w:val="00081CBC"/>
    <w:rsid w:val="00081CD7"/>
    <w:rsid w:val="00081D61"/>
    <w:rsid w:val="00081D83"/>
    <w:rsid w:val="00081DE3"/>
    <w:rsid w:val="00081F19"/>
    <w:rsid w:val="000820AF"/>
    <w:rsid w:val="00082165"/>
    <w:rsid w:val="0008216C"/>
    <w:rsid w:val="000821D7"/>
    <w:rsid w:val="00082224"/>
    <w:rsid w:val="0008223D"/>
    <w:rsid w:val="000822A5"/>
    <w:rsid w:val="00082300"/>
    <w:rsid w:val="000823EF"/>
    <w:rsid w:val="00082452"/>
    <w:rsid w:val="00082460"/>
    <w:rsid w:val="0008251B"/>
    <w:rsid w:val="00082559"/>
    <w:rsid w:val="00082691"/>
    <w:rsid w:val="000826DE"/>
    <w:rsid w:val="000828F4"/>
    <w:rsid w:val="00082AA5"/>
    <w:rsid w:val="00082B75"/>
    <w:rsid w:val="00082BDA"/>
    <w:rsid w:val="00082C6B"/>
    <w:rsid w:val="00082DF4"/>
    <w:rsid w:val="00082E0A"/>
    <w:rsid w:val="00082E2F"/>
    <w:rsid w:val="00082E52"/>
    <w:rsid w:val="00082EFC"/>
    <w:rsid w:val="00082F4E"/>
    <w:rsid w:val="00083028"/>
    <w:rsid w:val="00083095"/>
    <w:rsid w:val="00083192"/>
    <w:rsid w:val="0008320B"/>
    <w:rsid w:val="0008323A"/>
    <w:rsid w:val="000832FB"/>
    <w:rsid w:val="00083460"/>
    <w:rsid w:val="000834FD"/>
    <w:rsid w:val="00083512"/>
    <w:rsid w:val="0008356E"/>
    <w:rsid w:val="000836E0"/>
    <w:rsid w:val="00083776"/>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D10"/>
    <w:rsid w:val="00083E32"/>
    <w:rsid w:val="0008407C"/>
    <w:rsid w:val="000840BB"/>
    <w:rsid w:val="0008416F"/>
    <w:rsid w:val="00084284"/>
    <w:rsid w:val="000842B4"/>
    <w:rsid w:val="0008438C"/>
    <w:rsid w:val="00084456"/>
    <w:rsid w:val="00084464"/>
    <w:rsid w:val="00084497"/>
    <w:rsid w:val="000845FF"/>
    <w:rsid w:val="00084736"/>
    <w:rsid w:val="0008480A"/>
    <w:rsid w:val="00084856"/>
    <w:rsid w:val="00084918"/>
    <w:rsid w:val="00084BD7"/>
    <w:rsid w:val="00084D84"/>
    <w:rsid w:val="000851FB"/>
    <w:rsid w:val="00085236"/>
    <w:rsid w:val="0008538A"/>
    <w:rsid w:val="00085403"/>
    <w:rsid w:val="00085447"/>
    <w:rsid w:val="00085482"/>
    <w:rsid w:val="000854E0"/>
    <w:rsid w:val="000854F5"/>
    <w:rsid w:val="00085609"/>
    <w:rsid w:val="00085691"/>
    <w:rsid w:val="00085698"/>
    <w:rsid w:val="000856A4"/>
    <w:rsid w:val="00085842"/>
    <w:rsid w:val="00085936"/>
    <w:rsid w:val="00085A24"/>
    <w:rsid w:val="00085A39"/>
    <w:rsid w:val="00085ACF"/>
    <w:rsid w:val="00085C5D"/>
    <w:rsid w:val="00085CC9"/>
    <w:rsid w:val="00085D5E"/>
    <w:rsid w:val="00085DBB"/>
    <w:rsid w:val="00085E25"/>
    <w:rsid w:val="00085E35"/>
    <w:rsid w:val="00085FC8"/>
    <w:rsid w:val="00085FDD"/>
    <w:rsid w:val="0008621F"/>
    <w:rsid w:val="0008626A"/>
    <w:rsid w:val="0008627E"/>
    <w:rsid w:val="0008632E"/>
    <w:rsid w:val="00086331"/>
    <w:rsid w:val="000863B5"/>
    <w:rsid w:val="000863B9"/>
    <w:rsid w:val="00086409"/>
    <w:rsid w:val="00086541"/>
    <w:rsid w:val="000865C6"/>
    <w:rsid w:val="000866D4"/>
    <w:rsid w:val="0008673B"/>
    <w:rsid w:val="0008674B"/>
    <w:rsid w:val="00086836"/>
    <w:rsid w:val="0008684A"/>
    <w:rsid w:val="0008688B"/>
    <w:rsid w:val="000868C8"/>
    <w:rsid w:val="00086A3F"/>
    <w:rsid w:val="00086D50"/>
    <w:rsid w:val="00086DEF"/>
    <w:rsid w:val="00086E14"/>
    <w:rsid w:val="00086E58"/>
    <w:rsid w:val="00086FD6"/>
    <w:rsid w:val="00087030"/>
    <w:rsid w:val="00087062"/>
    <w:rsid w:val="000871DF"/>
    <w:rsid w:val="000874B0"/>
    <w:rsid w:val="00087648"/>
    <w:rsid w:val="0008768C"/>
    <w:rsid w:val="0008776E"/>
    <w:rsid w:val="0008778B"/>
    <w:rsid w:val="000877C1"/>
    <w:rsid w:val="000877EC"/>
    <w:rsid w:val="000877EE"/>
    <w:rsid w:val="00087982"/>
    <w:rsid w:val="0008799E"/>
    <w:rsid w:val="00087A0E"/>
    <w:rsid w:val="00087BDB"/>
    <w:rsid w:val="00087C36"/>
    <w:rsid w:val="00087D06"/>
    <w:rsid w:val="00087D46"/>
    <w:rsid w:val="00087E0B"/>
    <w:rsid w:val="00087EC1"/>
    <w:rsid w:val="00087FA9"/>
    <w:rsid w:val="000900DC"/>
    <w:rsid w:val="000901B4"/>
    <w:rsid w:val="00090230"/>
    <w:rsid w:val="00090249"/>
    <w:rsid w:val="00090316"/>
    <w:rsid w:val="0009040A"/>
    <w:rsid w:val="00090457"/>
    <w:rsid w:val="00090484"/>
    <w:rsid w:val="00090587"/>
    <w:rsid w:val="0009059E"/>
    <w:rsid w:val="00090620"/>
    <w:rsid w:val="00090663"/>
    <w:rsid w:val="000907B2"/>
    <w:rsid w:val="000907B3"/>
    <w:rsid w:val="000907BB"/>
    <w:rsid w:val="00090822"/>
    <w:rsid w:val="0009086B"/>
    <w:rsid w:val="0009092C"/>
    <w:rsid w:val="0009097C"/>
    <w:rsid w:val="00090983"/>
    <w:rsid w:val="00090A86"/>
    <w:rsid w:val="00090ACA"/>
    <w:rsid w:val="00090B05"/>
    <w:rsid w:val="00090BFB"/>
    <w:rsid w:val="00090CA9"/>
    <w:rsid w:val="00090D19"/>
    <w:rsid w:val="00090F38"/>
    <w:rsid w:val="00090FCD"/>
    <w:rsid w:val="00091139"/>
    <w:rsid w:val="000912B4"/>
    <w:rsid w:val="00091474"/>
    <w:rsid w:val="000914E4"/>
    <w:rsid w:val="00091595"/>
    <w:rsid w:val="00091649"/>
    <w:rsid w:val="0009164E"/>
    <w:rsid w:val="00091657"/>
    <w:rsid w:val="0009169C"/>
    <w:rsid w:val="00091706"/>
    <w:rsid w:val="00091853"/>
    <w:rsid w:val="000918FC"/>
    <w:rsid w:val="00091993"/>
    <w:rsid w:val="00091A0F"/>
    <w:rsid w:val="00091ACC"/>
    <w:rsid w:val="00091BE0"/>
    <w:rsid w:val="00091CA4"/>
    <w:rsid w:val="00091D37"/>
    <w:rsid w:val="00091D69"/>
    <w:rsid w:val="00091F5C"/>
    <w:rsid w:val="00091FC4"/>
    <w:rsid w:val="00091FD4"/>
    <w:rsid w:val="00092029"/>
    <w:rsid w:val="000920FB"/>
    <w:rsid w:val="00092114"/>
    <w:rsid w:val="00092118"/>
    <w:rsid w:val="0009213B"/>
    <w:rsid w:val="000921B3"/>
    <w:rsid w:val="000921E6"/>
    <w:rsid w:val="000921F9"/>
    <w:rsid w:val="000922C7"/>
    <w:rsid w:val="00092301"/>
    <w:rsid w:val="00092374"/>
    <w:rsid w:val="00092532"/>
    <w:rsid w:val="000925D4"/>
    <w:rsid w:val="000925FB"/>
    <w:rsid w:val="000926DB"/>
    <w:rsid w:val="0009270F"/>
    <w:rsid w:val="0009273B"/>
    <w:rsid w:val="000927F7"/>
    <w:rsid w:val="00092868"/>
    <w:rsid w:val="0009286E"/>
    <w:rsid w:val="000928AA"/>
    <w:rsid w:val="000928DE"/>
    <w:rsid w:val="000928E8"/>
    <w:rsid w:val="000928F8"/>
    <w:rsid w:val="000929DA"/>
    <w:rsid w:val="00092A9B"/>
    <w:rsid w:val="00092B16"/>
    <w:rsid w:val="00092BCB"/>
    <w:rsid w:val="00092C10"/>
    <w:rsid w:val="00092C21"/>
    <w:rsid w:val="00092C43"/>
    <w:rsid w:val="00092D59"/>
    <w:rsid w:val="00092DBF"/>
    <w:rsid w:val="00092DEE"/>
    <w:rsid w:val="00092F57"/>
    <w:rsid w:val="00092FB1"/>
    <w:rsid w:val="00092FB6"/>
    <w:rsid w:val="00092FF2"/>
    <w:rsid w:val="00092FFE"/>
    <w:rsid w:val="00093079"/>
    <w:rsid w:val="000930F6"/>
    <w:rsid w:val="0009310E"/>
    <w:rsid w:val="00093277"/>
    <w:rsid w:val="000932F2"/>
    <w:rsid w:val="00093399"/>
    <w:rsid w:val="000934A5"/>
    <w:rsid w:val="00093548"/>
    <w:rsid w:val="0009355D"/>
    <w:rsid w:val="0009361B"/>
    <w:rsid w:val="00093696"/>
    <w:rsid w:val="00093936"/>
    <w:rsid w:val="00093981"/>
    <w:rsid w:val="0009399F"/>
    <w:rsid w:val="000939A2"/>
    <w:rsid w:val="00093BAF"/>
    <w:rsid w:val="00093BB5"/>
    <w:rsid w:val="00093C6B"/>
    <w:rsid w:val="00093CD9"/>
    <w:rsid w:val="00093CFF"/>
    <w:rsid w:val="00093D56"/>
    <w:rsid w:val="00093E0C"/>
    <w:rsid w:val="00093E8F"/>
    <w:rsid w:val="00093ECE"/>
    <w:rsid w:val="00093EE1"/>
    <w:rsid w:val="00094003"/>
    <w:rsid w:val="0009409F"/>
    <w:rsid w:val="000941D3"/>
    <w:rsid w:val="0009424D"/>
    <w:rsid w:val="00094281"/>
    <w:rsid w:val="000942A9"/>
    <w:rsid w:val="000942E2"/>
    <w:rsid w:val="000942EF"/>
    <w:rsid w:val="00094351"/>
    <w:rsid w:val="00094488"/>
    <w:rsid w:val="000947BD"/>
    <w:rsid w:val="000947C7"/>
    <w:rsid w:val="00094829"/>
    <w:rsid w:val="00094972"/>
    <w:rsid w:val="0009498C"/>
    <w:rsid w:val="000949FD"/>
    <w:rsid w:val="00094A24"/>
    <w:rsid w:val="00094AA9"/>
    <w:rsid w:val="00094AD9"/>
    <w:rsid w:val="00094BD1"/>
    <w:rsid w:val="00094C9A"/>
    <w:rsid w:val="00094FB1"/>
    <w:rsid w:val="00094FD1"/>
    <w:rsid w:val="00094FF7"/>
    <w:rsid w:val="00095101"/>
    <w:rsid w:val="0009510B"/>
    <w:rsid w:val="0009513D"/>
    <w:rsid w:val="00095156"/>
    <w:rsid w:val="00095185"/>
    <w:rsid w:val="00095204"/>
    <w:rsid w:val="0009544A"/>
    <w:rsid w:val="00095506"/>
    <w:rsid w:val="00095682"/>
    <w:rsid w:val="000956DF"/>
    <w:rsid w:val="0009592A"/>
    <w:rsid w:val="000959AD"/>
    <w:rsid w:val="000959B7"/>
    <w:rsid w:val="00095A49"/>
    <w:rsid w:val="00095A5A"/>
    <w:rsid w:val="00095AC2"/>
    <w:rsid w:val="00095AC9"/>
    <w:rsid w:val="00095B4B"/>
    <w:rsid w:val="00095CAB"/>
    <w:rsid w:val="00095CB3"/>
    <w:rsid w:val="00095CEA"/>
    <w:rsid w:val="00095D67"/>
    <w:rsid w:val="00095E7A"/>
    <w:rsid w:val="00095FA3"/>
    <w:rsid w:val="0009605C"/>
    <w:rsid w:val="0009613E"/>
    <w:rsid w:val="0009615F"/>
    <w:rsid w:val="000961CE"/>
    <w:rsid w:val="000963EB"/>
    <w:rsid w:val="000963FE"/>
    <w:rsid w:val="00096450"/>
    <w:rsid w:val="00096512"/>
    <w:rsid w:val="000965C1"/>
    <w:rsid w:val="000965CA"/>
    <w:rsid w:val="000965D8"/>
    <w:rsid w:val="000966C3"/>
    <w:rsid w:val="00096703"/>
    <w:rsid w:val="000968B7"/>
    <w:rsid w:val="000968E7"/>
    <w:rsid w:val="00096934"/>
    <w:rsid w:val="0009695F"/>
    <w:rsid w:val="00096963"/>
    <w:rsid w:val="000969C7"/>
    <w:rsid w:val="00096AF0"/>
    <w:rsid w:val="00096BBE"/>
    <w:rsid w:val="00096CC9"/>
    <w:rsid w:val="00096DCB"/>
    <w:rsid w:val="00096DD6"/>
    <w:rsid w:val="00096E9C"/>
    <w:rsid w:val="00096F1A"/>
    <w:rsid w:val="00097023"/>
    <w:rsid w:val="00097089"/>
    <w:rsid w:val="000970D5"/>
    <w:rsid w:val="0009714D"/>
    <w:rsid w:val="000971F1"/>
    <w:rsid w:val="0009726A"/>
    <w:rsid w:val="00097291"/>
    <w:rsid w:val="00097294"/>
    <w:rsid w:val="0009729A"/>
    <w:rsid w:val="000972C8"/>
    <w:rsid w:val="0009731B"/>
    <w:rsid w:val="0009732C"/>
    <w:rsid w:val="0009738B"/>
    <w:rsid w:val="000974D4"/>
    <w:rsid w:val="000974F4"/>
    <w:rsid w:val="00097659"/>
    <w:rsid w:val="0009769A"/>
    <w:rsid w:val="000976C0"/>
    <w:rsid w:val="0009772E"/>
    <w:rsid w:val="00097739"/>
    <w:rsid w:val="000977AC"/>
    <w:rsid w:val="00097A78"/>
    <w:rsid w:val="00097C4C"/>
    <w:rsid w:val="00097C51"/>
    <w:rsid w:val="00097E38"/>
    <w:rsid w:val="00097F71"/>
    <w:rsid w:val="00097FDF"/>
    <w:rsid w:val="000A0052"/>
    <w:rsid w:val="000A00BD"/>
    <w:rsid w:val="000A0112"/>
    <w:rsid w:val="000A0172"/>
    <w:rsid w:val="000A01E1"/>
    <w:rsid w:val="000A029A"/>
    <w:rsid w:val="000A02C7"/>
    <w:rsid w:val="000A03A3"/>
    <w:rsid w:val="000A0593"/>
    <w:rsid w:val="000A05D9"/>
    <w:rsid w:val="000A0604"/>
    <w:rsid w:val="000A0613"/>
    <w:rsid w:val="000A0686"/>
    <w:rsid w:val="000A0790"/>
    <w:rsid w:val="000A079D"/>
    <w:rsid w:val="000A07DF"/>
    <w:rsid w:val="000A083F"/>
    <w:rsid w:val="000A085B"/>
    <w:rsid w:val="000A0865"/>
    <w:rsid w:val="000A0B70"/>
    <w:rsid w:val="000A0BCB"/>
    <w:rsid w:val="000A0C59"/>
    <w:rsid w:val="000A0C71"/>
    <w:rsid w:val="000A0F38"/>
    <w:rsid w:val="000A0F47"/>
    <w:rsid w:val="000A101A"/>
    <w:rsid w:val="000A1037"/>
    <w:rsid w:val="000A11F9"/>
    <w:rsid w:val="000A1219"/>
    <w:rsid w:val="000A123E"/>
    <w:rsid w:val="000A12E0"/>
    <w:rsid w:val="000A138D"/>
    <w:rsid w:val="000A13C3"/>
    <w:rsid w:val="000A14B2"/>
    <w:rsid w:val="000A14B8"/>
    <w:rsid w:val="000A1537"/>
    <w:rsid w:val="000A1657"/>
    <w:rsid w:val="000A16A3"/>
    <w:rsid w:val="000A16B0"/>
    <w:rsid w:val="000A1835"/>
    <w:rsid w:val="000A1899"/>
    <w:rsid w:val="000A18CF"/>
    <w:rsid w:val="000A1992"/>
    <w:rsid w:val="000A19B5"/>
    <w:rsid w:val="000A1A9E"/>
    <w:rsid w:val="000A1AC6"/>
    <w:rsid w:val="000A1BD8"/>
    <w:rsid w:val="000A1BFC"/>
    <w:rsid w:val="000A1C3D"/>
    <w:rsid w:val="000A1C6C"/>
    <w:rsid w:val="000A1CBD"/>
    <w:rsid w:val="000A1D0C"/>
    <w:rsid w:val="000A1D28"/>
    <w:rsid w:val="000A1D8E"/>
    <w:rsid w:val="000A1D93"/>
    <w:rsid w:val="000A1E42"/>
    <w:rsid w:val="000A1EE4"/>
    <w:rsid w:val="000A203B"/>
    <w:rsid w:val="000A2246"/>
    <w:rsid w:val="000A227E"/>
    <w:rsid w:val="000A231D"/>
    <w:rsid w:val="000A231F"/>
    <w:rsid w:val="000A2336"/>
    <w:rsid w:val="000A2424"/>
    <w:rsid w:val="000A2427"/>
    <w:rsid w:val="000A243A"/>
    <w:rsid w:val="000A2451"/>
    <w:rsid w:val="000A24E6"/>
    <w:rsid w:val="000A24ED"/>
    <w:rsid w:val="000A2583"/>
    <w:rsid w:val="000A259F"/>
    <w:rsid w:val="000A25E7"/>
    <w:rsid w:val="000A2626"/>
    <w:rsid w:val="000A2644"/>
    <w:rsid w:val="000A268A"/>
    <w:rsid w:val="000A26A0"/>
    <w:rsid w:val="000A2915"/>
    <w:rsid w:val="000A2B38"/>
    <w:rsid w:val="000A2B56"/>
    <w:rsid w:val="000A2B82"/>
    <w:rsid w:val="000A2BD8"/>
    <w:rsid w:val="000A2C6F"/>
    <w:rsid w:val="000A2D18"/>
    <w:rsid w:val="000A2F78"/>
    <w:rsid w:val="000A2FD5"/>
    <w:rsid w:val="000A30FC"/>
    <w:rsid w:val="000A3300"/>
    <w:rsid w:val="000A3435"/>
    <w:rsid w:val="000A349F"/>
    <w:rsid w:val="000A34DC"/>
    <w:rsid w:val="000A34ED"/>
    <w:rsid w:val="000A352E"/>
    <w:rsid w:val="000A35DC"/>
    <w:rsid w:val="000A3671"/>
    <w:rsid w:val="000A367D"/>
    <w:rsid w:val="000A36F4"/>
    <w:rsid w:val="000A3731"/>
    <w:rsid w:val="000A383F"/>
    <w:rsid w:val="000A391B"/>
    <w:rsid w:val="000A39ED"/>
    <w:rsid w:val="000A3A28"/>
    <w:rsid w:val="000A3AEC"/>
    <w:rsid w:val="000A3B03"/>
    <w:rsid w:val="000A3B3C"/>
    <w:rsid w:val="000A3B8F"/>
    <w:rsid w:val="000A3BD7"/>
    <w:rsid w:val="000A3C45"/>
    <w:rsid w:val="000A3D56"/>
    <w:rsid w:val="000A3E28"/>
    <w:rsid w:val="000A3E72"/>
    <w:rsid w:val="000A3EE8"/>
    <w:rsid w:val="000A3F61"/>
    <w:rsid w:val="000A4012"/>
    <w:rsid w:val="000A40C3"/>
    <w:rsid w:val="000A411C"/>
    <w:rsid w:val="000A4293"/>
    <w:rsid w:val="000A42B9"/>
    <w:rsid w:val="000A450B"/>
    <w:rsid w:val="000A453C"/>
    <w:rsid w:val="000A45B3"/>
    <w:rsid w:val="000A45EF"/>
    <w:rsid w:val="000A468B"/>
    <w:rsid w:val="000A46A0"/>
    <w:rsid w:val="000A46F5"/>
    <w:rsid w:val="000A47DB"/>
    <w:rsid w:val="000A47E4"/>
    <w:rsid w:val="000A4888"/>
    <w:rsid w:val="000A48B3"/>
    <w:rsid w:val="000A48C2"/>
    <w:rsid w:val="000A48D8"/>
    <w:rsid w:val="000A4AA9"/>
    <w:rsid w:val="000A4CD7"/>
    <w:rsid w:val="000A4CFA"/>
    <w:rsid w:val="000A4D10"/>
    <w:rsid w:val="000A4E46"/>
    <w:rsid w:val="000A4F28"/>
    <w:rsid w:val="000A4F3C"/>
    <w:rsid w:val="000A5194"/>
    <w:rsid w:val="000A523D"/>
    <w:rsid w:val="000A525F"/>
    <w:rsid w:val="000A5318"/>
    <w:rsid w:val="000A5354"/>
    <w:rsid w:val="000A5510"/>
    <w:rsid w:val="000A55A9"/>
    <w:rsid w:val="000A55C0"/>
    <w:rsid w:val="000A55FF"/>
    <w:rsid w:val="000A5660"/>
    <w:rsid w:val="000A56FC"/>
    <w:rsid w:val="000A580B"/>
    <w:rsid w:val="000A58F1"/>
    <w:rsid w:val="000A5954"/>
    <w:rsid w:val="000A5997"/>
    <w:rsid w:val="000A5A4A"/>
    <w:rsid w:val="000A5B97"/>
    <w:rsid w:val="000A5BFD"/>
    <w:rsid w:val="000A5D82"/>
    <w:rsid w:val="000A5DA0"/>
    <w:rsid w:val="000A5E2F"/>
    <w:rsid w:val="000A5F08"/>
    <w:rsid w:val="000A5F37"/>
    <w:rsid w:val="000A5FC8"/>
    <w:rsid w:val="000A6005"/>
    <w:rsid w:val="000A60AD"/>
    <w:rsid w:val="000A616A"/>
    <w:rsid w:val="000A61E4"/>
    <w:rsid w:val="000A63C3"/>
    <w:rsid w:val="000A63F4"/>
    <w:rsid w:val="000A6593"/>
    <w:rsid w:val="000A6629"/>
    <w:rsid w:val="000A6664"/>
    <w:rsid w:val="000A6672"/>
    <w:rsid w:val="000A67C8"/>
    <w:rsid w:val="000A6821"/>
    <w:rsid w:val="000A689D"/>
    <w:rsid w:val="000A6A76"/>
    <w:rsid w:val="000A6A95"/>
    <w:rsid w:val="000A6AAA"/>
    <w:rsid w:val="000A6C49"/>
    <w:rsid w:val="000A6CA3"/>
    <w:rsid w:val="000A6EC4"/>
    <w:rsid w:val="000A6EE5"/>
    <w:rsid w:val="000A6F01"/>
    <w:rsid w:val="000A7090"/>
    <w:rsid w:val="000A7097"/>
    <w:rsid w:val="000A70D6"/>
    <w:rsid w:val="000A7101"/>
    <w:rsid w:val="000A7114"/>
    <w:rsid w:val="000A71A4"/>
    <w:rsid w:val="000A722A"/>
    <w:rsid w:val="000A7545"/>
    <w:rsid w:val="000A75FA"/>
    <w:rsid w:val="000A768C"/>
    <w:rsid w:val="000A7700"/>
    <w:rsid w:val="000A77F1"/>
    <w:rsid w:val="000A7819"/>
    <w:rsid w:val="000A7870"/>
    <w:rsid w:val="000A787B"/>
    <w:rsid w:val="000A7902"/>
    <w:rsid w:val="000A7A9C"/>
    <w:rsid w:val="000A7B36"/>
    <w:rsid w:val="000A7BA5"/>
    <w:rsid w:val="000A7D9A"/>
    <w:rsid w:val="000A7DAB"/>
    <w:rsid w:val="000B0082"/>
    <w:rsid w:val="000B00FF"/>
    <w:rsid w:val="000B01E8"/>
    <w:rsid w:val="000B0275"/>
    <w:rsid w:val="000B02FA"/>
    <w:rsid w:val="000B0329"/>
    <w:rsid w:val="000B0409"/>
    <w:rsid w:val="000B0426"/>
    <w:rsid w:val="000B0456"/>
    <w:rsid w:val="000B04DC"/>
    <w:rsid w:val="000B05D4"/>
    <w:rsid w:val="000B067A"/>
    <w:rsid w:val="000B06A3"/>
    <w:rsid w:val="000B06A9"/>
    <w:rsid w:val="000B0773"/>
    <w:rsid w:val="000B077F"/>
    <w:rsid w:val="000B0825"/>
    <w:rsid w:val="000B08D0"/>
    <w:rsid w:val="000B0A1A"/>
    <w:rsid w:val="000B0C28"/>
    <w:rsid w:val="000B0CF8"/>
    <w:rsid w:val="000B0D06"/>
    <w:rsid w:val="000B0D1B"/>
    <w:rsid w:val="000B0D4D"/>
    <w:rsid w:val="000B0E52"/>
    <w:rsid w:val="000B0E5D"/>
    <w:rsid w:val="000B0F0F"/>
    <w:rsid w:val="000B0FEB"/>
    <w:rsid w:val="000B1055"/>
    <w:rsid w:val="000B1070"/>
    <w:rsid w:val="000B10F2"/>
    <w:rsid w:val="000B11F3"/>
    <w:rsid w:val="000B1229"/>
    <w:rsid w:val="000B12D5"/>
    <w:rsid w:val="000B1305"/>
    <w:rsid w:val="000B139C"/>
    <w:rsid w:val="000B1416"/>
    <w:rsid w:val="000B1427"/>
    <w:rsid w:val="000B1488"/>
    <w:rsid w:val="000B14AD"/>
    <w:rsid w:val="000B14E0"/>
    <w:rsid w:val="000B1534"/>
    <w:rsid w:val="000B1540"/>
    <w:rsid w:val="000B15F9"/>
    <w:rsid w:val="000B175F"/>
    <w:rsid w:val="000B195F"/>
    <w:rsid w:val="000B19F2"/>
    <w:rsid w:val="000B1A46"/>
    <w:rsid w:val="000B1B6D"/>
    <w:rsid w:val="000B1C2B"/>
    <w:rsid w:val="000B1CDD"/>
    <w:rsid w:val="000B1E9A"/>
    <w:rsid w:val="000B1EA0"/>
    <w:rsid w:val="000B1F23"/>
    <w:rsid w:val="000B1FB0"/>
    <w:rsid w:val="000B1FF4"/>
    <w:rsid w:val="000B20BA"/>
    <w:rsid w:val="000B21DA"/>
    <w:rsid w:val="000B21F2"/>
    <w:rsid w:val="000B2220"/>
    <w:rsid w:val="000B23A4"/>
    <w:rsid w:val="000B23C9"/>
    <w:rsid w:val="000B2487"/>
    <w:rsid w:val="000B2598"/>
    <w:rsid w:val="000B266A"/>
    <w:rsid w:val="000B27E9"/>
    <w:rsid w:val="000B2824"/>
    <w:rsid w:val="000B2A37"/>
    <w:rsid w:val="000B2A68"/>
    <w:rsid w:val="000B2ABE"/>
    <w:rsid w:val="000B2AFA"/>
    <w:rsid w:val="000B2B85"/>
    <w:rsid w:val="000B2B8E"/>
    <w:rsid w:val="000B2BD0"/>
    <w:rsid w:val="000B2BF2"/>
    <w:rsid w:val="000B2C23"/>
    <w:rsid w:val="000B2D5D"/>
    <w:rsid w:val="000B2EE0"/>
    <w:rsid w:val="000B2F40"/>
    <w:rsid w:val="000B2FBE"/>
    <w:rsid w:val="000B2FCB"/>
    <w:rsid w:val="000B302B"/>
    <w:rsid w:val="000B31A3"/>
    <w:rsid w:val="000B31B8"/>
    <w:rsid w:val="000B31F7"/>
    <w:rsid w:val="000B3308"/>
    <w:rsid w:val="000B3336"/>
    <w:rsid w:val="000B33A8"/>
    <w:rsid w:val="000B33FD"/>
    <w:rsid w:val="000B3429"/>
    <w:rsid w:val="000B35BA"/>
    <w:rsid w:val="000B35E2"/>
    <w:rsid w:val="000B35F2"/>
    <w:rsid w:val="000B36C1"/>
    <w:rsid w:val="000B3779"/>
    <w:rsid w:val="000B3B3D"/>
    <w:rsid w:val="000B3B7C"/>
    <w:rsid w:val="000B3C90"/>
    <w:rsid w:val="000B3D53"/>
    <w:rsid w:val="000B3D5C"/>
    <w:rsid w:val="000B3D8D"/>
    <w:rsid w:val="000B3DD8"/>
    <w:rsid w:val="000B3E64"/>
    <w:rsid w:val="000B4267"/>
    <w:rsid w:val="000B442D"/>
    <w:rsid w:val="000B446B"/>
    <w:rsid w:val="000B44A9"/>
    <w:rsid w:val="000B454B"/>
    <w:rsid w:val="000B464C"/>
    <w:rsid w:val="000B4688"/>
    <w:rsid w:val="000B4691"/>
    <w:rsid w:val="000B46CB"/>
    <w:rsid w:val="000B4741"/>
    <w:rsid w:val="000B47C0"/>
    <w:rsid w:val="000B4836"/>
    <w:rsid w:val="000B4838"/>
    <w:rsid w:val="000B48F7"/>
    <w:rsid w:val="000B4919"/>
    <w:rsid w:val="000B493D"/>
    <w:rsid w:val="000B49D7"/>
    <w:rsid w:val="000B4A63"/>
    <w:rsid w:val="000B4ABA"/>
    <w:rsid w:val="000B4B08"/>
    <w:rsid w:val="000B4C12"/>
    <w:rsid w:val="000B4C24"/>
    <w:rsid w:val="000B4C90"/>
    <w:rsid w:val="000B4D30"/>
    <w:rsid w:val="000B4D3C"/>
    <w:rsid w:val="000B4D3E"/>
    <w:rsid w:val="000B4D8B"/>
    <w:rsid w:val="000B4E24"/>
    <w:rsid w:val="000B4E58"/>
    <w:rsid w:val="000B5001"/>
    <w:rsid w:val="000B506D"/>
    <w:rsid w:val="000B528D"/>
    <w:rsid w:val="000B53BA"/>
    <w:rsid w:val="000B53D4"/>
    <w:rsid w:val="000B5580"/>
    <w:rsid w:val="000B5669"/>
    <w:rsid w:val="000B56EA"/>
    <w:rsid w:val="000B56ED"/>
    <w:rsid w:val="000B5783"/>
    <w:rsid w:val="000B578F"/>
    <w:rsid w:val="000B5795"/>
    <w:rsid w:val="000B593E"/>
    <w:rsid w:val="000B5965"/>
    <w:rsid w:val="000B5A1F"/>
    <w:rsid w:val="000B5A6F"/>
    <w:rsid w:val="000B5AEE"/>
    <w:rsid w:val="000B5C6A"/>
    <w:rsid w:val="000B5CBE"/>
    <w:rsid w:val="000B5D16"/>
    <w:rsid w:val="000B5E39"/>
    <w:rsid w:val="000B5E5A"/>
    <w:rsid w:val="000B5E7D"/>
    <w:rsid w:val="000B5F33"/>
    <w:rsid w:val="000B5F53"/>
    <w:rsid w:val="000B5FD4"/>
    <w:rsid w:val="000B612E"/>
    <w:rsid w:val="000B6245"/>
    <w:rsid w:val="000B6276"/>
    <w:rsid w:val="000B62FC"/>
    <w:rsid w:val="000B630C"/>
    <w:rsid w:val="000B6312"/>
    <w:rsid w:val="000B6344"/>
    <w:rsid w:val="000B64B1"/>
    <w:rsid w:val="000B64F0"/>
    <w:rsid w:val="000B6523"/>
    <w:rsid w:val="000B6538"/>
    <w:rsid w:val="000B65D2"/>
    <w:rsid w:val="000B66BE"/>
    <w:rsid w:val="000B66CC"/>
    <w:rsid w:val="000B66F5"/>
    <w:rsid w:val="000B674B"/>
    <w:rsid w:val="000B6891"/>
    <w:rsid w:val="000B68AC"/>
    <w:rsid w:val="000B6A79"/>
    <w:rsid w:val="000B6AE4"/>
    <w:rsid w:val="000B6CA0"/>
    <w:rsid w:val="000B6CA7"/>
    <w:rsid w:val="000B6CCA"/>
    <w:rsid w:val="000B6E81"/>
    <w:rsid w:val="000B6EA3"/>
    <w:rsid w:val="000B6F25"/>
    <w:rsid w:val="000B7130"/>
    <w:rsid w:val="000B717E"/>
    <w:rsid w:val="000B71E4"/>
    <w:rsid w:val="000B71F4"/>
    <w:rsid w:val="000B7237"/>
    <w:rsid w:val="000B7275"/>
    <w:rsid w:val="000B72A2"/>
    <w:rsid w:val="000B7373"/>
    <w:rsid w:val="000B73C0"/>
    <w:rsid w:val="000B7502"/>
    <w:rsid w:val="000B750D"/>
    <w:rsid w:val="000B751C"/>
    <w:rsid w:val="000B75ED"/>
    <w:rsid w:val="000B7881"/>
    <w:rsid w:val="000B78A8"/>
    <w:rsid w:val="000B78D1"/>
    <w:rsid w:val="000B7972"/>
    <w:rsid w:val="000B7C02"/>
    <w:rsid w:val="000B7C54"/>
    <w:rsid w:val="000B7E09"/>
    <w:rsid w:val="000B7F82"/>
    <w:rsid w:val="000B7FB7"/>
    <w:rsid w:val="000C0052"/>
    <w:rsid w:val="000C00C4"/>
    <w:rsid w:val="000C01F0"/>
    <w:rsid w:val="000C0213"/>
    <w:rsid w:val="000C02B7"/>
    <w:rsid w:val="000C02E2"/>
    <w:rsid w:val="000C035C"/>
    <w:rsid w:val="000C03D2"/>
    <w:rsid w:val="000C03EC"/>
    <w:rsid w:val="000C043B"/>
    <w:rsid w:val="000C0448"/>
    <w:rsid w:val="000C04F8"/>
    <w:rsid w:val="000C05A6"/>
    <w:rsid w:val="000C06F9"/>
    <w:rsid w:val="000C074C"/>
    <w:rsid w:val="000C07F5"/>
    <w:rsid w:val="000C0825"/>
    <w:rsid w:val="000C0834"/>
    <w:rsid w:val="000C08F4"/>
    <w:rsid w:val="000C0916"/>
    <w:rsid w:val="000C096C"/>
    <w:rsid w:val="000C099B"/>
    <w:rsid w:val="000C0B51"/>
    <w:rsid w:val="000C0B92"/>
    <w:rsid w:val="000C0B9C"/>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E7"/>
    <w:rsid w:val="000C1C05"/>
    <w:rsid w:val="000C1C96"/>
    <w:rsid w:val="000C1D2A"/>
    <w:rsid w:val="000C1DE4"/>
    <w:rsid w:val="000C1E89"/>
    <w:rsid w:val="000C1EAB"/>
    <w:rsid w:val="000C1FFE"/>
    <w:rsid w:val="000C20B2"/>
    <w:rsid w:val="000C20FF"/>
    <w:rsid w:val="000C2107"/>
    <w:rsid w:val="000C211A"/>
    <w:rsid w:val="000C2143"/>
    <w:rsid w:val="000C22A8"/>
    <w:rsid w:val="000C22B3"/>
    <w:rsid w:val="000C2362"/>
    <w:rsid w:val="000C2431"/>
    <w:rsid w:val="000C2449"/>
    <w:rsid w:val="000C24DD"/>
    <w:rsid w:val="000C2585"/>
    <w:rsid w:val="000C276C"/>
    <w:rsid w:val="000C2876"/>
    <w:rsid w:val="000C28DC"/>
    <w:rsid w:val="000C293D"/>
    <w:rsid w:val="000C2985"/>
    <w:rsid w:val="000C2999"/>
    <w:rsid w:val="000C29EE"/>
    <w:rsid w:val="000C2C82"/>
    <w:rsid w:val="000C2DAD"/>
    <w:rsid w:val="000C2EBF"/>
    <w:rsid w:val="000C2F71"/>
    <w:rsid w:val="000C2F95"/>
    <w:rsid w:val="000C2FCA"/>
    <w:rsid w:val="000C3004"/>
    <w:rsid w:val="000C301B"/>
    <w:rsid w:val="000C3129"/>
    <w:rsid w:val="000C31E4"/>
    <w:rsid w:val="000C331C"/>
    <w:rsid w:val="000C3370"/>
    <w:rsid w:val="000C3385"/>
    <w:rsid w:val="000C33AA"/>
    <w:rsid w:val="000C33CB"/>
    <w:rsid w:val="000C346C"/>
    <w:rsid w:val="000C3550"/>
    <w:rsid w:val="000C35BE"/>
    <w:rsid w:val="000C371B"/>
    <w:rsid w:val="000C37C1"/>
    <w:rsid w:val="000C385A"/>
    <w:rsid w:val="000C3925"/>
    <w:rsid w:val="000C3A8F"/>
    <w:rsid w:val="000C3B53"/>
    <w:rsid w:val="000C3BC4"/>
    <w:rsid w:val="000C3BC7"/>
    <w:rsid w:val="000C3C79"/>
    <w:rsid w:val="000C3D3A"/>
    <w:rsid w:val="000C3D51"/>
    <w:rsid w:val="000C4012"/>
    <w:rsid w:val="000C4033"/>
    <w:rsid w:val="000C40AD"/>
    <w:rsid w:val="000C4141"/>
    <w:rsid w:val="000C4193"/>
    <w:rsid w:val="000C41AA"/>
    <w:rsid w:val="000C41EF"/>
    <w:rsid w:val="000C422E"/>
    <w:rsid w:val="000C425C"/>
    <w:rsid w:val="000C42A2"/>
    <w:rsid w:val="000C43C4"/>
    <w:rsid w:val="000C441E"/>
    <w:rsid w:val="000C4422"/>
    <w:rsid w:val="000C4450"/>
    <w:rsid w:val="000C44BA"/>
    <w:rsid w:val="000C44E8"/>
    <w:rsid w:val="000C458B"/>
    <w:rsid w:val="000C4677"/>
    <w:rsid w:val="000C46CB"/>
    <w:rsid w:val="000C46F9"/>
    <w:rsid w:val="000C4759"/>
    <w:rsid w:val="000C47EC"/>
    <w:rsid w:val="000C4803"/>
    <w:rsid w:val="000C4846"/>
    <w:rsid w:val="000C4976"/>
    <w:rsid w:val="000C4A53"/>
    <w:rsid w:val="000C4A7E"/>
    <w:rsid w:val="000C4ABE"/>
    <w:rsid w:val="000C4B16"/>
    <w:rsid w:val="000C4C1C"/>
    <w:rsid w:val="000C4C6B"/>
    <w:rsid w:val="000C4E21"/>
    <w:rsid w:val="000C4E9B"/>
    <w:rsid w:val="000C4F95"/>
    <w:rsid w:val="000C4FD3"/>
    <w:rsid w:val="000C4FE0"/>
    <w:rsid w:val="000C4FFC"/>
    <w:rsid w:val="000C50C3"/>
    <w:rsid w:val="000C5141"/>
    <w:rsid w:val="000C5172"/>
    <w:rsid w:val="000C5216"/>
    <w:rsid w:val="000C529A"/>
    <w:rsid w:val="000C52B4"/>
    <w:rsid w:val="000C5455"/>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C18"/>
    <w:rsid w:val="000C5CA3"/>
    <w:rsid w:val="000C5D6A"/>
    <w:rsid w:val="000C5DDF"/>
    <w:rsid w:val="000C5F13"/>
    <w:rsid w:val="000C5F63"/>
    <w:rsid w:val="000C5F9C"/>
    <w:rsid w:val="000C5FB9"/>
    <w:rsid w:val="000C60D3"/>
    <w:rsid w:val="000C60E7"/>
    <w:rsid w:val="000C620B"/>
    <w:rsid w:val="000C626D"/>
    <w:rsid w:val="000C62A8"/>
    <w:rsid w:val="000C6314"/>
    <w:rsid w:val="000C631F"/>
    <w:rsid w:val="000C634E"/>
    <w:rsid w:val="000C6366"/>
    <w:rsid w:val="000C6367"/>
    <w:rsid w:val="000C638C"/>
    <w:rsid w:val="000C64BB"/>
    <w:rsid w:val="000C650A"/>
    <w:rsid w:val="000C6512"/>
    <w:rsid w:val="000C66ED"/>
    <w:rsid w:val="000C67D5"/>
    <w:rsid w:val="000C67FF"/>
    <w:rsid w:val="000C681D"/>
    <w:rsid w:val="000C68DC"/>
    <w:rsid w:val="000C6925"/>
    <w:rsid w:val="000C699E"/>
    <w:rsid w:val="000C69C9"/>
    <w:rsid w:val="000C6A00"/>
    <w:rsid w:val="000C6A0F"/>
    <w:rsid w:val="000C6A1D"/>
    <w:rsid w:val="000C6A81"/>
    <w:rsid w:val="000C6A93"/>
    <w:rsid w:val="000C6B15"/>
    <w:rsid w:val="000C6B2E"/>
    <w:rsid w:val="000C6B54"/>
    <w:rsid w:val="000C6C80"/>
    <w:rsid w:val="000C6CDC"/>
    <w:rsid w:val="000C6D50"/>
    <w:rsid w:val="000C6D79"/>
    <w:rsid w:val="000C6E0F"/>
    <w:rsid w:val="000C6FD6"/>
    <w:rsid w:val="000C7066"/>
    <w:rsid w:val="000C73B9"/>
    <w:rsid w:val="000C7419"/>
    <w:rsid w:val="000C7443"/>
    <w:rsid w:val="000C748C"/>
    <w:rsid w:val="000C74A4"/>
    <w:rsid w:val="000C74C9"/>
    <w:rsid w:val="000C755D"/>
    <w:rsid w:val="000C756C"/>
    <w:rsid w:val="000C76BC"/>
    <w:rsid w:val="000C76E3"/>
    <w:rsid w:val="000C78E5"/>
    <w:rsid w:val="000C7934"/>
    <w:rsid w:val="000C7998"/>
    <w:rsid w:val="000C79A4"/>
    <w:rsid w:val="000C7A4A"/>
    <w:rsid w:val="000C7ABE"/>
    <w:rsid w:val="000C7B47"/>
    <w:rsid w:val="000C7BBE"/>
    <w:rsid w:val="000C7BE9"/>
    <w:rsid w:val="000C7CFE"/>
    <w:rsid w:val="000C7D3C"/>
    <w:rsid w:val="000C7D53"/>
    <w:rsid w:val="000C7D6A"/>
    <w:rsid w:val="000C7E2E"/>
    <w:rsid w:val="000C7EC5"/>
    <w:rsid w:val="000D00E3"/>
    <w:rsid w:val="000D0100"/>
    <w:rsid w:val="000D012A"/>
    <w:rsid w:val="000D023E"/>
    <w:rsid w:val="000D02EC"/>
    <w:rsid w:val="000D0401"/>
    <w:rsid w:val="000D051B"/>
    <w:rsid w:val="000D0530"/>
    <w:rsid w:val="000D0558"/>
    <w:rsid w:val="000D0593"/>
    <w:rsid w:val="000D0649"/>
    <w:rsid w:val="000D06E6"/>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CA3"/>
    <w:rsid w:val="000D0E58"/>
    <w:rsid w:val="000D0E9C"/>
    <w:rsid w:val="000D0EE1"/>
    <w:rsid w:val="000D0EFE"/>
    <w:rsid w:val="000D0F65"/>
    <w:rsid w:val="000D0FBE"/>
    <w:rsid w:val="000D1099"/>
    <w:rsid w:val="000D1145"/>
    <w:rsid w:val="000D114A"/>
    <w:rsid w:val="000D11B9"/>
    <w:rsid w:val="000D1268"/>
    <w:rsid w:val="000D131A"/>
    <w:rsid w:val="000D1397"/>
    <w:rsid w:val="000D13A6"/>
    <w:rsid w:val="000D1452"/>
    <w:rsid w:val="000D147E"/>
    <w:rsid w:val="000D15FA"/>
    <w:rsid w:val="000D164A"/>
    <w:rsid w:val="000D16C9"/>
    <w:rsid w:val="000D16D3"/>
    <w:rsid w:val="000D16DA"/>
    <w:rsid w:val="000D17E6"/>
    <w:rsid w:val="000D1925"/>
    <w:rsid w:val="000D19B8"/>
    <w:rsid w:val="000D19F0"/>
    <w:rsid w:val="000D1AA3"/>
    <w:rsid w:val="000D1AFF"/>
    <w:rsid w:val="000D1C2C"/>
    <w:rsid w:val="000D1C46"/>
    <w:rsid w:val="000D1D45"/>
    <w:rsid w:val="000D1D53"/>
    <w:rsid w:val="000D1D6B"/>
    <w:rsid w:val="000D1EDE"/>
    <w:rsid w:val="000D1F27"/>
    <w:rsid w:val="000D1F92"/>
    <w:rsid w:val="000D1FD9"/>
    <w:rsid w:val="000D20A3"/>
    <w:rsid w:val="000D210C"/>
    <w:rsid w:val="000D211A"/>
    <w:rsid w:val="000D21F6"/>
    <w:rsid w:val="000D23BD"/>
    <w:rsid w:val="000D23C0"/>
    <w:rsid w:val="000D23DA"/>
    <w:rsid w:val="000D2414"/>
    <w:rsid w:val="000D2498"/>
    <w:rsid w:val="000D252D"/>
    <w:rsid w:val="000D2575"/>
    <w:rsid w:val="000D25D9"/>
    <w:rsid w:val="000D26F6"/>
    <w:rsid w:val="000D2705"/>
    <w:rsid w:val="000D2758"/>
    <w:rsid w:val="000D2775"/>
    <w:rsid w:val="000D2896"/>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4B2"/>
    <w:rsid w:val="000D3545"/>
    <w:rsid w:val="000D3689"/>
    <w:rsid w:val="000D36DC"/>
    <w:rsid w:val="000D38A8"/>
    <w:rsid w:val="000D391C"/>
    <w:rsid w:val="000D391F"/>
    <w:rsid w:val="000D3936"/>
    <w:rsid w:val="000D3960"/>
    <w:rsid w:val="000D3A1A"/>
    <w:rsid w:val="000D3AB3"/>
    <w:rsid w:val="000D3B70"/>
    <w:rsid w:val="000D3B80"/>
    <w:rsid w:val="000D3BD8"/>
    <w:rsid w:val="000D3C44"/>
    <w:rsid w:val="000D3C50"/>
    <w:rsid w:val="000D3E64"/>
    <w:rsid w:val="000D3E71"/>
    <w:rsid w:val="000D3F67"/>
    <w:rsid w:val="000D4067"/>
    <w:rsid w:val="000D4104"/>
    <w:rsid w:val="000D4146"/>
    <w:rsid w:val="000D417B"/>
    <w:rsid w:val="000D42AA"/>
    <w:rsid w:val="000D42B6"/>
    <w:rsid w:val="000D42C3"/>
    <w:rsid w:val="000D42CD"/>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B61"/>
    <w:rsid w:val="000D4BFD"/>
    <w:rsid w:val="000D4C72"/>
    <w:rsid w:val="000D4C76"/>
    <w:rsid w:val="000D4CC9"/>
    <w:rsid w:val="000D4D04"/>
    <w:rsid w:val="000D4D14"/>
    <w:rsid w:val="000D4DD6"/>
    <w:rsid w:val="000D4E55"/>
    <w:rsid w:val="000D4E56"/>
    <w:rsid w:val="000D4EA7"/>
    <w:rsid w:val="000D5001"/>
    <w:rsid w:val="000D5430"/>
    <w:rsid w:val="000D549E"/>
    <w:rsid w:val="000D54DA"/>
    <w:rsid w:val="000D5569"/>
    <w:rsid w:val="000D571C"/>
    <w:rsid w:val="000D5726"/>
    <w:rsid w:val="000D578B"/>
    <w:rsid w:val="000D57E5"/>
    <w:rsid w:val="000D57FC"/>
    <w:rsid w:val="000D5833"/>
    <w:rsid w:val="000D5847"/>
    <w:rsid w:val="000D585C"/>
    <w:rsid w:val="000D588A"/>
    <w:rsid w:val="000D590C"/>
    <w:rsid w:val="000D5926"/>
    <w:rsid w:val="000D59D9"/>
    <w:rsid w:val="000D5AE8"/>
    <w:rsid w:val="000D5D33"/>
    <w:rsid w:val="000D5DA1"/>
    <w:rsid w:val="000D5DEF"/>
    <w:rsid w:val="000D5FEF"/>
    <w:rsid w:val="000D6068"/>
    <w:rsid w:val="000D6081"/>
    <w:rsid w:val="000D61A0"/>
    <w:rsid w:val="000D6307"/>
    <w:rsid w:val="000D637F"/>
    <w:rsid w:val="000D63A8"/>
    <w:rsid w:val="000D65DF"/>
    <w:rsid w:val="000D6718"/>
    <w:rsid w:val="000D67A0"/>
    <w:rsid w:val="000D67FA"/>
    <w:rsid w:val="000D681B"/>
    <w:rsid w:val="000D6831"/>
    <w:rsid w:val="000D6854"/>
    <w:rsid w:val="000D6952"/>
    <w:rsid w:val="000D6A1B"/>
    <w:rsid w:val="000D6A25"/>
    <w:rsid w:val="000D6B00"/>
    <w:rsid w:val="000D6B11"/>
    <w:rsid w:val="000D6B2A"/>
    <w:rsid w:val="000D6C22"/>
    <w:rsid w:val="000D6C9A"/>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D5"/>
    <w:rsid w:val="000D76D2"/>
    <w:rsid w:val="000D77BD"/>
    <w:rsid w:val="000D781E"/>
    <w:rsid w:val="000D79B4"/>
    <w:rsid w:val="000D7A76"/>
    <w:rsid w:val="000D7AEA"/>
    <w:rsid w:val="000D7B11"/>
    <w:rsid w:val="000D7B41"/>
    <w:rsid w:val="000D7BEE"/>
    <w:rsid w:val="000D7C85"/>
    <w:rsid w:val="000D7CF5"/>
    <w:rsid w:val="000D7D2D"/>
    <w:rsid w:val="000D7D32"/>
    <w:rsid w:val="000D7F65"/>
    <w:rsid w:val="000D7F80"/>
    <w:rsid w:val="000D7F9F"/>
    <w:rsid w:val="000D7FA1"/>
    <w:rsid w:val="000E00D9"/>
    <w:rsid w:val="000E010F"/>
    <w:rsid w:val="000E0157"/>
    <w:rsid w:val="000E0167"/>
    <w:rsid w:val="000E01A9"/>
    <w:rsid w:val="000E02AE"/>
    <w:rsid w:val="000E02C0"/>
    <w:rsid w:val="000E031F"/>
    <w:rsid w:val="000E0329"/>
    <w:rsid w:val="000E040B"/>
    <w:rsid w:val="000E0421"/>
    <w:rsid w:val="000E042E"/>
    <w:rsid w:val="000E0566"/>
    <w:rsid w:val="000E05C4"/>
    <w:rsid w:val="000E0609"/>
    <w:rsid w:val="000E0687"/>
    <w:rsid w:val="000E0870"/>
    <w:rsid w:val="000E08C2"/>
    <w:rsid w:val="000E0901"/>
    <w:rsid w:val="000E0A16"/>
    <w:rsid w:val="000E0D9F"/>
    <w:rsid w:val="000E0E4B"/>
    <w:rsid w:val="000E0E7A"/>
    <w:rsid w:val="000E0EFC"/>
    <w:rsid w:val="000E1044"/>
    <w:rsid w:val="000E127C"/>
    <w:rsid w:val="000E12A4"/>
    <w:rsid w:val="000E141D"/>
    <w:rsid w:val="000E1480"/>
    <w:rsid w:val="000E14A7"/>
    <w:rsid w:val="000E14FE"/>
    <w:rsid w:val="000E1529"/>
    <w:rsid w:val="000E15AA"/>
    <w:rsid w:val="000E16A2"/>
    <w:rsid w:val="000E16A3"/>
    <w:rsid w:val="000E16C5"/>
    <w:rsid w:val="000E17BD"/>
    <w:rsid w:val="000E183C"/>
    <w:rsid w:val="000E18D5"/>
    <w:rsid w:val="000E18F3"/>
    <w:rsid w:val="000E19DA"/>
    <w:rsid w:val="000E1A0F"/>
    <w:rsid w:val="000E1A2E"/>
    <w:rsid w:val="000E1C24"/>
    <w:rsid w:val="000E1C5A"/>
    <w:rsid w:val="000E1E0F"/>
    <w:rsid w:val="000E1F10"/>
    <w:rsid w:val="000E1F33"/>
    <w:rsid w:val="000E1F88"/>
    <w:rsid w:val="000E2108"/>
    <w:rsid w:val="000E2230"/>
    <w:rsid w:val="000E2240"/>
    <w:rsid w:val="000E228A"/>
    <w:rsid w:val="000E2334"/>
    <w:rsid w:val="000E23BD"/>
    <w:rsid w:val="000E2494"/>
    <w:rsid w:val="000E25FD"/>
    <w:rsid w:val="000E2643"/>
    <w:rsid w:val="000E265D"/>
    <w:rsid w:val="000E2696"/>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F7C"/>
    <w:rsid w:val="000E2F9E"/>
    <w:rsid w:val="000E2FF0"/>
    <w:rsid w:val="000E3005"/>
    <w:rsid w:val="000E3050"/>
    <w:rsid w:val="000E310B"/>
    <w:rsid w:val="000E3247"/>
    <w:rsid w:val="000E3260"/>
    <w:rsid w:val="000E32F3"/>
    <w:rsid w:val="000E33B3"/>
    <w:rsid w:val="000E33D3"/>
    <w:rsid w:val="000E34B7"/>
    <w:rsid w:val="000E34F2"/>
    <w:rsid w:val="000E350F"/>
    <w:rsid w:val="000E352C"/>
    <w:rsid w:val="000E35BB"/>
    <w:rsid w:val="000E3713"/>
    <w:rsid w:val="000E3867"/>
    <w:rsid w:val="000E3982"/>
    <w:rsid w:val="000E39C0"/>
    <w:rsid w:val="000E39EA"/>
    <w:rsid w:val="000E3ADD"/>
    <w:rsid w:val="000E3AF8"/>
    <w:rsid w:val="000E3B43"/>
    <w:rsid w:val="000E3B78"/>
    <w:rsid w:val="000E3BBB"/>
    <w:rsid w:val="000E3E6F"/>
    <w:rsid w:val="000E3E71"/>
    <w:rsid w:val="000E3EAC"/>
    <w:rsid w:val="000E3F37"/>
    <w:rsid w:val="000E4079"/>
    <w:rsid w:val="000E41D1"/>
    <w:rsid w:val="000E41E0"/>
    <w:rsid w:val="000E4234"/>
    <w:rsid w:val="000E4269"/>
    <w:rsid w:val="000E4277"/>
    <w:rsid w:val="000E4522"/>
    <w:rsid w:val="000E4627"/>
    <w:rsid w:val="000E46BD"/>
    <w:rsid w:val="000E481F"/>
    <w:rsid w:val="000E489C"/>
    <w:rsid w:val="000E48E7"/>
    <w:rsid w:val="000E4923"/>
    <w:rsid w:val="000E4AC4"/>
    <w:rsid w:val="000E4ADB"/>
    <w:rsid w:val="000E4AE2"/>
    <w:rsid w:val="000E4BA9"/>
    <w:rsid w:val="000E4BE1"/>
    <w:rsid w:val="000E4C2B"/>
    <w:rsid w:val="000E4CF0"/>
    <w:rsid w:val="000E4D65"/>
    <w:rsid w:val="000E4D6F"/>
    <w:rsid w:val="000E4D75"/>
    <w:rsid w:val="000E4DC4"/>
    <w:rsid w:val="000E4FC6"/>
    <w:rsid w:val="000E507F"/>
    <w:rsid w:val="000E50A5"/>
    <w:rsid w:val="000E5129"/>
    <w:rsid w:val="000E51EB"/>
    <w:rsid w:val="000E540A"/>
    <w:rsid w:val="000E5457"/>
    <w:rsid w:val="000E545E"/>
    <w:rsid w:val="000E5470"/>
    <w:rsid w:val="000E54D8"/>
    <w:rsid w:val="000E5511"/>
    <w:rsid w:val="000E5576"/>
    <w:rsid w:val="000E566F"/>
    <w:rsid w:val="000E57F9"/>
    <w:rsid w:val="000E58F3"/>
    <w:rsid w:val="000E59C4"/>
    <w:rsid w:val="000E5C36"/>
    <w:rsid w:val="000E5E56"/>
    <w:rsid w:val="000E5F00"/>
    <w:rsid w:val="000E6004"/>
    <w:rsid w:val="000E6027"/>
    <w:rsid w:val="000E604E"/>
    <w:rsid w:val="000E6085"/>
    <w:rsid w:val="000E6238"/>
    <w:rsid w:val="000E6340"/>
    <w:rsid w:val="000E63EF"/>
    <w:rsid w:val="000E63F5"/>
    <w:rsid w:val="000E6408"/>
    <w:rsid w:val="000E6458"/>
    <w:rsid w:val="000E6552"/>
    <w:rsid w:val="000E65CA"/>
    <w:rsid w:val="000E662A"/>
    <w:rsid w:val="000E6685"/>
    <w:rsid w:val="000E6700"/>
    <w:rsid w:val="000E674D"/>
    <w:rsid w:val="000E677F"/>
    <w:rsid w:val="000E6863"/>
    <w:rsid w:val="000E689F"/>
    <w:rsid w:val="000E69CC"/>
    <w:rsid w:val="000E6A74"/>
    <w:rsid w:val="000E6A88"/>
    <w:rsid w:val="000E6B92"/>
    <w:rsid w:val="000E6C62"/>
    <w:rsid w:val="000E6C98"/>
    <w:rsid w:val="000E6CCA"/>
    <w:rsid w:val="000E6D64"/>
    <w:rsid w:val="000E6E7D"/>
    <w:rsid w:val="000E6EDE"/>
    <w:rsid w:val="000E717D"/>
    <w:rsid w:val="000E71BC"/>
    <w:rsid w:val="000E722F"/>
    <w:rsid w:val="000E7242"/>
    <w:rsid w:val="000E7327"/>
    <w:rsid w:val="000E7334"/>
    <w:rsid w:val="000E73EB"/>
    <w:rsid w:val="000E741D"/>
    <w:rsid w:val="000E758E"/>
    <w:rsid w:val="000E7632"/>
    <w:rsid w:val="000E77EF"/>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E19"/>
    <w:rsid w:val="000E7EB9"/>
    <w:rsid w:val="000E7FDC"/>
    <w:rsid w:val="000F009D"/>
    <w:rsid w:val="000F00EA"/>
    <w:rsid w:val="000F0143"/>
    <w:rsid w:val="000F0243"/>
    <w:rsid w:val="000F02A5"/>
    <w:rsid w:val="000F0335"/>
    <w:rsid w:val="000F036E"/>
    <w:rsid w:val="000F0459"/>
    <w:rsid w:val="000F0487"/>
    <w:rsid w:val="000F04E2"/>
    <w:rsid w:val="000F059B"/>
    <w:rsid w:val="000F063A"/>
    <w:rsid w:val="000F0684"/>
    <w:rsid w:val="000F06BF"/>
    <w:rsid w:val="000F06CB"/>
    <w:rsid w:val="000F08E9"/>
    <w:rsid w:val="000F0A59"/>
    <w:rsid w:val="000F0BE6"/>
    <w:rsid w:val="000F0C28"/>
    <w:rsid w:val="000F0E0F"/>
    <w:rsid w:val="000F0EA7"/>
    <w:rsid w:val="000F0F17"/>
    <w:rsid w:val="000F0F3E"/>
    <w:rsid w:val="000F0FE8"/>
    <w:rsid w:val="000F104F"/>
    <w:rsid w:val="000F11A3"/>
    <w:rsid w:val="000F122F"/>
    <w:rsid w:val="000F123C"/>
    <w:rsid w:val="000F124C"/>
    <w:rsid w:val="000F126D"/>
    <w:rsid w:val="000F1336"/>
    <w:rsid w:val="000F137A"/>
    <w:rsid w:val="000F1403"/>
    <w:rsid w:val="000F1409"/>
    <w:rsid w:val="000F1411"/>
    <w:rsid w:val="000F1435"/>
    <w:rsid w:val="000F14A9"/>
    <w:rsid w:val="000F1546"/>
    <w:rsid w:val="000F16B5"/>
    <w:rsid w:val="000F16BF"/>
    <w:rsid w:val="000F170B"/>
    <w:rsid w:val="000F1731"/>
    <w:rsid w:val="000F17AC"/>
    <w:rsid w:val="000F180E"/>
    <w:rsid w:val="000F189A"/>
    <w:rsid w:val="000F1A27"/>
    <w:rsid w:val="000F1A30"/>
    <w:rsid w:val="000F1A96"/>
    <w:rsid w:val="000F1B7E"/>
    <w:rsid w:val="000F1C75"/>
    <w:rsid w:val="000F1C79"/>
    <w:rsid w:val="000F1D3A"/>
    <w:rsid w:val="000F1DC7"/>
    <w:rsid w:val="000F1E22"/>
    <w:rsid w:val="000F1EC3"/>
    <w:rsid w:val="000F1ED2"/>
    <w:rsid w:val="000F1F12"/>
    <w:rsid w:val="000F1FEC"/>
    <w:rsid w:val="000F2096"/>
    <w:rsid w:val="000F20BB"/>
    <w:rsid w:val="000F223C"/>
    <w:rsid w:val="000F228E"/>
    <w:rsid w:val="000F22B4"/>
    <w:rsid w:val="000F2353"/>
    <w:rsid w:val="000F250B"/>
    <w:rsid w:val="000F2517"/>
    <w:rsid w:val="000F2590"/>
    <w:rsid w:val="000F2595"/>
    <w:rsid w:val="000F25E6"/>
    <w:rsid w:val="000F25E8"/>
    <w:rsid w:val="000F267A"/>
    <w:rsid w:val="000F26F8"/>
    <w:rsid w:val="000F27CD"/>
    <w:rsid w:val="000F27D2"/>
    <w:rsid w:val="000F2855"/>
    <w:rsid w:val="000F28BF"/>
    <w:rsid w:val="000F2920"/>
    <w:rsid w:val="000F2946"/>
    <w:rsid w:val="000F29AE"/>
    <w:rsid w:val="000F2A21"/>
    <w:rsid w:val="000F2A92"/>
    <w:rsid w:val="000F2ADC"/>
    <w:rsid w:val="000F2B27"/>
    <w:rsid w:val="000F2C60"/>
    <w:rsid w:val="000F2D14"/>
    <w:rsid w:val="000F2DFE"/>
    <w:rsid w:val="000F2EAA"/>
    <w:rsid w:val="000F2EC1"/>
    <w:rsid w:val="000F2EE3"/>
    <w:rsid w:val="000F2F60"/>
    <w:rsid w:val="000F2FED"/>
    <w:rsid w:val="000F311A"/>
    <w:rsid w:val="000F312C"/>
    <w:rsid w:val="000F3287"/>
    <w:rsid w:val="000F3366"/>
    <w:rsid w:val="000F3394"/>
    <w:rsid w:val="000F3461"/>
    <w:rsid w:val="000F3657"/>
    <w:rsid w:val="000F3800"/>
    <w:rsid w:val="000F381F"/>
    <w:rsid w:val="000F3852"/>
    <w:rsid w:val="000F397E"/>
    <w:rsid w:val="000F3AE0"/>
    <w:rsid w:val="000F3B57"/>
    <w:rsid w:val="000F3BF4"/>
    <w:rsid w:val="000F3CC6"/>
    <w:rsid w:val="000F3CF7"/>
    <w:rsid w:val="000F3EAF"/>
    <w:rsid w:val="000F3F67"/>
    <w:rsid w:val="000F422A"/>
    <w:rsid w:val="000F42AC"/>
    <w:rsid w:val="000F42AE"/>
    <w:rsid w:val="000F4387"/>
    <w:rsid w:val="000F4389"/>
    <w:rsid w:val="000F44A2"/>
    <w:rsid w:val="000F45A7"/>
    <w:rsid w:val="000F4676"/>
    <w:rsid w:val="000F46AC"/>
    <w:rsid w:val="000F46C2"/>
    <w:rsid w:val="000F474F"/>
    <w:rsid w:val="000F47BD"/>
    <w:rsid w:val="000F490D"/>
    <w:rsid w:val="000F4946"/>
    <w:rsid w:val="000F49F7"/>
    <w:rsid w:val="000F4AEB"/>
    <w:rsid w:val="000F4B0E"/>
    <w:rsid w:val="000F4B90"/>
    <w:rsid w:val="000F4C10"/>
    <w:rsid w:val="000F4C60"/>
    <w:rsid w:val="000F4CA7"/>
    <w:rsid w:val="000F4CB9"/>
    <w:rsid w:val="000F4D16"/>
    <w:rsid w:val="000F4D57"/>
    <w:rsid w:val="000F4D82"/>
    <w:rsid w:val="000F4DB9"/>
    <w:rsid w:val="000F4EBC"/>
    <w:rsid w:val="000F4ECB"/>
    <w:rsid w:val="000F4F05"/>
    <w:rsid w:val="000F4F40"/>
    <w:rsid w:val="000F4F41"/>
    <w:rsid w:val="000F4F43"/>
    <w:rsid w:val="000F4FFF"/>
    <w:rsid w:val="000F50D7"/>
    <w:rsid w:val="000F51B4"/>
    <w:rsid w:val="000F53D4"/>
    <w:rsid w:val="000F5409"/>
    <w:rsid w:val="000F545E"/>
    <w:rsid w:val="000F549C"/>
    <w:rsid w:val="000F54F0"/>
    <w:rsid w:val="000F5559"/>
    <w:rsid w:val="000F5584"/>
    <w:rsid w:val="000F55D3"/>
    <w:rsid w:val="000F575B"/>
    <w:rsid w:val="000F57AF"/>
    <w:rsid w:val="000F5893"/>
    <w:rsid w:val="000F598E"/>
    <w:rsid w:val="000F5A66"/>
    <w:rsid w:val="000F5A89"/>
    <w:rsid w:val="000F5B43"/>
    <w:rsid w:val="000F5C71"/>
    <w:rsid w:val="000F5C87"/>
    <w:rsid w:val="000F5D8C"/>
    <w:rsid w:val="000F5DD5"/>
    <w:rsid w:val="000F5E5D"/>
    <w:rsid w:val="000F5FC8"/>
    <w:rsid w:val="000F5FF8"/>
    <w:rsid w:val="000F60A2"/>
    <w:rsid w:val="000F60BE"/>
    <w:rsid w:val="000F60CA"/>
    <w:rsid w:val="000F60CC"/>
    <w:rsid w:val="000F60E7"/>
    <w:rsid w:val="000F619B"/>
    <w:rsid w:val="000F62AC"/>
    <w:rsid w:val="000F6377"/>
    <w:rsid w:val="000F6493"/>
    <w:rsid w:val="000F64A2"/>
    <w:rsid w:val="000F64C4"/>
    <w:rsid w:val="000F64CE"/>
    <w:rsid w:val="000F64DD"/>
    <w:rsid w:val="000F6528"/>
    <w:rsid w:val="000F662A"/>
    <w:rsid w:val="000F68BC"/>
    <w:rsid w:val="000F68F6"/>
    <w:rsid w:val="000F6986"/>
    <w:rsid w:val="000F6BD1"/>
    <w:rsid w:val="000F6BD5"/>
    <w:rsid w:val="000F6C26"/>
    <w:rsid w:val="000F6E66"/>
    <w:rsid w:val="000F6EFA"/>
    <w:rsid w:val="000F6F19"/>
    <w:rsid w:val="000F6F79"/>
    <w:rsid w:val="000F7000"/>
    <w:rsid w:val="000F7042"/>
    <w:rsid w:val="000F714C"/>
    <w:rsid w:val="000F715E"/>
    <w:rsid w:val="000F7179"/>
    <w:rsid w:val="000F725D"/>
    <w:rsid w:val="000F72C7"/>
    <w:rsid w:val="000F730A"/>
    <w:rsid w:val="000F7338"/>
    <w:rsid w:val="000F7383"/>
    <w:rsid w:val="000F7471"/>
    <w:rsid w:val="000F74D0"/>
    <w:rsid w:val="000F757A"/>
    <w:rsid w:val="000F7672"/>
    <w:rsid w:val="000F768A"/>
    <w:rsid w:val="000F76D4"/>
    <w:rsid w:val="000F76F4"/>
    <w:rsid w:val="000F7750"/>
    <w:rsid w:val="000F7787"/>
    <w:rsid w:val="000F78EC"/>
    <w:rsid w:val="000F79A4"/>
    <w:rsid w:val="000F79B6"/>
    <w:rsid w:val="000F79E6"/>
    <w:rsid w:val="000F7A0E"/>
    <w:rsid w:val="000F7A9D"/>
    <w:rsid w:val="000F7B86"/>
    <w:rsid w:val="000F7BBC"/>
    <w:rsid w:val="000F7CFC"/>
    <w:rsid w:val="000F7D3C"/>
    <w:rsid w:val="000F7D7D"/>
    <w:rsid w:val="000F7EFD"/>
    <w:rsid w:val="000F7F21"/>
    <w:rsid w:val="000F7F5E"/>
    <w:rsid w:val="00100085"/>
    <w:rsid w:val="00100230"/>
    <w:rsid w:val="0010027F"/>
    <w:rsid w:val="001002D9"/>
    <w:rsid w:val="0010030A"/>
    <w:rsid w:val="001003A1"/>
    <w:rsid w:val="0010043C"/>
    <w:rsid w:val="001004C0"/>
    <w:rsid w:val="0010051E"/>
    <w:rsid w:val="0010069B"/>
    <w:rsid w:val="001006C5"/>
    <w:rsid w:val="00100780"/>
    <w:rsid w:val="001007A8"/>
    <w:rsid w:val="00100819"/>
    <w:rsid w:val="00100832"/>
    <w:rsid w:val="00100839"/>
    <w:rsid w:val="001008C1"/>
    <w:rsid w:val="0010090B"/>
    <w:rsid w:val="0010091F"/>
    <w:rsid w:val="001009C3"/>
    <w:rsid w:val="00100AB8"/>
    <w:rsid w:val="00100AC1"/>
    <w:rsid w:val="00100B47"/>
    <w:rsid w:val="00100B5D"/>
    <w:rsid w:val="00100CC9"/>
    <w:rsid w:val="00100D0A"/>
    <w:rsid w:val="00100F7A"/>
    <w:rsid w:val="00100FEB"/>
    <w:rsid w:val="00101020"/>
    <w:rsid w:val="001010B4"/>
    <w:rsid w:val="001010C0"/>
    <w:rsid w:val="0010117A"/>
    <w:rsid w:val="00101294"/>
    <w:rsid w:val="001012AA"/>
    <w:rsid w:val="0010132E"/>
    <w:rsid w:val="00101423"/>
    <w:rsid w:val="00101471"/>
    <w:rsid w:val="00101481"/>
    <w:rsid w:val="00101484"/>
    <w:rsid w:val="00101599"/>
    <w:rsid w:val="001015DE"/>
    <w:rsid w:val="001016D7"/>
    <w:rsid w:val="00101739"/>
    <w:rsid w:val="001019F7"/>
    <w:rsid w:val="00101A7C"/>
    <w:rsid w:val="00101B2E"/>
    <w:rsid w:val="00101C1C"/>
    <w:rsid w:val="00101C45"/>
    <w:rsid w:val="00101C79"/>
    <w:rsid w:val="00101DE1"/>
    <w:rsid w:val="00101E39"/>
    <w:rsid w:val="00101E75"/>
    <w:rsid w:val="0010201F"/>
    <w:rsid w:val="0010204E"/>
    <w:rsid w:val="001020B7"/>
    <w:rsid w:val="00102218"/>
    <w:rsid w:val="001023F8"/>
    <w:rsid w:val="0010245A"/>
    <w:rsid w:val="001024CC"/>
    <w:rsid w:val="001024D0"/>
    <w:rsid w:val="00102532"/>
    <w:rsid w:val="0010268A"/>
    <w:rsid w:val="0010269B"/>
    <w:rsid w:val="00102829"/>
    <w:rsid w:val="00102903"/>
    <w:rsid w:val="00102963"/>
    <w:rsid w:val="00102AEB"/>
    <w:rsid w:val="00102B2A"/>
    <w:rsid w:val="00102B36"/>
    <w:rsid w:val="00102B46"/>
    <w:rsid w:val="00102B7E"/>
    <w:rsid w:val="00102BB7"/>
    <w:rsid w:val="00102C2C"/>
    <w:rsid w:val="00102C30"/>
    <w:rsid w:val="00102C4A"/>
    <w:rsid w:val="00102C66"/>
    <w:rsid w:val="00102DE5"/>
    <w:rsid w:val="00102ECC"/>
    <w:rsid w:val="00102ED2"/>
    <w:rsid w:val="00102F2B"/>
    <w:rsid w:val="00102F56"/>
    <w:rsid w:val="00102F9A"/>
    <w:rsid w:val="0010308B"/>
    <w:rsid w:val="001030D4"/>
    <w:rsid w:val="00103212"/>
    <w:rsid w:val="0010333C"/>
    <w:rsid w:val="00103417"/>
    <w:rsid w:val="00103587"/>
    <w:rsid w:val="001035A7"/>
    <w:rsid w:val="001036FF"/>
    <w:rsid w:val="0010374B"/>
    <w:rsid w:val="00103859"/>
    <w:rsid w:val="001038F6"/>
    <w:rsid w:val="001038F8"/>
    <w:rsid w:val="00103A36"/>
    <w:rsid w:val="00103A9B"/>
    <w:rsid w:val="00103B04"/>
    <w:rsid w:val="00103B73"/>
    <w:rsid w:val="00103BFF"/>
    <w:rsid w:val="00103D1B"/>
    <w:rsid w:val="00103D22"/>
    <w:rsid w:val="00103E97"/>
    <w:rsid w:val="00103F3B"/>
    <w:rsid w:val="00103FCA"/>
    <w:rsid w:val="00103FCE"/>
    <w:rsid w:val="0010418B"/>
    <w:rsid w:val="001042B8"/>
    <w:rsid w:val="0010430A"/>
    <w:rsid w:val="001043DF"/>
    <w:rsid w:val="001045A1"/>
    <w:rsid w:val="00104627"/>
    <w:rsid w:val="00104630"/>
    <w:rsid w:val="0010475D"/>
    <w:rsid w:val="0010489A"/>
    <w:rsid w:val="00104973"/>
    <w:rsid w:val="00104A63"/>
    <w:rsid w:val="00104B46"/>
    <w:rsid w:val="00104D33"/>
    <w:rsid w:val="00104D4E"/>
    <w:rsid w:val="00104D81"/>
    <w:rsid w:val="00104DDF"/>
    <w:rsid w:val="00104DE1"/>
    <w:rsid w:val="00104E9C"/>
    <w:rsid w:val="00104F8C"/>
    <w:rsid w:val="0010502D"/>
    <w:rsid w:val="0010504F"/>
    <w:rsid w:val="00105077"/>
    <w:rsid w:val="001051CD"/>
    <w:rsid w:val="001051D3"/>
    <w:rsid w:val="00105248"/>
    <w:rsid w:val="001052C6"/>
    <w:rsid w:val="00105306"/>
    <w:rsid w:val="00105310"/>
    <w:rsid w:val="0010534F"/>
    <w:rsid w:val="00105375"/>
    <w:rsid w:val="0010538F"/>
    <w:rsid w:val="001055B1"/>
    <w:rsid w:val="001055ED"/>
    <w:rsid w:val="00105610"/>
    <w:rsid w:val="001056FD"/>
    <w:rsid w:val="0010573F"/>
    <w:rsid w:val="001057CE"/>
    <w:rsid w:val="00105812"/>
    <w:rsid w:val="0010581A"/>
    <w:rsid w:val="00105853"/>
    <w:rsid w:val="00105854"/>
    <w:rsid w:val="00105856"/>
    <w:rsid w:val="001058B0"/>
    <w:rsid w:val="00105940"/>
    <w:rsid w:val="00105960"/>
    <w:rsid w:val="0010596B"/>
    <w:rsid w:val="0010597E"/>
    <w:rsid w:val="001059A0"/>
    <w:rsid w:val="00105AD2"/>
    <w:rsid w:val="00105B68"/>
    <w:rsid w:val="00105C79"/>
    <w:rsid w:val="00105CBE"/>
    <w:rsid w:val="00105CFA"/>
    <w:rsid w:val="00105D55"/>
    <w:rsid w:val="00105DC6"/>
    <w:rsid w:val="00105EBB"/>
    <w:rsid w:val="00105FDC"/>
    <w:rsid w:val="00106065"/>
    <w:rsid w:val="0010608A"/>
    <w:rsid w:val="0010610D"/>
    <w:rsid w:val="0010616D"/>
    <w:rsid w:val="00106187"/>
    <w:rsid w:val="00106189"/>
    <w:rsid w:val="00106248"/>
    <w:rsid w:val="00106284"/>
    <w:rsid w:val="0010641C"/>
    <w:rsid w:val="0010652B"/>
    <w:rsid w:val="0010652F"/>
    <w:rsid w:val="001066D0"/>
    <w:rsid w:val="001066DD"/>
    <w:rsid w:val="0010677F"/>
    <w:rsid w:val="001067C4"/>
    <w:rsid w:val="0010683C"/>
    <w:rsid w:val="00106907"/>
    <w:rsid w:val="0010695E"/>
    <w:rsid w:val="001069E5"/>
    <w:rsid w:val="00106A22"/>
    <w:rsid w:val="00106A7B"/>
    <w:rsid w:val="00106AB7"/>
    <w:rsid w:val="00106B8C"/>
    <w:rsid w:val="00106C5C"/>
    <w:rsid w:val="00106C80"/>
    <w:rsid w:val="00106CBA"/>
    <w:rsid w:val="00106D12"/>
    <w:rsid w:val="00106D42"/>
    <w:rsid w:val="00106D4A"/>
    <w:rsid w:val="00106DAF"/>
    <w:rsid w:val="00106E44"/>
    <w:rsid w:val="00106EA3"/>
    <w:rsid w:val="00106F8E"/>
    <w:rsid w:val="00106FB5"/>
    <w:rsid w:val="00107034"/>
    <w:rsid w:val="001071BF"/>
    <w:rsid w:val="00107278"/>
    <w:rsid w:val="00107283"/>
    <w:rsid w:val="00107290"/>
    <w:rsid w:val="001072AF"/>
    <w:rsid w:val="001072D7"/>
    <w:rsid w:val="00107323"/>
    <w:rsid w:val="00107394"/>
    <w:rsid w:val="0010746F"/>
    <w:rsid w:val="001076CE"/>
    <w:rsid w:val="001076E9"/>
    <w:rsid w:val="001078A4"/>
    <w:rsid w:val="001078A7"/>
    <w:rsid w:val="001078F7"/>
    <w:rsid w:val="001079E8"/>
    <w:rsid w:val="00107A54"/>
    <w:rsid w:val="00107A9E"/>
    <w:rsid w:val="00107AB7"/>
    <w:rsid w:val="00107AC7"/>
    <w:rsid w:val="00107AF7"/>
    <w:rsid w:val="00107BB5"/>
    <w:rsid w:val="00107D5A"/>
    <w:rsid w:val="00107D60"/>
    <w:rsid w:val="00107E3B"/>
    <w:rsid w:val="00107FAC"/>
    <w:rsid w:val="0011004E"/>
    <w:rsid w:val="00110092"/>
    <w:rsid w:val="001100B2"/>
    <w:rsid w:val="001100D0"/>
    <w:rsid w:val="00110154"/>
    <w:rsid w:val="0011018C"/>
    <w:rsid w:val="001101E3"/>
    <w:rsid w:val="001102C6"/>
    <w:rsid w:val="001103AA"/>
    <w:rsid w:val="0011043D"/>
    <w:rsid w:val="00110478"/>
    <w:rsid w:val="00110563"/>
    <w:rsid w:val="001105BF"/>
    <w:rsid w:val="001105C1"/>
    <w:rsid w:val="001106CA"/>
    <w:rsid w:val="001109B1"/>
    <w:rsid w:val="001109E9"/>
    <w:rsid w:val="00110A58"/>
    <w:rsid w:val="00110B61"/>
    <w:rsid w:val="00110B82"/>
    <w:rsid w:val="00110D15"/>
    <w:rsid w:val="00110D74"/>
    <w:rsid w:val="00110DA8"/>
    <w:rsid w:val="00110DB4"/>
    <w:rsid w:val="00110F08"/>
    <w:rsid w:val="00110FD6"/>
    <w:rsid w:val="00111057"/>
    <w:rsid w:val="00111157"/>
    <w:rsid w:val="001111D3"/>
    <w:rsid w:val="00111344"/>
    <w:rsid w:val="0011151B"/>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F7B"/>
    <w:rsid w:val="00112135"/>
    <w:rsid w:val="00112157"/>
    <w:rsid w:val="0011215E"/>
    <w:rsid w:val="00112430"/>
    <w:rsid w:val="00112509"/>
    <w:rsid w:val="0011264C"/>
    <w:rsid w:val="001126C1"/>
    <w:rsid w:val="0011270D"/>
    <w:rsid w:val="001127DE"/>
    <w:rsid w:val="00112804"/>
    <w:rsid w:val="00112862"/>
    <w:rsid w:val="001128A1"/>
    <w:rsid w:val="001128DE"/>
    <w:rsid w:val="00112911"/>
    <w:rsid w:val="00112966"/>
    <w:rsid w:val="00112984"/>
    <w:rsid w:val="001129C9"/>
    <w:rsid w:val="001129EB"/>
    <w:rsid w:val="00112A27"/>
    <w:rsid w:val="00112B42"/>
    <w:rsid w:val="00112C74"/>
    <w:rsid w:val="00112D1F"/>
    <w:rsid w:val="00112E10"/>
    <w:rsid w:val="00112E85"/>
    <w:rsid w:val="00112F5A"/>
    <w:rsid w:val="00113020"/>
    <w:rsid w:val="001131B0"/>
    <w:rsid w:val="00113446"/>
    <w:rsid w:val="001134E8"/>
    <w:rsid w:val="00113546"/>
    <w:rsid w:val="001135DA"/>
    <w:rsid w:val="001136CA"/>
    <w:rsid w:val="001137B5"/>
    <w:rsid w:val="0011380E"/>
    <w:rsid w:val="00113900"/>
    <w:rsid w:val="00113916"/>
    <w:rsid w:val="00113A34"/>
    <w:rsid w:val="00113AB1"/>
    <w:rsid w:val="00113AD5"/>
    <w:rsid w:val="00113CBB"/>
    <w:rsid w:val="00113CE8"/>
    <w:rsid w:val="00113DC7"/>
    <w:rsid w:val="00113DE8"/>
    <w:rsid w:val="00113E46"/>
    <w:rsid w:val="00113F4A"/>
    <w:rsid w:val="00113F4E"/>
    <w:rsid w:val="00114039"/>
    <w:rsid w:val="0011407F"/>
    <w:rsid w:val="0011415E"/>
    <w:rsid w:val="0011424C"/>
    <w:rsid w:val="0011426E"/>
    <w:rsid w:val="00114273"/>
    <w:rsid w:val="001142A1"/>
    <w:rsid w:val="001142BF"/>
    <w:rsid w:val="001143E5"/>
    <w:rsid w:val="001146F7"/>
    <w:rsid w:val="001147D5"/>
    <w:rsid w:val="00114836"/>
    <w:rsid w:val="001148CD"/>
    <w:rsid w:val="0011492A"/>
    <w:rsid w:val="00114936"/>
    <w:rsid w:val="001149E9"/>
    <w:rsid w:val="001149EE"/>
    <w:rsid w:val="00114A68"/>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600"/>
    <w:rsid w:val="0011565C"/>
    <w:rsid w:val="0011571B"/>
    <w:rsid w:val="001159B7"/>
    <w:rsid w:val="00115ADD"/>
    <w:rsid w:val="00115B34"/>
    <w:rsid w:val="00115BC6"/>
    <w:rsid w:val="00115D51"/>
    <w:rsid w:val="00115DD8"/>
    <w:rsid w:val="00115E04"/>
    <w:rsid w:val="00115E4A"/>
    <w:rsid w:val="00115E73"/>
    <w:rsid w:val="00115F3F"/>
    <w:rsid w:val="00115FBA"/>
    <w:rsid w:val="00116190"/>
    <w:rsid w:val="001162C2"/>
    <w:rsid w:val="001165D4"/>
    <w:rsid w:val="00116884"/>
    <w:rsid w:val="00116A7E"/>
    <w:rsid w:val="00116ABE"/>
    <w:rsid w:val="00116B06"/>
    <w:rsid w:val="00116BDC"/>
    <w:rsid w:val="00116BEB"/>
    <w:rsid w:val="00116C56"/>
    <w:rsid w:val="00116C9E"/>
    <w:rsid w:val="00116CC7"/>
    <w:rsid w:val="00116CEA"/>
    <w:rsid w:val="00116D84"/>
    <w:rsid w:val="00116F24"/>
    <w:rsid w:val="001170B5"/>
    <w:rsid w:val="0011711B"/>
    <w:rsid w:val="0011727F"/>
    <w:rsid w:val="0011728D"/>
    <w:rsid w:val="00117772"/>
    <w:rsid w:val="001177B9"/>
    <w:rsid w:val="001178D4"/>
    <w:rsid w:val="00117A4A"/>
    <w:rsid w:val="00117A62"/>
    <w:rsid w:val="00117CAE"/>
    <w:rsid w:val="00117D5C"/>
    <w:rsid w:val="00117F8A"/>
    <w:rsid w:val="0012009A"/>
    <w:rsid w:val="001200EC"/>
    <w:rsid w:val="001201D2"/>
    <w:rsid w:val="00120373"/>
    <w:rsid w:val="001203EA"/>
    <w:rsid w:val="00120448"/>
    <w:rsid w:val="0012048B"/>
    <w:rsid w:val="001204A6"/>
    <w:rsid w:val="001204E8"/>
    <w:rsid w:val="00120533"/>
    <w:rsid w:val="0012058C"/>
    <w:rsid w:val="0012074C"/>
    <w:rsid w:val="00120763"/>
    <w:rsid w:val="00120819"/>
    <w:rsid w:val="0012083F"/>
    <w:rsid w:val="00120916"/>
    <w:rsid w:val="00120951"/>
    <w:rsid w:val="00120AD1"/>
    <w:rsid w:val="00120BA5"/>
    <w:rsid w:val="00120BEA"/>
    <w:rsid w:val="00120CCC"/>
    <w:rsid w:val="00120D00"/>
    <w:rsid w:val="00120DBE"/>
    <w:rsid w:val="00120E26"/>
    <w:rsid w:val="00120E4B"/>
    <w:rsid w:val="00120EC9"/>
    <w:rsid w:val="00120ED5"/>
    <w:rsid w:val="00120EEF"/>
    <w:rsid w:val="00120F03"/>
    <w:rsid w:val="00121028"/>
    <w:rsid w:val="001210C7"/>
    <w:rsid w:val="0012112A"/>
    <w:rsid w:val="00121162"/>
    <w:rsid w:val="0012122E"/>
    <w:rsid w:val="001212CE"/>
    <w:rsid w:val="001212FC"/>
    <w:rsid w:val="00121320"/>
    <w:rsid w:val="0012135C"/>
    <w:rsid w:val="00121386"/>
    <w:rsid w:val="00121494"/>
    <w:rsid w:val="001214E0"/>
    <w:rsid w:val="00121537"/>
    <w:rsid w:val="0012157F"/>
    <w:rsid w:val="0012160A"/>
    <w:rsid w:val="00121683"/>
    <w:rsid w:val="00121767"/>
    <w:rsid w:val="00121772"/>
    <w:rsid w:val="001217D2"/>
    <w:rsid w:val="00121807"/>
    <w:rsid w:val="00121861"/>
    <w:rsid w:val="001218E9"/>
    <w:rsid w:val="001219C6"/>
    <w:rsid w:val="00121B11"/>
    <w:rsid w:val="00121B16"/>
    <w:rsid w:val="00121B9B"/>
    <w:rsid w:val="00121C3F"/>
    <w:rsid w:val="00121C91"/>
    <w:rsid w:val="00121CF0"/>
    <w:rsid w:val="00121D7C"/>
    <w:rsid w:val="00121E3F"/>
    <w:rsid w:val="00121F4F"/>
    <w:rsid w:val="00121FC5"/>
    <w:rsid w:val="0012204D"/>
    <w:rsid w:val="0012207E"/>
    <w:rsid w:val="0012208B"/>
    <w:rsid w:val="00122111"/>
    <w:rsid w:val="0012229F"/>
    <w:rsid w:val="00122320"/>
    <w:rsid w:val="00122337"/>
    <w:rsid w:val="001223B6"/>
    <w:rsid w:val="00122468"/>
    <w:rsid w:val="001225C9"/>
    <w:rsid w:val="001225D6"/>
    <w:rsid w:val="0012267B"/>
    <w:rsid w:val="001226A9"/>
    <w:rsid w:val="001226DD"/>
    <w:rsid w:val="00122765"/>
    <w:rsid w:val="00122800"/>
    <w:rsid w:val="00122847"/>
    <w:rsid w:val="001228C1"/>
    <w:rsid w:val="001229EE"/>
    <w:rsid w:val="00122ADC"/>
    <w:rsid w:val="00122BFC"/>
    <w:rsid w:val="00122C87"/>
    <w:rsid w:val="00122C92"/>
    <w:rsid w:val="00122CB5"/>
    <w:rsid w:val="00122DAD"/>
    <w:rsid w:val="00122EA3"/>
    <w:rsid w:val="00122F13"/>
    <w:rsid w:val="00122F2F"/>
    <w:rsid w:val="00122F87"/>
    <w:rsid w:val="00122FC3"/>
    <w:rsid w:val="00122FFE"/>
    <w:rsid w:val="00123230"/>
    <w:rsid w:val="00123249"/>
    <w:rsid w:val="0012342F"/>
    <w:rsid w:val="0012350F"/>
    <w:rsid w:val="00123624"/>
    <w:rsid w:val="00123688"/>
    <w:rsid w:val="001236A7"/>
    <w:rsid w:val="00123721"/>
    <w:rsid w:val="0012377D"/>
    <w:rsid w:val="00123825"/>
    <w:rsid w:val="001238B1"/>
    <w:rsid w:val="0012392B"/>
    <w:rsid w:val="0012393F"/>
    <w:rsid w:val="001239DD"/>
    <w:rsid w:val="00123B16"/>
    <w:rsid w:val="00123B1D"/>
    <w:rsid w:val="00123C47"/>
    <w:rsid w:val="00123CBF"/>
    <w:rsid w:val="00123CC8"/>
    <w:rsid w:val="00123D8B"/>
    <w:rsid w:val="00123DBB"/>
    <w:rsid w:val="00123E50"/>
    <w:rsid w:val="001240A2"/>
    <w:rsid w:val="00124101"/>
    <w:rsid w:val="0012417C"/>
    <w:rsid w:val="00124266"/>
    <w:rsid w:val="0012433A"/>
    <w:rsid w:val="00124369"/>
    <w:rsid w:val="00124398"/>
    <w:rsid w:val="0012452E"/>
    <w:rsid w:val="001245FA"/>
    <w:rsid w:val="001249CA"/>
    <w:rsid w:val="00124A26"/>
    <w:rsid w:val="00124A68"/>
    <w:rsid w:val="00124A8C"/>
    <w:rsid w:val="00124AD0"/>
    <w:rsid w:val="00124C94"/>
    <w:rsid w:val="00124CDB"/>
    <w:rsid w:val="00124D27"/>
    <w:rsid w:val="00124E39"/>
    <w:rsid w:val="00124E3B"/>
    <w:rsid w:val="00124E90"/>
    <w:rsid w:val="00124F07"/>
    <w:rsid w:val="00124F86"/>
    <w:rsid w:val="00124FA0"/>
    <w:rsid w:val="00124FAC"/>
    <w:rsid w:val="00124FC8"/>
    <w:rsid w:val="0012502A"/>
    <w:rsid w:val="0012505B"/>
    <w:rsid w:val="00125163"/>
    <w:rsid w:val="00125166"/>
    <w:rsid w:val="00125283"/>
    <w:rsid w:val="00125335"/>
    <w:rsid w:val="00125341"/>
    <w:rsid w:val="001253B8"/>
    <w:rsid w:val="00125402"/>
    <w:rsid w:val="00125573"/>
    <w:rsid w:val="0012557A"/>
    <w:rsid w:val="00125764"/>
    <w:rsid w:val="001257FF"/>
    <w:rsid w:val="001258EE"/>
    <w:rsid w:val="0012592C"/>
    <w:rsid w:val="00125A33"/>
    <w:rsid w:val="00125AB5"/>
    <w:rsid w:val="00125D4F"/>
    <w:rsid w:val="00125E31"/>
    <w:rsid w:val="00125FEB"/>
    <w:rsid w:val="00126007"/>
    <w:rsid w:val="0012604C"/>
    <w:rsid w:val="0012606A"/>
    <w:rsid w:val="0012606C"/>
    <w:rsid w:val="001260E5"/>
    <w:rsid w:val="001260E8"/>
    <w:rsid w:val="001260EC"/>
    <w:rsid w:val="00126151"/>
    <w:rsid w:val="001262D2"/>
    <w:rsid w:val="00126327"/>
    <w:rsid w:val="00126359"/>
    <w:rsid w:val="001263A4"/>
    <w:rsid w:val="0012668D"/>
    <w:rsid w:val="001266C5"/>
    <w:rsid w:val="001267D6"/>
    <w:rsid w:val="0012680B"/>
    <w:rsid w:val="0012698A"/>
    <w:rsid w:val="001269FA"/>
    <w:rsid w:val="00126A2C"/>
    <w:rsid w:val="00126AD4"/>
    <w:rsid w:val="00126AFA"/>
    <w:rsid w:val="00126B4B"/>
    <w:rsid w:val="00126BCA"/>
    <w:rsid w:val="00126C3B"/>
    <w:rsid w:val="00126C62"/>
    <w:rsid w:val="00126CB5"/>
    <w:rsid w:val="00126CD9"/>
    <w:rsid w:val="00126D47"/>
    <w:rsid w:val="00126D71"/>
    <w:rsid w:val="00126E28"/>
    <w:rsid w:val="00126E4E"/>
    <w:rsid w:val="00126E6E"/>
    <w:rsid w:val="00126FBF"/>
    <w:rsid w:val="001270A3"/>
    <w:rsid w:val="00127256"/>
    <w:rsid w:val="0012729B"/>
    <w:rsid w:val="0012731C"/>
    <w:rsid w:val="001273AB"/>
    <w:rsid w:val="001273DF"/>
    <w:rsid w:val="00127408"/>
    <w:rsid w:val="00127479"/>
    <w:rsid w:val="0012753F"/>
    <w:rsid w:val="0012761F"/>
    <w:rsid w:val="001276DE"/>
    <w:rsid w:val="00127B09"/>
    <w:rsid w:val="00127B2E"/>
    <w:rsid w:val="00127B57"/>
    <w:rsid w:val="00127BF5"/>
    <w:rsid w:val="00127C82"/>
    <w:rsid w:val="00127CEA"/>
    <w:rsid w:val="00127DE8"/>
    <w:rsid w:val="00127E7A"/>
    <w:rsid w:val="0013009E"/>
    <w:rsid w:val="00130155"/>
    <w:rsid w:val="001301F3"/>
    <w:rsid w:val="00130368"/>
    <w:rsid w:val="00130376"/>
    <w:rsid w:val="00130394"/>
    <w:rsid w:val="0013039F"/>
    <w:rsid w:val="00130441"/>
    <w:rsid w:val="0013046C"/>
    <w:rsid w:val="0013048F"/>
    <w:rsid w:val="00130495"/>
    <w:rsid w:val="001304D9"/>
    <w:rsid w:val="0013054F"/>
    <w:rsid w:val="00130639"/>
    <w:rsid w:val="00130898"/>
    <w:rsid w:val="0013090C"/>
    <w:rsid w:val="0013096D"/>
    <w:rsid w:val="001309C3"/>
    <w:rsid w:val="00130A8E"/>
    <w:rsid w:val="00130AA8"/>
    <w:rsid w:val="00130BD8"/>
    <w:rsid w:val="00130C1B"/>
    <w:rsid w:val="00130C20"/>
    <w:rsid w:val="00130CDE"/>
    <w:rsid w:val="00130DC8"/>
    <w:rsid w:val="00130E33"/>
    <w:rsid w:val="00130E49"/>
    <w:rsid w:val="00130F1A"/>
    <w:rsid w:val="00130F59"/>
    <w:rsid w:val="00130FF4"/>
    <w:rsid w:val="001310D5"/>
    <w:rsid w:val="001311A7"/>
    <w:rsid w:val="001312E4"/>
    <w:rsid w:val="001314C4"/>
    <w:rsid w:val="00131508"/>
    <w:rsid w:val="001315B0"/>
    <w:rsid w:val="001316A5"/>
    <w:rsid w:val="001316EA"/>
    <w:rsid w:val="0013176E"/>
    <w:rsid w:val="0013176F"/>
    <w:rsid w:val="001317DC"/>
    <w:rsid w:val="001318FC"/>
    <w:rsid w:val="0013198D"/>
    <w:rsid w:val="001319CD"/>
    <w:rsid w:val="001319DF"/>
    <w:rsid w:val="001319F0"/>
    <w:rsid w:val="001319F2"/>
    <w:rsid w:val="00131AA4"/>
    <w:rsid w:val="00131C67"/>
    <w:rsid w:val="00131D83"/>
    <w:rsid w:val="00131EC6"/>
    <w:rsid w:val="00131FBB"/>
    <w:rsid w:val="00132003"/>
    <w:rsid w:val="00132041"/>
    <w:rsid w:val="00132248"/>
    <w:rsid w:val="0013225C"/>
    <w:rsid w:val="00132299"/>
    <w:rsid w:val="001322A3"/>
    <w:rsid w:val="00132326"/>
    <w:rsid w:val="00132632"/>
    <w:rsid w:val="0013283D"/>
    <w:rsid w:val="0013283F"/>
    <w:rsid w:val="00132ADC"/>
    <w:rsid w:val="00132B79"/>
    <w:rsid w:val="00132BCF"/>
    <w:rsid w:val="00132D5C"/>
    <w:rsid w:val="00132E21"/>
    <w:rsid w:val="00132E77"/>
    <w:rsid w:val="00132F9E"/>
    <w:rsid w:val="00133001"/>
    <w:rsid w:val="00133074"/>
    <w:rsid w:val="001330C5"/>
    <w:rsid w:val="001330F7"/>
    <w:rsid w:val="00133102"/>
    <w:rsid w:val="00133142"/>
    <w:rsid w:val="001331BF"/>
    <w:rsid w:val="0013321E"/>
    <w:rsid w:val="00133261"/>
    <w:rsid w:val="001332F0"/>
    <w:rsid w:val="001333C7"/>
    <w:rsid w:val="001333E4"/>
    <w:rsid w:val="001333EF"/>
    <w:rsid w:val="001334B1"/>
    <w:rsid w:val="00133511"/>
    <w:rsid w:val="00133583"/>
    <w:rsid w:val="001335EE"/>
    <w:rsid w:val="00133671"/>
    <w:rsid w:val="0013373F"/>
    <w:rsid w:val="0013374E"/>
    <w:rsid w:val="001337A2"/>
    <w:rsid w:val="00133811"/>
    <w:rsid w:val="00133875"/>
    <w:rsid w:val="001338FD"/>
    <w:rsid w:val="001339B7"/>
    <w:rsid w:val="00133B99"/>
    <w:rsid w:val="00133C08"/>
    <w:rsid w:val="00133CDD"/>
    <w:rsid w:val="00133D1D"/>
    <w:rsid w:val="00133D61"/>
    <w:rsid w:val="00133D87"/>
    <w:rsid w:val="00133E2E"/>
    <w:rsid w:val="00133EC0"/>
    <w:rsid w:val="00133F12"/>
    <w:rsid w:val="00133F89"/>
    <w:rsid w:val="00134064"/>
    <w:rsid w:val="0013419F"/>
    <w:rsid w:val="001341CF"/>
    <w:rsid w:val="0013422F"/>
    <w:rsid w:val="001342C7"/>
    <w:rsid w:val="0013431C"/>
    <w:rsid w:val="00134407"/>
    <w:rsid w:val="001344D1"/>
    <w:rsid w:val="001344E3"/>
    <w:rsid w:val="00134629"/>
    <w:rsid w:val="0013468A"/>
    <w:rsid w:val="00134865"/>
    <w:rsid w:val="00134877"/>
    <w:rsid w:val="00134880"/>
    <w:rsid w:val="001348F5"/>
    <w:rsid w:val="00134944"/>
    <w:rsid w:val="00134990"/>
    <w:rsid w:val="00134B32"/>
    <w:rsid w:val="00134BE6"/>
    <w:rsid w:val="00134C20"/>
    <w:rsid w:val="00134C9B"/>
    <w:rsid w:val="00134CD4"/>
    <w:rsid w:val="00134D3A"/>
    <w:rsid w:val="00134EB1"/>
    <w:rsid w:val="00134ECF"/>
    <w:rsid w:val="00134F02"/>
    <w:rsid w:val="00134FC5"/>
    <w:rsid w:val="00134FDE"/>
    <w:rsid w:val="00135000"/>
    <w:rsid w:val="00135038"/>
    <w:rsid w:val="00135062"/>
    <w:rsid w:val="001350FE"/>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E1"/>
    <w:rsid w:val="001358F5"/>
    <w:rsid w:val="00135994"/>
    <w:rsid w:val="00135999"/>
    <w:rsid w:val="00135A09"/>
    <w:rsid w:val="00135A18"/>
    <w:rsid w:val="00135B71"/>
    <w:rsid w:val="00135B76"/>
    <w:rsid w:val="00135BC3"/>
    <w:rsid w:val="00135D27"/>
    <w:rsid w:val="00135DDB"/>
    <w:rsid w:val="00135E33"/>
    <w:rsid w:val="00135F44"/>
    <w:rsid w:val="00135FB4"/>
    <w:rsid w:val="00135FF2"/>
    <w:rsid w:val="00135FF5"/>
    <w:rsid w:val="00136054"/>
    <w:rsid w:val="0013616F"/>
    <w:rsid w:val="0013617D"/>
    <w:rsid w:val="001362DF"/>
    <w:rsid w:val="00136323"/>
    <w:rsid w:val="0013637E"/>
    <w:rsid w:val="00136431"/>
    <w:rsid w:val="00136454"/>
    <w:rsid w:val="001364CE"/>
    <w:rsid w:val="001364FC"/>
    <w:rsid w:val="0013657B"/>
    <w:rsid w:val="0013660C"/>
    <w:rsid w:val="00136752"/>
    <w:rsid w:val="00136880"/>
    <w:rsid w:val="00136899"/>
    <w:rsid w:val="001368B4"/>
    <w:rsid w:val="00136916"/>
    <w:rsid w:val="00136924"/>
    <w:rsid w:val="00136933"/>
    <w:rsid w:val="00136985"/>
    <w:rsid w:val="00136992"/>
    <w:rsid w:val="001369B1"/>
    <w:rsid w:val="001369F1"/>
    <w:rsid w:val="00136A1C"/>
    <w:rsid w:val="00136B44"/>
    <w:rsid w:val="00136C89"/>
    <w:rsid w:val="00136CE1"/>
    <w:rsid w:val="00136D8F"/>
    <w:rsid w:val="00136DA8"/>
    <w:rsid w:val="00136DDD"/>
    <w:rsid w:val="00136E2A"/>
    <w:rsid w:val="00136F36"/>
    <w:rsid w:val="001371F9"/>
    <w:rsid w:val="00137251"/>
    <w:rsid w:val="001372C0"/>
    <w:rsid w:val="001372CC"/>
    <w:rsid w:val="001373A2"/>
    <w:rsid w:val="0013741C"/>
    <w:rsid w:val="001374F9"/>
    <w:rsid w:val="0013755A"/>
    <w:rsid w:val="001375DA"/>
    <w:rsid w:val="0013772E"/>
    <w:rsid w:val="00137746"/>
    <w:rsid w:val="00137772"/>
    <w:rsid w:val="001378A9"/>
    <w:rsid w:val="00137995"/>
    <w:rsid w:val="001379DB"/>
    <w:rsid w:val="00137AEC"/>
    <w:rsid w:val="00137B2E"/>
    <w:rsid w:val="00137B62"/>
    <w:rsid w:val="00137BD4"/>
    <w:rsid w:val="00137C65"/>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9"/>
    <w:rsid w:val="0014050F"/>
    <w:rsid w:val="0014051C"/>
    <w:rsid w:val="0014053A"/>
    <w:rsid w:val="00140543"/>
    <w:rsid w:val="00140643"/>
    <w:rsid w:val="0014071B"/>
    <w:rsid w:val="00140793"/>
    <w:rsid w:val="0014083E"/>
    <w:rsid w:val="001408F5"/>
    <w:rsid w:val="001408FA"/>
    <w:rsid w:val="00140900"/>
    <w:rsid w:val="00140983"/>
    <w:rsid w:val="00140AD0"/>
    <w:rsid w:val="00140AE5"/>
    <w:rsid w:val="00140B29"/>
    <w:rsid w:val="00140BCD"/>
    <w:rsid w:val="00140C67"/>
    <w:rsid w:val="00140C98"/>
    <w:rsid w:val="00140D97"/>
    <w:rsid w:val="00140E54"/>
    <w:rsid w:val="00140E72"/>
    <w:rsid w:val="00140ED7"/>
    <w:rsid w:val="00140EE9"/>
    <w:rsid w:val="00140F0C"/>
    <w:rsid w:val="00140F54"/>
    <w:rsid w:val="00141092"/>
    <w:rsid w:val="001410AD"/>
    <w:rsid w:val="00141111"/>
    <w:rsid w:val="0014113B"/>
    <w:rsid w:val="001411C9"/>
    <w:rsid w:val="00141362"/>
    <w:rsid w:val="001413E1"/>
    <w:rsid w:val="00141415"/>
    <w:rsid w:val="0014143D"/>
    <w:rsid w:val="001414DD"/>
    <w:rsid w:val="0014152E"/>
    <w:rsid w:val="00141540"/>
    <w:rsid w:val="001415B4"/>
    <w:rsid w:val="0014161F"/>
    <w:rsid w:val="00141671"/>
    <w:rsid w:val="0014175D"/>
    <w:rsid w:val="00141809"/>
    <w:rsid w:val="00141846"/>
    <w:rsid w:val="001418AB"/>
    <w:rsid w:val="0014190A"/>
    <w:rsid w:val="00141935"/>
    <w:rsid w:val="00141970"/>
    <w:rsid w:val="00141A24"/>
    <w:rsid w:val="00141A3A"/>
    <w:rsid w:val="00141B19"/>
    <w:rsid w:val="00141B2D"/>
    <w:rsid w:val="00141CE5"/>
    <w:rsid w:val="00141D45"/>
    <w:rsid w:val="00141DB1"/>
    <w:rsid w:val="00141E11"/>
    <w:rsid w:val="00141E2F"/>
    <w:rsid w:val="00141F62"/>
    <w:rsid w:val="0014204E"/>
    <w:rsid w:val="0014224B"/>
    <w:rsid w:val="001422A5"/>
    <w:rsid w:val="001422DD"/>
    <w:rsid w:val="001425F9"/>
    <w:rsid w:val="00142611"/>
    <w:rsid w:val="0014275A"/>
    <w:rsid w:val="00142782"/>
    <w:rsid w:val="00142786"/>
    <w:rsid w:val="001427B6"/>
    <w:rsid w:val="001427F3"/>
    <w:rsid w:val="00142828"/>
    <w:rsid w:val="0014282B"/>
    <w:rsid w:val="00142869"/>
    <w:rsid w:val="0014290B"/>
    <w:rsid w:val="00142B30"/>
    <w:rsid w:val="00142B54"/>
    <w:rsid w:val="00142C6A"/>
    <w:rsid w:val="00142CDE"/>
    <w:rsid w:val="00142DCA"/>
    <w:rsid w:val="00142EF9"/>
    <w:rsid w:val="00142F37"/>
    <w:rsid w:val="00142F5D"/>
    <w:rsid w:val="00142FCF"/>
    <w:rsid w:val="00142FDC"/>
    <w:rsid w:val="0014309A"/>
    <w:rsid w:val="0014313D"/>
    <w:rsid w:val="001432C4"/>
    <w:rsid w:val="001432F4"/>
    <w:rsid w:val="00143331"/>
    <w:rsid w:val="0014338F"/>
    <w:rsid w:val="001433B6"/>
    <w:rsid w:val="001434B6"/>
    <w:rsid w:val="00143587"/>
    <w:rsid w:val="001438C4"/>
    <w:rsid w:val="001438D5"/>
    <w:rsid w:val="00143A5E"/>
    <w:rsid w:val="00143A87"/>
    <w:rsid w:val="00143A98"/>
    <w:rsid w:val="00143B26"/>
    <w:rsid w:val="00143D3A"/>
    <w:rsid w:val="00143D44"/>
    <w:rsid w:val="00143EA1"/>
    <w:rsid w:val="00143F1D"/>
    <w:rsid w:val="00144020"/>
    <w:rsid w:val="00144074"/>
    <w:rsid w:val="0014410E"/>
    <w:rsid w:val="00144198"/>
    <w:rsid w:val="00144200"/>
    <w:rsid w:val="0014427F"/>
    <w:rsid w:val="0014432F"/>
    <w:rsid w:val="00144349"/>
    <w:rsid w:val="0014455A"/>
    <w:rsid w:val="00144653"/>
    <w:rsid w:val="0014484B"/>
    <w:rsid w:val="00144908"/>
    <w:rsid w:val="001449A9"/>
    <w:rsid w:val="00144BB5"/>
    <w:rsid w:val="00144D5B"/>
    <w:rsid w:val="00144DE2"/>
    <w:rsid w:val="00144F08"/>
    <w:rsid w:val="00144F4E"/>
    <w:rsid w:val="00144FC0"/>
    <w:rsid w:val="00144FD7"/>
    <w:rsid w:val="00144FFD"/>
    <w:rsid w:val="00145068"/>
    <w:rsid w:val="0014509E"/>
    <w:rsid w:val="001450FD"/>
    <w:rsid w:val="001452BD"/>
    <w:rsid w:val="00145309"/>
    <w:rsid w:val="0014531B"/>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81"/>
    <w:rsid w:val="00145DE0"/>
    <w:rsid w:val="00145E29"/>
    <w:rsid w:val="00145E69"/>
    <w:rsid w:val="00145F60"/>
    <w:rsid w:val="00145FE6"/>
    <w:rsid w:val="00146196"/>
    <w:rsid w:val="0014627C"/>
    <w:rsid w:val="001462BF"/>
    <w:rsid w:val="001462E6"/>
    <w:rsid w:val="001462FD"/>
    <w:rsid w:val="00146326"/>
    <w:rsid w:val="001463C9"/>
    <w:rsid w:val="00146407"/>
    <w:rsid w:val="00146489"/>
    <w:rsid w:val="00146632"/>
    <w:rsid w:val="001466C5"/>
    <w:rsid w:val="001467C4"/>
    <w:rsid w:val="0014690E"/>
    <w:rsid w:val="00146951"/>
    <w:rsid w:val="001469A9"/>
    <w:rsid w:val="00146B35"/>
    <w:rsid w:val="00146B4B"/>
    <w:rsid w:val="00146C67"/>
    <w:rsid w:val="00146D46"/>
    <w:rsid w:val="00146D56"/>
    <w:rsid w:val="00146DB6"/>
    <w:rsid w:val="00146F36"/>
    <w:rsid w:val="00146F3B"/>
    <w:rsid w:val="00146F80"/>
    <w:rsid w:val="001470C3"/>
    <w:rsid w:val="001470CB"/>
    <w:rsid w:val="0014714A"/>
    <w:rsid w:val="0014719B"/>
    <w:rsid w:val="001471F7"/>
    <w:rsid w:val="00147245"/>
    <w:rsid w:val="001472F9"/>
    <w:rsid w:val="00147311"/>
    <w:rsid w:val="001473D1"/>
    <w:rsid w:val="001474B0"/>
    <w:rsid w:val="001474B5"/>
    <w:rsid w:val="0014751C"/>
    <w:rsid w:val="00147562"/>
    <w:rsid w:val="001476D3"/>
    <w:rsid w:val="001476DA"/>
    <w:rsid w:val="00147700"/>
    <w:rsid w:val="001477A9"/>
    <w:rsid w:val="0014788A"/>
    <w:rsid w:val="0014796A"/>
    <w:rsid w:val="001479D7"/>
    <w:rsid w:val="00147AC2"/>
    <w:rsid w:val="00147B3C"/>
    <w:rsid w:val="00147B99"/>
    <w:rsid w:val="00147BC2"/>
    <w:rsid w:val="00147C15"/>
    <w:rsid w:val="00147DAA"/>
    <w:rsid w:val="00147DB4"/>
    <w:rsid w:val="00147EC2"/>
    <w:rsid w:val="00147FC7"/>
    <w:rsid w:val="00150129"/>
    <w:rsid w:val="001501AD"/>
    <w:rsid w:val="001501D7"/>
    <w:rsid w:val="0015021A"/>
    <w:rsid w:val="00150297"/>
    <w:rsid w:val="001502B8"/>
    <w:rsid w:val="001502E8"/>
    <w:rsid w:val="0015043A"/>
    <w:rsid w:val="00150556"/>
    <w:rsid w:val="001505BE"/>
    <w:rsid w:val="001505CD"/>
    <w:rsid w:val="00150638"/>
    <w:rsid w:val="001506A4"/>
    <w:rsid w:val="0015074E"/>
    <w:rsid w:val="0015086E"/>
    <w:rsid w:val="001509C0"/>
    <w:rsid w:val="00150AA4"/>
    <w:rsid w:val="00150AE1"/>
    <w:rsid w:val="00150B0E"/>
    <w:rsid w:val="00150C3D"/>
    <w:rsid w:val="00150C93"/>
    <w:rsid w:val="00150CAD"/>
    <w:rsid w:val="00150CF6"/>
    <w:rsid w:val="00150D41"/>
    <w:rsid w:val="00150DF2"/>
    <w:rsid w:val="00150E6F"/>
    <w:rsid w:val="00150E74"/>
    <w:rsid w:val="00150E8E"/>
    <w:rsid w:val="00150EB6"/>
    <w:rsid w:val="00150ED7"/>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FF"/>
    <w:rsid w:val="00151720"/>
    <w:rsid w:val="00151752"/>
    <w:rsid w:val="00151792"/>
    <w:rsid w:val="001517AB"/>
    <w:rsid w:val="001517FB"/>
    <w:rsid w:val="0015186A"/>
    <w:rsid w:val="00151870"/>
    <w:rsid w:val="00151A2B"/>
    <w:rsid w:val="00151A66"/>
    <w:rsid w:val="00151A68"/>
    <w:rsid w:val="00151AF7"/>
    <w:rsid w:val="00151B3B"/>
    <w:rsid w:val="00151C1C"/>
    <w:rsid w:val="00151D43"/>
    <w:rsid w:val="00151E3E"/>
    <w:rsid w:val="00151EA0"/>
    <w:rsid w:val="00151EBA"/>
    <w:rsid w:val="00151FDE"/>
    <w:rsid w:val="00152265"/>
    <w:rsid w:val="001523E1"/>
    <w:rsid w:val="001524AA"/>
    <w:rsid w:val="0015264C"/>
    <w:rsid w:val="00152686"/>
    <w:rsid w:val="001526CC"/>
    <w:rsid w:val="00152758"/>
    <w:rsid w:val="0015276D"/>
    <w:rsid w:val="001527C9"/>
    <w:rsid w:val="00152A2D"/>
    <w:rsid w:val="00152A42"/>
    <w:rsid w:val="00152AF4"/>
    <w:rsid w:val="00152C4A"/>
    <w:rsid w:val="00152D76"/>
    <w:rsid w:val="00152EB6"/>
    <w:rsid w:val="00152F08"/>
    <w:rsid w:val="00152FCA"/>
    <w:rsid w:val="00152FE3"/>
    <w:rsid w:val="0015303D"/>
    <w:rsid w:val="00153057"/>
    <w:rsid w:val="0015307B"/>
    <w:rsid w:val="0015315C"/>
    <w:rsid w:val="0015318C"/>
    <w:rsid w:val="00153190"/>
    <w:rsid w:val="001531F3"/>
    <w:rsid w:val="001532E1"/>
    <w:rsid w:val="001532FA"/>
    <w:rsid w:val="00153355"/>
    <w:rsid w:val="00153649"/>
    <w:rsid w:val="0015365D"/>
    <w:rsid w:val="00153689"/>
    <w:rsid w:val="0015383E"/>
    <w:rsid w:val="001539DE"/>
    <w:rsid w:val="00153A93"/>
    <w:rsid w:val="00153AB0"/>
    <w:rsid w:val="00153B0B"/>
    <w:rsid w:val="00153BE2"/>
    <w:rsid w:val="00153E66"/>
    <w:rsid w:val="00153EA0"/>
    <w:rsid w:val="00153EA5"/>
    <w:rsid w:val="00153F60"/>
    <w:rsid w:val="00153F8C"/>
    <w:rsid w:val="00153F92"/>
    <w:rsid w:val="00153FB7"/>
    <w:rsid w:val="00154068"/>
    <w:rsid w:val="00154163"/>
    <w:rsid w:val="00154167"/>
    <w:rsid w:val="00154179"/>
    <w:rsid w:val="001541D6"/>
    <w:rsid w:val="00154212"/>
    <w:rsid w:val="00154289"/>
    <w:rsid w:val="001542A8"/>
    <w:rsid w:val="00154387"/>
    <w:rsid w:val="001543D7"/>
    <w:rsid w:val="001544D9"/>
    <w:rsid w:val="001544E4"/>
    <w:rsid w:val="00154511"/>
    <w:rsid w:val="00154526"/>
    <w:rsid w:val="0015453E"/>
    <w:rsid w:val="0015458B"/>
    <w:rsid w:val="00154603"/>
    <w:rsid w:val="00154630"/>
    <w:rsid w:val="0015473C"/>
    <w:rsid w:val="0015482E"/>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F2"/>
    <w:rsid w:val="001552A5"/>
    <w:rsid w:val="001552A6"/>
    <w:rsid w:val="0015541D"/>
    <w:rsid w:val="001557C8"/>
    <w:rsid w:val="001557F1"/>
    <w:rsid w:val="00155834"/>
    <w:rsid w:val="0015583D"/>
    <w:rsid w:val="00155884"/>
    <w:rsid w:val="001558FB"/>
    <w:rsid w:val="00155A46"/>
    <w:rsid w:val="00155A9F"/>
    <w:rsid w:val="00155BC2"/>
    <w:rsid w:val="00155C6D"/>
    <w:rsid w:val="00155EE0"/>
    <w:rsid w:val="00155F45"/>
    <w:rsid w:val="00156086"/>
    <w:rsid w:val="001560CD"/>
    <w:rsid w:val="001560D1"/>
    <w:rsid w:val="001560D8"/>
    <w:rsid w:val="00156131"/>
    <w:rsid w:val="00156175"/>
    <w:rsid w:val="00156194"/>
    <w:rsid w:val="0015621A"/>
    <w:rsid w:val="00156306"/>
    <w:rsid w:val="001563AB"/>
    <w:rsid w:val="001564EB"/>
    <w:rsid w:val="001564ED"/>
    <w:rsid w:val="00156517"/>
    <w:rsid w:val="001565BA"/>
    <w:rsid w:val="001565C3"/>
    <w:rsid w:val="001565D5"/>
    <w:rsid w:val="00156699"/>
    <w:rsid w:val="001566B0"/>
    <w:rsid w:val="001566BC"/>
    <w:rsid w:val="001566F9"/>
    <w:rsid w:val="00156729"/>
    <w:rsid w:val="001567C3"/>
    <w:rsid w:val="00156821"/>
    <w:rsid w:val="0015686E"/>
    <w:rsid w:val="0015687F"/>
    <w:rsid w:val="0015688F"/>
    <w:rsid w:val="001568C7"/>
    <w:rsid w:val="001568DC"/>
    <w:rsid w:val="001569B0"/>
    <w:rsid w:val="00156BA3"/>
    <w:rsid w:val="00156DD1"/>
    <w:rsid w:val="00156EE9"/>
    <w:rsid w:val="00156F1D"/>
    <w:rsid w:val="00156F83"/>
    <w:rsid w:val="0015712B"/>
    <w:rsid w:val="0015712F"/>
    <w:rsid w:val="001571C7"/>
    <w:rsid w:val="001571F8"/>
    <w:rsid w:val="001571FC"/>
    <w:rsid w:val="00157271"/>
    <w:rsid w:val="00157397"/>
    <w:rsid w:val="001573AA"/>
    <w:rsid w:val="00157451"/>
    <w:rsid w:val="00157633"/>
    <w:rsid w:val="00157675"/>
    <w:rsid w:val="001576E6"/>
    <w:rsid w:val="00157795"/>
    <w:rsid w:val="00157827"/>
    <w:rsid w:val="0015786D"/>
    <w:rsid w:val="00157882"/>
    <w:rsid w:val="001578FC"/>
    <w:rsid w:val="00157A8A"/>
    <w:rsid w:val="00157ACA"/>
    <w:rsid w:val="00157BB8"/>
    <w:rsid w:val="00157BD2"/>
    <w:rsid w:val="00157C6D"/>
    <w:rsid w:val="00157CBF"/>
    <w:rsid w:val="00157D2F"/>
    <w:rsid w:val="00157D3C"/>
    <w:rsid w:val="00157DDC"/>
    <w:rsid w:val="00157E5F"/>
    <w:rsid w:val="0016001D"/>
    <w:rsid w:val="00160073"/>
    <w:rsid w:val="001600B6"/>
    <w:rsid w:val="0016013C"/>
    <w:rsid w:val="00160144"/>
    <w:rsid w:val="0016015D"/>
    <w:rsid w:val="001601A5"/>
    <w:rsid w:val="001601BD"/>
    <w:rsid w:val="001602A5"/>
    <w:rsid w:val="00160332"/>
    <w:rsid w:val="00160395"/>
    <w:rsid w:val="001603A5"/>
    <w:rsid w:val="001603DC"/>
    <w:rsid w:val="001603FB"/>
    <w:rsid w:val="001604C4"/>
    <w:rsid w:val="00160732"/>
    <w:rsid w:val="00160741"/>
    <w:rsid w:val="00160754"/>
    <w:rsid w:val="0016076F"/>
    <w:rsid w:val="001607D2"/>
    <w:rsid w:val="00160808"/>
    <w:rsid w:val="00160835"/>
    <w:rsid w:val="00160940"/>
    <w:rsid w:val="00160A71"/>
    <w:rsid w:val="00160BF6"/>
    <w:rsid w:val="00160C19"/>
    <w:rsid w:val="00160D6A"/>
    <w:rsid w:val="00160E74"/>
    <w:rsid w:val="00160F93"/>
    <w:rsid w:val="00160F97"/>
    <w:rsid w:val="0016104C"/>
    <w:rsid w:val="00161076"/>
    <w:rsid w:val="00161094"/>
    <w:rsid w:val="00161144"/>
    <w:rsid w:val="00161149"/>
    <w:rsid w:val="001612B8"/>
    <w:rsid w:val="001612B9"/>
    <w:rsid w:val="001612FE"/>
    <w:rsid w:val="0016141B"/>
    <w:rsid w:val="00161642"/>
    <w:rsid w:val="00161669"/>
    <w:rsid w:val="0016169C"/>
    <w:rsid w:val="001616E2"/>
    <w:rsid w:val="0016171D"/>
    <w:rsid w:val="00161BD7"/>
    <w:rsid w:val="00161BE1"/>
    <w:rsid w:val="00161CA5"/>
    <w:rsid w:val="00161D35"/>
    <w:rsid w:val="00161D8E"/>
    <w:rsid w:val="00161E4E"/>
    <w:rsid w:val="00161E8F"/>
    <w:rsid w:val="00161FB3"/>
    <w:rsid w:val="00162125"/>
    <w:rsid w:val="00162454"/>
    <w:rsid w:val="00162494"/>
    <w:rsid w:val="00162571"/>
    <w:rsid w:val="001626D0"/>
    <w:rsid w:val="00162768"/>
    <w:rsid w:val="00162788"/>
    <w:rsid w:val="001627A4"/>
    <w:rsid w:val="001627AB"/>
    <w:rsid w:val="001627DA"/>
    <w:rsid w:val="00162803"/>
    <w:rsid w:val="00162882"/>
    <w:rsid w:val="00162889"/>
    <w:rsid w:val="001628BA"/>
    <w:rsid w:val="00162ADD"/>
    <w:rsid w:val="00162AF2"/>
    <w:rsid w:val="00162BD5"/>
    <w:rsid w:val="00162F49"/>
    <w:rsid w:val="00162F92"/>
    <w:rsid w:val="00162F9A"/>
    <w:rsid w:val="00162FD9"/>
    <w:rsid w:val="001630B6"/>
    <w:rsid w:val="00163131"/>
    <w:rsid w:val="0016328D"/>
    <w:rsid w:val="001632C7"/>
    <w:rsid w:val="00163348"/>
    <w:rsid w:val="0016337E"/>
    <w:rsid w:val="001634E4"/>
    <w:rsid w:val="001635AB"/>
    <w:rsid w:val="00163727"/>
    <w:rsid w:val="001639FE"/>
    <w:rsid w:val="00163A08"/>
    <w:rsid w:val="00163A13"/>
    <w:rsid w:val="00163A6F"/>
    <w:rsid w:val="00163D19"/>
    <w:rsid w:val="00163FB9"/>
    <w:rsid w:val="001641B5"/>
    <w:rsid w:val="001641D7"/>
    <w:rsid w:val="00164301"/>
    <w:rsid w:val="00164339"/>
    <w:rsid w:val="00164381"/>
    <w:rsid w:val="001644BE"/>
    <w:rsid w:val="00164601"/>
    <w:rsid w:val="00164643"/>
    <w:rsid w:val="00164775"/>
    <w:rsid w:val="00164781"/>
    <w:rsid w:val="00164875"/>
    <w:rsid w:val="001648A5"/>
    <w:rsid w:val="0016496E"/>
    <w:rsid w:val="00164A0C"/>
    <w:rsid w:val="00164A8F"/>
    <w:rsid w:val="00164B68"/>
    <w:rsid w:val="00164BBF"/>
    <w:rsid w:val="00164C25"/>
    <w:rsid w:val="00164C63"/>
    <w:rsid w:val="00164D79"/>
    <w:rsid w:val="00164E27"/>
    <w:rsid w:val="00164EBC"/>
    <w:rsid w:val="00164F16"/>
    <w:rsid w:val="00164F88"/>
    <w:rsid w:val="00165024"/>
    <w:rsid w:val="00165032"/>
    <w:rsid w:val="0016508B"/>
    <w:rsid w:val="001651E1"/>
    <w:rsid w:val="00165243"/>
    <w:rsid w:val="001652CA"/>
    <w:rsid w:val="00165497"/>
    <w:rsid w:val="0016556A"/>
    <w:rsid w:val="00165687"/>
    <w:rsid w:val="0016573D"/>
    <w:rsid w:val="0016578E"/>
    <w:rsid w:val="001658AB"/>
    <w:rsid w:val="001658AC"/>
    <w:rsid w:val="001658EA"/>
    <w:rsid w:val="00165901"/>
    <w:rsid w:val="00165929"/>
    <w:rsid w:val="0016599A"/>
    <w:rsid w:val="00165AEE"/>
    <w:rsid w:val="00165B29"/>
    <w:rsid w:val="00165B2E"/>
    <w:rsid w:val="00165BEA"/>
    <w:rsid w:val="00165CFC"/>
    <w:rsid w:val="00165DBD"/>
    <w:rsid w:val="00165E5E"/>
    <w:rsid w:val="00165EBD"/>
    <w:rsid w:val="00165FCF"/>
    <w:rsid w:val="00165FE1"/>
    <w:rsid w:val="0016605B"/>
    <w:rsid w:val="001660CF"/>
    <w:rsid w:val="001660F9"/>
    <w:rsid w:val="0016611F"/>
    <w:rsid w:val="00166202"/>
    <w:rsid w:val="00166256"/>
    <w:rsid w:val="0016635B"/>
    <w:rsid w:val="001663DF"/>
    <w:rsid w:val="001664AB"/>
    <w:rsid w:val="001664D3"/>
    <w:rsid w:val="00166544"/>
    <w:rsid w:val="0016665E"/>
    <w:rsid w:val="0016674C"/>
    <w:rsid w:val="0016679D"/>
    <w:rsid w:val="001668A6"/>
    <w:rsid w:val="00166A2B"/>
    <w:rsid w:val="00166C60"/>
    <w:rsid w:val="00166CDD"/>
    <w:rsid w:val="00166CE9"/>
    <w:rsid w:val="00166D1B"/>
    <w:rsid w:val="00166DB1"/>
    <w:rsid w:val="00166DB4"/>
    <w:rsid w:val="00166DE8"/>
    <w:rsid w:val="00166EBA"/>
    <w:rsid w:val="00166F84"/>
    <w:rsid w:val="00166FA7"/>
    <w:rsid w:val="001670FA"/>
    <w:rsid w:val="00167160"/>
    <w:rsid w:val="00167182"/>
    <w:rsid w:val="00167216"/>
    <w:rsid w:val="00167274"/>
    <w:rsid w:val="00167326"/>
    <w:rsid w:val="00167390"/>
    <w:rsid w:val="001673AE"/>
    <w:rsid w:val="001674B6"/>
    <w:rsid w:val="001674B9"/>
    <w:rsid w:val="00167524"/>
    <w:rsid w:val="00167534"/>
    <w:rsid w:val="0016754E"/>
    <w:rsid w:val="001676F0"/>
    <w:rsid w:val="0016776B"/>
    <w:rsid w:val="0016781A"/>
    <w:rsid w:val="00167859"/>
    <w:rsid w:val="001678B6"/>
    <w:rsid w:val="00167B83"/>
    <w:rsid w:val="00167C28"/>
    <w:rsid w:val="00167C82"/>
    <w:rsid w:val="00167D09"/>
    <w:rsid w:val="00167D2F"/>
    <w:rsid w:val="00167EA3"/>
    <w:rsid w:val="00167F01"/>
    <w:rsid w:val="001700C2"/>
    <w:rsid w:val="001700DB"/>
    <w:rsid w:val="0017032C"/>
    <w:rsid w:val="0017052E"/>
    <w:rsid w:val="0017057C"/>
    <w:rsid w:val="00170599"/>
    <w:rsid w:val="001705B9"/>
    <w:rsid w:val="00170606"/>
    <w:rsid w:val="00170637"/>
    <w:rsid w:val="0017073D"/>
    <w:rsid w:val="00170754"/>
    <w:rsid w:val="00170768"/>
    <w:rsid w:val="00170951"/>
    <w:rsid w:val="00170952"/>
    <w:rsid w:val="0017097B"/>
    <w:rsid w:val="001709A3"/>
    <w:rsid w:val="00170A9F"/>
    <w:rsid w:val="00170C88"/>
    <w:rsid w:val="00170E07"/>
    <w:rsid w:val="00170F0C"/>
    <w:rsid w:val="00170F6A"/>
    <w:rsid w:val="001710EC"/>
    <w:rsid w:val="001710FA"/>
    <w:rsid w:val="0017113D"/>
    <w:rsid w:val="00171141"/>
    <w:rsid w:val="00171221"/>
    <w:rsid w:val="00171277"/>
    <w:rsid w:val="0017127F"/>
    <w:rsid w:val="00171306"/>
    <w:rsid w:val="001713AD"/>
    <w:rsid w:val="001713B3"/>
    <w:rsid w:val="001713C7"/>
    <w:rsid w:val="001713FB"/>
    <w:rsid w:val="00171507"/>
    <w:rsid w:val="001715A3"/>
    <w:rsid w:val="0017167B"/>
    <w:rsid w:val="001716BC"/>
    <w:rsid w:val="001716C3"/>
    <w:rsid w:val="0017177C"/>
    <w:rsid w:val="0017192A"/>
    <w:rsid w:val="001719A7"/>
    <w:rsid w:val="00171B6B"/>
    <w:rsid w:val="00171B80"/>
    <w:rsid w:val="00171BDD"/>
    <w:rsid w:val="00171D17"/>
    <w:rsid w:val="00171D5A"/>
    <w:rsid w:val="00171D67"/>
    <w:rsid w:val="00171DA3"/>
    <w:rsid w:val="00171DCB"/>
    <w:rsid w:val="00171DD2"/>
    <w:rsid w:val="00171E5B"/>
    <w:rsid w:val="00171EB1"/>
    <w:rsid w:val="00171ED3"/>
    <w:rsid w:val="00172059"/>
    <w:rsid w:val="0017226D"/>
    <w:rsid w:val="00172371"/>
    <w:rsid w:val="0017237E"/>
    <w:rsid w:val="00172414"/>
    <w:rsid w:val="00172486"/>
    <w:rsid w:val="001724D6"/>
    <w:rsid w:val="0017262E"/>
    <w:rsid w:val="001728BE"/>
    <w:rsid w:val="00172A49"/>
    <w:rsid w:val="00172A55"/>
    <w:rsid w:val="00172A56"/>
    <w:rsid w:val="00172A82"/>
    <w:rsid w:val="00172B39"/>
    <w:rsid w:val="00172B8B"/>
    <w:rsid w:val="00172BB2"/>
    <w:rsid w:val="00172C65"/>
    <w:rsid w:val="00172DDA"/>
    <w:rsid w:val="00172FFF"/>
    <w:rsid w:val="00173019"/>
    <w:rsid w:val="00173106"/>
    <w:rsid w:val="0017312D"/>
    <w:rsid w:val="0017320B"/>
    <w:rsid w:val="00173231"/>
    <w:rsid w:val="001733D3"/>
    <w:rsid w:val="0017348B"/>
    <w:rsid w:val="0017351A"/>
    <w:rsid w:val="00173548"/>
    <w:rsid w:val="001736E6"/>
    <w:rsid w:val="0017388E"/>
    <w:rsid w:val="001738C3"/>
    <w:rsid w:val="0017392F"/>
    <w:rsid w:val="00173951"/>
    <w:rsid w:val="00173961"/>
    <w:rsid w:val="001739CC"/>
    <w:rsid w:val="00173A41"/>
    <w:rsid w:val="00173A52"/>
    <w:rsid w:val="00173B22"/>
    <w:rsid w:val="00173B28"/>
    <w:rsid w:val="00173C1A"/>
    <w:rsid w:val="00173D22"/>
    <w:rsid w:val="00173D28"/>
    <w:rsid w:val="00173DA3"/>
    <w:rsid w:val="00173DEE"/>
    <w:rsid w:val="00173E96"/>
    <w:rsid w:val="00173ECE"/>
    <w:rsid w:val="00173F31"/>
    <w:rsid w:val="00173F3B"/>
    <w:rsid w:val="00174070"/>
    <w:rsid w:val="001740C3"/>
    <w:rsid w:val="001740F4"/>
    <w:rsid w:val="00174130"/>
    <w:rsid w:val="0017414F"/>
    <w:rsid w:val="00174152"/>
    <w:rsid w:val="0017416A"/>
    <w:rsid w:val="0017417D"/>
    <w:rsid w:val="0017434B"/>
    <w:rsid w:val="0017439A"/>
    <w:rsid w:val="001744E5"/>
    <w:rsid w:val="00174669"/>
    <w:rsid w:val="001746B9"/>
    <w:rsid w:val="001746C0"/>
    <w:rsid w:val="0017477B"/>
    <w:rsid w:val="001747F5"/>
    <w:rsid w:val="00174816"/>
    <w:rsid w:val="00174871"/>
    <w:rsid w:val="0017497D"/>
    <w:rsid w:val="00174A8D"/>
    <w:rsid w:val="00174AA9"/>
    <w:rsid w:val="00174B62"/>
    <w:rsid w:val="00174B8E"/>
    <w:rsid w:val="00174DDA"/>
    <w:rsid w:val="00174E32"/>
    <w:rsid w:val="00174E4D"/>
    <w:rsid w:val="00174EC1"/>
    <w:rsid w:val="00175151"/>
    <w:rsid w:val="001751A3"/>
    <w:rsid w:val="00175216"/>
    <w:rsid w:val="00175365"/>
    <w:rsid w:val="001754A0"/>
    <w:rsid w:val="001754C6"/>
    <w:rsid w:val="001754FF"/>
    <w:rsid w:val="0017553C"/>
    <w:rsid w:val="001755BE"/>
    <w:rsid w:val="001756F9"/>
    <w:rsid w:val="001757A0"/>
    <w:rsid w:val="001758C2"/>
    <w:rsid w:val="001758CD"/>
    <w:rsid w:val="00175A2B"/>
    <w:rsid w:val="00175A38"/>
    <w:rsid w:val="00175B8D"/>
    <w:rsid w:val="00175B9C"/>
    <w:rsid w:val="00175D33"/>
    <w:rsid w:val="00175D5C"/>
    <w:rsid w:val="00175DED"/>
    <w:rsid w:val="00175E38"/>
    <w:rsid w:val="00175E7B"/>
    <w:rsid w:val="00175F29"/>
    <w:rsid w:val="00175F42"/>
    <w:rsid w:val="0017605B"/>
    <w:rsid w:val="00176099"/>
    <w:rsid w:val="001760D2"/>
    <w:rsid w:val="0017618F"/>
    <w:rsid w:val="001761AC"/>
    <w:rsid w:val="001761F6"/>
    <w:rsid w:val="00176287"/>
    <w:rsid w:val="001762AB"/>
    <w:rsid w:val="001762CE"/>
    <w:rsid w:val="001762EA"/>
    <w:rsid w:val="0017635D"/>
    <w:rsid w:val="00176420"/>
    <w:rsid w:val="00176606"/>
    <w:rsid w:val="00176652"/>
    <w:rsid w:val="0017665C"/>
    <w:rsid w:val="001766DD"/>
    <w:rsid w:val="0017682D"/>
    <w:rsid w:val="00176A17"/>
    <w:rsid w:val="00176A87"/>
    <w:rsid w:val="00176AD1"/>
    <w:rsid w:val="00176ADA"/>
    <w:rsid w:val="00176B2F"/>
    <w:rsid w:val="00176B37"/>
    <w:rsid w:val="00176BC6"/>
    <w:rsid w:val="00176C08"/>
    <w:rsid w:val="00176D43"/>
    <w:rsid w:val="00176DB0"/>
    <w:rsid w:val="00176DDC"/>
    <w:rsid w:val="00176ED2"/>
    <w:rsid w:val="00176FD4"/>
    <w:rsid w:val="00177086"/>
    <w:rsid w:val="00177105"/>
    <w:rsid w:val="001771A8"/>
    <w:rsid w:val="001771B6"/>
    <w:rsid w:val="0017730A"/>
    <w:rsid w:val="00177368"/>
    <w:rsid w:val="00177414"/>
    <w:rsid w:val="001774A1"/>
    <w:rsid w:val="001775B0"/>
    <w:rsid w:val="001775D4"/>
    <w:rsid w:val="0017770F"/>
    <w:rsid w:val="001777CE"/>
    <w:rsid w:val="00177825"/>
    <w:rsid w:val="00177861"/>
    <w:rsid w:val="00177879"/>
    <w:rsid w:val="00177981"/>
    <w:rsid w:val="00177A07"/>
    <w:rsid w:val="00177AD2"/>
    <w:rsid w:val="00177B03"/>
    <w:rsid w:val="00177B8F"/>
    <w:rsid w:val="00177BE7"/>
    <w:rsid w:val="00177C0C"/>
    <w:rsid w:val="00177CA1"/>
    <w:rsid w:val="00177CD8"/>
    <w:rsid w:val="00177DE1"/>
    <w:rsid w:val="00177E30"/>
    <w:rsid w:val="00180017"/>
    <w:rsid w:val="0018010B"/>
    <w:rsid w:val="001801CD"/>
    <w:rsid w:val="001801DF"/>
    <w:rsid w:val="00180301"/>
    <w:rsid w:val="001803B8"/>
    <w:rsid w:val="001803BA"/>
    <w:rsid w:val="0018040A"/>
    <w:rsid w:val="0018050C"/>
    <w:rsid w:val="0018057D"/>
    <w:rsid w:val="00180586"/>
    <w:rsid w:val="001807D4"/>
    <w:rsid w:val="001808E7"/>
    <w:rsid w:val="00180910"/>
    <w:rsid w:val="00180988"/>
    <w:rsid w:val="00180A45"/>
    <w:rsid w:val="00180A59"/>
    <w:rsid w:val="00180A66"/>
    <w:rsid w:val="00180A9F"/>
    <w:rsid w:val="00180C25"/>
    <w:rsid w:val="00180C2F"/>
    <w:rsid w:val="00180C42"/>
    <w:rsid w:val="00180C48"/>
    <w:rsid w:val="00180C58"/>
    <w:rsid w:val="00180D2D"/>
    <w:rsid w:val="00180D2E"/>
    <w:rsid w:val="00180D95"/>
    <w:rsid w:val="00180DFD"/>
    <w:rsid w:val="00180E1B"/>
    <w:rsid w:val="00180E4F"/>
    <w:rsid w:val="00180ED4"/>
    <w:rsid w:val="00180EFA"/>
    <w:rsid w:val="00180F44"/>
    <w:rsid w:val="001810F1"/>
    <w:rsid w:val="00181130"/>
    <w:rsid w:val="00181140"/>
    <w:rsid w:val="001813FF"/>
    <w:rsid w:val="0018144A"/>
    <w:rsid w:val="0018144D"/>
    <w:rsid w:val="00181499"/>
    <w:rsid w:val="001814C3"/>
    <w:rsid w:val="0018150A"/>
    <w:rsid w:val="0018151D"/>
    <w:rsid w:val="00181546"/>
    <w:rsid w:val="001815A8"/>
    <w:rsid w:val="001816F3"/>
    <w:rsid w:val="001817F6"/>
    <w:rsid w:val="00181926"/>
    <w:rsid w:val="0018195C"/>
    <w:rsid w:val="00181979"/>
    <w:rsid w:val="0018198B"/>
    <w:rsid w:val="00181A43"/>
    <w:rsid w:val="00181A55"/>
    <w:rsid w:val="00181A5D"/>
    <w:rsid w:val="00181B64"/>
    <w:rsid w:val="00181C30"/>
    <w:rsid w:val="00181D5D"/>
    <w:rsid w:val="00181E0B"/>
    <w:rsid w:val="00181EC0"/>
    <w:rsid w:val="00181ED8"/>
    <w:rsid w:val="00181F5B"/>
    <w:rsid w:val="00181FF7"/>
    <w:rsid w:val="001820DF"/>
    <w:rsid w:val="00182122"/>
    <w:rsid w:val="00182191"/>
    <w:rsid w:val="001821AA"/>
    <w:rsid w:val="0018222D"/>
    <w:rsid w:val="00182304"/>
    <w:rsid w:val="00182311"/>
    <w:rsid w:val="0018244F"/>
    <w:rsid w:val="0018246B"/>
    <w:rsid w:val="001825B1"/>
    <w:rsid w:val="00182625"/>
    <w:rsid w:val="0018264E"/>
    <w:rsid w:val="001826EE"/>
    <w:rsid w:val="001829F3"/>
    <w:rsid w:val="00182AD5"/>
    <w:rsid w:val="00182B6F"/>
    <w:rsid w:val="00182C9E"/>
    <w:rsid w:val="00182CFF"/>
    <w:rsid w:val="00182E35"/>
    <w:rsid w:val="00182F03"/>
    <w:rsid w:val="00182F54"/>
    <w:rsid w:val="00183062"/>
    <w:rsid w:val="00183147"/>
    <w:rsid w:val="00183163"/>
    <w:rsid w:val="00183317"/>
    <w:rsid w:val="00183452"/>
    <w:rsid w:val="001834FE"/>
    <w:rsid w:val="0018358B"/>
    <w:rsid w:val="00183593"/>
    <w:rsid w:val="00183631"/>
    <w:rsid w:val="0018364D"/>
    <w:rsid w:val="00183749"/>
    <w:rsid w:val="00183805"/>
    <w:rsid w:val="00183911"/>
    <w:rsid w:val="00183948"/>
    <w:rsid w:val="001839C3"/>
    <w:rsid w:val="001839C8"/>
    <w:rsid w:val="00183A24"/>
    <w:rsid w:val="00183A81"/>
    <w:rsid w:val="00183AFB"/>
    <w:rsid w:val="00183B98"/>
    <w:rsid w:val="00183BAF"/>
    <w:rsid w:val="00183CAB"/>
    <w:rsid w:val="00183D3B"/>
    <w:rsid w:val="00183DAB"/>
    <w:rsid w:val="00183DB7"/>
    <w:rsid w:val="00183DEA"/>
    <w:rsid w:val="00183DF8"/>
    <w:rsid w:val="00183E1A"/>
    <w:rsid w:val="00183E7C"/>
    <w:rsid w:val="00183E9A"/>
    <w:rsid w:val="00183F11"/>
    <w:rsid w:val="00183F5D"/>
    <w:rsid w:val="0018403A"/>
    <w:rsid w:val="001840CE"/>
    <w:rsid w:val="001840FA"/>
    <w:rsid w:val="001841AA"/>
    <w:rsid w:val="00184340"/>
    <w:rsid w:val="00184393"/>
    <w:rsid w:val="0018444F"/>
    <w:rsid w:val="00184477"/>
    <w:rsid w:val="001844EF"/>
    <w:rsid w:val="0018453C"/>
    <w:rsid w:val="00184704"/>
    <w:rsid w:val="0018481F"/>
    <w:rsid w:val="00184912"/>
    <w:rsid w:val="00184A95"/>
    <w:rsid w:val="00184BE8"/>
    <w:rsid w:val="00184C0A"/>
    <w:rsid w:val="00184DB6"/>
    <w:rsid w:val="00184DD4"/>
    <w:rsid w:val="00184E2B"/>
    <w:rsid w:val="00184E62"/>
    <w:rsid w:val="00184F1D"/>
    <w:rsid w:val="00184F9E"/>
    <w:rsid w:val="00185089"/>
    <w:rsid w:val="001852F3"/>
    <w:rsid w:val="001853E3"/>
    <w:rsid w:val="00185454"/>
    <w:rsid w:val="0018548E"/>
    <w:rsid w:val="001854BC"/>
    <w:rsid w:val="001854C0"/>
    <w:rsid w:val="001854EE"/>
    <w:rsid w:val="00185580"/>
    <w:rsid w:val="00185589"/>
    <w:rsid w:val="00185592"/>
    <w:rsid w:val="00185635"/>
    <w:rsid w:val="001856FB"/>
    <w:rsid w:val="00185891"/>
    <w:rsid w:val="001858BA"/>
    <w:rsid w:val="0018592F"/>
    <w:rsid w:val="00185970"/>
    <w:rsid w:val="00185A7B"/>
    <w:rsid w:val="00185B02"/>
    <w:rsid w:val="00185B38"/>
    <w:rsid w:val="00185C73"/>
    <w:rsid w:val="00185CBF"/>
    <w:rsid w:val="00185CC4"/>
    <w:rsid w:val="00185DF3"/>
    <w:rsid w:val="00185E09"/>
    <w:rsid w:val="00185ED4"/>
    <w:rsid w:val="0018604A"/>
    <w:rsid w:val="0018607E"/>
    <w:rsid w:val="0018608D"/>
    <w:rsid w:val="00186140"/>
    <w:rsid w:val="0018629D"/>
    <w:rsid w:val="001863B3"/>
    <w:rsid w:val="0018650D"/>
    <w:rsid w:val="00186585"/>
    <w:rsid w:val="00186646"/>
    <w:rsid w:val="001866A5"/>
    <w:rsid w:val="001866FC"/>
    <w:rsid w:val="00186723"/>
    <w:rsid w:val="00186837"/>
    <w:rsid w:val="00186913"/>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273"/>
    <w:rsid w:val="0018735A"/>
    <w:rsid w:val="001873DA"/>
    <w:rsid w:val="00187525"/>
    <w:rsid w:val="0018761D"/>
    <w:rsid w:val="00187638"/>
    <w:rsid w:val="001876A4"/>
    <w:rsid w:val="0018773C"/>
    <w:rsid w:val="001877A2"/>
    <w:rsid w:val="00187887"/>
    <w:rsid w:val="001878BB"/>
    <w:rsid w:val="001879C0"/>
    <w:rsid w:val="00187AFB"/>
    <w:rsid w:val="00187B5A"/>
    <w:rsid w:val="00187BC6"/>
    <w:rsid w:val="00187BE6"/>
    <w:rsid w:val="00187C73"/>
    <w:rsid w:val="00187C92"/>
    <w:rsid w:val="00187D5B"/>
    <w:rsid w:val="00187D60"/>
    <w:rsid w:val="00187D80"/>
    <w:rsid w:val="00187E54"/>
    <w:rsid w:val="00187F35"/>
    <w:rsid w:val="00187F59"/>
    <w:rsid w:val="00189150"/>
    <w:rsid w:val="00190079"/>
    <w:rsid w:val="0019045B"/>
    <w:rsid w:val="0019049F"/>
    <w:rsid w:val="00190701"/>
    <w:rsid w:val="00190867"/>
    <w:rsid w:val="00190893"/>
    <w:rsid w:val="0019095E"/>
    <w:rsid w:val="0019097F"/>
    <w:rsid w:val="0019099B"/>
    <w:rsid w:val="001909EF"/>
    <w:rsid w:val="00190A10"/>
    <w:rsid w:val="00190A21"/>
    <w:rsid w:val="00190BA8"/>
    <w:rsid w:val="00190CA3"/>
    <w:rsid w:val="00190E27"/>
    <w:rsid w:val="00190EA6"/>
    <w:rsid w:val="00190FE0"/>
    <w:rsid w:val="00191015"/>
    <w:rsid w:val="00191036"/>
    <w:rsid w:val="00191042"/>
    <w:rsid w:val="00191358"/>
    <w:rsid w:val="00191869"/>
    <w:rsid w:val="00191949"/>
    <w:rsid w:val="001919EE"/>
    <w:rsid w:val="001919F1"/>
    <w:rsid w:val="00191A5E"/>
    <w:rsid w:val="00191A64"/>
    <w:rsid w:val="00191A77"/>
    <w:rsid w:val="00191B81"/>
    <w:rsid w:val="00191BCD"/>
    <w:rsid w:val="00191BD5"/>
    <w:rsid w:val="00191C92"/>
    <w:rsid w:val="00191CA9"/>
    <w:rsid w:val="00191CCD"/>
    <w:rsid w:val="00191D29"/>
    <w:rsid w:val="00191DDE"/>
    <w:rsid w:val="00191E32"/>
    <w:rsid w:val="00191F87"/>
    <w:rsid w:val="00191FCA"/>
    <w:rsid w:val="00192030"/>
    <w:rsid w:val="0019213D"/>
    <w:rsid w:val="00192180"/>
    <w:rsid w:val="0019219E"/>
    <w:rsid w:val="0019227B"/>
    <w:rsid w:val="0019239C"/>
    <w:rsid w:val="001923A2"/>
    <w:rsid w:val="00192771"/>
    <w:rsid w:val="001928E9"/>
    <w:rsid w:val="00192B30"/>
    <w:rsid w:val="00192B4D"/>
    <w:rsid w:val="00192C60"/>
    <w:rsid w:val="00192E74"/>
    <w:rsid w:val="00192F3E"/>
    <w:rsid w:val="00192F55"/>
    <w:rsid w:val="001930E8"/>
    <w:rsid w:val="00193104"/>
    <w:rsid w:val="00193128"/>
    <w:rsid w:val="001931CE"/>
    <w:rsid w:val="0019322D"/>
    <w:rsid w:val="001933DD"/>
    <w:rsid w:val="00193465"/>
    <w:rsid w:val="00193490"/>
    <w:rsid w:val="001934B6"/>
    <w:rsid w:val="001934D3"/>
    <w:rsid w:val="001934D6"/>
    <w:rsid w:val="001934D9"/>
    <w:rsid w:val="001934DF"/>
    <w:rsid w:val="0019369F"/>
    <w:rsid w:val="001936B2"/>
    <w:rsid w:val="00193838"/>
    <w:rsid w:val="0019386A"/>
    <w:rsid w:val="0019399C"/>
    <w:rsid w:val="001939ED"/>
    <w:rsid w:val="00193A3B"/>
    <w:rsid w:val="00193A66"/>
    <w:rsid w:val="00193A71"/>
    <w:rsid w:val="00193AAD"/>
    <w:rsid w:val="00193BCE"/>
    <w:rsid w:val="00193C3B"/>
    <w:rsid w:val="00193C3C"/>
    <w:rsid w:val="00193D67"/>
    <w:rsid w:val="00193DA6"/>
    <w:rsid w:val="00193DED"/>
    <w:rsid w:val="00193EBC"/>
    <w:rsid w:val="00193FCA"/>
    <w:rsid w:val="001940E9"/>
    <w:rsid w:val="00194187"/>
    <w:rsid w:val="001941A1"/>
    <w:rsid w:val="0019426D"/>
    <w:rsid w:val="0019436E"/>
    <w:rsid w:val="001943FC"/>
    <w:rsid w:val="00194422"/>
    <w:rsid w:val="0019446A"/>
    <w:rsid w:val="001944A4"/>
    <w:rsid w:val="001944D3"/>
    <w:rsid w:val="001944DE"/>
    <w:rsid w:val="00194552"/>
    <w:rsid w:val="00194620"/>
    <w:rsid w:val="001946A4"/>
    <w:rsid w:val="0019473B"/>
    <w:rsid w:val="00194919"/>
    <w:rsid w:val="0019492B"/>
    <w:rsid w:val="0019494D"/>
    <w:rsid w:val="001949A8"/>
    <w:rsid w:val="00194A0F"/>
    <w:rsid w:val="00194A76"/>
    <w:rsid w:val="00194A85"/>
    <w:rsid w:val="00194C9F"/>
    <w:rsid w:val="00194CEF"/>
    <w:rsid w:val="00194DFF"/>
    <w:rsid w:val="00194E42"/>
    <w:rsid w:val="00194E78"/>
    <w:rsid w:val="00194E96"/>
    <w:rsid w:val="001951AD"/>
    <w:rsid w:val="001951FE"/>
    <w:rsid w:val="00195236"/>
    <w:rsid w:val="00195337"/>
    <w:rsid w:val="001953CF"/>
    <w:rsid w:val="00195478"/>
    <w:rsid w:val="0019556B"/>
    <w:rsid w:val="001958AB"/>
    <w:rsid w:val="001958E2"/>
    <w:rsid w:val="0019590C"/>
    <w:rsid w:val="00195A03"/>
    <w:rsid w:val="00195A41"/>
    <w:rsid w:val="00195A47"/>
    <w:rsid w:val="00195AFF"/>
    <w:rsid w:val="00195B14"/>
    <w:rsid w:val="00195DCB"/>
    <w:rsid w:val="00195E12"/>
    <w:rsid w:val="00196102"/>
    <w:rsid w:val="0019615A"/>
    <w:rsid w:val="0019622E"/>
    <w:rsid w:val="001962D1"/>
    <w:rsid w:val="001962FC"/>
    <w:rsid w:val="001963C1"/>
    <w:rsid w:val="00196413"/>
    <w:rsid w:val="001964FA"/>
    <w:rsid w:val="00196513"/>
    <w:rsid w:val="001965C3"/>
    <w:rsid w:val="00196609"/>
    <w:rsid w:val="00196648"/>
    <w:rsid w:val="00196666"/>
    <w:rsid w:val="001966A7"/>
    <w:rsid w:val="001966EF"/>
    <w:rsid w:val="001967A3"/>
    <w:rsid w:val="0019695F"/>
    <w:rsid w:val="00196980"/>
    <w:rsid w:val="0019698F"/>
    <w:rsid w:val="00196A11"/>
    <w:rsid w:val="00196A2F"/>
    <w:rsid w:val="00196AB5"/>
    <w:rsid w:val="00196BBF"/>
    <w:rsid w:val="00196C31"/>
    <w:rsid w:val="00196E6D"/>
    <w:rsid w:val="00196E7B"/>
    <w:rsid w:val="00196ECA"/>
    <w:rsid w:val="00196F60"/>
    <w:rsid w:val="00196F9B"/>
    <w:rsid w:val="00196FE3"/>
    <w:rsid w:val="00197020"/>
    <w:rsid w:val="001970BD"/>
    <w:rsid w:val="00197125"/>
    <w:rsid w:val="00197305"/>
    <w:rsid w:val="001973AF"/>
    <w:rsid w:val="001973F2"/>
    <w:rsid w:val="00197426"/>
    <w:rsid w:val="001975C2"/>
    <w:rsid w:val="001975E3"/>
    <w:rsid w:val="00197610"/>
    <w:rsid w:val="0019764E"/>
    <w:rsid w:val="00197699"/>
    <w:rsid w:val="00197715"/>
    <w:rsid w:val="00197780"/>
    <w:rsid w:val="001978B5"/>
    <w:rsid w:val="001979F5"/>
    <w:rsid w:val="00197A04"/>
    <w:rsid w:val="00197A3E"/>
    <w:rsid w:val="00197AB3"/>
    <w:rsid w:val="00197AD5"/>
    <w:rsid w:val="00197AFE"/>
    <w:rsid w:val="00197B28"/>
    <w:rsid w:val="00197B48"/>
    <w:rsid w:val="00197BCF"/>
    <w:rsid w:val="00197C29"/>
    <w:rsid w:val="00197C5E"/>
    <w:rsid w:val="00197C85"/>
    <w:rsid w:val="00197D01"/>
    <w:rsid w:val="00197D0A"/>
    <w:rsid w:val="00197D90"/>
    <w:rsid w:val="00197F51"/>
    <w:rsid w:val="00197FC5"/>
    <w:rsid w:val="00197FE4"/>
    <w:rsid w:val="001A0072"/>
    <w:rsid w:val="001A0083"/>
    <w:rsid w:val="001A02D1"/>
    <w:rsid w:val="001A03A4"/>
    <w:rsid w:val="001A05C9"/>
    <w:rsid w:val="001A06FA"/>
    <w:rsid w:val="001A0709"/>
    <w:rsid w:val="001A0731"/>
    <w:rsid w:val="001A07EB"/>
    <w:rsid w:val="001A0865"/>
    <w:rsid w:val="001A0918"/>
    <w:rsid w:val="001A09DF"/>
    <w:rsid w:val="001A0AD3"/>
    <w:rsid w:val="001A0ADA"/>
    <w:rsid w:val="001A0B17"/>
    <w:rsid w:val="001A0BBF"/>
    <w:rsid w:val="001A0C8A"/>
    <w:rsid w:val="001A0DAD"/>
    <w:rsid w:val="001A0DF6"/>
    <w:rsid w:val="001A0E07"/>
    <w:rsid w:val="001A0EAC"/>
    <w:rsid w:val="001A0EF1"/>
    <w:rsid w:val="001A0F16"/>
    <w:rsid w:val="001A105D"/>
    <w:rsid w:val="001A107A"/>
    <w:rsid w:val="001A1203"/>
    <w:rsid w:val="001A130B"/>
    <w:rsid w:val="001A1350"/>
    <w:rsid w:val="001A1406"/>
    <w:rsid w:val="001A1633"/>
    <w:rsid w:val="001A164F"/>
    <w:rsid w:val="001A17B0"/>
    <w:rsid w:val="001A184F"/>
    <w:rsid w:val="001A1870"/>
    <w:rsid w:val="001A18A2"/>
    <w:rsid w:val="001A1964"/>
    <w:rsid w:val="001A19B9"/>
    <w:rsid w:val="001A19EE"/>
    <w:rsid w:val="001A1A2F"/>
    <w:rsid w:val="001A1B36"/>
    <w:rsid w:val="001A1B4A"/>
    <w:rsid w:val="001A1B87"/>
    <w:rsid w:val="001A1BBD"/>
    <w:rsid w:val="001A1BD8"/>
    <w:rsid w:val="001A1C66"/>
    <w:rsid w:val="001A1DDC"/>
    <w:rsid w:val="001A1E06"/>
    <w:rsid w:val="001A1F8A"/>
    <w:rsid w:val="001A1F93"/>
    <w:rsid w:val="001A1FB7"/>
    <w:rsid w:val="001A2010"/>
    <w:rsid w:val="001A2138"/>
    <w:rsid w:val="001A21DA"/>
    <w:rsid w:val="001A22B3"/>
    <w:rsid w:val="001A22DE"/>
    <w:rsid w:val="001A22EF"/>
    <w:rsid w:val="001A2312"/>
    <w:rsid w:val="001A241D"/>
    <w:rsid w:val="001A2485"/>
    <w:rsid w:val="001A24C7"/>
    <w:rsid w:val="001A259F"/>
    <w:rsid w:val="001A2626"/>
    <w:rsid w:val="001A26C3"/>
    <w:rsid w:val="001A27CD"/>
    <w:rsid w:val="001A2855"/>
    <w:rsid w:val="001A2903"/>
    <w:rsid w:val="001A2929"/>
    <w:rsid w:val="001A2969"/>
    <w:rsid w:val="001A2972"/>
    <w:rsid w:val="001A2A99"/>
    <w:rsid w:val="001A2AFB"/>
    <w:rsid w:val="001A2BA3"/>
    <w:rsid w:val="001A2BE3"/>
    <w:rsid w:val="001A2C6F"/>
    <w:rsid w:val="001A2C85"/>
    <w:rsid w:val="001A2CAD"/>
    <w:rsid w:val="001A2CE5"/>
    <w:rsid w:val="001A2D78"/>
    <w:rsid w:val="001A2E99"/>
    <w:rsid w:val="001A2F64"/>
    <w:rsid w:val="001A2F7D"/>
    <w:rsid w:val="001A3044"/>
    <w:rsid w:val="001A30F9"/>
    <w:rsid w:val="001A3102"/>
    <w:rsid w:val="001A318D"/>
    <w:rsid w:val="001A3330"/>
    <w:rsid w:val="001A33C5"/>
    <w:rsid w:val="001A3444"/>
    <w:rsid w:val="001A345F"/>
    <w:rsid w:val="001A34D4"/>
    <w:rsid w:val="001A3577"/>
    <w:rsid w:val="001A3580"/>
    <w:rsid w:val="001A35F3"/>
    <w:rsid w:val="001A3616"/>
    <w:rsid w:val="001A36BB"/>
    <w:rsid w:val="001A3731"/>
    <w:rsid w:val="001A3840"/>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80"/>
    <w:rsid w:val="001A41A3"/>
    <w:rsid w:val="001A41B3"/>
    <w:rsid w:val="001A41B6"/>
    <w:rsid w:val="001A420C"/>
    <w:rsid w:val="001A4269"/>
    <w:rsid w:val="001A43B0"/>
    <w:rsid w:val="001A4408"/>
    <w:rsid w:val="001A440A"/>
    <w:rsid w:val="001A448A"/>
    <w:rsid w:val="001A44C0"/>
    <w:rsid w:val="001A4516"/>
    <w:rsid w:val="001A4532"/>
    <w:rsid w:val="001A4587"/>
    <w:rsid w:val="001A4627"/>
    <w:rsid w:val="001A4645"/>
    <w:rsid w:val="001A46D4"/>
    <w:rsid w:val="001A47D4"/>
    <w:rsid w:val="001A48C7"/>
    <w:rsid w:val="001A4979"/>
    <w:rsid w:val="001A4B15"/>
    <w:rsid w:val="001A4B8E"/>
    <w:rsid w:val="001A4BD2"/>
    <w:rsid w:val="001A4BEE"/>
    <w:rsid w:val="001A4E13"/>
    <w:rsid w:val="001A4EB1"/>
    <w:rsid w:val="001A4ED8"/>
    <w:rsid w:val="001A4F72"/>
    <w:rsid w:val="001A4F97"/>
    <w:rsid w:val="001A52E4"/>
    <w:rsid w:val="001A5380"/>
    <w:rsid w:val="001A53BF"/>
    <w:rsid w:val="001A546C"/>
    <w:rsid w:val="001A562F"/>
    <w:rsid w:val="001A5798"/>
    <w:rsid w:val="001A57DB"/>
    <w:rsid w:val="001A5819"/>
    <w:rsid w:val="001A5821"/>
    <w:rsid w:val="001A58CB"/>
    <w:rsid w:val="001A5988"/>
    <w:rsid w:val="001A59E9"/>
    <w:rsid w:val="001A5A61"/>
    <w:rsid w:val="001A5A95"/>
    <w:rsid w:val="001A5ADB"/>
    <w:rsid w:val="001A5B0E"/>
    <w:rsid w:val="001A5B92"/>
    <w:rsid w:val="001A5BC2"/>
    <w:rsid w:val="001A5C3E"/>
    <w:rsid w:val="001A5C51"/>
    <w:rsid w:val="001A5CE7"/>
    <w:rsid w:val="001A5E4A"/>
    <w:rsid w:val="001A5E91"/>
    <w:rsid w:val="001A5EA0"/>
    <w:rsid w:val="001A5FC7"/>
    <w:rsid w:val="001A60A9"/>
    <w:rsid w:val="001A6172"/>
    <w:rsid w:val="001A61D3"/>
    <w:rsid w:val="001A62B7"/>
    <w:rsid w:val="001A62D1"/>
    <w:rsid w:val="001A6314"/>
    <w:rsid w:val="001A6424"/>
    <w:rsid w:val="001A6575"/>
    <w:rsid w:val="001A657C"/>
    <w:rsid w:val="001A66A9"/>
    <w:rsid w:val="001A67F1"/>
    <w:rsid w:val="001A6854"/>
    <w:rsid w:val="001A6859"/>
    <w:rsid w:val="001A6C84"/>
    <w:rsid w:val="001A6CF8"/>
    <w:rsid w:val="001A6D00"/>
    <w:rsid w:val="001A6DD8"/>
    <w:rsid w:val="001A6DF5"/>
    <w:rsid w:val="001A6EDC"/>
    <w:rsid w:val="001A6EE8"/>
    <w:rsid w:val="001A6F49"/>
    <w:rsid w:val="001A6F57"/>
    <w:rsid w:val="001A712C"/>
    <w:rsid w:val="001A7138"/>
    <w:rsid w:val="001A717F"/>
    <w:rsid w:val="001A71AC"/>
    <w:rsid w:val="001A71D1"/>
    <w:rsid w:val="001A7286"/>
    <w:rsid w:val="001A72CB"/>
    <w:rsid w:val="001A72D1"/>
    <w:rsid w:val="001A7398"/>
    <w:rsid w:val="001A7445"/>
    <w:rsid w:val="001A7491"/>
    <w:rsid w:val="001A7537"/>
    <w:rsid w:val="001A755E"/>
    <w:rsid w:val="001A7578"/>
    <w:rsid w:val="001A7589"/>
    <w:rsid w:val="001A7642"/>
    <w:rsid w:val="001A76AA"/>
    <w:rsid w:val="001A76B0"/>
    <w:rsid w:val="001A770F"/>
    <w:rsid w:val="001A780F"/>
    <w:rsid w:val="001A7814"/>
    <w:rsid w:val="001A7894"/>
    <w:rsid w:val="001A78F6"/>
    <w:rsid w:val="001A791E"/>
    <w:rsid w:val="001A797A"/>
    <w:rsid w:val="001A7AA8"/>
    <w:rsid w:val="001A7AD9"/>
    <w:rsid w:val="001A7B9D"/>
    <w:rsid w:val="001A7BD0"/>
    <w:rsid w:val="001A7BDD"/>
    <w:rsid w:val="001A7CF7"/>
    <w:rsid w:val="001A7E17"/>
    <w:rsid w:val="001A7E2F"/>
    <w:rsid w:val="001A7FB9"/>
    <w:rsid w:val="001B0039"/>
    <w:rsid w:val="001B0048"/>
    <w:rsid w:val="001B00D2"/>
    <w:rsid w:val="001B00FE"/>
    <w:rsid w:val="001B0103"/>
    <w:rsid w:val="001B014A"/>
    <w:rsid w:val="001B027E"/>
    <w:rsid w:val="001B0327"/>
    <w:rsid w:val="001B05EB"/>
    <w:rsid w:val="001B0757"/>
    <w:rsid w:val="001B08D3"/>
    <w:rsid w:val="001B0919"/>
    <w:rsid w:val="001B091A"/>
    <w:rsid w:val="001B0988"/>
    <w:rsid w:val="001B0A6F"/>
    <w:rsid w:val="001B0A83"/>
    <w:rsid w:val="001B0B49"/>
    <w:rsid w:val="001B0BF2"/>
    <w:rsid w:val="001B0C16"/>
    <w:rsid w:val="001B0C65"/>
    <w:rsid w:val="001B0CD5"/>
    <w:rsid w:val="001B0DDC"/>
    <w:rsid w:val="001B0E91"/>
    <w:rsid w:val="001B0EDB"/>
    <w:rsid w:val="001B0F09"/>
    <w:rsid w:val="001B0F78"/>
    <w:rsid w:val="001B1251"/>
    <w:rsid w:val="001B129B"/>
    <w:rsid w:val="001B14CB"/>
    <w:rsid w:val="001B1526"/>
    <w:rsid w:val="001B15CF"/>
    <w:rsid w:val="001B15D3"/>
    <w:rsid w:val="001B1685"/>
    <w:rsid w:val="001B16BB"/>
    <w:rsid w:val="001B16D3"/>
    <w:rsid w:val="001B18C0"/>
    <w:rsid w:val="001B1A51"/>
    <w:rsid w:val="001B1A8A"/>
    <w:rsid w:val="001B1B0F"/>
    <w:rsid w:val="001B1B16"/>
    <w:rsid w:val="001B1B55"/>
    <w:rsid w:val="001B1BFE"/>
    <w:rsid w:val="001B1C35"/>
    <w:rsid w:val="001B1CF5"/>
    <w:rsid w:val="001B1D1F"/>
    <w:rsid w:val="001B1DBD"/>
    <w:rsid w:val="001B1EFF"/>
    <w:rsid w:val="001B1F2D"/>
    <w:rsid w:val="001B1F8C"/>
    <w:rsid w:val="001B1FCC"/>
    <w:rsid w:val="001B20EF"/>
    <w:rsid w:val="001B2144"/>
    <w:rsid w:val="001B21A0"/>
    <w:rsid w:val="001B2247"/>
    <w:rsid w:val="001B22E7"/>
    <w:rsid w:val="001B245A"/>
    <w:rsid w:val="001B245D"/>
    <w:rsid w:val="001B2460"/>
    <w:rsid w:val="001B2504"/>
    <w:rsid w:val="001B2548"/>
    <w:rsid w:val="001B2638"/>
    <w:rsid w:val="001B26EA"/>
    <w:rsid w:val="001B2802"/>
    <w:rsid w:val="001B2811"/>
    <w:rsid w:val="001B297B"/>
    <w:rsid w:val="001B298F"/>
    <w:rsid w:val="001B2A20"/>
    <w:rsid w:val="001B2A45"/>
    <w:rsid w:val="001B2B41"/>
    <w:rsid w:val="001B2C05"/>
    <w:rsid w:val="001B2CAC"/>
    <w:rsid w:val="001B2D1E"/>
    <w:rsid w:val="001B2D6D"/>
    <w:rsid w:val="001B2D9A"/>
    <w:rsid w:val="001B2DD4"/>
    <w:rsid w:val="001B2E94"/>
    <w:rsid w:val="001B2E9A"/>
    <w:rsid w:val="001B2F73"/>
    <w:rsid w:val="001B2F76"/>
    <w:rsid w:val="001B3101"/>
    <w:rsid w:val="001B3135"/>
    <w:rsid w:val="001B320F"/>
    <w:rsid w:val="001B32D3"/>
    <w:rsid w:val="001B3420"/>
    <w:rsid w:val="001B3443"/>
    <w:rsid w:val="001B34CA"/>
    <w:rsid w:val="001B34D1"/>
    <w:rsid w:val="001B34EB"/>
    <w:rsid w:val="001B356B"/>
    <w:rsid w:val="001B36E3"/>
    <w:rsid w:val="001B3807"/>
    <w:rsid w:val="001B397E"/>
    <w:rsid w:val="001B39BC"/>
    <w:rsid w:val="001B39D5"/>
    <w:rsid w:val="001B3A5E"/>
    <w:rsid w:val="001B3D98"/>
    <w:rsid w:val="001B3E06"/>
    <w:rsid w:val="001B3E2E"/>
    <w:rsid w:val="001B3E57"/>
    <w:rsid w:val="001B3ECC"/>
    <w:rsid w:val="001B3ED9"/>
    <w:rsid w:val="001B3F0B"/>
    <w:rsid w:val="001B43EE"/>
    <w:rsid w:val="001B4442"/>
    <w:rsid w:val="001B44FE"/>
    <w:rsid w:val="001B450C"/>
    <w:rsid w:val="001B45A6"/>
    <w:rsid w:val="001B4664"/>
    <w:rsid w:val="001B46EB"/>
    <w:rsid w:val="001B4857"/>
    <w:rsid w:val="001B488E"/>
    <w:rsid w:val="001B498B"/>
    <w:rsid w:val="001B4C01"/>
    <w:rsid w:val="001B4EC9"/>
    <w:rsid w:val="001B4EEA"/>
    <w:rsid w:val="001B504C"/>
    <w:rsid w:val="001B5065"/>
    <w:rsid w:val="001B50F9"/>
    <w:rsid w:val="001B50FC"/>
    <w:rsid w:val="001B5125"/>
    <w:rsid w:val="001B5130"/>
    <w:rsid w:val="001B52BC"/>
    <w:rsid w:val="001B5387"/>
    <w:rsid w:val="001B5408"/>
    <w:rsid w:val="001B544E"/>
    <w:rsid w:val="001B54C7"/>
    <w:rsid w:val="001B5833"/>
    <w:rsid w:val="001B58EB"/>
    <w:rsid w:val="001B5968"/>
    <w:rsid w:val="001B5C57"/>
    <w:rsid w:val="001B5CDA"/>
    <w:rsid w:val="001B5D84"/>
    <w:rsid w:val="001B5DD4"/>
    <w:rsid w:val="001B5E53"/>
    <w:rsid w:val="001B5E64"/>
    <w:rsid w:val="001B600E"/>
    <w:rsid w:val="001B6015"/>
    <w:rsid w:val="001B614E"/>
    <w:rsid w:val="001B624D"/>
    <w:rsid w:val="001B62FC"/>
    <w:rsid w:val="001B63C2"/>
    <w:rsid w:val="001B63DA"/>
    <w:rsid w:val="001B6414"/>
    <w:rsid w:val="001B64DA"/>
    <w:rsid w:val="001B6606"/>
    <w:rsid w:val="001B6711"/>
    <w:rsid w:val="001B676E"/>
    <w:rsid w:val="001B6814"/>
    <w:rsid w:val="001B68DE"/>
    <w:rsid w:val="001B69CC"/>
    <w:rsid w:val="001B69F5"/>
    <w:rsid w:val="001B6AB1"/>
    <w:rsid w:val="001B6B9D"/>
    <w:rsid w:val="001B6C46"/>
    <w:rsid w:val="001B6E78"/>
    <w:rsid w:val="001B6F92"/>
    <w:rsid w:val="001B7000"/>
    <w:rsid w:val="001B70C2"/>
    <w:rsid w:val="001B71C4"/>
    <w:rsid w:val="001B7218"/>
    <w:rsid w:val="001B735D"/>
    <w:rsid w:val="001B73AD"/>
    <w:rsid w:val="001B73EF"/>
    <w:rsid w:val="001B7495"/>
    <w:rsid w:val="001B7548"/>
    <w:rsid w:val="001B754E"/>
    <w:rsid w:val="001B766A"/>
    <w:rsid w:val="001B76B9"/>
    <w:rsid w:val="001B7714"/>
    <w:rsid w:val="001B7741"/>
    <w:rsid w:val="001B779B"/>
    <w:rsid w:val="001B7961"/>
    <w:rsid w:val="001B7BC7"/>
    <w:rsid w:val="001B7BDC"/>
    <w:rsid w:val="001B7BF2"/>
    <w:rsid w:val="001B7C0D"/>
    <w:rsid w:val="001B7C7B"/>
    <w:rsid w:val="001C0201"/>
    <w:rsid w:val="001C0261"/>
    <w:rsid w:val="001C0326"/>
    <w:rsid w:val="001C0333"/>
    <w:rsid w:val="001C0390"/>
    <w:rsid w:val="001C0425"/>
    <w:rsid w:val="001C04AE"/>
    <w:rsid w:val="001C056C"/>
    <w:rsid w:val="001C05A7"/>
    <w:rsid w:val="001C05DB"/>
    <w:rsid w:val="001C065B"/>
    <w:rsid w:val="001C073E"/>
    <w:rsid w:val="001C07A1"/>
    <w:rsid w:val="001C08D9"/>
    <w:rsid w:val="001C09A9"/>
    <w:rsid w:val="001C0A04"/>
    <w:rsid w:val="001C0B2E"/>
    <w:rsid w:val="001C0BB1"/>
    <w:rsid w:val="001C0BBC"/>
    <w:rsid w:val="001C0BE2"/>
    <w:rsid w:val="001C0C1C"/>
    <w:rsid w:val="001C0C1E"/>
    <w:rsid w:val="001C0D18"/>
    <w:rsid w:val="001C0DFF"/>
    <w:rsid w:val="001C0E78"/>
    <w:rsid w:val="001C0EF6"/>
    <w:rsid w:val="001C0F07"/>
    <w:rsid w:val="001C0F09"/>
    <w:rsid w:val="001C0FC7"/>
    <w:rsid w:val="001C100A"/>
    <w:rsid w:val="001C123A"/>
    <w:rsid w:val="001C1299"/>
    <w:rsid w:val="001C12D3"/>
    <w:rsid w:val="001C12E1"/>
    <w:rsid w:val="001C130D"/>
    <w:rsid w:val="001C13CF"/>
    <w:rsid w:val="001C1407"/>
    <w:rsid w:val="001C1432"/>
    <w:rsid w:val="001C14A1"/>
    <w:rsid w:val="001C14B0"/>
    <w:rsid w:val="001C1527"/>
    <w:rsid w:val="001C1612"/>
    <w:rsid w:val="001C16B7"/>
    <w:rsid w:val="001C1741"/>
    <w:rsid w:val="001C17A2"/>
    <w:rsid w:val="001C1804"/>
    <w:rsid w:val="001C192F"/>
    <w:rsid w:val="001C1969"/>
    <w:rsid w:val="001C1A0B"/>
    <w:rsid w:val="001C1A3C"/>
    <w:rsid w:val="001C1AF0"/>
    <w:rsid w:val="001C1B5B"/>
    <w:rsid w:val="001C1C43"/>
    <w:rsid w:val="001C1D5D"/>
    <w:rsid w:val="001C1E30"/>
    <w:rsid w:val="001C1EDF"/>
    <w:rsid w:val="001C200A"/>
    <w:rsid w:val="001C2026"/>
    <w:rsid w:val="001C20A4"/>
    <w:rsid w:val="001C21CF"/>
    <w:rsid w:val="001C21FF"/>
    <w:rsid w:val="001C2286"/>
    <w:rsid w:val="001C23F4"/>
    <w:rsid w:val="001C2438"/>
    <w:rsid w:val="001C253A"/>
    <w:rsid w:val="001C2585"/>
    <w:rsid w:val="001C2677"/>
    <w:rsid w:val="001C27AF"/>
    <w:rsid w:val="001C27FA"/>
    <w:rsid w:val="001C2898"/>
    <w:rsid w:val="001C28BB"/>
    <w:rsid w:val="001C28CB"/>
    <w:rsid w:val="001C2981"/>
    <w:rsid w:val="001C2A22"/>
    <w:rsid w:val="001C2A2D"/>
    <w:rsid w:val="001C2A98"/>
    <w:rsid w:val="001C2BB9"/>
    <w:rsid w:val="001C2D0D"/>
    <w:rsid w:val="001C2DCE"/>
    <w:rsid w:val="001C2EB6"/>
    <w:rsid w:val="001C2EC4"/>
    <w:rsid w:val="001C300C"/>
    <w:rsid w:val="001C3026"/>
    <w:rsid w:val="001C30DC"/>
    <w:rsid w:val="001C314A"/>
    <w:rsid w:val="001C3179"/>
    <w:rsid w:val="001C319B"/>
    <w:rsid w:val="001C32DA"/>
    <w:rsid w:val="001C33EC"/>
    <w:rsid w:val="001C3400"/>
    <w:rsid w:val="001C3440"/>
    <w:rsid w:val="001C3545"/>
    <w:rsid w:val="001C35C2"/>
    <w:rsid w:val="001C368A"/>
    <w:rsid w:val="001C373F"/>
    <w:rsid w:val="001C37AA"/>
    <w:rsid w:val="001C384C"/>
    <w:rsid w:val="001C38A7"/>
    <w:rsid w:val="001C3998"/>
    <w:rsid w:val="001C3C42"/>
    <w:rsid w:val="001C3D61"/>
    <w:rsid w:val="001C3DC8"/>
    <w:rsid w:val="001C3DCA"/>
    <w:rsid w:val="001C3F27"/>
    <w:rsid w:val="001C4062"/>
    <w:rsid w:val="001C414A"/>
    <w:rsid w:val="001C4247"/>
    <w:rsid w:val="001C425E"/>
    <w:rsid w:val="001C4542"/>
    <w:rsid w:val="001C45CC"/>
    <w:rsid w:val="001C4706"/>
    <w:rsid w:val="001C471F"/>
    <w:rsid w:val="001C4765"/>
    <w:rsid w:val="001C47E9"/>
    <w:rsid w:val="001C47FE"/>
    <w:rsid w:val="001C48C0"/>
    <w:rsid w:val="001C48FE"/>
    <w:rsid w:val="001C4987"/>
    <w:rsid w:val="001C49C7"/>
    <w:rsid w:val="001C4AF2"/>
    <w:rsid w:val="001C4B59"/>
    <w:rsid w:val="001C4BBB"/>
    <w:rsid w:val="001C4BEB"/>
    <w:rsid w:val="001C4C08"/>
    <w:rsid w:val="001C4CA5"/>
    <w:rsid w:val="001C5162"/>
    <w:rsid w:val="001C52BB"/>
    <w:rsid w:val="001C5312"/>
    <w:rsid w:val="001C5371"/>
    <w:rsid w:val="001C551E"/>
    <w:rsid w:val="001C567B"/>
    <w:rsid w:val="001C575F"/>
    <w:rsid w:val="001C582C"/>
    <w:rsid w:val="001C5850"/>
    <w:rsid w:val="001C5AA3"/>
    <w:rsid w:val="001C5B22"/>
    <w:rsid w:val="001C5B24"/>
    <w:rsid w:val="001C5B6F"/>
    <w:rsid w:val="001C5C21"/>
    <w:rsid w:val="001C5CC4"/>
    <w:rsid w:val="001C5D65"/>
    <w:rsid w:val="001C5DC9"/>
    <w:rsid w:val="001C604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72A"/>
    <w:rsid w:val="001C6777"/>
    <w:rsid w:val="001C67D2"/>
    <w:rsid w:val="001C67EF"/>
    <w:rsid w:val="001C6ADC"/>
    <w:rsid w:val="001C6C71"/>
    <w:rsid w:val="001C6CA4"/>
    <w:rsid w:val="001C6CAA"/>
    <w:rsid w:val="001C6DEB"/>
    <w:rsid w:val="001C7000"/>
    <w:rsid w:val="001C7072"/>
    <w:rsid w:val="001C714B"/>
    <w:rsid w:val="001C72EE"/>
    <w:rsid w:val="001C7456"/>
    <w:rsid w:val="001C748B"/>
    <w:rsid w:val="001C74A9"/>
    <w:rsid w:val="001C75B3"/>
    <w:rsid w:val="001C7758"/>
    <w:rsid w:val="001C77D4"/>
    <w:rsid w:val="001C7924"/>
    <w:rsid w:val="001C7A5B"/>
    <w:rsid w:val="001C7AB8"/>
    <w:rsid w:val="001C7B95"/>
    <w:rsid w:val="001C7C47"/>
    <w:rsid w:val="001C7D41"/>
    <w:rsid w:val="001C7D51"/>
    <w:rsid w:val="001C7D58"/>
    <w:rsid w:val="001C7D98"/>
    <w:rsid w:val="001C7E1F"/>
    <w:rsid w:val="001C7E42"/>
    <w:rsid w:val="001C7F58"/>
    <w:rsid w:val="001C7F5F"/>
    <w:rsid w:val="001C7F62"/>
    <w:rsid w:val="001D00DB"/>
    <w:rsid w:val="001D0109"/>
    <w:rsid w:val="001D0131"/>
    <w:rsid w:val="001D019B"/>
    <w:rsid w:val="001D01C0"/>
    <w:rsid w:val="001D01D9"/>
    <w:rsid w:val="001D01E3"/>
    <w:rsid w:val="001D0217"/>
    <w:rsid w:val="001D021B"/>
    <w:rsid w:val="001D0267"/>
    <w:rsid w:val="001D037C"/>
    <w:rsid w:val="001D0499"/>
    <w:rsid w:val="001D04E1"/>
    <w:rsid w:val="001D04FB"/>
    <w:rsid w:val="001D0565"/>
    <w:rsid w:val="001D0590"/>
    <w:rsid w:val="001D06F7"/>
    <w:rsid w:val="001D0714"/>
    <w:rsid w:val="001D0766"/>
    <w:rsid w:val="001D078A"/>
    <w:rsid w:val="001D08E9"/>
    <w:rsid w:val="001D0951"/>
    <w:rsid w:val="001D0995"/>
    <w:rsid w:val="001D09A4"/>
    <w:rsid w:val="001D09A5"/>
    <w:rsid w:val="001D09F0"/>
    <w:rsid w:val="001D0A66"/>
    <w:rsid w:val="001D0AF6"/>
    <w:rsid w:val="001D0BD1"/>
    <w:rsid w:val="001D0C71"/>
    <w:rsid w:val="001D0C7E"/>
    <w:rsid w:val="001D0CB7"/>
    <w:rsid w:val="001D0CD3"/>
    <w:rsid w:val="001D0CF1"/>
    <w:rsid w:val="001D0D78"/>
    <w:rsid w:val="001D0DBB"/>
    <w:rsid w:val="001D0E4D"/>
    <w:rsid w:val="001D0ED4"/>
    <w:rsid w:val="001D0F4D"/>
    <w:rsid w:val="001D0FA0"/>
    <w:rsid w:val="001D0FC9"/>
    <w:rsid w:val="001D1028"/>
    <w:rsid w:val="001D107A"/>
    <w:rsid w:val="001D11D4"/>
    <w:rsid w:val="001D121C"/>
    <w:rsid w:val="001D1323"/>
    <w:rsid w:val="001D1375"/>
    <w:rsid w:val="001D14E0"/>
    <w:rsid w:val="001D150A"/>
    <w:rsid w:val="001D1588"/>
    <w:rsid w:val="001D1635"/>
    <w:rsid w:val="001D175C"/>
    <w:rsid w:val="001D181A"/>
    <w:rsid w:val="001D1921"/>
    <w:rsid w:val="001D1935"/>
    <w:rsid w:val="001D193B"/>
    <w:rsid w:val="001D19AE"/>
    <w:rsid w:val="001D1A83"/>
    <w:rsid w:val="001D1B80"/>
    <w:rsid w:val="001D1CA3"/>
    <w:rsid w:val="001D1CC4"/>
    <w:rsid w:val="001D1CE1"/>
    <w:rsid w:val="001D1CE2"/>
    <w:rsid w:val="001D1D3F"/>
    <w:rsid w:val="001D1D4E"/>
    <w:rsid w:val="001D1D8A"/>
    <w:rsid w:val="001D1E33"/>
    <w:rsid w:val="001D1E40"/>
    <w:rsid w:val="001D1E52"/>
    <w:rsid w:val="001D1E75"/>
    <w:rsid w:val="001D1F01"/>
    <w:rsid w:val="001D1F14"/>
    <w:rsid w:val="001D203D"/>
    <w:rsid w:val="001D205C"/>
    <w:rsid w:val="001D2101"/>
    <w:rsid w:val="001D2120"/>
    <w:rsid w:val="001D224E"/>
    <w:rsid w:val="001D22E9"/>
    <w:rsid w:val="001D2333"/>
    <w:rsid w:val="001D2366"/>
    <w:rsid w:val="001D23C0"/>
    <w:rsid w:val="001D24E5"/>
    <w:rsid w:val="001D255E"/>
    <w:rsid w:val="001D2672"/>
    <w:rsid w:val="001D270C"/>
    <w:rsid w:val="001D271E"/>
    <w:rsid w:val="001D273D"/>
    <w:rsid w:val="001D27C5"/>
    <w:rsid w:val="001D28A0"/>
    <w:rsid w:val="001D291E"/>
    <w:rsid w:val="001D29A1"/>
    <w:rsid w:val="001D29E9"/>
    <w:rsid w:val="001D2AD3"/>
    <w:rsid w:val="001D2BCE"/>
    <w:rsid w:val="001D2C17"/>
    <w:rsid w:val="001D2E0D"/>
    <w:rsid w:val="001D2E6C"/>
    <w:rsid w:val="001D2F69"/>
    <w:rsid w:val="001D2FB3"/>
    <w:rsid w:val="001D2FE1"/>
    <w:rsid w:val="001D3005"/>
    <w:rsid w:val="001D309E"/>
    <w:rsid w:val="001D310C"/>
    <w:rsid w:val="001D3136"/>
    <w:rsid w:val="001D3265"/>
    <w:rsid w:val="001D329D"/>
    <w:rsid w:val="001D32CC"/>
    <w:rsid w:val="001D32DE"/>
    <w:rsid w:val="001D335D"/>
    <w:rsid w:val="001D33EF"/>
    <w:rsid w:val="001D3445"/>
    <w:rsid w:val="001D34CD"/>
    <w:rsid w:val="001D34E4"/>
    <w:rsid w:val="001D3531"/>
    <w:rsid w:val="001D35A0"/>
    <w:rsid w:val="001D35DD"/>
    <w:rsid w:val="001D3614"/>
    <w:rsid w:val="001D3655"/>
    <w:rsid w:val="001D3678"/>
    <w:rsid w:val="001D36F4"/>
    <w:rsid w:val="001D379F"/>
    <w:rsid w:val="001D37E5"/>
    <w:rsid w:val="001D38D2"/>
    <w:rsid w:val="001D3967"/>
    <w:rsid w:val="001D3A2D"/>
    <w:rsid w:val="001D3A87"/>
    <w:rsid w:val="001D3AC2"/>
    <w:rsid w:val="001D3AF0"/>
    <w:rsid w:val="001D3B06"/>
    <w:rsid w:val="001D3C53"/>
    <w:rsid w:val="001D3C6A"/>
    <w:rsid w:val="001D3D11"/>
    <w:rsid w:val="001D3DDD"/>
    <w:rsid w:val="001D3E37"/>
    <w:rsid w:val="001D3F79"/>
    <w:rsid w:val="001D402E"/>
    <w:rsid w:val="001D4105"/>
    <w:rsid w:val="001D41C9"/>
    <w:rsid w:val="001D4274"/>
    <w:rsid w:val="001D42C6"/>
    <w:rsid w:val="001D431B"/>
    <w:rsid w:val="001D43F9"/>
    <w:rsid w:val="001D44AF"/>
    <w:rsid w:val="001D453F"/>
    <w:rsid w:val="001D45AF"/>
    <w:rsid w:val="001D464C"/>
    <w:rsid w:val="001D4742"/>
    <w:rsid w:val="001D475D"/>
    <w:rsid w:val="001D4769"/>
    <w:rsid w:val="001D47FE"/>
    <w:rsid w:val="001D4838"/>
    <w:rsid w:val="001D48C6"/>
    <w:rsid w:val="001D48E7"/>
    <w:rsid w:val="001D49A5"/>
    <w:rsid w:val="001D4B46"/>
    <w:rsid w:val="001D4B6A"/>
    <w:rsid w:val="001D4BCD"/>
    <w:rsid w:val="001D4C12"/>
    <w:rsid w:val="001D4C90"/>
    <w:rsid w:val="001D4CCD"/>
    <w:rsid w:val="001D4D91"/>
    <w:rsid w:val="001D4DC5"/>
    <w:rsid w:val="001D4DFA"/>
    <w:rsid w:val="001D4E15"/>
    <w:rsid w:val="001D4FF9"/>
    <w:rsid w:val="001D5276"/>
    <w:rsid w:val="001D537B"/>
    <w:rsid w:val="001D53A6"/>
    <w:rsid w:val="001D53D1"/>
    <w:rsid w:val="001D53D6"/>
    <w:rsid w:val="001D53EC"/>
    <w:rsid w:val="001D56B4"/>
    <w:rsid w:val="001D57D5"/>
    <w:rsid w:val="001D57E0"/>
    <w:rsid w:val="001D588F"/>
    <w:rsid w:val="001D596F"/>
    <w:rsid w:val="001D5995"/>
    <w:rsid w:val="001D59B9"/>
    <w:rsid w:val="001D5A2D"/>
    <w:rsid w:val="001D5A78"/>
    <w:rsid w:val="001D5B38"/>
    <w:rsid w:val="001D5D82"/>
    <w:rsid w:val="001D5E02"/>
    <w:rsid w:val="001D5E28"/>
    <w:rsid w:val="001D5EAA"/>
    <w:rsid w:val="001D5F1B"/>
    <w:rsid w:val="001D5FB4"/>
    <w:rsid w:val="001D5FCD"/>
    <w:rsid w:val="001D607A"/>
    <w:rsid w:val="001D60F3"/>
    <w:rsid w:val="001D6289"/>
    <w:rsid w:val="001D6389"/>
    <w:rsid w:val="001D6412"/>
    <w:rsid w:val="001D644E"/>
    <w:rsid w:val="001D6548"/>
    <w:rsid w:val="001D6678"/>
    <w:rsid w:val="001D66A4"/>
    <w:rsid w:val="001D66ED"/>
    <w:rsid w:val="001D676F"/>
    <w:rsid w:val="001D6770"/>
    <w:rsid w:val="001D6796"/>
    <w:rsid w:val="001D6864"/>
    <w:rsid w:val="001D68CC"/>
    <w:rsid w:val="001D6928"/>
    <w:rsid w:val="001D6976"/>
    <w:rsid w:val="001D6A05"/>
    <w:rsid w:val="001D6AB7"/>
    <w:rsid w:val="001D6B65"/>
    <w:rsid w:val="001D6C48"/>
    <w:rsid w:val="001D6CF7"/>
    <w:rsid w:val="001D6D16"/>
    <w:rsid w:val="001D6D64"/>
    <w:rsid w:val="001D6EAA"/>
    <w:rsid w:val="001D6EDF"/>
    <w:rsid w:val="001D6FF3"/>
    <w:rsid w:val="001D7066"/>
    <w:rsid w:val="001D7086"/>
    <w:rsid w:val="001D70E4"/>
    <w:rsid w:val="001D71EB"/>
    <w:rsid w:val="001D71F7"/>
    <w:rsid w:val="001D7241"/>
    <w:rsid w:val="001D7245"/>
    <w:rsid w:val="001D7263"/>
    <w:rsid w:val="001D7347"/>
    <w:rsid w:val="001D73C8"/>
    <w:rsid w:val="001D745F"/>
    <w:rsid w:val="001D74BB"/>
    <w:rsid w:val="001D7616"/>
    <w:rsid w:val="001D7782"/>
    <w:rsid w:val="001D783D"/>
    <w:rsid w:val="001D7869"/>
    <w:rsid w:val="001D788D"/>
    <w:rsid w:val="001D79AB"/>
    <w:rsid w:val="001D7A39"/>
    <w:rsid w:val="001D7A5D"/>
    <w:rsid w:val="001D7A80"/>
    <w:rsid w:val="001D7B76"/>
    <w:rsid w:val="001D7C85"/>
    <w:rsid w:val="001D7C8C"/>
    <w:rsid w:val="001D7E6E"/>
    <w:rsid w:val="001D7EA0"/>
    <w:rsid w:val="001D7F02"/>
    <w:rsid w:val="001D7F18"/>
    <w:rsid w:val="001D7F51"/>
    <w:rsid w:val="001DFC82"/>
    <w:rsid w:val="001E012C"/>
    <w:rsid w:val="001E037F"/>
    <w:rsid w:val="001E03A1"/>
    <w:rsid w:val="001E0412"/>
    <w:rsid w:val="001E048D"/>
    <w:rsid w:val="001E0513"/>
    <w:rsid w:val="001E05CA"/>
    <w:rsid w:val="001E05D4"/>
    <w:rsid w:val="001E05E5"/>
    <w:rsid w:val="001E05FF"/>
    <w:rsid w:val="001E060E"/>
    <w:rsid w:val="001E06AD"/>
    <w:rsid w:val="001E06AF"/>
    <w:rsid w:val="001E06DC"/>
    <w:rsid w:val="001E070C"/>
    <w:rsid w:val="001E071E"/>
    <w:rsid w:val="001E0779"/>
    <w:rsid w:val="001E07B5"/>
    <w:rsid w:val="001E07DB"/>
    <w:rsid w:val="001E07F5"/>
    <w:rsid w:val="001E0892"/>
    <w:rsid w:val="001E0921"/>
    <w:rsid w:val="001E095C"/>
    <w:rsid w:val="001E09F0"/>
    <w:rsid w:val="001E0B72"/>
    <w:rsid w:val="001E0C11"/>
    <w:rsid w:val="001E0C4E"/>
    <w:rsid w:val="001E0C9A"/>
    <w:rsid w:val="001E0D01"/>
    <w:rsid w:val="001E0D3C"/>
    <w:rsid w:val="001E0ECA"/>
    <w:rsid w:val="001E1004"/>
    <w:rsid w:val="001E1007"/>
    <w:rsid w:val="001E103A"/>
    <w:rsid w:val="001E10E7"/>
    <w:rsid w:val="001E10EC"/>
    <w:rsid w:val="001E1197"/>
    <w:rsid w:val="001E1330"/>
    <w:rsid w:val="001E1338"/>
    <w:rsid w:val="001E134A"/>
    <w:rsid w:val="001E13F8"/>
    <w:rsid w:val="001E14A8"/>
    <w:rsid w:val="001E14B9"/>
    <w:rsid w:val="001E14CB"/>
    <w:rsid w:val="001E165E"/>
    <w:rsid w:val="001E16D1"/>
    <w:rsid w:val="001E16D3"/>
    <w:rsid w:val="001E1707"/>
    <w:rsid w:val="001E1764"/>
    <w:rsid w:val="001E187C"/>
    <w:rsid w:val="001E18E8"/>
    <w:rsid w:val="001E195A"/>
    <w:rsid w:val="001E19FA"/>
    <w:rsid w:val="001E1A0D"/>
    <w:rsid w:val="001E1A38"/>
    <w:rsid w:val="001E1B6A"/>
    <w:rsid w:val="001E1BB4"/>
    <w:rsid w:val="001E1BC2"/>
    <w:rsid w:val="001E1C98"/>
    <w:rsid w:val="001E1CF5"/>
    <w:rsid w:val="001E1D09"/>
    <w:rsid w:val="001E1EBC"/>
    <w:rsid w:val="001E1F23"/>
    <w:rsid w:val="001E1F93"/>
    <w:rsid w:val="001E205A"/>
    <w:rsid w:val="001E20EB"/>
    <w:rsid w:val="001E2100"/>
    <w:rsid w:val="001E218D"/>
    <w:rsid w:val="001E225F"/>
    <w:rsid w:val="001E2331"/>
    <w:rsid w:val="001E2467"/>
    <w:rsid w:val="001E2471"/>
    <w:rsid w:val="001E2493"/>
    <w:rsid w:val="001E2494"/>
    <w:rsid w:val="001E2497"/>
    <w:rsid w:val="001E24B3"/>
    <w:rsid w:val="001E25BB"/>
    <w:rsid w:val="001E2684"/>
    <w:rsid w:val="001E26BC"/>
    <w:rsid w:val="001E272D"/>
    <w:rsid w:val="001E27B9"/>
    <w:rsid w:val="001E2809"/>
    <w:rsid w:val="001E286C"/>
    <w:rsid w:val="001E28A4"/>
    <w:rsid w:val="001E28AD"/>
    <w:rsid w:val="001E28BF"/>
    <w:rsid w:val="001E29EC"/>
    <w:rsid w:val="001E2B3C"/>
    <w:rsid w:val="001E2B45"/>
    <w:rsid w:val="001E2C77"/>
    <w:rsid w:val="001E2C81"/>
    <w:rsid w:val="001E2D92"/>
    <w:rsid w:val="001E2E99"/>
    <w:rsid w:val="001E2EFC"/>
    <w:rsid w:val="001E2EFF"/>
    <w:rsid w:val="001E2F28"/>
    <w:rsid w:val="001E2F9A"/>
    <w:rsid w:val="001E3065"/>
    <w:rsid w:val="001E30CD"/>
    <w:rsid w:val="001E3108"/>
    <w:rsid w:val="001E3207"/>
    <w:rsid w:val="001E3251"/>
    <w:rsid w:val="001E3526"/>
    <w:rsid w:val="001E3535"/>
    <w:rsid w:val="001E3661"/>
    <w:rsid w:val="001E367B"/>
    <w:rsid w:val="001E3782"/>
    <w:rsid w:val="001E38DD"/>
    <w:rsid w:val="001E38FD"/>
    <w:rsid w:val="001E391A"/>
    <w:rsid w:val="001E3AA1"/>
    <w:rsid w:val="001E3D84"/>
    <w:rsid w:val="001E3E4B"/>
    <w:rsid w:val="001E3F00"/>
    <w:rsid w:val="001E3F38"/>
    <w:rsid w:val="001E41E1"/>
    <w:rsid w:val="001E4293"/>
    <w:rsid w:val="001E42BC"/>
    <w:rsid w:val="001E42F0"/>
    <w:rsid w:val="001E4347"/>
    <w:rsid w:val="001E43EA"/>
    <w:rsid w:val="001E4456"/>
    <w:rsid w:val="001E445B"/>
    <w:rsid w:val="001E451C"/>
    <w:rsid w:val="001E452C"/>
    <w:rsid w:val="001E45C7"/>
    <w:rsid w:val="001E461D"/>
    <w:rsid w:val="001E4697"/>
    <w:rsid w:val="001E476F"/>
    <w:rsid w:val="001E47AE"/>
    <w:rsid w:val="001E483C"/>
    <w:rsid w:val="001E492A"/>
    <w:rsid w:val="001E4965"/>
    <w:rsid w:val="001E4975"/>
    <w:rsid w:val="001E4A18"/>
    <w:rsid w:val="001E4BBD"/>
    <w:rsid w:val="001E4C54"/>
    <w:rsid w:val="001E4CD0"/>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886"/>
    <w:rsid w:val="001E59C4"/>
    <w:rsid w:val="001E5A0F"/>
    <w:rsid w:val="001E5A29"/>
    <w:rsid w:val="001E5A31"/>
    <w:rsid w:val="001E5AC8"/>
    <w:rsid w:val="001E5C31"/>
    <w:rsid w:val="001E5C98"/>
    <w:rsid w:val="001E5DC1"/>
    <w:rsid w:val="001E5DEA"/>
    <w:rsid w:val="001E5E83"/>
    <w:rsid w:val="001E5EF4"/>
    <w:rsid w:val="001E6051"/>
    <w:rsid w:val="001E60C1"/>
    <w:rsid w:val="001E6154"/>
    <w:rsid w:val="001E6206"/>
    <w:rsid w:val="001E6271"/>
    <w:rsid w:val="001E6399"/>
    <w:rsid w:val="001E63F3"/>
    <w:rsid w:val="001E6410"/>
    <w:rsid w:val="001E6541"/>
    <w:rsid w:val="001E65B9"/>
    <w:rsid w:val="001E6659"/>
    <w:rsid w:val="001E6662"/>
    <w:rsid w:val="001E66AB"/>
    <w:rsid w:val="001E66CB"/>
    <w:rsid w:val="001E675E"/>
    <w:rsid w:val="001E67AB"/>
    <w:rsid w:val="001E67B9"/>
    <w:rsid w:val="001E68EA"/>
    <w:rsid w:val="001E6936"/>
    <w:rsid w:val="001E6AD4"/>
    <w:rsid w:val="001E6B82"/>
    <w:rsid w:val="001E6E01"/>
    <w:rsid w:val="001E6E09"/>
    <w:rsid w:val="001E6ED8"/>
    <w:rsid w:val="001E6EE4"/>
    <w:rsid w:val="001E6F16"/>
    <w:rsid w:val="001E6F5B"/>
    <w:rsid w:val="001E706E"/>
    <w:rsid w:val="001E7071"/>
    <w:rsid w:val="001E70B8"/>
    <w:rsid w:val="001E70B9"/>
    <w:rsid w:val="001E716C"/>
    <w:rsid w:val="001E71B2"/>
    <w:rsid w:val="001E71EF"/>
    <w:rsid w:val="001E722E"/>
    <w:rsid w:val="001E7315"/>
    <w:rsid w:val="001E736B"/>
    <w:rsid w:val="001E74BF"/>
    <w:rsid w:val="001E74D4"/>
    <w:rsid w:val="001E7516"/>
    <w:rsid w:val="001E7518"/>
    <w:rsid w:val="001E7545"/>
    <w:rsid w:val="001E7553"/>
    <w:rsid w:val="001E7624"/>
    <w:rsid w:val="001E768E"/>
    <w:rsid w:val="001E76C8"/>
    <w:rsid w:val="001E7797"/>
    <w:rsid w:val="001E7949"/>
    <w:rsid w:val="001E79EB"/>
    <w:rsid w:val="001E7A49"/>
    <w:rsid w:val="001E7A54"/>
    <w:rsid w:val="001E7A58"/>
    <w:rsid w:val="001E7AEB"/>
    <w:rsid w:val="001E7B59"/>
    <w:rsid w:val="001E7B65"/>
    <w:rsid w:val="001E7BF0"/>
    <w:rsid w:val="001E7C47"/>
    <w:rsid w:val="001E7CEE"/>
    <w:rsid w:val="001E7D8C"/>
    <w:rsid w:val="001E7DE1"/>
    <w:rsid w:val="001E7F71"/>
    <w:rsid w:val="001E7FD1"/>
    <w:rsid w:val="001F00FF"/>
    <w:rsid w:val="001F012A"/>
    <w:rsid w:val="001F0303"/>
    <w:rsid w:val="001F032F"/>
    <w:rsid w:val="001F03D9"/>
    <w:rsid w:val="001F04AA"/>
    <w:rsid w:val="001F0561"/>
    <w:rsid w:val="001F05DB"/>
    <w:rsid w:val="001F0820"/>
    <w:rsid w:val="001F08D8"/>
    <w:rsid w:val="001F09E7"/>
    <w:rsid w:val="001F0A0A"/>
    <w:rsid w:val="001F0CA7"/>
    <w:rsid w:val="001F0D2B"/>
    <w:rsid w:val="001F0D5A"/>
    <w:rsid w:val="001F0D99"/>
    <w:rsid w:val="001F0DA9"/>
    <w:rsid w:val="001F0F02"/>
    <w:rsid w:val="001F109C"/>
    <w:rsid w:val="001F1270"/>
    <w:rsid w:val="001F1279"/>
    <w:rsid w:val="001F1320"/>
    <w:rsid w:val="001F13A3"/>
    <w:rsid w:val="001F1447"/>
    <w:rsid w:val="001F1458"/>
    <w:rsid w:val="001F1460"/>
    <w:rsid w:val="001F14C1"/>
    <w:rsid w:val="001F14F7"/>
    <w:rsid w:val="001F15F5"/>
    <w:rsid w:val="001F15FC"/>
    <w:rsid w:val="001F1707"/>
    <w:rsid w:val="001F1809"/>
    <w:rsid w:val="001F18B9"/>
    <w:rsid w:val="001F18E9"/>
    <w:rsid w:val="001F194A"/>
    <w:rsid w:val="001F19F5"/>
    <w:rsid w:val="001F1A12"/>
    <w:rsid w:val="001F1BF1"/>
    <w:rsid w:val="001F1C00"/>
    <w:rsid w:val="001F1C25"/>
    <w:rsid w:val="001F1C43"/>
    <w:rsid w:val="001F1E00"/>
    <w:rsid w:val="001F1E6E"/>
    <w:rsid w:val="001F1E7C"/>
    <w:rsid w:val="001F1E95"/>
    <w:rsid w:val="001F1E9F"/>
    <w:rsid w:val="001F1F14"/>
    <w:rsid w:val="001F1F62"/>
    <w:rsid w:val="001F1FB6"/>
    <w:rsid w:val="001F1FF9"/>
    <w:rsid w:val="001F202B"/>
    <w:rsid w:val="001F2058"/>
    <w:rsid w:val="001F20A3"/>
    <w:rsid w:val="001F20BE"/>
    <w:rsid w:val="001F2189"/>
    <w:rsid w:val="001F23D9"/>
    <w:rsid w:val="001F23FE"/>
    <w:rsid w:val="001F248D"/>
    <w:rsid w:val="001F24AA"/>
    <w:rsid w:val="001F26B3"/>
    <w:rsid w:val="001F28F2"/>
    <w:rsid w:val="001F2A34"/>
    <w:rsid w:val="001F2A9E"/>
    <w:rsid w:val="001F2ABA"/>
    <w:rsid w:val="001F2B6D"/>
    <w:rsid w:val="001F2B6E"/>
    <w:rsid w:val="001F2BA5"/>
    <w:rsid w:val="001F2C02"/>
    <w:rsid w:val="001F2C13"/>
    <w:rsid w:val="001F2C37"/>
    <w:rsid w:val="001F2D11"/>
    <w:rsid w:val="001F2DD4"/>
    <w:rsid w:val="001F2EF1"/>
    <w:rsid w:val="001F2F78"/>
    <w:rsid w:val="001F2F9E"/>
    <w:rsid w:val="001F2FEA"/>
    <w:rsid w:val="001F30C2"/>
    <w:rsid w:val="001F3163"/>
    <w:rsid w:val="001F316C"/>
    <w:rsid w:val="001F3323"/>
    <w:rsid w:val="001F3417"/>
    <w:rsid w:val="001F34C3"/>
    <w:rsid w:val="001F350B"/>
    <w:rsid w:val="001F351C"/>
    <w:rsid w:val="001F3521"/>
    <w:rsid w:val="001F370F"/>
    <w:rsid w:val="001F372D"/>
    <w:rsid w:val="001F37CE"/>
    <w:rsid w:val="001F37E3"/>
    <w:rsid w:val="001F386A"/>
    <w:rsid w:val="001F387C"/>
    <w:rsid w:val="001F38F0"/>
    <w:rsid w:val="001F38F3"/>
    <w:rsid w:val="001F393B"/>
    <w:rsid w:val="001F3A24"/>
    <w:rsid w:val="001F3ADB"/>
    <w:rsid w:val="001F3B97"/>
    <w:rsid w:val="001F3BB1"/>
    <w:rsid w:val="001F3C59"/>
    <w:rsid w:val="001F3C8E"/>
    <w:rsid w:val="001F3CB4"/>
    <w:rsid w:val="001F3CF0"/>
    <w:rsid w:val="001F3DF7"/>
    <w:rsid w:val="001F3DFA"/>
    <w:rsid w:val="001F3E43"/>
    <w:rsid w:val="001F3EF3"/>
    <w:rsid w:val="001F3F0B"/>
    <w:rsid w:val="001F3FA3"/>
    <w:rsid w:val="001F3FA4"/>
    <w:rsid w:val="001F3FED"/>
    <w:rsid w:val="001F3FFE"/>
    <w:rsid w:val="001F4008"/>
    <w:rsid w:val="001F408A"/>
    <w:rsid w:val="001F40D4"/>
    <w:rsid w:val="001F4170"/>
    <w:rsid w:val="001F417B"/>
    <w:rsid w:val="001F42CF"/>
    <w:rsid w:val="001F42E8"/>
    <w:rsid w:val="001F4381"/>
    <w:rsid w:val="001F43AA"/>
    <w:rsid w:val="001F4554"/>
    <w:rsid w:val="001F4585"/>
    <w:rsid w:val="001F45B2"/>
    <w:rsid w:val="001F47BA"/>
    <w:rsid w:val="001F47FD"/>
    <w:rsid w:val="001F4851"/>
    <w:rsid w:val="001F488C"/>
    <w:rsid w:val="001F4A37"/>
    <w:rsid w:val="001F4A82"/>
    <w:rsid w:val="001F4AD9"/>
    <w:rsid w:val="001F4B29"/>
    <w:rsid w:val="001F4C29"/>
    <w:rsid w:val="001F4C2C"/>
    <w:rsid w:val="001F4C55"/>
    <w:rsid w:val="001F4C8E"/>
    <w:rsid w:val="001F4DE2"/>
    <w:rsid w:val="001F4F57"/>
    <w:rsid w:val="001F4FCF"/>
    <w:rsid w:val="001F509E"/>
    <w:rsid w:val="001F50D2"/>
    <w:rsid w:val="001F528E"/>
    <w:rsid w:val="001F529A"/>
    <w:rsid w:val="001F534B"/>
    <w:rsid w:val="001F534F"/>
    <w:rsid w:val="001F53BB"/>
    <w:rsid w:val="001F53F5"/>
    <w:rsid w:val="001F5548"/>
    <w:rsid w:val="001F5631"/>
    <w:rsid w:val="001F57D8"/>
    <w:rsid w:val="001F58A4"/>
    <w:rsid w:val="001F5910"/>
    <w:rsid w:val="001F59DF"/>
    <w:rsid w:val="001F5A77"/>
    <w:rsid w:val="001F5B72"/>
    <w:rsid w:val="001F5BA9"/>
    <w:rsid w:val="001F5C3D"/>
    <w:rsid w:val="001F5C42"/>
    <w:rsid w:val="001F5C9A"/>
    <w:rsid w:val="001F5DEF"/>
    <w:rsid w:val="001F5EC1"/>
    <w:rsid w:val="001F5FC0"/>
    <w:rsid w:val="001F61BE"/>
    <w:rsid w:val="001F61C0"/>
    <w:rsid w:val="001F628C"/>
    <w:rsid w:val="001F62F8"/>
    <w:rsid w:val="001F6413"/>
    <w:rsid w:val="001F661B"/>
    <w:rsid w:val="001F664C"/>
    <w:rsid w:val="001F66AE"/>
    <w:rsid w:val="001F66EB"/>
    <w:rsid w:val="001F671B"/>
    <w:rsid w:val="001F685E"/>
    <w:rsid w:val="001F6909"/>
    <w:rsid w:val="001F690F"/>
    <w:rsid w:val="001F6A69"/>
    <w:rsid w:val="001F6B02"/>
    <w:rsid w:val="001F6B65"/>
    <w:rsid w:val="001F6B9D"/>
    <w:rsid w:val="001F6CA5"/>
    <w:rsid w:val="001F6CB0"/>
    <w:rsid w:val="001F6CB8"/>
    <w:rsid w:val="001F6DB2"/>
    <w:rsid w:val="001F6EA6"/>
    <w:rsid w:val="001F6F1B"/>
    <w:rsid w:val="001F6F9C"/>
    <w:rsid w:val="001F708A"/>
    <w:rsid w:val="001F7178"/>
    <w:rsid w:val="001F71AC"/>
    <w:rsid w:val="001F71E9"/>
    <w:rsid w:val="001F7200"/>
    <w:rsid w:val="001F720E"/>
    <w:rsid w:val="001F72CD"/>
    <w:rsid w:val="001F72FB"/>
    <w:rsid w:val="001F7317"/>
    <w:rsid w:val="001F7383"/>
    <w:rsid w:val="001F73BB"/>
    <w:rsid w:val="001F73CD"/>
    <w:rsid w:val="001F7409"/>
    <w:rsid w:val="001F74FC"/>
    <w:rsid w:val="001F750F"/>
    <w:rsid w:val="001F77F1"/>
    <w:rsid w:val="001F782E"/>
    <w:rsid w:val="001F78B4"/>
    <w:rsid w:val="001F79F2"/>
    <w:rsid w:val="001F7B25"/>
    <w:rsid w:val="001F7C7D"/>
    <w:rsid w:val="001F7C87"/>
    <w:rsid w:val="001F7E1F"/>
    <w:rsid w:val="001F7E27"/>
    <w:rsid w:val="001F7E2F"/>
    <w:rsid w:val="001F7E73"/>
    <w:rsid w:val="001F7EE3"/>
    <w:rsid w:val="001F7FB1"/>
    <w:rsid w:val="00200181"/>
    <w:rsid w:val="00200217"/>
    <w:rsid w:val="002002C8"/>
    <w:rsid w:val="00200424"/>
    <w:rsid w:val="002004FF"/>
    <w:rsid w:val="0020056C"/>
    <w:rsid w:val="0020058E"/>
    <w:rsid w:val="00200600"/>
    <w:rsid w:val="00200691"/>
    <w:rsid w:val="002007E1"/>
    <w:rsid w:val="0020085C"/>
    <w:rsid w:val="00200875"/>
    <w:rsid w:val="0020091B"/>
    <w:rsid w:val="00200927"/>
    <w:rsid w:val="0020098F"/>
    <w:rsid w:val="00200A46"/>
    <w:rsid w:val="00200A65"/>
    <w:rsid w:val="00200B4B"/>
    <w:rsid w:val="00200C47"/>
    <w:rsid w:val="00200D3E"/>
    <w:rsid w:val="00200D64"/>
    <w:rsid w:val="00200F7E"/>
    <w:rsid w:val="0020102F"/>
    <w:rsid w:val="00201123"/>
    <w:rsid w:val="0020113C"/>
    <w:rsid w:val="00201193"/>
    <w:rsid w:val="002011AD"/>
    <w:rsid w:val="002012A5"/>
    <w:rsid w:val="00201341"/>
    <w:rsid w:val="002015BE"/>
    <w:rsid w:val="00201601"/>
    <w:rsid w:val="00201651"/>
    <w:rsid w:val="00201D9E"/>
    <w:rsid w:val="00201E25"/>
    <w:rsid w:val="00201E84"/>
    <w:rsid w:val="00201F4F"/>
    <w:rsid w:val="00202113"/>
    <w:rsid w:val="002021F5"/>
    <w:rsid w:val="00202225"/>
    <w:rsid w:val="0020226B"/>
    <w:rsid w:val="00202287"/>
    <w:rsid w:val="002022E7"/>
    <w:rsid w:val="0020236A"/>
    <w:rsid w:val="00202397"/>
    <w:rsid w:val="002023AB"/>
    <w:rsid w:val="002024C5"/>
    <w:rsid w:val="002024E4"/>
    <w:rsid w:val="00202525"/>
    <w:rsid w:val="002025CF"/>
    <w:rsid w:val="002025DB"/>
    <w:rsid w:val="002026CD"/>
    <w:rsid w:val="00202961"/>
    <w:rsid w:val="00202A76"/>
    <w:rsid w:val="00202ADE"/>
    <w:rsid w:val="00202AFB"/>
    <w:rsid w:val="00202D3C"/>
    <w:rsid w:val="00202DAA"/>
    <w:rsid w:val="00202E10"/>
    <w:rsid w:val="00202F15"/>
    <w:rsid w:val="00203025"/>
    <w:rsid w:val="00203132"/>
    <w:rsid w:val="00203349"/>
    <w:rsid w:val="002033FC"/>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BA4"/>
    <w:rsid w:val="00203CB0"/>
    <w:rsid w:val="00203DE3"/>
    <w:rsid w:val="00203E44"/>
    <w:rsid w:val="00203E54"/>
    <w:rsid w:val="00203EA3"/>
    <w:rsid w:val="00203EA7"/>
    <w:rsid w:val="00203EAF"/>
    <w:rsid w:val="00203FCB"/>
    <w:rsid w:val="0020408A"/>
    <w:rsid w:val="00204092"/>
    <w:rsid w:val="00204131"/>
    <w:rsid w:val="00204147"/>
    <w:rsid w:val="002041A5"/>
    <w:rsid w:val="002041D8"/>
    <w:rsid w:val="00204262"/>
    <w:rsid w:val="002042A3"/>
    <w:rsid w:val="002042CD"/>
    <w:rsid w:val="00204304"/>
    <w:rsid w:val="00204398"/>
    <w:rsid w:val="002044BB"/>
    <w:rsid w:val="00204623"/>
    <w:rsid w:val="002046B9"/>
    <w:rsid w:val="002048E6"/>
    <w:rsid w:val="00204918"/>
    <w:rsid w:val="00204A70"/>
    <w:rsid w:val="00204C80"/>
    <w:rsid w:val="00204CB1"/>
    <w:rsid w:val="00204D6B"/>
    <w:rsid w:val="00204DF1"/>
    <w:rsid w:val="00204E28"/>
    <w:rsid w:val="00204E36"/>
    <w:rsid w:val="00204E86"/>
    <w:rsid w:val="00204E99"/>
    <w:rsid w:val="00204EE6"/>
    <w:rsid w:val="00204F1D"/>
    <w:rsid w:val="00204FD2"/>
    <w:rsid w:val="002050A9"/>
    <w:rsid w:val="002050CD"/>
    <w:rsid w:val="0020512A"/>
    <w:rsid w:val="002051BC"/>
    <w:rsid w:val="002051D7"/>
    <w:rsid w:val="002051ED"/>
    <w:rsid w:val="002052D5"/>
    <w:rsid w:val="002052E8"/>
    <w:rsid w:val="00205330"/>
    <w:rsid w:val="0020538C"/>
    <w:rsid w:val="00205454"/>
    <w:rsid w:val="00205530"/>
    <w:rsid w:val="002055E2"/>
    <w:rsid w:val="0020562A"/>
    <w:rsid w:val="0020566A"/>
    <w:rsid w:val="002056A0"/>
    <w:rsid w:val="00205708"/>
    <w:rsid w:val="0020573B"/>
    <w:rsid w:val="002057AA"/>
    <w:rsid w:val="00205B45"/>
    <w:rsid w:val="00205B7C"/>
    <w:rsid w:val="00205CF3"/>
    <w:rsid w:val="00205DE6"/>
    <w:rsid w:val="00205EC7"/>
    <w:rsid w:val="00205F68"/>
    <w:rsid w:val="00205F8C"/>
    <w:rsid w:val="0020607F"/>
    <w:rsid w:val="0020609F"/>
    <w:rsid w:val="0020612A"/>
    <w:rsid w:val="00206297"/>
    <w:rsid w:val="002064D2"/>
    <w:rsid w:val="00206514"/>
    <w:rsid w:val="00206606"/>
    <w:rsid w:val="002066CA"/>
    <w:rsid w:val="002066D3"/>
    <w:rsid w:val="002066DD"/>
    <w:rsid w:val="002066E2"/>
    <w:rsid w:val="0020676B"/>
    <w:rsid w:val="00206929"/>
    <w:rsid w:val="00206989"/>
    <w:rsid w:val="00206AA6"/>
    <w:rsid w:val="00206C6C"/>
    <w:rsid w:val="00206C94"/>
    <w:rsid w:val="00206CF8"/>
    <w:rsid w:val="00206D01"/>
    <w:rsid w:val="00206D26"/>
    <w:rsid w:val="00206D38"/>
    <w:rsid w:val="00206D3A"/>
    <w:rsid w:val="00206D59"/>
    <w:rsid w:val="00206EBC"/>
    <w:rsid w:val="00206F4A"/>
    <w:rsid w:val="00207082"/>
    <w:rsid w:val="00207099"/>
    <w:rsid w:val="002070AA"/>
    <w:rsid w:val="00207170"/>
    <w:rsid w:val="00207202"/>
    <w:rsid w:val="00207250"/>
    <w:rsid w:val="00207348"/>
    <w:rsid w:val="00207361"/>
    <w:rsid w:val="0020736E"/>
    <w:rsid w:val="002074CA"/>
    <w:rsid w:val="002074D6"/>
    <w:rsid w:val="00207500"/>
    <w:rsid w:val="0020751D"/>
    <w:rsid w:val="002075E4"/>
    <w:rsid w:val="0020761D"/>
    <w:rsid w:val="00207A09"/>
    <w:rsid w:val="00207AEC"/>
    <w:rsid w:val="00207AFE"/>
    <w:rsid w:val="00207B4B"/>
    <w:rsid w:val="00207E8A"/>
    <w:rsid w:val="00207F42"/>
    <w:rsid w:val="00207F79"/>
    <w:rsid w:val="00207F97"/>
    <w:rsid w:val="00210084"/>
    <w:rsid w:val="002100E7"/>
    <w:rsid w:val="00210147"/>
    <w:rsid w:val="00210199"/>
    <w:rsid w:val="002103E9"/>
    <w:rsid w:val="0021047B"/>
    <w:rsid w:val="002104C0"/>
    <w:rsid w:val="002104D3"/>
    <w:rsid w:val="00210538"/>
    <w:rsid w:val="00210551"/>
    <w:rsid w:val="00210555"/>
    <w:rsid w:val="00210582"/>
    <w:rsid w:val="002106E6"/>
    <w:rsid w:val="00210748"/>
    <w:rsid w:val="00210A44"/>
    <w:rsid w:val="00210B09"/>
    <w:rsid w:val="00210BD0"/>
    <w:rsid w:val="00210C8A"/>
    <w:rsid w:val="00210C9E"/>
    <w:rsid w:val="00210CB5"/>
    <w:rsid w:val="00210DE5"/>
    <w:rsid w:val="00210E2D"/>
    <w:rsid w:val="00210E3D"/>
    <w:rsid w:val="00210E96"/>
    <w:rsid w:val="00210EFF"/>
    <w:rsid w:val="002112B3"/>
    <w:rsid w:val="002112CE"/>
    <w:rsid w:val="0021134F"/>
    <w:rsid w:val="00211412"/>
    <w:rsid w:val="0021142B"/>
    <w:rsid w:val="002114FD"/>
    <w:rsid w:val="00211647"/>
    <w:rsid w:val="00211840"/>
    <w:rsid w:val="0021185B"/>
    <w:rsid w:val="00211962"/>
    <w:rsid w:val="002119B3"/>
    <w:rsid w:val="002119FE"/>
    <w:rsid w:val="00211B34"/>
    <w:rsid w:val="00211B8A"/>
    <w:rsid w:val="00211C25"/>
    <w:rsid w:val="00211C4A"/>
    <w:rsid w:val="00211D7E"/>
    <w:rsid w:val="00211E34"/>
    <w:rsid w:val="00211F5E"/>
    <w:rsid w:val="00211FC3"/>
    <w:rsid w:val="00212054"/>
    <w:rsid w:val="00212118"/>
    <w:rsid w:val="00212119"/>
    <w:rsid w:val="002121E7"/>
    <w:rsid w:val="00212212"/>
    <w:rsid w:val="002122C2"/>
    <w:rsid w:val="002122EB"/>
    <w:rsid w:val="0021245E"/>
    <w:rsid w:val="00212516"/>
    <w:rsid w:val="00212529"/>
    <w:rsid w:val="00212671"/>
    <w:rsid w:val="00212734"/>
    <w:rsid w:val="002127CC"/>
    <w:rsid w:val="002127EE"/>
    <w:rsid w:val="0021286E"/>
    <w:rsid w:val="00212883"/>
    <w:rsid w:val="00212A0C"/>
    <w:rsid w:val="00212A99"/>
    <w:rsid w:val="00212AB7"/>
    <w:rsid w:val="00212AE0"/>
    <w:rsid w:val="00212AE8"/>
    <w:rsid w:val="00212BD7"/>
    <w:rsid w:val="00212D2C"/>
    <w:rsid w:val="00212F19"/>
    <w:rsid w:val="00212FE2"/>
    <w:rsid w:val="00212FEB"/>
    <w:rsid w:val="00213067"/>
    <w:rsid w:val="0021323D"/>
    <w:rsid w:val="002132E5"/>
    <w:rsid w:val="00213319"/>
    <w:rsid w:val="0021339E"/>
    <w:rsid w:val="002133A7"/>
    <w:rsid w:val="002133AA"/>
    <w:rsid w:val="00213419"/>
    <w:rsid w:val="002134A7"/>
    <w:rsid w:val="0021370F"/>
    <w:rsid w:val="00213741"/>
    <w:rsid w:val="002137B2"/>
    <w:rsid w:val="002137FC"/>
    <w:rsid w:val="00213872"/>
    <w:rsid w:val="00213BEA"/>
    <w:rsid w:val="00213CA9"/>
    <w:rsid w:val="00213D02"/>
    <w:rsid w:val="00213D16"/>
    <w:rsid w:val="00213D40"/>
    <w:rsid w:val="00213DC3"/>
    <w:rsid w:val="00213DD0"/>
    <w:rsid w:val="00213E56"/>
    <w:rsid w:val="00213E70"/>
    <w:rsid w:val="00214021"/>
    <w:rsid w:val="002140AA"/>
    <w:rsid w:val="002140D0"/>
    <w:rsid w:val="0021412E"/>
    <w:rsid w:val="00214283"/>
    <w:rsid w:val="00214340"/>
    <w:rsid w:val="002143AE"/>
    <w:rsid w:val="00214593"/>
    <w:rsid w:val="002145B3"/>
    <w:rsid w:val="00214616"/>
    <w:rsid w:val="00214655"/>
    <w:rsid w:val="0021466A"/>
    <w:rsid w:val="00214689"/>
    <w:rsid w:val="002146B1"/>
    <w:rsid w:val="0021472F"/>
    <w:rsid w:val="00214777"/>
    <w:rsid w:val="0021477C"/>
    <w:rsid w:val="0021478D"/>
    <w:rsid w:val="002147A7"/>
    <w:rsid w:val="00214831"/>
    <w:rsid w:val="00214883"/>
    <w:rsid w:val="002149BB"/>
    <w:rsid w:val="002149F9"/>
    <w:rsid w:val="002149FB"/>
    <w:rsid w:val="00214A30"/>
    <w:rsid w:val="00214A7A"/>
    <w:rsid w:val="00214A95"/>
    <w:rsid w:val="00214CAF"/>
    <w:rsid w:val="00214CCC"/>
    <w:rsid w:val="00214CD2"/>
    <w:rsid w:val="00214DEC"/>
    <w:rsid w:val="00214E99"/>
    <w:rsid w:val="00214EE0"/>
    <w:rsid w:val="00214F41"/>
    <w:rsid w:val="00214F4F"/>
    <w:rsid w:val="00214FFE"/>
    <w:rsid w:val="00215075"/>
    <w:rsid w:val="002150EE"/>
    <w:rsid w:val="00215131"/>
    <w:rsid w:val="00215250"/>
    <w:rsid w:val="002152B1"/>
    <w:rsid w:val="002152D9"/>
    <w:rsid w:val="002153C8"/>
    <w:rsid w:val="002154C8"/>
    <w:rsid w:val="00215536"/>
    <w:rsid w:val="002155D9"/>
    <w:rsid w:val="00215776"/>
    <w:rsid w:val="00215845"/>
    <w:rsid w:val="00215889"/>
    <w:rsid w:val="0021591A"/>
    <w:rsid w:val="002159C5"/>
    <w:rsid w:val="00215A64"/>
    <w:rsid w:val="00215AC1"/>
    <w:rsid w:val="00215D5D"/>
    <w:rsid w:val="00215E35"/>
    <w:rsid w:val="00215F8D"/>
    <w:rsid w:val="0021605F"/>
    <w:rsid w:val="00216084"/>
    <w:rsid w:val="0021608A"/>
    <w:rsid w:val="002160A5"/>
    <w:rsid w:val="002161C4"/>
    <w:rsid w:val="002161FE"/>
    <w:rsid w:val="00216352"/>
    <w:rsid w:val="002163D9"/>
    <w:rsid w:val="002163E6"/>
    <w:rsid w:val="0021641A"/>
    <w:rsid w:val="002164AE"/>
    <w:rsid w:val="002164B7"/>
    <w:rsid w:val="002164F6"/>
    <w:rsid w:val="00216555"/>
    <w:rsid w:val="002165F0"/>
    <w:rsid w:val="00216642"/>
    <w:rsid w:val="002166DD"/>
    <w:rsid w:val="002167C0"/>
    <w:rsid w:val="00216948"/>
    <w:rsid w:val="00216950"/>
    <w:rsid w:val="00216951"/>
    <w:rsid w:val="00216A55"/>
    <w:rsid w:val="00216ABA"/>
    <w:rsid w:val="00216BC8"/>
    <w:rsid w:val="00216BCF"/>
    <w:rsid w:val="00216CCB"/>
    <w:rsid w:val="00216CFF"/>
    <w:rsid w:val="00216D21"/>
    <w:rsid w:val="00216D64"/>
    <w:rsid w:val="00216E36"/>
    <w:rsid w:val="00216F72"/>
    <w:rsid w:val="0021706C"/>
    <w:rsid w:val="00217087"/>
    <w:rsid w:val="002170C2"/>
    <w:rsid w:val="002170EC"/>
    <w:rsid w:val="002171EE"/>
    <w:rsid w:val="002174E4"/>
    <w:rsid w:val="00217546"/>
    <w:rsid w:val="0021757C"/>
    <w:rsid w:val="0021763F"/>
    <w:rsid w:val="002176D4"/>
    <w:rsid w:val="00217786"/>
    <w:rsid w:val="002178FA"/>
    <w:rsid w:val="00217918"/>
    <w:rsid w:val="00217975"/>
    <w:rsid w:val="002179C5"/>
    <w:rsid w:val="00217B0F"/>
    <w:rsid w:val="00217B87"/>
    <w:rsid w:val="00217B93"/>
    <w:rsid w:val="00217C4F"/>
    <w:rsid w:val="00217D01"/>
    <w:rsid w:val="00217DFE"/>
    <w:rsid w:val="00217E83"/>
    <w:rsid w:val="00217EE0"/>
    <w:rsid w:val="00217F5F"/>
    <w:rsid w:val="00217F8B"/>
    <w:rsid w:val="00217FAA"/>
    <w:rsid w:val="00217FAB"/>
    <w:rsid w:val="0022001B"/>
    <w:rsid w:val="00220189"/>
    <w:rsid w:val="0022022C"/>
    <w:rsid w:val="00220464"/>
    <w:rsid w:val="00220514"/>
    <w:rsid w:val="002206B2"/>
    <w:rsid w:val="002206F8"/>
    <w:rsid w:val="002206FF"/>
    <w:rsid w:val="0022076D"/>
    <w:rsid w:val="00220785"/>
    <w:rsid w:val="00220928"/>
    <w:rsid w:val="00220A3D"/>
    <w:rsid w:val="00220C2D"/>
    <w:rsid w:val="00220C78"/>
    <w:rsid w:val="00220C89"/>
    <w:rsid w:val="00220CE7"/>
    <w:rsid w:val="00220D96"/>
    <w:rsid w:val="00220E5F"/>
    <w:rsid w:val="00220EC9"/>
    <w:rsid w:val="00220F0E"/>
    <w:rsid w:val="00220F35"/>
    <w:rsid w:val="00221091"/>
    <w:rsid w:val="00221233"/>
    <w:rsid w:val="002212A2"/>
    <w:rsid w:val="002212B5"/>
    <w:rsid w:val="0022133F"/>
    <w:rsid w:val="00221342"/>
    <w:rsid w:val="0022135C"/>
    <w:rsid w:val="00221468"/>
    <w:rsid w:val="002214B6"/>
    <w:rsid w:val="00221501"/>
    <w:rsid w:val="00221521"/>
    <w:rsid w:val="0022155D"/>
    <w:rsid w:val="00221653"/>
    <w:rsid w:val="002216B1"/>
    <w:rsid w:val="0022173F"/>
    <w:rsid w:val="0022175A"/>
    <w:rsid w:val="0022177A"/>
    <w:rsid w:val="002219C2"/>
    <w:rsid w:val="00221A01"/>
    <w:rsid w:val="00221A2B"/>
    <w:rsid w:val="00221ABB"/>
    <w:rsid w:val="00221B24"/>
    <w:rsid w:val="00221B3E"/>
    <w:rsid w:val="00221C59"/>
    <w:rsid w:val="00221C5B"/>
    <w:rsid w:val="00221CA0"/>
    <w:rsid w:val="00221CAB"/>
    <w:rsid w:val="00221D64"/>
    <w:rsid w:val="00221D6E"/>
    <w:rsid w:val="00221DD6"/>
    <w:rsid w:val="00221E8F"/>
    <w:rsid w:val="00222005"/>
    <w:rsid w:val="002220C8"/>
    <w:rsid w:val="00222182"/>
    <w:rsid w:val="00222222"/>
    <w:rsid w:val="00222394"/>
    <w:rsid w:val="002223F6"/>
    <w:rsid w:val="0022242C"/>
    <w:rsid w:val="002224D1"/>
    <w:rsid w:val="0022253E"/>
    <w:rsid w:val="00222558"/>
    <w:rsid w:val="0022278C"/>
    <w:rsid w:val="002227AB"/>
    <w:rsid w:val="002227B3"/>
    <w:rsid w:val="00222A1F"/>
    <w:rsid w:val="00222BB6"/>
    <w:rsid w:val="00222C2B"/>
    <w:rsid w:val="00222C58"/>
    <w:rsid w:val="00222F94"/>
    <w:rsid w:val="00222F9B"/>
    <w:rsid w:val="0022302F"/>
    <w:rsid w:val="0022309F"/>
    <w:rsid w:val="0022332F"/>
    <w:rsid w:val="00223452"/>
    <w:rsid w:val="0022345B"/>
    <w:rsid w:val="0022357C"/>
    <w:rsid w:val="00223597"/>
    <w:rsid w:val="00223694"/>
    <w:rsid w:val="00223726"/>
    <w:rsid w:val="0022389B"/>
    <w:rsid w:val="002239F2"/>
    <w:rsid w:val="00223A4A"/>
    <w:rsid w:val="00223A6F"/>
    <w:rsid w:val="00223AC2"/>
    <w:rsid w:val="00223CB8"/>
    <w:rsid w:val="00223D60"/>
    <w:rsid w:val="00223DEF"/>
    <w:rsid w:val="00223E0A"/>
    <w:rsid w:val="00223E8C"/>
    <w:rsid w:val="00224016"/>
    <w:rsid w:val="002241B9"/>
    <w:rsid w:val="002241EF"/>
    <w:rsid w:val="0022425A"/>
    <w:rsid w:val="0022429D"/>
    <w:rsid w:val="002242B8"/>
    <w:rsid w:val="0022430C"/>
    <w:rsid w:val="00224422"/>
    <w:rsid w:val="00224457"/>
    <w:rsid w:val="002244F8"/>
    <w:rsid w:val="00224589"/>
    <w:rsid w:val="0022461A"/>
    <w:rsid w:val="002249E9"/>
    <w:rsid w:val="00224A7F"/>
    <w:rsid w:val="00224B6F"/>
    <w:rsid w:val="00224BA0"/>
    <w:rsid w:val="00224D0E"/>
    <w:rsid w:val="00224D55"/>
    <w:rsid w:val="00224D75"/>
    <w:rsid w:val="00224DD2"/>
    <w:rsid w:val="00224E7A"/>
    <w:rsid w:val="00224F1A"/>
    <w:rsid w:val="0022502A"/>
    <w:rsid w:val="0022509B"/>
    <w:rsid w:val="0022511B"/>
    <w:rsid w:val="0022519D"/>
    <w:rsid w:val="002252E0"/>
    <w:rsid w:val="00225386"/>
    <w:rsid w:val="002253AD"/>
    <w:rsid w:val="002255BB"/>
    <w:rsid w:val="0022567F"/>
    <w:rsid w:val="002258E2"/>
    <w:rsid w:val="002258E7"/>
    <w:rsid w:val="0022590B"/>
    <w:rsid w:val="002259E5"/>
    <w:rsid w:val="00225B31"/>
    <w:rsid w:val="00225CCF"/>
    <w:rsid w:val="00225D0C"/>
    <w:rsid w:val="00225D4C"/>
    <w:rsid w:val="00225DBC"/>
    <w:rsid w:val="00225E02"/>
    <w:rsid w:val="00225F0B"/>
    <w:rsid w:val="00225F41"/>
    <w:rsid w:val="00225F45"/>
    <w:rsid w:val="00225FEE"/>
    <w:rsid w:val="00226095"/>
    <w:rsid w:val="00226156"/>
    <w:rsid w:val="00226196"/>
    <w:rsid w:val="002261A0"/>
    <w:rsid w:val="00226428"/>
    <w:rsid w:val="00226454"/>
    <w:rsid w:val="002264B5"/>
    <w:rsid w:val="00226668"/>
    <w:rsid w:val="002266AD"/>
    <w:rsid w:val="00226784"/>
    <w:rsid w:val="002268C3"/>
    <w:rsid w:val="002268E3"/>
    <w:rsid w:val="00226999"/>
    <w:rsid w:val="00226A5C"/>
    <w:rsid w:val="00226AAB"/>
    <w:rsid w:val="00226B6D"/>
    <w:rsid w:val="00226B93"/>
    <w:rsid w:val="00226C2C"/>
    <w:rsid w:val="00226C49"/>
    <w:rsid w:val="00226D36"/>
    <w:rsid w:val="00226D8F"/>
    <w:rsid w:val="00226D9F"/>
    <w:rsid w:val="00226DA8"/>
    <w:rsid w:val="00226DF1"/>
    <w:rsid w:val="00226E9A"/>
    <w:rsid w:val="00226F75"/>
    <w:rsid w:val="00226F95"/>
    <w:rsid w:val="002270A3"/>
    <w:rsid w:val="002270C1"/>
    <w:rsid w:val="002270F3"/>
    <w:rsid w:val="002271EF"/>
    <w:rsid w:val="00227265"/>
    <w:rsid w:val="00227367"/>
    <w:rsid w:val="0022738B"/>
    <w:rsid w:val="00227620"/>
    <w:rsid w:val="002276A7"/>
    <w:rsid w:val="002279F2"/>
    <w:rsid w:val="002279F3"/>
    <w:rsid w:val="00227A00"/>
    <w:rsid w:val="00227A2A"/>
    <w:rsid w:val="00227B19"/>
    <w:rsid w:val="00227C91"/>
    <w:rsid w:val="00227CED"/>
    <w:rsid w:val="00227D5C"/>
    <w:rsid w:val="00227E86"/>
    <w:rsid w:val="00227FE2"/>
    <w:rsid w:val="00227FEF"/>
    <w:rsid w:val="002301B8"/>
    <w:rsid w:val="0023021B"/>
    <w:rsid w:val="00230372"/>
    <w:rsid w:val="002303DF"/>
    <w:rsid w:val="00230410"/>
    <w:rsid w:val="00230484"/>
    <w:rsid w:val="002304F7"/>
    <w:rsid w:val="002305C7"/>
    <w:rsid w:val="0023069E"/>
    <w:rsid w:val="0023078C"/>
    <w:rsid w:val="002307DD"/>
    <w:rsid w:val="002309C3"/>
    <w:rsid w:val="00230A53"/>
    <w:rsid w:val="00230AE3"/>
    <w:rsid w:val="00230EE2"/>
    <w:rsid w:val="00230EE7"/>
    <w:rsid w:val="00230F40"/>
    <w:rsid w:val="00231105"/>
    <w:rsid w:val="0023110B"/>
    <w:rsid w:val="0023113C"/>
    <w:rsid w:val="0023114F"/>
    <w:rsid w:val="00231153"/>
    <w:rsid w:val="00231265"/>
    <w:rsid w:val="002312BC"/>
    <w:rsid w:val="002312F3"/>
    <w:rsid w:val="00231328"/>
    <w:rsid w:val="0023147A"/>
    <w:rsid w:val="00231480"/>
    <w:rsid w:val="002314AB"/>
    <w:rsid w:val="002315A0"/>
    <w:rsid w:val="002315B8"/>
    <w:rsid w:val="00231620"/>
    <w:rsid w:val="002316F6"/>
    <w:rsid w:val="00231732"/>
    <w:rsid w:val="002317D1"/>
    <w:rsid w:val="00231821"/>
    <w:rsid w:val="0023183D"/>
    <w:rsid w:val="002319E9"/>
    <w:rsid w:val="00231AC6"/>
    <w:rsid w:val="00231CE3"/>
    <w:rsid w:val="00231D27"/>
    <w:rsid w:val="00231D61"/>
    <w:rsid w:val="00231D9A"/>
    <w:rsid w:val="00231E1E"/>
    <w:rsid w:val="00232005"/>
    <w:rsid w:val="00232065"/>
    <w:rsid w:val="00232128"/>
    <w:rsid w:val="00232226"/>
    <w:rsid w:val="0023224F"/>
    <w:rsid w:val="0023228B"/>
    <w:rsid w:val="0023234B"/>
    <w:rsid w:val="00232363"/>
    <w:rsid w:val="0023237C"/>
    <w:rsid w:val="00232383"/>
    <w:rsid w:val="002323E4"/>
    <w:rsid w:val="00232414"/>
    <w:rsid w:val="0023251E"/>
    <w:rsid w:val="00232608"/>
    <w:rsid w:val="0023262D"/>
    <w:rsid w:val="00232676"/>
    <w:rsid w:val="002326AD"/>
    <w:rsid w:val="0023276D"/>
    <w:rsid w:val="002327A5"/>
    <w:rsid w:val="00232870"/>
    <w:rsid w:val="00232A44"/>
    <w:rsid w:val="00232AD5"/>
    <w:rsid w:val="00232AE3"/>
    <w:rsid w:val="00232B4B"/>
    <w:rsid w:val="00232BB8"/>
    <w:rsid w:val="00232BCF"/>
    <w:rsid w:val="00232C38"/>
    <w:rsid w:val="00232C41"/>
    <w:rsid w:val="00232CA6"/>
    <w:rsid w:val="00232D0E"/>
    <w:rsid w:val="00232E35"/>
    <w:rsid w:val="00232F85"/>
    <w:rsid w:val="00233070"/>
    <w:rsid w:val="002330F7"/>
    <w:rsid w:val="0023310A"/>
    <w:rsid w:val="00233120"/>
    <w:rsid w:val="0023315E"/>
    <w:rsid w:val="002333FE"/>
    <w:rsid w:val="002334A8"/>
    <w:rsid w:val="0023358E"/>
    <w:rsid w:val="0023360F"/>
    <w:rsid w:val="002336A2"/>
    <w:rsid w:val="002336DB"/>
    <w:rsid w:val="0023376B"/>
    <w:rsid w:val="00233781"/>
    <w:rsid w:val="00233809"/>
    <w:rsid w:val="00233887"/>
    <w:rsid w:val="00233A46"/>
    <w:rsid w:val="00233AFE"/>
    <w:rsid w:val="00233B1A"/>
    <w:rsid w:val="00233B1D"/>
    <w:rsid w:val="00233BFD"/>
    <w:rsid w:val="00233C6F"/>
    <w:rsid w:val="00233CCF"/>
    <w:rsid w:val="00233CE5"/>
    <w:rsid w:val="00233D03"/>
    <w:rsid w:val="00233D62"/>
    <w:rsid w:val="00233E54"/>
    <w:rsid w:val="00233EAB"/>
    <w:rsid w:val="00233EEC"/>
    <w:rsid w:val="00234013"/>
    <w:rsid w:val="0023403B"/>
    <w:rsid w:val="002340E1"/>
    <w:rsid w:val="00234153"/>
    <w:rsid w:val="00234184"/>
    <w:rsid w:val="0023419E"/>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D6"/>
    <w:rsid w:val="0023481E"/>
    <w:rsid w:val="00234A4C"/>
    <w:rsid w:val="00234AA3"/>
    <w:rsid w:val="00234B92"/>
    <w:rsid w:val="00234B97"/>
    <w:rsid w:val="00234C0B"/>
    <w:rsid w:val="00234E04"/>
    <w:rsid w:val="00234E0D"/>
    <w:rsid w:val="00234F22"/>
    <w:rsid w:val="0023503C"/>
    <w:rsid w:val="002350B8"/>
    <w:rsid w:val="002350D3"/>
    <w:rsid w:val="00235138"/>
    <w:rsid w:val="00235154"/>
    <w:rsid w:val="00235183"/>
    <w:rsid w:val="0023529B"/>
    <w:rsid w:val="0023541A"/>
    <w:rsid w:val="00235504"/>
    <w:rsid w:val="0023552D"/>
    <w:rsid w:val="00235548"/>
    <w:rsid w:val="00235568"/>
    <w:rsid w:val="00235590"/>
    <w:rsid w:val="00235605"/>
    <w:rsid w:val="00235660"/>
    <w:rsid w:val="00235747"/>
    <w:rsid w:val="00235775"/>
    <w:rsid w:val="002357B1"/>
    <w:rsid w:val="00235831"/>
    <w:rsid w:val="00235985"/>
    <w:rsid w:val="00235A4F"/>
    <w:rsid w:val="00235A69"/>
    <w:rsid w:val="00235A6B"/>
    <w:rsid w:val="00235B63"/>
    <w:rsid w:val="00235BC0"/>
    <w:rsid w:val="00235C7A"/>
    <w:rsid w:val="00235D5F"/>
    <w:rsid w:val="00235DE7"/>
    <w:rsid w:val="00235F0B"/>
    <w:rsid w:val="002360BC"/>
    <w:rsid w:val="00236391"/>
    <w:rsid w:val="0023641E"/>
    <w:rsid w:val="00236442"/>
    <w:rsid w:val="00236668"/>
    <w:rsid w:val="00236674"/>
    <w:rsid w:val="00236741"/>
    <w:rsid w:val="0023674A"/>
    <w:rsid w:val="002367C4"/>
    <w:rsid w:val="002367D6"/>
    <w:rsid w:val="002367DA"/>
    <w:rsid w:val="002368BF"/>
    <w:rsid w:val="002369E8"/>
    <w:rsid w:val="002369EC"/>
    <w:rsid w:val="00236A4C"/>
    <w:rsid w:val="00236A73"/>
    <w:rsid w:val="00236B40"/>
    <w:rsid w:val="00236B9E"/>
    <w:rsid w:val="00236BC5"/>
    <w:rsid w:val="00236BD5"/>
    <w:rsid w:val="00236C1A"/>
    <w:rsid w:val="00236DF4"/>
    <w:rsid w:val="00236E15"/>
    <w:rsid w:val="00236EC1"/>
    <w:rsid w:val="00236ED3"/>
    <w:rsid w:val="00236F11"/>
    <w:rsid w:val="00236F47"/>
    <w:rsid w:val="00236FAB"/>
    <w:rsid w:val="00236FB5"/>
    <w:rsid w:val="00236FE3"/>
    <w:rsid w:val="002370AE"/>
    <w:rsid w:val="002370D5"/>
    <w:rsid w:val="00237117"/>
    <w:rsid w:val="0023717D"/>
    <w:rsid w:val="0023728C"/>
    <w:rsid w:val="002372FF"/>
    <w:rsid w:val="002374B6"/>
    <w:rsid w:val="0023750B"/>
    <w:rsid w:val="00237667"/>
    <w:rsid w:val="002377D1"/>
    <w:rsid w:val="0023782B"/>
    <w:rsid w:val="0023795E"/>
    <w:rsid w:val="00237B8F"/>
    <w:rsid w:val="00237EB4"/>
    <w:rsid w:val="00237EC2"/>
    <w:rsid w:val="00237F2A"/>
    <w:rsid w:val="00237F76"/>
    <w:rsid w:val="00237F92"/>
    <w:rsid w:val="00240035"/>
    <w:rsid w:val="00240046"/>
    <w:rsid w:val="00240131"/>
    <w:rsid w:val="002402F6"/>
    <w:rsid w:val="00240404"/>
    <w:rsid w:val="00240423"/>
    <w:rsid w:val="00240458"/>
    <w:rsid w:val="002404FE"/>
    <w:rsid w:val="00240539"/>
    <w:rsid w:val="00240565"/>
    <w:rsid w:val="0024063E"/>
    <w:rsid w:val="00240825"/>
    <w:rsid w:val="002408A1"/>
    <w:rsid w:val="00240920"/>
    <w:rsid w:val="00240CDA"/>
    <w:rsid w:val="00240D56"/>
    <w:rsid w:val="00240DF7"/>
    <w:rsid w:val="00240E14"/>
    <w:rsid w:val="00240E19"/>
    <w:rsid w:val="00240EA1"/>
    <w:rsid w:val="00240F70"/>
    <w:rsid w:val="00240FA6"/>
    <w:rsid w:val="0024104D"/>
    <w:rsid w:val="0024105B"/>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70B"/>
    <w:rsid w:val="0024179C"/>
    <w:rsid w:val="002417CC"/>
    <w:rsid w:val="00241849"/>
    <w:rsid w:val="002418CD"/>
    <w:rsid w:val="002418E2"/>
    <w:rsid w:val="002419FD"/>
    <w:rsid w:val="00241A53"/>
    <w:rsid w:val="00241A8A"/>
    <w:rsid w:val="00241AAE"/>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41A"/>
    <w:rsid w:val="00242522"/>
    <w:rsid w:val="0024259C"/>
    <w:rsid w:val="00242706"/>
    <w:rsid w:val="00242717"/>
    <w:rsid w:val="00242779"/>
    <w:rsid w:val="002427AE"/>
    <w:rsid w:val="00242847"/>
    <w:rsid w:val="0024287D"/>
    <w:rsid w:val="002428B4"/>
    <w:rsid w:val="00242BCC"/>
    <w:rsid w:val="00242BDD"/>
    <w:rsid w:val="00242C9D"/>
    <w:rsid w:val="00242CD5"/>
    <w:rsid w:val="00242D77"/>
    <w:rsid w:val="00242E41"/>
    <w:rsid w:val="00242EC7"/>
    <w:rsid w:val="00242ECF"/>
    <w:rsid w:val="00242F41"/>
    <w:rsid w:val="00242F8B"/>
    <w:rsid w:val="00242FCF"/>
    <w:rsid w:val="00242FDA"/>
    <w:rsid w:val="00243034"/>
    <w:rsid w:val="002430C5"/>
    <w:rsid w:val="00243316"/>
    <w:rsid w:val="0024342E"/>
    <w:rsid w:val="002434F4"/>
    <w:rsid w:val="002435D7"/>
    <w:rsid w:val="002435F4"/>
    <w:rsid w:val="002437C2"/>
    <w:rsid w:val="0024387D"/>
    <w:rsid w:val="002438B4"/>
    <w:rsid w:val="002438FA"/>
    <w:rsid w:val="0024394A"/>
    <w:rsid w:val="00243972"/>
    <w:rsid w:val="0024399B"/>
    <w:rsid w:val="002439BE"/>
    <w:rsid w:val="00243A17"/>
    <w:rsid w:val="00243A80"/>
    <w:rsid w:val="00243C55"/>
    <w:rsid w:val="00243CBB"/>
    <w:rsid w:val="00243E9D"/>
    <w:rsid w:val="00243F95"/>
    <w:rsid w:val="00243FFB"/>
    <w:rsid w:val="0024403A"/>
    <w:rsid w:val="00244098"/>
    <w:rsid w:val="002440B3"/>
    <w:rsid w:val="002440D1"/>
    <w:rsid w:val="002442B1"/>
    <w:rsid w:val="002442C2"/>
    <w:rsid w:val="0024430A"/>
    <w:rsid w:val="00244328"/>
    <w:rsid w:val="00244380"/>
    <w:rsid w:val="002443D8"/>
    <w:rsid w:val="002444D2"/>
    <w:rsid w:val="002444F7"/>
    <w:rsid w:val="00244521"/>
    <w:rsid w:val="00244531"/>
    <w:rsid w:val="00244656"/>
    <w:rsid w:val="002446A2"/>
    <w:rsid w:val="002446E5"/>
    <w:rsid w:val="00244744"/>
    <w:rsid w:val="00244824"/>
    <w:rsid w:val="0024486E"/>
    <w:rsid w:val="002449F4"/>
    <w:rsid w:val="00244A74"/>
    <w:rsid w:val="00244C81"/>
    <w:rsid w:val="00244CE8"/>
    <w:rsid w:val="00244D22"/>
    <w:rsid w:val="00244E47"/>
    <w:rsid w:val="00244EAF"/>
    <w:rsid w:val="00244F71"/>
    <w:rsid w:val="00244F7B"/>
    <w:rsid w:val="00244F89"/>
    <w:rsid w:val="00244F90"/>
    <w:rsid w:val="00245191"/>
    <w:rsid w:val="002451ED"/>
    <w:rsid w:val="002452A2"/>
    <w:rsid w:val="002452C9"/>
    <w:rsid w:val="0024541D"/>
    <w:rsid w:val="002454A2"/>
    <w:rsid w:val="002454E5"/>
    <w:rsid w:val="00245578"/>
    <w:rsid w:val="002455C6"/>
    <w:rsid w:val="0024566D"/>
    <w:rsid w:val="0024572B"/>
    <w:rsid w:val="00245811"/>
    <w:rsid w:val="00245852"/>
    <w:rsid w:val="002458A6"/>
    <w:rsid w:val="00245A6F"/>
    <w:rsid w:val="00245B69"/>
    <w:rsid w:val="00245CAD"/>
    <w:rsid w:val="00245D0D"/>
    <w:rsid w:val="00245D22"/>
    <w:rsid w:val="00245D2B"/>
    <w:rsid w:val="00245D46"/>
    <w:rsid w:val="00245D8D"/>
    <w:rsid w:val="00245DC8"/>
    <w:rsid w:val="00245EA3"/>
    <w:rsid w:val="00245EFF"/>
    <w:rsid w:val="00245F56"/>
    <w:rsid w:val="00245F5B"/>
    <w:rsid w:val="00245F95"/>
    <w:rsid w:val="00245FEA"/>
    <w:rsid w:val="002461A7"/>
    <w:rsid w:val="0024624B"/>
    <w:rsid w:val="0024624E"/>
    <w:rsid w:val="002462E2"/>
    <w:rsid w:val="0024632C"/>
    <w:rsid w:val="00246395"/>
    <w:rsid w:val="00246483"/>
    <w:rsid w:val="00246571"/>
    <w:rsid w:val="002465A3"/>
    <w:rsid w:val="00246775"/>
    <w:rsid w:val="002467AC"/>
    <w:rsid w:val="00246861"/>
    <w:rsid w:val="00246917"/>
    <w:rsid w:val="0024697D"/>
    <w:rsid w:val="00246996"/>
    <w:rsid w:val="00246B4D"/>
    <w:rsid w:val="00246C0B"/>
    <w:rsid w:val="00246CE5"/>
    <w:rsid w:val="00246DBB"/>
    <w:rsid w:val="00246EC8"/>
    <w:rsid w:val="00246F3E"/>
    <w:rsid w:val="00246F49"/>
    <w:rsid w:val="00246F5D"/>
    <w:rsid w:val="00246F79"/>
    <w:rsid w:val="00246F89"/>
    <w:rsid w:val="002470DB"/>
    <w:rsid w:val="002470EB"/>
    <w:rsid w:val="00247210"/>
    <w:rsid w:val="00247232"/>
    <w:rsid w:val="002472E5"/>
    <w:rsid w:val="002474BC"/>
    <w:rsid w:val="00247552"/>
    <w:rsid w:val="00247692"/>
    <w:rsid w:val="0024775A"/>
    <w:rsid w:val="0024779A"/>
    <w:rsid w:val="002477C1"/>
    <w:rsid w:val="00247886"/>
    <w:rsid w:val="00247901"/>
    <w:rsid w:val="00247944"/>
    <w:rsid w:val="0024797F"/>
    <w:rsid w:val="00247AA0"/>
    <w:rsid w:val="00247ADE"/>
    <w:rsid w:val="00247B7A"/>
    <w:rsid w:val="00247C9A"/>
    <w:rsid w:val="00247D80"/>
    <w:rsid w:val="00247DC0"/>
    <w:rsid w:val="00247E7A"/>
    <w:rsid w:val="00247E7F"/>
    <w:rsid w:val="0025002C"/>
    <w:rsid w:val="0025017D"/>
    <w:rsid w:val="002501B2"/>
    <w:rsid w:val="00250215"/>
    <w:rsid w:val="002502CF"/>
    <w:rsid w:val="00250301"/>
    <w:rsid w:val="0025068F"/>
    <w:rsid w:val="002507B4"/>
    <w:rsid w:val="0025081F"/>
    <w:rsid w:val="00250834"/>
    <w:rsid w:val="00250842"/>
    <w:rsid w:val="0025084F"/>
    <w:rsid w:val="002509AC"/>
    <w:rsid w:val="00250A06"/>
    <w:rsid w:val="00250A60"/>
    <w:rsid w:val="00250AC1"/>
    <w:rsid w:val="00250ACE"/>
    <w:rsid w:val="00250AD0"/>
    <w:rsid w:val="00250B74"/>
    <w:rsid w:val="00250C9B"/>
    <w:rsid w:val="00250D08"/>
    <w:rsid w:val="00250D10"/>
    <w:rsid w:val="00250D7B"/>
    <w:rsid w:val="00250D88"/>
    <w:rsid w:val="00250DBA"/>
    <w:rsid w:val="00250DFD"/>
    <w:rsid w:val="00250E72"/>
    <w:rsid w:val="00250EE1"/>
    <w:rsid w:val="00250F78"/>
    <w:rsid w:val="00250FF4"/>
    <w:rsid w:val="00251136"/>
    <w:rsid w:val="0025119E"/>
    <w:rsid w:val="00251260"/>
    <w:rsid w:val="00251269"/>
    <w:rsid w:val="00251277"/>
    <w:rsid w:val="00251338"/>
    <w:rsid w:val="002513CB"/>
    <w:rsid w:val="002513E0"/>
    <w:rsid w:val="0025147B"/>
    <w:rsid w:val="002514C4"/>
    <w:rsid w:val="00251603"/>
    <w:rsid w:val="002516BE"/>
    <w:rsid w:val="0025172B"/>
    <w:rsid w:val="00251737"/>
    <w:rsid w:val="002518D1"/>
    <w:rsid w:val="002519EB"/>
    <w:rsid w:val="00251A51"/>
    <w:rsid w:val="00251A87"/>
    <w:rsid w:val="00251AB6"/>
    <w:rsid w:val="00251BF7"/>
    <w:rsid w:val="00251C2E"/>
    <w:rsid w:val="00251C5B"/>
    <w:rsid w:val="00251C6F"/>
    <w:rsid w:val="00251CC0"/>
    <w:rsid w:val="00251DAE"/>
    <w:rsid w:val="00251EF3"/>
    <w:rsid w:val="00251F28"/>
    <w:rsid w:val="00251FF0"/>
    <w:rsid w:val="00252046"/>
    <w:rsid w:val="0025218F"/>
    <w:rsid w:val="00252244"/>
    <w:rsid w:val="0025225E"/>
    <w:rsid w:val="0025229D"/>
    <w:rsid w:val="0025236B"/>
    <w:rsid w:val="0025238E"/>
    <w:rsid w:val="0025243F"/>
    <w:rsid w:val="0025258C"/>
    <w:rsid w:val="00252659"/>
    <w:rsid w:val="0025274B"/>
    <w:rsid w:val="0025287D"/>
    <w:rsid w:val="002528BD"/>
    <w:rsid w:val="002529E9"/>
    <w:rsid w:val="00252A74"/>
    <w:rsid w:val="00252B30"/>
    <w:rsid w:val="00252DE9"/>
    <w:rsid w:val="00252E82"/>
    <w:rsid w:val="00252E9E"/>
    <w:rsid w:val="00252EB2"/>
    <w:rsid w:val="00252ED4"/>
    <w:rsid w:val="00252FE1"/>
    <w:rsid w:val="0025302E"/>
    <w:rsid w:val="0025307A"/>
    <w:rsid w:val="00253126"/>
    <w:rsid w:val="002531C7"/>
    <w:rsid w:val="002532F1"/>
    <w:rsid w:val="002532F2"/>
    <w:rsid w:val="00253383"/>
    <w:rsid w:val="0025347F"/>
    <w:rsid w:val="002534BA"/>
    <w:rsid w:val="002534CD"/>
    <w:rsid w:val="0025358D"/>
    <w:rsid w:val="00253594"/>
    <w:rsid w:val="002535C0"/>
    <w:rsid w:val="00253617"/>
    <w:rsid w:val="002536CD"/>
    <w:rsid w:val="00253775"/>
    <w:rsid w:val="0025377A"/>
    <w:rsid w:val="002537D2"/>
    <w:rsid w:val="002538BB"/>
    <w:rsid w:val="00253A3D"/>
    <w:rsid w:val="00253A3F"/>
    <w:rsid w:val="00253B27"/>
    <w:rsid w:val="00253B34"/>
    <w:rsid w:val="00253D62"/>
    <w:rsid w:val="00253DC6"/>
    <w:rsid w:val="00253E6D"/>
    <w:rsid w:val="00253F37"/>
    <w:rsid w:val="00253FB3"/>
    <w:rsid w:val="00253FBE"/>
    <w:rsid w:val="002541B3"/>
    <w:rsid w:val="002541DD"/>
    <w:rsid w:val="00254224"/>
    <w:rsid w:val="0025427A"/>
    <w:rsid w:val="002542BF"/>
    <w:rsid w:val="0025433F"/>
    <w:rsid w:val="00254540"/>
    <w:rsid w:val="002545D6"/>
    <w:rsid w:val="00254675"/>
    <w:rsid w:val="00254760"/>
    <w:rsid w:val="002547B5"/>
    <w:rsid w:val="00254822"/>
    <w:rsid w:val="0025483D"/>
    <w:rsid w:val="002548A0"/>
    <w:rsid w:val="002548B0"/>
    <w:rsid w:val="0025492B"/>
    <w:rsid w:val="0025499A"/>
    <w:rsid w:val="00254A82"/>
    <w:rsid w:val="00254ACF"/>
    <w:rsid w:val="00254B8E"/>
    <w:rsid w:val="00254BB1"/>
    <w:rsid w:val="00254E4D"/>
    <w:rsid w:val="00254FBF"/>
    <w:rsid w:val="00255018"/>
    <w:rsid w:val="00255224"/>
    <w:rsid w:val="0025523B"/>
    <w:rsid w:val="00255273"/>
    <w:rsid w:val="00255279"/>
    <w:rsid w:val="002552FA"/>
    <w:rsid w:val="002554BC"/>
    <w:rsid w:val="0025551A"/>
    <w:rsid w:val="002555AC"/>
    <w:rsid w:val="0025560F"/>
    <w:rsid w:val="00255694"/>
    <w:rsid w:val="002556DA"/>
    <w:rsid w:val="002556F4"/>
    <w:rsid w:val="0025576F"/>
    <w:rsid w:val="002558A8"/>
    <w:rsid w:val="002558DB"/>
    <w:rsid w:val="0025595B"/>
    <w:rsid w:val="00255A81"/>
    <w:rsid w:val="00255AC7"/>
    <w:rsid w:val="00255AFA"/>
    <w:rsid w:val="00255BB5"/>
    <w:rsid w:val="00255BFD"/>
    <w:rsid w:val="00255D39"/>
    <w:rsid w:val="00255D62"/>
    <w:rsid w:val="00255DF0"/>
    <w:rsid w:val="00255E2D"/>
    <w:rsid w:val="00255EAE"/>
    <w:rsid w:val="00255F61"/>
    <w:rsid w:val="00255FBF"/>
    <w:rsid w:val="00256018"/>
    <w:rsid w:val="0025618E"/>
    <w:rsid w:val="00256214"/>
    <w:rsid w:val="00256309"/>
    <w:rsid w:val="00256329"/>
    <w:rsid w:val="0025638A"/>
    <w:rsid w:val="0025639A"/>
    <w:rsid w:val="002563D5"/>
    <w:rsid w:val="002563D8"/>
    <w:rsid w:val="002564BB"/>
    <w:rsid w:val="0025670A"/>
    <w:rsid w:val="00256A4D"/>
    <w:rsid w:val="00256A5C"/>
    <w:rsid w:val="00256A61"/>
    <w:rsid w:val="00256AB3"/>
    <w:rsid w:val="00256AC9"/>
    <w:rsid w:val="00256AE8"/>
    <w:rsid w:val="00256BEE"/>
    <w:rsid w:val="00256C49"/>
    <w:rsid w:val="00256C79"/>
    <w:rsid w:val="00256CD9"/>
    <w:rsid w:val="00256E23"/>
    <w:rsid w:val="00256E73"/>
    <w:rsid w:val="00256EAC"/>
    <w:rsid w:val="00256F1B"/>
    <w:rsid w:val="00256F5A"/>
    <w:rsid w:val="00256FD9"/>
    <w:rsid w:val="00257038"/>
    <w:rsid w:val="00257093"/>
    <w:rsid w:val="002570B5"/>
    <w:rsid w:val="00257139"/>
    <w:rsid w:val="0025745F"/>
    <w:rsid w:val="0025749F"/>
    <w:rsid w:val="002574E8"/>
    <w:rsid w:val="00257553"/>
    <w:rsid w:val="0025771A"/>
    <w:rsid w:val="00257722"/>
    <w:rsid w:val="00257880"/>
    <w:rsid w:val="00257907"/>
    <w:rsid w:val="0025798B"/>
    <w:rsid w:val="002579FA"/>
    <w:rsid w:val="002579FE"/>
    <w:rsid w:val="00257A3C"/>
    <w:rsid w:val="00257CCB"/>
    <w:rsid w:val="00257CE0"/>
    <w:rsid w:val="00257CE6"/>
    <w:rsid w:val="00257D31"/>
    <w:rsid w:val="00257E3A"/>
    <w:rsid w:val="00257E41"/>
    <w:rsid w:val="00257F1B"/>
    <w:rsid w:val="00257FEA"/>
    <w:rsid w:val="0026023B"/>
    <w:rsid w:val="00260247"/>
    <w:rsid w:val="002602A1"/>
    <w:rsid w:val="00260383"/>
    <w:rsid w:val="00260523"/>
    <w:rsid w:val="002606A0"/>
    <w:rsid w:val="002606A7"/>
    <w:rsid w:val="0026072D"/>
    <w:rsid w:val="002608E8"/>
    <w:rsid w:val="0026090D"/>
    <w:rsid w:val="00260982"/>
    <w:rsid w:val="00260A8E"/>
    <w:rsid w:val="00260C12"/>
    <w:rsid w:val="00260C76"/>
    <w:rsid w:val="00260DB4"/>
    <w:rsid w:val="00260DC6"/>
    <w:rsid w:val="00260E30"/>
    <w:rsid w:val="00260EDB"/>
    <w:rsid w:val="00261048"/>
    <w:rsid w:val="002610B4"/>
    <w:rsid w:val="002610E9"/>
    <w:rsid w:val="0026120A"/>
    <w:rsid w:val="00261335"/>
    <w:rsid w:val="00261695"/>
    <w:rsid w:val="00261709"/>
    <w:rsid w:val="00261845"/>
    <w:rsid w:val="002618C3"/>
    <w:rsid w:val="0026190F"/>
    <w:rsid w:val="00261A11"/>
    <w:rsid w:val="00261A56"/>
    <w:rsid w:val="00261ABD"/>
    <w:rsid w:val="00261AC0"/>
    <w:rsid w:val="00261B64"/>
    <w:rsid w:val="00261B98"/>
    <w:rsid w:val="00261BE3"/>
    <w:rsid w:val="00261BF4"/>
    <w:rsid w:val="00261C59"/>
    <w:rsid w:val="00261D49"/>
    <w:rsid w:val="00261EB4"/>
    <w:rsid w:val="00261EBC"/>
    <w:rsid w:val="00261F33"/>
    <w:rsid w:val="00261F8F"/>
    <w:rsid w:val="00262438"/>
    <w:rsid w:val="0026248D"/>
    <w:rsid w:val="00262588"/>
    <w:rsid w:val="002625A5"/>
    <w:rsid w:val="002627ED"/>
    <w:rsid w:val="00262847"/>
    <w:rsid w:val="00262965"/>
    <w:rsid w:val="002629BB"/>
    <w:rsid w:val="00262A16"/>
    <w:rsid w:val="00262C69"/>
    <w:rsid w:val="00262CA6"/>
    <w:rsid w:val="00262DAE"/>
    <w:rsid w:val="00262E98"/>
    <w:rsid w:val="00262EF7"/>
    <w:rsid w:val="00262F19"/>
    <w:rsid w:val="00263072"/>
    <w:rsid w:val="0026307F"/>
    <w:rsid w:val="00263082"/>
    <w:rsid w:val="002630BA"/>
    <w:rsid w:val="0026311C"/>
    <w:rsid w:val="00263222"/>
    <w:rsid w:val="00263245"/>
    <w:rsid w:val="00263348"/>
    <w:rsid w:val="002633B1"/>
    <w:rsid w:val="002633F0"/>
    <w:rsid w:val="0026347B"/>
    <w:rsid w:val="002634F6"/>
    <w:rsid w:val="0026355C"/>
    <w:rsid w:val="002635C5"/>
    <w:rsid w:val="00263603"/>
    <w:rsid w:val="0026364D"/>
    <w:rsid w:val="00263780"/>
    <w:rsid w:val="00263805"/>
    <w:rsid w:val="002638E4"/>
    <w:rsid w:val="002639C9"/>
    <w:rsid w:val="00263A14"/>
    <w:rsid w:val="00263B7F"/>
    <w:rsid w:val="00263CD6"/>
    <w:rsid w:val="00263D77"/>
    <w:rsid w:val="00263ED1"/>
    <w:rsid w:val="00263FA0"/>
    <w:rsid w:val="00263FB4"/>
    <w:rsid w:val="002640C1"/>
    <w:rsid w:val="002640D4"/>
    <w:rsid w:val="002640F7"/>
    <w:rsid w:val="0026414D"/>
    <w:rsid w:val="00264242"/>
    <w:rsid w:val="0026437A"/>
    <w:rsid w:val="0026439E"/>
    <w:rsid w:val="002643FE"/>
    <w:rsid w:val="0026445C"/>
    <w:rsid w:val="002644B1"/>
    <w:rsid w:val="002645A8"/>
    <w:rsid w:val="002645C4"/>
    <w:rsid w:val="0026471A"/>
    <w:rsid w:val="0026477B"/>
    <w:rsid w:val="002647A3"/>
    <w:rsid w:val="00264867"/>
    <w:rsid w:val="002648B6"/>
    <w:rsid w:val="0026497F"/>
    <w:rsid w:val="00264984"/>
    <w:rsid w:val="00264A1A"/>
    <w:rsid w:val="00264AB1"/>
    <w:rsid w:val="00264AE3"/>
    <w:rsid w:val="00264BB8"/>
    <w:rsid w:val="00264BBF"/>
    <w:rsid w:val="00264BCF"/>
    <w:rsid w:val="00264D16"/>
    <w:rsid w:val="00264DD3"/>
    <w:rsid w:val="00264E20"/>
    <w:rsid w:val="00264E6E"/>
    <w:rsid w:val="00264EA2"/>
    <w:rsid w:val="00264FB9"/>
    <w:rsid w:val="00265058"/>
    <w:rsid w:val="00265097"/>
    <w:rsid w:val="002650CC"/>
    <w:rsid w:val="002650EC"/>
    <w:rsid w:val="0026511C"/>
    <w:rsid w:val="00265126"/>
    <w:rsid w:val="0026516D"/>
    <w:rsid w:val="002651AD"/>
    <w:rsid w:val="002651DD"/>
    <w:rsid w:val="002651F0"/>
    <w:rsid w:val="00265211"/>
    <w:rsid w:val="002652BD"/>
    <w:rsid w:val="002653EF"/>
    <w:rsid w:val="00265439"/>
    <w:rsid w:val="00265463"/>
    <w:rsid w:val="002654A2"/>
    <w:rsid w:val="002655A4"/>
    <w:rsid w:val="00265654"/>
    <w:rsid w:val="002656CB"/>
    <w:rsid w:val="0026576B"/>
    <w:rsid w:val="0026578E"/>
    <w:rsid w:val="002657E8"/>
    <w:rsid w:val="00265871"/>
    <w:rsid w:val="002658B2"/>
    <w:rsid w:val="00265903"/>
    <w:rsid w:val="0026599E"/>
    <w:rsid w:val="002659D8"/>
    <w:rsid w:val="002659E9"/>
    <w:rsid w:val="00265B55"/>
    <w:rsid w:val="00265B90"/>
    <w:rsid w:val="00265C28"/>
    <w:rsid w:val="00265C84"/>
    <w:rsid w:val="00265E12"/>
    <w:rsid w:val="00265E22"/>
    <w:rsid w:val="00265E46"/>
    <w:rsid w:val="00265E65"/>
    <w:rsid w:val="00265EBE"/>
    <w:rsid w:val="00265ED7"/>
    <w:rsid w:val="00265FCA"/>
    <w:rsid w:val="00266169"/>
    <w:rsid w:val="0026616C"/>
    <w:rsid w:val="002662EB"/>
    <w:rsid w:val="002662EC"/>
    <w:rsid w:val="00266337"/>
    <w:rsid w:val="00266372"/>
    <w:rsid w:val="0026643B"/>
    <w:rsid w:val="0026649F"/>
    <w:rsid w:val="00266597"/>
    <w:rsid w:val="00266639"/>
    <w:rsid w:val="00266649"/>
    <w:rsid w:val="0026668C"/>
    <w:rsid w:val="002666A0"/>
    <w:rsid w:val="002666C4"/>
    <w:rsid w:val="0026670E"/>
    <w:rsid w:val="00266741"/>
    <w:rsid w:val="00266968"/>
    <w:rsid w:val="002669C9"/>
    <w:rsid w:val="00266A56"/>
    <w:rsid w:val="00266A9B"/>
    <w:rsid w:val="00266AAE"/>
    <w:rsid w:val="00266AC1"/>
    <w:rsid w:val="00266AD6"/>
    <w:rsid w:val="00266AF4"/>
    <w:rsid w:val="00266B25"/>
    <w:rsid w:val="00266C5A"/>
    <w:rsid w:val="00266CF3"/>
    <w:rsid w:val="00266D11"/>
    <w:rsid w:val="00266D6E"/>
    <w:rsid w:val="00266F36"/>
    <w:rsid w:val="00267115"/>
    <w:rsid w:val="0026720F"/>
    <w:rsid w:val="00267231"/>
    <w:rsid w:val="0026743F"/>
    <w:rsid w:val="002674B3"/>
    <w:rsid w:val="00267557"/>
    <w:rsid w:val="002675AE"/>
    <w:rsid w:val="0026765B"/>
    <w:rsid w:val="002677C7"/>
    <w:rsid w:val="00267823"/>
    <w:rsid w:val="00267824"/>
    <w:rsid w:val="00267828"/>
    <w:rsid w:val="00267990"/>
    <w:rsid w:val="002679A1"/>
    <w:rsid w:val="00267A3F"/>
    <w:rsid w:val="00267AF0"/>
    <w:rsid w:val="00267B8D"/>
    <w:rsid w:val="00267D28"/>
    <w:rsid w:val="00267DE8"/>
    <w:rsid w:val="00267E72"/>
    <w:rsid w:val="00267F61"/>
    <w:rsid w:val="0027000B"/>
    <w:rsid w:val="0027005E"/>
    <w:rsid w:val="00270060"/>
    <w:rsid w:val="002701C0"/>
    <w:rsid w:val="002704BD"/>
    <w:rsid w:val="002704FC"/>
    <w:rsid w:val="0027059A"/>
    <w:rsid w:val="002706FE"/>
    <w:rsid w:val="0027073C"/>
    <w:rsid w:val="002708AF"/>
    <w:rsid w:val="00270907"/>
    <w:rsid w:val="0027090C"/>
    <w:rsid w:val="0027092F"/>
    <w:rsid w:val="0027099F"/>
    <w:rsid w:val="00270A6C"/>
    <w:rsid w:val="00270AE5"/>
    <w:rsid w:val="00270B5B"/>
    <w:rsid w:val="00270C04"/>
    <w:rsid w:val="00270C41"/>
    <w:rsid w:val="00270C45"/>
    <w:rsid w:val="00270CCD"/>
    <w:rsid w:val="00270D38"/>
    <w:rsid w:val="00270D8E"/>
    <w:rsid w:val="00270E63"/>
    <w:rsid w:val="00270EE2"/>
    <w:rsid w:val="0027103D"/>
    <w:rsid w:val="0027118B"/>
    <w:rsid w:val="002711DE"/>
    <w:rsid w:val="0027121E"/>
    <w:rsid w:val="00271346"/>
    <w:rsid w:val="002713F6"/>
    <w:rsid w:val="00271432"/>
    <w:rsid w:val="00271466"/>
    <w:rsid w:val="00271546"/>
    <w:rsid w:val="002715C2"/>
    <w:rsid w:val="00271639"/>
    <w:rsid w:val="00271686"/>
    <w:rsid w:val="002716DA"/>
    <w:rsid w:val="0027178C"/>
    <w:rsid w:val="002717EF"/>
    <w:rsid w:val="0027190A"/>
    <w:rsid w:val="00271919"/>
    <w:rsid w:val="002719E4"/>
    <w:rsid w:val="002719FA"/>
    <w:rsid w:val="00271B88"/>
    <w:rsid w:val="00271BB1"/>
    <w:rsid w:val="00271BD1"/>
    <w:rsid w:val="00271BF9"/>
    <w:rsid w:val="00271CF2"/>
    <w:rsid w:val="00271D44"/>
    <w:rsid w:val="00271D7C"/>
    <w:rsid w:val="00271E69"/>
    <w:rsid w:val="00271E6E"/>
    <w:rsid w:val="0027200E"/>
    <w:rsid w:val="002720F1"/>
    <w:rsid w:val="00272124"/>
    <w:rsid w:val="002721DB"/>
    <w:rsid w:val="00272227"/>
    <w:rsid w:val="0027238C"/>
    <w:rsid w:val="0027243F"/>
    <w:rsid w:val="0027244C"/>
    <w:rsid w:val="00272577"/>
    <w:rsid w:val="002725E0"/>
    <w:rsid w:val="00272668"/>
    <w:rsid w:val="002726AA"/>
    <w:rsid w:val="00272719"/>
    <w:rsid w:val="00272760"/>
    <w:rsid w:val="002727F8"/>
    <w:rsid w:val="00272ABB"/>
    <w:rsid w:val="00272ABF"/>
    <w:rsid w:val="00272B5A"/>
    <w:rsid w:val="00272CDB"/>
    <w:rsid w:val="00272DED"/>
    <w:rsid w:val="00272E88"/>
    <w:rsid w:val="00272EA6"/>
    <w:rsid w:val="00272F2F"/>
    <w:rsid w:val="00272FE6"/>
    <w:rsid w:val="00273171"/>
    <w:rsid w:val="0027330B"/>
    <w:rsid w:val="00273689"/>
    <w:rsid w:val="002736FA"/>
    <w:rsid w:val="002737B0"/>
    <w:rsid w:val="002737D0"/>
    <w:rsid w:val="002737FE"/>
    <w:rsid w:val="002738F1"/>
    <w:rsid w:val="0027399F"/>
    <w:rsid w:val="00273A2F"/>
    <w:rsid w:val="00273AAB"/>
    <w:rsid w:val="00273BB4"/>
    <w:rsid w:val="00273BE6"/>
    <w:rsid w:val="00273C1A"/>
    <w:rsid w:val="00273C21"/>
    <w:rsid w:val="00273C96"/>
    <w:rsid w:val="00273C9B"/>
    <w:rsid w:val="00273D54"/>
    <w:rsid w:val="00273DF7"/>
    <w:rsid w:val="00273E13"/>
    <w:rsid w:val="00273EF3"/>
    <w:rsid w:val="00273F2B"/>
    <w:rsid w:val="00273FEC"/>
    <w:rsid w:val="00274176"/>
    <w:rsid w:val="00274177"/>
    <w:rsid w:val="002741F6"/>
    <w:rsid w:val="00274201"/>
    <w:rsid w:val="00274308"/>
    <w:rsid w:val="002743B0"/>
    <w:rsid w:val="0027454D"/>
    <w:rsid w:val="0027468D"/>
    <w:rsid w:val="00274717"/>
    <w:rsid w:val="0027475E"/>
    <w:rsid w:val="00274786"/>
    <w:rsid w:val="0027478E"/>
    <w:rsid w:val="00274791"/>
    <w:rsid w:val="0027482D"/>
    <w:rsid w:val="002748A0"/>
    <w:rsid w:val="00274905"/>
    <w:rsid w:val="0027494D"/>
    <w:rsid w:val="00274A79"/>
    <w:rsid w:val="00274AD7"/>
    <w:rsid w:val="00274B34"/>
    <w:rsid w:val="00274B9A"/>
    <w:rsid w:val="00274CC1"/>
    <w:rsid w:val="00274D2E"/>
    <w:rsid w:val="00274E20"/>
    <w:rsid w:val="00274FDD"/>
    <w:rsid w:val="0027500A"/>
    <w:rsid w:val="002751EB"/>
    <w:rsid w:val="00275223"/>
    <w:rsid w:val="002752FF"/>
    <w:rsid w:val="0027538A"/>
    <w:rsid w:val="002753E5"/>
    <w:rsid w:val="00275493"/>
    <w:rsid w:val="002754C3"/>
    <w:rsid w:val="0027562F"/>
    <w:rsid w:val="002756AC"/>
    <w:rsid w:val="0027584E"/>
    <w:rsid w:val="002758CD"/>
    <w:rsid w:val="00275926"/>
    <w:rsid w:val="00275970"/>
    <w:rsid w:val="00275A10"/>
    <w:rsid w:val="00275A55"/>
    <w:rsid w:val="00275AD2"/>
    <w:rsid w:val="00275B2F"/>
    <w:rsid w:val="00275CF0"/>
    <w:rsid w:val="00275DBA"/>
    <w:rsid w:val="00275F4B"/>
    <w:rsid w:val="00275FAC"/>
    <w:rsid w:val="00275FC4"/>
    <w:rsid w:val="00276027"/>
    <w:rsid w:val="0027610C"/>
    <w:rsid w:val="00276122"/>
    <w:rsid w:val="00276124"/>
    <w:rsid w:val="0027612E"/>
    <w:rsid w:val="0027620A"/>
    <w:rsid w:val="002762B1"/>
    <w:rsid w:val="00276381"/>
    <w:rsid w:val="002763DC"/>
    <w:rsid w:val="002764A0"/>
    <w:rsid w:val="002764B6"/>
    <w:rsid w:val="002764BD"/>
    <w:rsid w:val="0027655F"/>
    <w:rsid w:val="00276655"/>
    <w:rsid w:val="00276667"/>
    <w:rsid w:val="00276687"/>
    <w:rsid w:val="00276809"/>
    <w:rsid w:val="00276892"/>
    <w:rsid w:val="002768CE"/>
    <w:rsid w:val="00276A31"/>
    <w:rsid w:val="00276B72"/>
    <w:rsid w:val="00276B96"/>
    <w:rsid w:val="00276BEE"/>
    <w:rsid w:val="00276CAC"/>
    <w:rsid w:val="00276D3C"/>
    <w:rsid w:val="00276DED"/>
    <w:rsid w:val="00276EDD"/>
    <w:rsid w:val="00276FBA"/>
    <w:rsid w:val="00276FEC"/>
    <w:rsid w:val="0027700D"/>
    <w:rsid w:val="002770EE"/>
    <w:rsid w:val="00277196"/>
    <w:rsid w:val="002771ED"/>
    <w:rsid w:val="002772D2"/>
    <w:rsid w:val="0027740A"/>
    <w:rsid w:val="00277453"/>
    <w:rsid w:val="0027758F"/>
    <w:rsid w:val="002775D0"/>
    <w:rsid w:val="0027764C"/>
    <w:rsid w:val="0027766D"/>
    <w:rsid w:val="002776DC"/>
    <w:rsid w:val="002776E8"/>
    <w:rsid w:val="002777DC"/>
    <w:rsid w:val="00277801"/>
    <w:rsid w:val="0027781C"/>
    <w:rsid w:val="002779FF"/>
    <w:rsid w:val="00277A5B"/>
    <w:rsid w:val="00277ACE"/>
    <w:rsid w:val="00277AEA"/>
    <w:rsid w:val="00277B6B"/>
    <w:rsid w:val="00277C53"/>
    <w:rsid w:val="00277CC8"/>
    <w:rsid w:val="00277CDD"/>
    <w:rsid w:val="00277CE7"/>
    <w:rsid w:val="00277F26"/>
    <w:rsid w:val="00277F29"/>
    <w:rsid w:val="00277F3C"/>
    <w:rsid w:val="00277F4D"/>
    <w:rsid w:val="00277F6E"/>
    <w:rsid w:val="00277FB9"/>
    <w:rsid w:val="00280007"/>
    <w:rsid w:val="00280017"/>
    <w:rsid w:val="002800AB"/>
    <w:rsid w:val="002800AC"/>
    <w:rsid w:val="002801B9"/>
    <w:rsid w:val="002801D4"/>
    <w:rsid w:val="002801D7"/>
    <w:rsid w:val="002801F8"/>
    <w:rsid w:val="00280213"/>
    <w:rsid w:val="002803AD"/>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10F"/>
    <w:rsid w:val="0028126F"/>
    <w:rsid w:val="002812AC"/>
    <w:rsid w:val="002812B0"/>
    <w:rsid w:val="00281341"/>
    <w:rsid w:val="0028135D"/>
    <w:rsid w:val="002813EB"/>
    <w:rsid w:val="00281490"/>
    <w:rsid w:val="002814C2"/>
    <w:rsid w:val="00281503"/>
    <w:rsid w:val="0028156A"/>
    <w:rsid w:val="00281669"/>
    <w:rsid w:val="00281677"/>
    <w:rsid w:val="00281796"/>
    <w:rsid w:val="0028179C"/>
    <w:rsid w:val="00281854"/>
    <w:rsid w:val="002819A4"/>
    <w:rsid w:val="002819D5"/>
    <w:rsid w:val="00281A18"/>
    <w:rsid w:val="00281A20"/>
    <w:rsid w:val="00281A57"/>
    <w:rsid w:val="00281B18"/>
    <w:rsid w:val="00281B46"/>
    <w:rsid w:val="00281C3E"/>
    <w:rsid w:val="00281DBC"/>
    <w:rsid w:val="00281E4E"/>
    <w:rsid w:val="00281ECB"/>
    <w:rsid w:val="00281F3D"/>
    <w:rsid w:val="00281F4E"/>
    <w:rsid w:val="00281FD2"/>
    <w:rsid w:val="00282052"/>
    <w:rsid w:val="0028217E"/>
    <w:rsid w:val="0028218E"/>
    <w:rsid w:val="002821A7"/>
    <w:rsid w:val="002821D0"/>
    <w:rsid w:val="002821E7"/>
    <w:rsid w:val="002822F1"/>
    <w:rsid w:val="002823B9"/>
    <w:rsid w:val="00282424"/>
    <w:rsid w:val="00282455"/>
    <w:rsid w:val="002825AE"/>
    <w:rsid w:val="00282605"/>
    <w:rsid w:val="002827A8"/>
    <w:rsid w:val="002828C3"/>
    <w:rsid w:val="00282AF5"/>
    <w:rsid w:val="00282B13"/>
    <w:rsid w:val="00282CBE"/>
    <w:rsid w:val="00282DF7"/>
    <w:rsid w:val="00282FB4"/>
    <w:rsid w:val="0028310E"/>
    <w:rsid w:val="00283195"/>
    <w:rsid w:val="00283234"/>
    <w:rsid w:val="0028324F"/>
    <w:rsid w:val="00283294"/>
    <w:rsid w:val="0028333D"/>
    <w:rsid w:val="00283467"/>
    <w:rsid w:val="00283503"/>
    <w:rsid w:val="00283504"/>
    <w:rsid w:val="0028355E"/>
    <w:rsid w:val="002835A1"/>
    <w:rsid w:val="002835B2"/>
    <w:rsid w:val="0028371C"/>
    <w:rsid w:val="00283798"/>
    <w:rsid w:val="00283826"/>
    <w:rsid w:val="00283835"/>
    <w:rsid w:val="002838A5"/>
    <w:rsid w:val="00283965"/>
    <w:rsid w:val="00283A26"/>
    <w:rsid w:val="00283B3D"/>
    <w:rsid w:val="00283B5D"/>
    <w:rsid w:val="00283B84"/>
    <w:rsid w:val="00283C4A"/>
    <w:rsid w:val="00283C8A"/>
    <w:rsid w:val="00283D65"/>
    <w:rsid w:val="00283EB0"/>
    <w:rsid w:val="00283F45"/>
    <w:rsid w:val="00284040"/>
    <w:rsid w:val="00284164"/>
    <w:rsid w:val="002841CA"/>
    <w:rsid w:val="00284346"/>
    <w:rsid w:val="00284430"/>
    <w:rsid w:val="00284600"/>
    <w:rsid w:val="00284640"/>
    <w:rsid w:val="002846DE"/>
    <w:rsid w:val="002846FD"/>
    <w:rsid w:val="00284715"/>
    <w:rsid w:val="002848B2"/>
    <w:rsid w:val="002848CC"/>
    <w:rsid w:val="00284928"/>
    <w:rsid w:val="00284948"/>
    <w:rsid w:val="002849C6"/>
    <w:rsid w:val="00284B5E"/>
    <w:rsid w:val="00284CF3"/>
    <w:rsid w:val="00284D18"/>
    <w:rsid w:val="00284D81"/>
    <w:rsid w:val="00284DD3"/>
    <w:rsid w:val="00284FA2"/>
    <w:rsid w:val="00284FA8"/>
    <w:rsid w:val="00285022"/>
    <w:rsid w:val="002850CA"/>
    <w:rsid w:val="0028519E"/>
    <w:rsid w:val="00285274"/>
    <w:rsid w:val="002853A6"/>
    <w:rsid w:val="002853F9"/>
    <w:rsid w:val="00285449"/>
    <w:rsid w:val="00285451"/>
    <w:rsid w:val="00285452"/>
    <w:rsid w:val="00285504"/>
    <w:rsid w:val="00285520"/>
    <w:rsid w:val="00285554"/>
    <w:rsid w:val="002856A5"/>
    <w:rsid w:val="002857BC"/>
    <w:rsid w:val="00285814"/>
    <w:rsid w:val="00285871"/>
    <w:rsid w:val="00285984"/>
    <w:rsid w:val="002859B4"/>
    <w:rsid w:val="00285CF9"/>
    <w:rsid w:val="00285D35"/>
    <w:rsid w:val="00285E7B"/>
    <w:rsid w:val="00285E86"/>
    <w:rsid w:val="0028605F"/>
    <w:rsid w:val="00286117"/>
    <w:rsid w:val="002862B7"/>
    <w:rsid w:val="002862C0"/>
    <w:rsid w:val="00286428"/>
    <w:rsid w:val="00286431"/>
    <w:rsid w:val="00286461"/>
    <w:rsid w:val="00286549"/>
    <w:rsid w:val="002865EE"/>
    <w:rsid w:val="002866D5"/>
    <w:rsid w:val="00286766"/>
    <w:rsid w:val="002868AD"/>
    <w:rsid w:val="002868DD"/>
    <w:rsid w:val="00286B27"/>
    <w:rsid w:val="00286B8E"/>
    <w:rsid w:val="00286D50"/>
    <w:rsid w:val="00286D65"/>
    <w:rsid w:val="00286E23"/>
    <w:rsid w:val="00286E76"/>
    <w:rsid w:val="00286EF5"/>
    <w:rsid w:val="00286F01"/>
    <w:rsid w:val="00286F92"/>
    <w:rsid w:val="00287008"/>
    <w:rsid w:val="0028712B"/>
    <w:rsid w:val="00287147"/>
    <w:rsid w:val="0028719D"/>
    <w:rsid w:val="002871BD"/>
    <w:rsid w:val="0028724E"/>
    <w:rsid w:val="002872ED"/>
    <w:rsid w:val="002873C0"/>
    <w:rsid w:val="00287545"/>
    <w:rsid w:val="002875D0"/>
    <w:rsid w:val="0028768A"/>
    <w:rsid w:val="00287773"/>
    <w:rsid w:val="00287875"/>
    <w:rsid w:val="00287931"/>
    <w:rsid w:val="00287A30"/>
    <w:rsid w:val="00287A78"/>
    <w:rsid w:val="00287A84"/>
    <w:rsid w:val="00287AA7"/>
    <w:rsid w:val="00287AF2"/>
    <w:rsid w:val="00287B5A"/>
    <w:rsid w:val="00287B8C"/>
    <w:rsid w:val="00287C08"/>
    <w:rsid w:val="00287C3B"/>
    <w:rsid w:val="00287C59"/>
    <w:rsid w:val="00287CC7"/>
    <w:rsid w:val="00287CD8"/>
    <w:rsid w:val="00287D9F"/>
    <w:rsid w:val="00287E41"/>
    <w:rsid w:val="00287F86"/>
    <w:rsid w:val="002900C1"/>
    <w:rsid w:val="002901F9"/>
    <w:rsid w:val="00290258"/>
    <w:rsid w:val="002902CE"/>
    <w:rsid w:val="002903A5"/>
    <w:rsid w:val="0029046B"/>
    <w:rsid w:val="002905C2"/>
    <w:rsid w:val="00290625"/>
    <w:rsid w:val="00290762"/>
    <w:rsid w:val="0029097F"/>
    <w:rsid w:val="002909E0"/>
    <w:rsid w:val="00290A53"/>
    <w:rsid w:val="00290BC3"/>
    <w:rsid w:val="00290BEE"/>
    <w:rsid w:val="00290C91"/>
    <w:rsid w:val="00290D0C"/>
    <w:rsid w:val="00290D4D"/>
    <w:rsid w:val="00290DA0"/>
    <w:rsid w:val="00290DF5"/>
    <w:rsid w:val="00290E2F"/>
    <w:rsid w:val="00290EDE"/>
    <w:rsid w:val="00290F3B"/>
    <w:rsid w:val="002910E6"/>
    <w:rsid w:val="00291126"/>
    <w:rsid w:val="002911BF"/>
    <w:rsid w:val="0029137E"/>
    <w:rsid w:val="002914A8"/>
    <w:rsid w:val="00291556"/>
    <w:rsid w:val="00291586"/>
    <w:rsid w:val="00291643"/>
    <w:rsid w:val="0029167A"/>
    <w:rsid w:val="00291681"/>
    <w:rsid w:val="0029174B"/>
    <w:rsid w:val="00291788"/>
    <w:rsid w:val="0029185F"/>
    <w:rsid w:val="002919D9"/>
    <w:rsid w:val="00291A11"/>
    <w:rsid w:val="00291B22"/>
    <w:rsid w:val="00291B2D"/>
    <w:rsid w:val="00291BFD"/>
    <w:rsid w:val="00291C3B"/>
    <w:rsid w:val="00291C96"/>
    <w:rsid w:val="00291D07"/>
    <w:rsid w:val="00291DA8"/>
    <w:rsid w:val="00291DD0"/>
    <w:rsid w:val="00291E32"/>
    <w:rsid w:val="00291E60"/>
    <w:rsid w:val="00291E94"/>
    <w:rsid w:val="00291F62"/>
    <w:rsid w:val="00292061"/>
    <w:rsid w:val="002920EA"/>
    <w:rsid w:val="002922CB"/>
    <w:rsid w:val="00292347"/>
    <w:rsid w:val="002923AA"/>
    <w:rsid w:val="00292407"/>
    <w:rsid w:val="0029240D"/>
    <w:rsid w:val="0029258F"/>
    <w:rsid w:val="002925B0"/>
    <w:rsid w:val="0029261B"/>
    <w:rsid w:val="0029266F"/>
    <w:rsid w:val="0029267A"/>
    <w:rsid w:val="002926B9"/>
    <w:rsid w:val="002926E6"/>
    <w:rsid w:val="00292775"/>
    <w:rsid w:val="002929BF"/>
    <w:rsid w:val="00292AD4"/>
    <w:rsid w:val="00292B56"/>
    <w:rsid w:val="00292BFA"/>
    <w:rsid w:val="00292C2A"/>
    <w:rsid w:val="00292C66"/>
    <w:rsid w:val="00292CB2"/>
    <w:rsid w:val="00292DE9"/>
    <w:rsid w:val="00292F33"/>
    <w:rsid w:val="00292FCF"/>
    <w:rsid w:val="0029306B"/>
    <w:rsid w:val="00293087"/>
    <w:rsid w:val="002931A1"/>
    <w:rsid w:val="002931A8"/>
    <w:rsid w:val="002932DB"/>
    <w:rsid w:val="002932EB"/>
    <w:rsid w:val="00293410"/>
    <w:rsid w:val="002934BF"/>
    <w:rsid w:val="002935C1"/>
    <w:rsid w:val="002935D8"/>
    <w:rsid w:val="00293653"/>
    <w:rsid w:val="002939D2"/>
    <w:rsid w:val="00293A2F"/>
    <w:rsid w:val="00293A5C"/>
    <w:rsid w:val="00293AF1"/>
    <w:rsid w:val="00293B0E"/>
    <w:rsid w:val="00293B4E"/>
    <w:rsid w:val="00293C0C"/>
    <w:rsid w:val="00293CC7"/>
    <w:rsid w:val="00293D88"/>
    <w:rsid w:val="00293DC8"/>
    <w:rsid w:val="00293F7A"/>
    <w:rsid w:val="0029401A"/>
    <w:rsid w:val="0029402F"/>
    <w:rsid w:val="0029408D"/>
    <w:rsid w:val="002940BA"/>
    <w:rsid w:val="00294275"/>
    <w:rsid w:val="002942AF"/>
    <w:rsid w:val="00294326"/>
    <w:rsid w:val="00294336"/>
    <w:rsid w:val="002944AD"/>
    <w:rsid w:val="002944C3"/>
    <w:rsid w:val="002944CD"/>
    <w:rsid w:val="00294500"/>
    <w:rsid w:val="002945AD"/>
    <w:rsid w:val="0029479B"/>
    <w:rsid w:val="002947D3"/>
    <w:rsid w:val="002948C6"/>
    <w:rsid w:val="002949C0"/>
    <w:rsid w:val="00294A0E"/>
    <w:rsid w:val="00294AF8"/>
    <w:rsid w:val="00294B76"/>
    <w:rsid w:val="00294C0A"/>
    <w:rsid w:val="00294C47"/>
    <w:rsid w:val="00294D08"/>
    <w:rsid w:val="00294D52"/>
    <w:rsid w:val="00294D62"/>
    <w:rsid w:val="00294E97"/>
    <w:rsid w:val="00294EBC"/>
    <w:rsid w:val="0029507F"/>
    <w:rsid w:val="002950DB"/>
    <w:rsid w:val="00295161"/>
    <w:rsid w:val="0029516A"/>
    <w:rsid w:val="0029518F"/>
    <w:rsid w:val="00295298"/>
    <w:rsid w:val="002952FD"/>
    <w:rsid w:val="00295307"/>
    <w:rsid w:val="00295313"/>
    <w:rsid w:val="002953C5"/>
    <w:rsid w:val="002953DA"/>
    <w:rsid w:val="00295425"/>
    <w:rsid w:val="00295568"/>
    <w:rsid w:val="00295600"/>
    <w:rsid w:val="00295677"/>
    <w:rsid w:val="002956B4"/>
    <w:rsid w:val="002956FB"/>
    <w:rsid w:val="00295777"/>
    <w:rsid w:val="00295780"/>
    <w:rsid w:val="002957C3"/>
    <w:rsid w:val="002957EA"/>
    <w:rsid w:val="0029595C"/>
    <w:rsid w:val="00295AE4"/>
    <w:rsid w:val="00295AF2"/>
    <w:rsid w:val="00295B85"/>
    <w:rsid w:val="00295B86"/>
    <w:rsid w:val="00295C05"/>
    <w:rsid w:val="00295C68"/>
    <w:rsid w:val="00295C6E"/>
    <w:rsid w:val="00295C91"/>
    <w:rsid w:val="00295CB1"/>
    <w:rsid w:val="00295E00"/>
    <w:rsid w:val="00295E49"/>
    <w:rsid w:val="00295FB1"/>
    <w:rsid w:val="0029609C"/>
    <w:rsid w:val="00296111"/>
    <w:rsid w:val="00296577"/>
    <w:rsid w:val="002966BE"/>
    <w:rsid w:val="002966E5"/>
    <w:rsid w:val="002966F7"/>
    <w:rsid w:val="0029682B"/>
    <w:rsid w:val="002968DC"/>
    <w:rsid w:val="00296A1F"/>
    <w:rsid w:val="00296C45"/>
    <w:rsid w:val="00296CD5"/>
    <w:rsid w:val="00296D1F"/>
    <w:rsid w:val="00296DA7"/>
    <w:rsid w:val="00296F81"/>
    <w:rsid w:val="00297011"/>
    <w:rsid w:val="0029703E"/>
    <w:rsid w:val="002970BD"/>
    <w:rsid w:val="00297135"/>
    <w:rsid w:val="00297151"/>
    <w:rsid w:val="00297250"/>
    <w:rsid w:val="0029727B"/>
    <w:rsid w:val="0029729D"/>
    <w:rsid w:val="002973CA"/>
    <w:rsid w:val="00297408"/>
    <w:rsid w:val="0029780C"/>
    <w:rsid w:val="00297863"/>
    <w:rsid w:val="0029797A"/>
    <w:rsid w:val="00297981"/>
    <w:rsid w:val="00297989"/>
    <w:rsid w:val="00297A00"/>
    <w:rsid w:val="00297A1A"/>
    <w:rsid w:val="00297C14"/>
    <w:rsid w:val="00297D50"/>
    <w:rsid w:val="00297D9D"/>
    <w:rsid w:val="00297DA5"/>
    <w:rsid w:val="00297E44"/>
    <w:rsid w:val="00297EA9"/>
    <w:rsid w:val="002A0132"/>
    <w:rsid w:val="002A0165"/>
    <w:rsid w:val="002A019F"/>
    <w:rsid w:val="002A01AD"/>
    <w:rsid w:val="002A02E2"/>
    <w:rsid w:val="002A047E"/>
    <w:rsid w:val="002A04B9"/>
    <w:rsid w:val="002A04D6"/>
    <w:rsid w:val="002A04DA"/>
    <w:rsid w:val="002A050F"/>
    <w:rsid w:val="002A0523"/>
    <w:rsid w:val="002A0550"/>
    <w:rsid w:val="002A0588"/>
    <w:rsid w:val="002A0680"/>
    <w:rsid w:val="002A070E"/>
    <w:rsid w:val="002A0793"/>
    <w:rsid w:val="002A088A"/>
    <w:rsid w:val="002A08D5"/>
    <w:rsid w:val="002A0910"/>
    <w:rsid w:val="002A0B55"/>
    <w:rsid w:val="002A0BE9"/>
    <w:rsid w:val="002A0BFC"/>
    <w:rsid w:val="002A0FB8"/>
    <w:rsid w:val="002A101F"/>
    <w:rsid w:val="002A1041"/>
    <w:rsid w:val="002A1083"/>
    <w:rsid w:val="002A11C5"/>
    <w:rsid w:val="002A1314"/>
    <w:rsid w:val="002A1407"/>
    <w:rsid w:val="002A14A0"/>
    <w:rsid w:val="002A15FC"/>
    <w:rsid w:val="002A1682"/>
    <w:rsid w:val="002A169F"/>
    <w:rsid w:val="002A1729"/>
    <w:rsid w:val="002A178F"/>
    <w:rsid w:val="002A17B9"/>
    <w:rsid w:val="002A1C83"/>
    <w:rsid w:val="002A1DC5"/>
    <w:rsid w:val="002A1E5C"/>
    <w:rsid w:val="002A1E6C"/>
    <w:rsid w:val="002A1EA5"/>
    <w:rsid w:val="002A1EAC"/>
    <w:rsid w:val="002A1ED7"/>
    <w:rsid w:val="002A2094"/>
    <w:rsid w:val="002A2166"/>
    <w:rsid w:val="002A2215"/>
    <w:rsid w:val="002A22DA"/>
    <w:rsid w:val="002A231B"/>
    <w:rsid w:val="002A23AE"/>
    <w:rsid w:val="002A2471"/>
    <w:rsid w:val="002A2523"/>
    <w:rsid w:val="002A25F8"/>
    <w:rsid w:val="002A2620"/>
    <w:rsid w:val="002A285D"/>
    <w:rsid w:val="002A2910"/>
    <w:rsid w:val="002A2949"/>
    <w:rsid w:val="002A2ADF"/>
    <w:rsid w:val="002A2CAC"/>
    <w:rsid w:val="002A2D34"/>
    <w:rsid w:val="002A2D41"/>
    <w:rsid w:val="002A2D8A"/>
    <w:rsid w:val="002A2D91"/>
    <w:rsid w:val="002A2DA2"/>
    <w:rsid w:val="002A2DDE"/>
    <w:rsid w:val="002A2E7B"/>
    <w:rsid w:val="002A2E8D"/>
    <w:rsid w:val="002A2EB1"/>
    <w:rsid w:val="002A2EF4"/>
    <w:rsid w:val="002A3010"/>
    <w:rsid w:val="002A30C4"/>
    <w:rsid w:val="002A30DC"/>
    <w:rsid w:val="002A3171"/>
    <w:rsid w:val="002A319D"/>
    <w:rsid w:val="002A31C5"/>
    <w:rsid w:val="002A33D4"/>
    <w:rsid w:val="002A33EA"/>
    <w:rsid w:val="002A341E"/>
    <w:rsid w:val="002A351C"/>
    <w:rsid w:val="002A354F"/>
    <w:rsid w:val="002A3581"/>
    <w:rsid w:val="002A3654"/>
    <w:rsid w:val="002A369F"/>
    <w:rsid w:val="002A3738"/>
    <w:rsid w:val="002A3933"/>
    <w:rsid w:val="002A3A6B"/>
    <w:rsid w:val="002A3B21"/>
    <w:rsid w:val="002A3B96"/>
    <w:rsid w:val="002A3BAC"/>
    <w:rsid w:val="002A3BF5"/>
    <w:rsid w:val="002A3C37"/>
    <w:rsid w:val="002A3C4E"/>
    <w:rsid w:val="002A3CAF"/>
    <w:rsid w:val="002A3CBE"/>
    <w:rsid w:val="002A3DDF"/>
    <w:rsid w:val="002A3F17"/>
    <w:rsid w:val="002A3FBB"/>
    <w:rsid w:val="002A400D"/>
    <w:rsid w:val="002A402C"/>
    <w:rsid w:val="002A4159"/>
    <w:rsid w:val="002A423F"/>
    <w:rsid w:val="002A424D"/>
    <w:rsid w:val="002A4327"/>
    <w:rsid w:val="002A436F"/>
    <w:rsid w:val="002A43B8"/>
    <w:rsid w:val="002A4456"/>
    <w:rsid w:val="002A44BA"/>
    <w:rsid w:val="002A44E6"/>
    <w:rsid w:val="002A45D5"/>
    <w:rsid w:val="002A4690"/>
    <w:rsid w:val="002A46E8"/>
    <w:rsid w:val="002A4854"/>
    <w:rsid w:val="002A4893"/>
    <w:rsid w:val="002A4A15"/>
    <w:rsid w:val="002A4A32"/>
    <w:rsid w:val="002A4BAC"/>
    <w:rsid w:val="002A4C77"/>
    <w:rsid w:val="002A4CE6"/>
    <w:rsid w:val="002A4CF2"/>
    <w:rsid w:val="002A4CF9"/>
    <w:rsid w:val="002A4DB1"/>
    <w:rsid w:val="002A4F31"/>
    <w:rsid w:val="002A506C"/>
    <w:rsid w:val="002A50F1"/>
    <w:rsid w:val="002A5104"/>
    <w:rsid w:val="002A5214"/>
    <w:rsid w:val="002A523D"/>
    <w:rsid w:val="002A5268"/>
    <w:rsid w:val="002A5365"/>
    <w:rsid w:val="002A5383"/>
    <w:rsid w:val="002A5405"/>
    <w:rsid w:val="002A557F"/>
    <w:rsid w:val="002A5629"/>
    <w:rsid w:val="002A5689"/>
    <w:rsid w:val="002A57B6"/>
    <w:rsid w:val="002A5884"/>
    <w:rsid w:val="002A5961"/>
    <w:rsid w:val="002A59FC"/>
    <w:rsid w:val="002A5AAF"/>
    <w:rsid w:val="002A5BDD"/>
    <w:rsid w:val="002A5BEC"/>
    <w:rsid w:val="002A5C91"/>
    <w:rsid w:val="002A5CA3"/>
    <w:rsid w:val="002A5CB0"/>
    <w:rsid w:val="002A5CBF"/>
    <w:rsid w:val="002A5E0E"/>
    <w:rsid w:val="002A5EDA"/>
    <w:rsid w:val="002A5F1C"/>
    <w:rsid w:val="002A60E4"/>
    <w:rsid w:val="002A6102"/>
    <w:rsid w:val="002A61AC"/>
    <w:rsid w:val="002A624B"/>
    <w:rsid w:val="002A6290"/>
    <w:rsid w:val="002A632A"/>
    <w:rsid w:val="002A650C"/>
    <w:rsid w:val="002A66F8"/>
    <w:rsid w:val="002A670B"/>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2F7"/>
    <w:rsid w:val="002A7485"/>
    <w:rsid w:val="002A7584"/>
    <w:rsid w:val="002A75EC"/>
    <w:rsid w:val="002A76D4"/>
    <w:rsid w:val="002A76DA"/>
    <w:rsid w:val="002A7798"/>
    <w:rsid w:val="002A77DF"/>
    <w:rsid w:val="002A7839"/>
    <w:rsid w:val="002A7921"/>
    <w:rsid w:val="002A79AC"/>
    <w:rsid w:val="002A7A47"/>
    <w:rsid w:val="002A7A57"/>
    <w:rsid w:val="002A7B02"/>
    <w:rsid w:val="002A7B0F"/>
    <w:rsid w:val="002A7B20"/>
    <w:rsid w:val="002A7B7A"/>
    <w:rsid w:val="002A7BC5"/>
    <w:rsid w:val="002A7BD3"/>
    <w:rsid w:val="002A7C9A"/>
    <w:rsid w:val="002A7EB0"/>
    <w:rsid w:val="002A7EC1"/>
    <w:rsid w:val="002A7ED8"/>
    <w:rsid w:val="002A7F5C"/>
    <w:rsid w:val="002B0097"/>
    <w:rsid w:val="002B027C"/>
    <w:rsid w:val="002B02F9"/>
    <w:rsid w:val="002B045B"/>
    <w:rsid w:val="002B0462"/>
    <w:rsid w:val="002B05ED"/>
    <w:rsid w:val="002B0639"/>
    <w:rsid w:val="002B077E"/>
    <w:rsid w:val="002B083C"/>
    <w:rsid w:val="002B08F1"/>
    <w:rsid w:val="002B0A75"/>
    <w:rsid w:val="002B0ABC"/>
    <w:rsid w:val="002B0AF3"/>
    <w:rsid w:val="002B0C26"/>
    <w:rsid w:val="002B0DAA"/>
    <w:rsid w:val="002B0F72"/>
    <w:rsid w:val="002B1006"/>
    <w:rsid w:val="002B1029"/>
    <w:rsid w:val="002B1060"/>
    <w:rsid w:val="002B1082"/>
    <w:rsid w:val="002B10A5"/>
    <w:rsid w:val="002B1383"/>
    <w:rsid w:val="002B14CD"/>
    <w:rsid w:val="002B14E1"/>
    <w:rsid w:val="002B1585"/>
    <w:rsid w:val="002B1641"/>
    <w:rsid w:val="002B165E"/>
    <w:rsid w:val="002B19A5"/>
    <w:rsid w:val="002B19F0"/>
    <w:rsid w:val="002B1AAE"/>
    <w:rsid w:val="002B1C92"/>
    <w:rsid w:val="002B1D13"/>
    <w:rsid w:val="002B1D2C"/>
    <w:rsid w:val="002B1D7E"/>
    <w:rsid w:val="002B1DBD"/>
    <w:rsid w:val="002B20E6"/>
    <w:rsid w:val="002B2141"/>
    <w:rsid w:val="002B2172"/>
    <w:rsid w:val="002B225A"/>
    <w:rsid w:val="002B22F6"/>
    <w:rsid w:val="002B230F"/>
    <w:rsid w:val="002B2317"/>
    <w:rsid w:val="002B235E"/>
    <w:rsid w:val="002B23B0"/>
    <w:rsid w:val="002B2472"/>
    <w:rsid w:val="002B24D7"/>
    <w:rsid w:val="002B2592"/>
    <w:rsid w:val="002B25AA"/>
    <w:rsid w:val="002B2736"/>
    <w:rsid w:val="002B2875"/>
    <w:rsid w:val="002B28F4"/>
    <w:rsid w:val="002B290A"/>
    <w:rsid w:val="002B2959"/>
    <w:rsid w:val="002B2A08"/>
    <w:rsid w:val="002B2A7F"/>
    <w:rsid w:val="002B2AD0"/>
    <w:rsid w:val="002B2AFC"/>
    <w:rsid w:val="002B2B08"/>
    <w:rsid w:val="002B2C4D"/>
    <w:rsid w:val="002B2C59"/>
    <w:rsid w:val="002B2CB5"/>
    <w:rsid w:val="002B2D29"/>
    <w:rsid w:val="002B2D82"/>
    <w:rsid w:val="002B2EA1"/>
    <w:rsid w:val="002B2F4E"/>
    <w:rsid w:val="002B2F5A"/>
    <w:rsid w:val="002B3007"/>
    <w:rsid w:val="002B3217"/>
    <w:rsid w:val="002B3325"/>
    <w:rsid w:val="002B34C8"/>
    <w:rsid w:val="002B34D7"/>
    <w:rsid w:val="002B3586"/>
    <w:rsid w:val="002B364B"/>
    <w:rsid w:val="002B3741"/>
    <w:rsid w:val="002B37C9"/>
    <w:rsid w:val="002B388D"/>
    <w:rsid w:val="002B3957"/>
    <w:rsid w:val="002B395F"/>
    <w:rsid w:val="002B3ABC"/>
    <w:rsid w:val="002B3AF0"/>
    <w:rsid w:val="002B3B81"/>
    <w:rsid w:val="002B3BAF"/>
    <w:rsid w:val="002B3C2D"/>
    <w:rsid w:val="002B3C35"/>
    <w:rsid w:val="002B3C55"/>
    <w:rsid w:val="002B3C76"/>
    <w:rsid w:val="002B3C9A"/>
    <w:rsid w:val="002B3FDB"/>
    <w:rsid w:val="002B3FDE"/>
    <w:rsid w:val="002B3FF9"/>
    <w:rsid w:val="002B40B2"/>
    <w:rsid w:val="002B40D2"/>
    <w:rsid w:val="002B40E0"/>
    <w:rsid w:val="002B412F"/>
    <w:rsid w:val="002B41F8"/>
    <w:rsid w:val="002B420F"/>
    <w:rsid w:val="002B4286"/>
    <w:rsid w:val="002B42A3"/>
    <w:rsid w:val="002B433B"/>
    <w:rsid w:val="002B435A"/>
    <w:rsid w:val="002B43DD"/>
    <w:rsid w:val="002B4473"/>
    <w:rsid w:val="002B45A8"/>
    <w:rsid w:val="002B4645"/>
    <w:rsid w:val="002B46DB"/>
    <w:rsid w:val="002B474A"/>
    <w:rsid w:val="002B482D"/>
    <w:rsid w:val="002B4838"/>
    <w:rsid w:val="002B48FD"/>
    <w:rsid w:val="002B49A6"/>
    <w:rsid w:val="002B4A4C"/>
    <w:rsid w:val="002B4B9E"/>
    <w:rsid w:val="002B4BC0"/>
    <w:rsid w:val="002B4CEF"/>
    <w:rsid w:val="002B4D48"/>
    <w:rsid w:val="002B4E2F"/>
    <w:rsid w:val="002B4ED2"/>
    <w:rsid w:val="002B50C1"/>
    <w:rsid w:val="002B50F6"/>
    <w:rsid w:val="002B5297"/>
    <w:rsid w:val="002B53A3"/>
    <w:rsid w:val="002B53F6"/>
    <w:rsid w:val="002B5431"/>
    <w:rsid w:val="002B553D"/>
    <w:rsid w:val="002B55CE"/>
    <w:rsid w:val="002B5612"/>
    <w:rsid w:val="002B5641"/>
    <w:rsid w:val="002B566B"/>
    <w:rsid w:val="002B586C"/>
    <w:rsid w:val="002B589E"/>
    <w:rsid w:val="002B5915"/>
    <w:rsid w:val="002B5924"/>
    <w:rsid w:val="002B5CF9"/>
    <w:rsid w:val="002B5E0C"/>
    <w:rsid w:val="002B5EC5"/>
    <w:rsid w:val="002B5EF2"/>
    <w:rsid w:val="002B5F1D"/>
    <w:rsid w:val="002B5F9D"/>
    <w:rsid w:val="002B600A"/>
    <w:rsid w:val="002B60D0"/>
    <w:rsid w:val="002B6198"/>
    <w:rsid w:val="002B6211"/>
    <w:rsid w:val="002B6241"/>
    <w:rsid w:val="002B6318"/>
    <w:rsid w:val="002B640C"/>
    <w:rsid w:val="002B641D"/>
    <w:rsid w:val="002B6504"/>
    <w:rsid w:val="002B65BA"/>
    <w:rsid w:val="002B66CB"/>
    <w:rsid w:val="002B6726"/>
    <w:rsid w:val="002B67F6"/>
    <w:rsid w:val="002B680C"/>
    <w:rsid w:val="002B6854"/>
    <w:rsid w:val="002B68DD"/>
    <w:rsid w:val="002B68EB"/>
    <w:rsid w:val="002B68FD"/>
    <w:rsid w:val="002B6AA1"/>
    <w:rsid w:val="002B6B31"/>
    <w:rsid w:val="002B6B5B"/>
    <w:rsid w:val="002B6B6C"/>
    <w:rsid w:val="002B6C26"/>
    <w:rsid w:val="002B6D22"/>
    <w:rsid w:val="002B6D5E"/>
    <w:rsid w:val="002B6E22"/>
    <w:rsid w:val="002B6EA4"/>
    <w:rsid w:val="002B7156"/>
    <w:rsid w:val="002B7179"/>
    <w:rsid w:val="002B727B"/>
    <w:rsid w:val="002B72F4"/>
    <w:rsid w:val="002B7373"/>
    <w:rsid w:val="002B73B5"/>
    <w:rsid w:val="002B7563"/>
    <w:rsid w:val="002B7704"/>
    <w:rsid w:val="002B786D"/>
    <w:rsid w:val="002B7990"/>
    <w:rsid w:val="002B7A7F"/>
    <w:rsid w:val="002B7AE6"/>
    <w:rsid w:val="002B7B60"/>
    <w:rsid w:val="002B7B79"/>
    <w:rsid w:val="002B7C0B"/>
    <w:rsid w:val="002B7C92"/>
    <w:rsid w:val="002B7CE9"/>
    <w:rsid w:val="002B7D30"/>
    <w:rsid w:val="002B7D88"/>
    <w:rsid w:val="002B7DEC"/>
    <w:rsid w:val="002B7EA6"/>
    <w:rsid w:val="002B7EB5"/>
    <w:rsid w:val="002B7F10"/>
    <w:rsid w:val="002C02BB"/>
    <w:rsid w:val="002C0399"/>
    <w:rsid w:val="002C03B1"/>
    <w:rsid w:val="002C03C2"/>
    <w:rsid w:val="002C0447"/>
    <w:rsid w:val="002C0584"/>
    <w:rsid w:val="002C058D"/>
    <w:rsid w:val="002C076D"/>
    <w:rsid w:val="002C07E9"/>
    <w:rsid w:val="002C086E"/>
    <w:rsid w:val="002C09BF"/>
    <w:rsid w:val="002C0A4C"/>
    <w:rsid w:val="002C0AD1"/>
    <w:rsid w:val="002C0AE2"/>
    <w:rsid w:val="002C0AF0"/>
    <w:rsid w:val="002C0B00"/>
    <w:rsid w:val="002C0B5E"/>
    <w:rsid w:val="002C0BEF"/>
    <w:rsid w:val="002C0CDD"/>
    <w:rsid w:val="002C0E58"/>
    <w:rsid w:val="002C0E8E"/>
    <w:rsid w:val="002C0EB9"/>
    <w:rsid w:val="002C0EEE"/>
    <w:rsid w:val="002C0F12"/>
    <w:rsid w:val="002C0F23"/>
    <w:rsid w:val="002C0FC5"/>
    <w:rsid w:val="002C1016"/>
    <w:rsid w:val="002C1113"/>
    <w:rsid w:val="002C12B5"/>
    <w:rsid w:val="002C15B3"/>
    <w:rsid w:val="002C15CD"/>
    <w:rsid w:val="002C1691"/>
    <w:rsid w:val="002C1785"/>
    <w:rsid w:val="002C1922"/>
    <w:rsid w:val="002C1974"/>
    <w:rsid w:val="002C1A62"/>
    <w:rsid w:val="002C1ABD"/>
    <w:rsid w:val="002C1B3B"/>
    <w:rsid w:val="002C1B79"/>
    <w:rsid w:val="002C1BB5"/>
    <w:rsid w:val="002C1D2E"/>
    <w:rsid w:val="002C1D96"/>
    <w:rsid w:val="002C1F1B"/>
    <w:rsid w:val="002C1F45"/>
    <w:rsid w:val="002C1F55"/>
    <w:rsid w:val="002C203B"/>
    <w:rsid w:val="002C20D0"/>
    <w:rsid w:val="002C212D"/>
    <w:rsid w:val="002C21B4"/>
    <w:rsid w:val="002C2205"/>
    <w:rsid w:val="002C2229"/>
    <w:rsid w:val="002C2248"/>
    <w:rsid w:val="002C224E"/>
    <w:rsid w:val="002C2260"/>
    <w:rsid w:val="002C22DE"/>
    <w:rsid w:val="002C231D"/>
    <w:rsid w:val="002C2344"/>
    <w:rsid w:val="002C2481"/>
    <w:rsid w:val="002C24AE"/>
    <w:rsid w:val="002C253F"/>
    <w:rsid w:val="002C25A2"/>
    <w:rsid w:val="002C25BD"/>
    <w:rsid w:val="002C2615"/>
    <w:rsid w:val="002C269C"/>
    <w:rsid w:val="002C26D7"/>
    <w:rsid w:val="002C27AC"/>
    <w:rsid w:val="002C281C"/>
    <w:rsid w:val="002C288F"/>
    <w:rsid w:val="002C294F"/>
    <w:rsid w:val="002C2A06"/>
    <w:rsid w:val="002C2AEF"/>
    <w:rsid w:val="002C2B26"/>
    <w:rsid w:val="002C2CD6"/>
    <w:rsid w:val="002C2D3B"/>
    <w:rsid w:val="002C2DAE"/>
    <w:rsid w:val="002C2EA4"/>
    <w:rsid w:val="002C303D"/>
    <w:rsid w:val="002C30B9"/>
    <w:rsid w:val="002C3288"/>
    <w:rsid w:val="002C32AF"/>
    <w:rsid w:val="002C352A"/>
    <w:rsid w:val="002C3533"/>
    <w:rsid w:val="002C359D"/>
    <w:rsid w:val="002C35C9"/>
    <w:rsid w:val="002C3618"/>
    <w:rsid w:val="002C361D"/>
    <w:rsid w:val="002C36C0"/>
    <w:rsid w:val="002C37CA"/>
    <w:rsid w:val="002C37DA"/>
    <w:rsid w:val="002C3860"/>
    <w:rsid w:val="002C39D5"/>
    <w:rsid w:val="002C3AAE"/>
    <w:rsid w:val="002C3B54"/>
    <w:rsid w:val="002C3BD5"/>
    <w:rsid w:val="002C3D6D"/>
    <w:rsid w:val="002C3E71"/>
    <w:rsid w:val="002C3F49"/>
    <w:rsid w:val="002C3F56"/>
    <w:rsid w:val="002C3F9A"/>
    <w:rsid w:val="002C40E5"/>
    <w:rsid w:val="002C4117"/>
    <w:rsid w:val="002C4137"/>
    <w:rsid w:val="002C4142"/>
    <w:rsid w:val="002C41C0"/>
    <w:rsid w:val="002C421B"/>
    <w:rsid w:val="002C42EB"/>
    <w:rsid w:val="002C433D"/>
    <w:rsid w:val="002C43AB"/>
    <w:rsid w:val="002C4468"/>
    <w:rsid w:val="002C4473"/>
    <w:rsid w:val="002C44A0"/>
    <w:rsid w:val="002C44DD"/>
    <w:rsid w:val="002C45CC"/>
    <w:rsid w:val="002C470A"/>
    <w:rsid w:val="002C472C"/>
    <w:rsid w:val="002C4749"/>
    <w:rsid w:val="002C4819"/>
    <w:rsid w:val="002C481B"/>
    <w:rsid w:val="002C4828"/>
    <w:rsid w:val="002C484D"/>
    <w:rsid w:val="002C4965"/>
    <w:rsid w:val="002C498F"/>
    <w:rsid w:val="002C4A62"/>
    <w:rsid w:val="002C4AB8"/>
    <w:rsid w:val="002C4B18"/>
    <w:rsid w:val="002C4B3D"/>
    <w:rsid w:val="002C4BE9"/>
    <w:rsid w:val="002C4BF0"/>
    <w:rsid w:val="002C4CB5"/>
    <w:rsid w:val="002C4CBC"/>
    <w:rsid w:val="002C4CD0"/>
    <w:rsid w:val="002C4CD6"/>
    <w:rsid w:val="002C4D29"/>
    <w:rsid w:val="002C4D79"/>
    <w:rsid w:val="002C4DDC"/>
    <w:rsid w:val="002C4E31"/>
    <w:rsid w:val="002C4E81"/>
    <w:rsid w:val="002C4EB5"/>
    <w:rsid w:val="002C4F0D"/>
    <w:rsid w:val="002C4F64"/>
    <w:rsid w:val="002C4FD9"/>
    <w:rsid w:val="002C50A5"/>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9E"/>
    <w:rsid w:val="002C58A1"/>
    <w:rsid w:val="002C5970"/>
    <w:rsid w:val="002C5985"/>
    <w:rsid w:val="002C5A2C"/>
    <w:rsid w:val="002C5A86"/>
    <w:rsid w:val="002C5AB9"/>
    <w:rsid w:val="002C5BB4"/>
    <w:rsid w:val="002C5BD0"/>
    <w:rsid w:val="002C5BD5"/>
    <w:rsid w:val="002C5C58"/>
    <w:rsid w:val="002C5D46"/>
    <w:rsid w:val="002C5DC1"/>
    <w:rsid w:val="002C5E15"/>
    <w:rsid w:val="002C5EF5"/>
    <w:rsid w:val="002C5F0C"/>
    <w:rsid w:val="002C5F98"/>
    <w:rsid w:val="002C6098"/>
    <w:rsid w:val="002C609B"/>
    <w:rsid w:val="002C613E"/>
    <w:rsid w:val="002C6218"/>
    <w:rsid w:val="002C623D"/>
    <w:rsid w:val="002C6312"/>
    <w:rsid w:val="002C635D"/>
    <w:rsid w:val="002C63B9"/>
    <w:rsid w:val="002C6629"/>
    <w:rsid w:val="002C67FA"/>
    <w:rsid w:val="002C68B1"/>
    <w:rsid w:val="002C68D2"/>
    <w:rsid w:val="002C68DD"/>
    <w:rsid w:val="002C6950"/>
    <w:rsid w:val="002C697A"/>
    <w:rsid w:val="002C6982"/>
    <w:rsid w:val="002C69E9"/>
    <w:rsid w:val="002C6A7C"/>
    <w:rsid w:val="002C6B45"/>
    <w:rsid w:val="002C6B75"/>
    <w:rsid w:val="002C6BD4"/>
    <w:rsid w:val="002C6C6B"/>
    <w:rsid w:val="002C6CE2"/>
    <w:rsid w:val="002C6DC7"/>
    <w:rsid w:val="002C6EBC"/>
    <w:rsid w:val="002C6FB9"/>
    <w:rsid w:val="002C7031"/>
    <w:rsid w:val="002C706E"/>
    <w:rsid w:val="002C7285"/>
    <w:rsid w:val="002C7286"/>
    <w:rsid w:val="002C7311"/>
    <w:rsid w:val="002C7315"/>
    <w:rsid w:val="002C7329"/>
    <w:rsid w:val="002C733E"/>
    <w:rsid w:val="002C73A3"/>
    <w:rsid w:val="002C73DB"/>
    <w:rsid w:val="002C747F"/>
    <w:rsid w:val="002C748F"/>
    <w:rsid w:val="002C752F"/>
    <w:rsid w:val="002C7572"/>
    <w:rsid w:val="002C7631"/>
    <w:rsid w:val="002C774A"/>
    <w:rsid w:val="002C785B"/>
    <w:rsid w:val="002C78D8"/>
    <w:rsid w:val="002C7920"/>
    <w:rsid w:val="002C792D"/>
    <w:rsid w:val="002C7932"/>
    <w:rsid w:val="002C7A7C"/>
    <w:rsid w:val="002C7B28"/>
    <w:rsid w:val="002C7BDA"/>
    <w:rsid w:val="002C7C93"/>
    <w:rsid w:val="002C7C95"/>
    <w:rsid w:val="002C7CF5"/>
    <w:rsid w:val="002C7DB0"/>
    <w:rsid w:val="002C7E08"/>
    <w:rsid w:val="002C7F21"/>
    <w:rsid w:val="002C7F46"/>
    <w:rsid w:val="002D004A"/>
    <w:rsid w:val="002D0110"/>
    <w:rsid w:val="002D0228"/>
    <w:rsid w:val="002D0266"/>
    <w:rsid w:val="002D02C8"/>
    <w:rsid w:val="002D033D"/>
    <w:rsid w:val="002D045A"/>
    <w:rsid w:val="002D047C"/>
    <w:rsid w:val="002D04AF"/>
    <w:rsid w:val="002D0527"/>
    <w:rsid w:val="002D0534"/>
    <w:rsid w:val="002D055C"/>
    <w:rsid w:val="002D0593"/>
    <w:rsid w:val="002D0596"/>
    <w:rsid w:val="002D0622"/>
    <w:rsid w:val="002D0627"/>
    <w:rsid w:val="002D06B2"/>
    <w:rsid w:val="002D0851"/>
    <w:rsid w:val="002D085B"/>
    <w:rsid w:val="002D0923"/>
    <w:rsid w:val="002D0A51"/>
    <w:rsid w:val="002D0A70"/>
    <w:rsid w:val="002D0AE1"/>
    <w:rsid w:val="002D0B97"/>
    <w:rsid w:val="002D0BB1"/>
    <w:rsid w:val="002D0CDB"/>
    <w:rsid w:val="002D0D0A"/>
    <w:rsid w:val="002D0D2A"/>
    <w:rsid w:val="002D0E63"/>
    <w:rsid w:val="002D0F92"/>
    <w:rsid w:val="002D114F"/>
    <w:rsid w:val="002D115C"/>
    <w:rsid w:val="002D12C7"/>
    <w:rsid w:val="002D14D3"/>
    <w:rsid w:val="002D150F"/>
    <w:rsid w:val="002D15C3"/>
    <w:rsid w:val="002D15C7"/>
    <w:rsid w:val="002D15D6"/>
    <w:rsid w:val="002D16E9"/>
    <w:rsid w:val="002D1710"/>
    <w:rsid w:val="002D180E"/>
    <w:rsid w:val="002D1837"/>
    <w:rsid w:val="002D1876"/>
    <w:rsid w:val="002D1A7A"/>
    <w:rsid w:val="002D1B81"/>
    <w:rsid w:val="002D1BE5"/>
    <w:rsid w:val="002D1C03"/>
    <w:rsid w:val="002D1C91"/>
    <w:rsid w:val="002D1DCC"/>
    <w:rsid w:val="002D1E95"/>
    <w:rsid w:val="002D1EC1"/>
    <w:rsid w:val="002D1F25"/>
    <w:rsid w:val="002D1FAE"/>
    <w:rsid w:val="002D20F9"/>
    <w:rsid w:val="002D223C"/>
    <w:rsid w:val="002D22CF"/>
    <w:rsid w:val="002D23D6"/>
    <w:rsid w:val="002D2448"/>
    <w:rsid w:val="002D24E5"/>
    <w:rsid w:val="002D2610"/>
    <w:rsid w:val="002D266F"/>
    <w:rsid w:val="002D26BD"/>
    <w:rsid w:val="002D26C8"/>
    <w:rsid w:val="002D27A2"/>
    <w:rsid w:val="002D2826"/>
    <w:rsid w:val="002D2892"/>
    <w:rsid w:val="002D28AD"/>
    <w:rsid w:val="002D28C5"/>
    <w:rsid w:val="002D2912"/>
    <w:rsid w:val="002D2992"/>
    <w:rsid w:val="002D2A3E"/>
    <w:rsid w:val="002D2B2A"/>
    <w:rsid w:val="002D2D3C"/>
    <w:rsid w:val="002D2D4A"/>
    <w:rsid w:val="002D2D75"/>
    <w:rsid w:val="002D2D90"/>
    <w:rsid w:val="002D2E5D"/>
    <w:rsid w:val="002D2EF9"/>
    <w:rsid w:val="002D2FDB"/>
    <w:rsid w:val="002D302A"/>
    <w:rsid w:val="002D302F"/>
    <w:rsid w:val="002D3039"/>
    <w:rsid w:val="002D30FE"/>
    <w:rsid w:val="002D3248"/>
    <w:rsid w:val="002D3299"/>
    <w:rsid w:val="002D3389"/>
    <w:rsid w:val="002D3474"/>
    <w:rsid w:val="002D355E"/>
    <w:rsid w:val="002D3579"/>
    <w:rsid w:val="002D35B9"/>
    <w:rsid w:val="002D35D4"/>
    <w:rsid w:val="002D36D8"/>
    <w:rsid w:val="002D36E6"/>
    <w:rsid w:val="002D37B7"/>
    <w:rsid w:val="002D37F1"/>
    <w:rsid w:val="002D389B"/>
    <w:rsid w:val="002D38E1"/>
    <w:rsid w:val="002D39F3"/>
    <w:rsid w:val="002D3A63"/>
    <w:rsid w:val="002D3B44"/>
    <w:rsid w:val="002D3B4A"/>
    <w:rsid w:val="002D3C2C"/>
    <w:rsid w:val="002D3C40"/>
    <w:rsid w:val="002D3FEE"/>
    <w:rsid w:val="002D4003"/>
    <w:rsid w:val="002D41B8"/>
    <w:rsid w:val="002D42A8"/>
    <w:rsid w:val="002D42B7"/>
    <w:rsid w:val="002D43BA"/>
    <w:rsid w:val="002D43DE"/>
    <w:rsid w:val="002D4459"/>
    <w:rsid w:val="002D44A7"/>
    <w:rsid w:val="002D44F3"/>
    <w:rsid w:val="002D4632"/>
    <w:rsid w:val="002D46EB"/>
    <w:rsid w:val="002D4782"/>
    <w:rsid w:val="002D47C1"/>
    <w:rsid w:val="002D480A"/>
    <w:rsid w:val="002D48DA"/>
    <w:rsid w:val="002D4989"/>
    <w:rsid w:val="002D4A4E"/>
    <w:rsid w:val="002D4BA8"/>
    <w:rsid w:val="002D4BFD"/>
    <w:rsid w:val="002D4C36"/>
    <w:rsid w:val="002D4EAD"/>
    <w:rsid w:val="002D4EF0"/>
    <w:rsid w:val="002D4FB4"/>
    <w:rsid w:val="002D4FEA"/>
    <w:rsid w:val="002D5166"/>
    <w:rsid w:val="002D5196"/>
    <w:rsid w:val="002D5209"/>
    <w:rsid w:val="002D5237"/>
    <w:rsid w:val="002D52BC"/>
    <w:rsid w:val="002D5324"/>
    <w:rsid w:val="002D5351"/>
    <w:rsid w:val="002D5383"/>
    <w:rsid w:val="002D5435"/>
    <w:rsid w:val="002D544A"/>
    <w:rsid w:val="002D5595"/>
    <w:rsid w:val="002D5598"/>
    <w:rsid w:val="002D5673"/>
    <w:rsid w:val="002D574B"/>
    <w:rsid w:val="002D57D9"/>
    <w:rsid w:val="002D57DA"/>
    <w:rsid w:val="002D581D"/>
    <w:rsid w:val="002D59B0"/>
    <w:rsid w:val="002D59E0"/>
    <w:rsid w:val="002D5A58"/>
    <w:rsid w:val="002D5A84"/>
    <w:rsid w:val="002D5ABF"/>
    <w:rsid w:val="002D5B9E"/>
    <w:rsid w:val="002D5BC4"/>
    <w:rsid w:val="002D5C68"/>
    <w:rsid w:val="002D5C97"/>
    <w:rsid w:val="002D5CCD"/>
    <w:rsid w:val="002D5CDD"/>
    <w:rsid w:val="002D5D34"/>
    <w:rsid w:val="002D5D76"/>
    <w:rsid w:val="002D5F52"/>
    <w:rsid w:val="002D5FA3"/>
    <w:rsid w:val="002D5FD8"/>
    <w:rsid w:val="002D6052"/>
    <w:rsid w:val="002D6078"/>
    <w:rsid w:val="002D6145"/>
    <w:rsid w:val="002D61B4"/>
    <w:rsid w:val="002D6255"/>
    <w:rsid w:val="002D635A"/>
    <w:rsid w:val="002D635B"/>
    <w:rsid w:val="002D637E"/>
    <w:rsid w:val="002D644B"/>
    <w:rsid w:val="002D64FA"/>
    <w:rsid w:val="002D652F"/>
    <w:rsid w:val="002D65B6"/>
    <w:rsid w:val="002D65C8"/>
    <w:rsid w:val="002D6609"/>
    <w:rsid w:val="002D6701"/>
    <w:rsid w:val="002D6764"/>
    <w:rsid w:val="002D67EA"/>
    <w:rsid w:val="002D69AA"/>
    <w:rsid w:val="002D69CA"/>
    <w:rsid w:val="002D6A23"/>
    <w:rsid w:val="002D6B41"/>
    <w:rsid w:val="002D6BA8"/>
    <w:rsid w:val="002D6BE2"/>
    <w:rsid w:val="002D6E42"/>
    <w:rsid w:val="002D6EE7"/>
    <w:rsid w:val="002D6F13"/>
    <w:rsid w:val="002D6F71"/>
    <w:rsid w:val="002D6FA6"/>
    <w:rsid w:val="002D6FB8"/>
    <w:rsid w:val="002D703A"/>
    <w:rsid w:val="002D70D4"/>
    <w:rsid w:val="002D726B"/>
    <w:rsid w:val="002D72E2"/>
    <w:rsid w:val="002D74CC"/>
    <w:rsid w:val="002D74F6"/>
    <w:rsid w:val="002D7523"/>
    <w:rsid w:val="002D75B9"/>
    <w:rsid w:val="002D75BF"/>
    <w:rsid w:val="002D75EB"/>
    <w:rsid w:val="002D7681"/>
    <w:rsid w:val="002D7686"/>
    <w:rsid w:val="002D773E"/>
    <w:rsid w:val="002D774D"/>
    <w:rsid w:val="002D781E"/>
    <w:rsid w:val="002D790B"/>
    <w:rsid w:val="002D791F"/>
    <w:rsid w:val="002D79DA"/>
    <w:rsid w:val="002D7A71"/>
    <w:rsid w:val="002D7B37"/>
    <w:rsid w:val="002D7B54"/>
    <w:rsid w:val="002D7B6C"/>
    <w:rsid w:val="002D7BD5"/>
    <w:rsid w:val="002D7BF2"/>
    <w:rsid w:val="002D7C5F"/>
    <w:rsid w:val="002D7CDA"/>
    <w:rsid w:val="002D7D90"/>
    <w:rsid w:val="002D7E33"/>
    <w:rsid w:val="002D7E72"/>
    <w:rsid w:val="002D7F90"/>
    <w:rsid w:val="002D7F94"/>
    <w:rsid w:val="002E00C8"/>
    <w:rsid w:val="002E00E3"/>
    <w:rsid w:val="002E00F1"/>
    <w:rsid w:val="002E0130"/>
    <w:rsid w:val="002E0250"/>
    <w:rsid w:val="002E02DF"/>
    <w:rsid w:val="002E0377"/>
    <w:rsid w:val="002E03E4"/>
    <w:rsid w:val="002E03EE"/>
    <w:rsid w:val="002E051C"/>
    <w:rsid w:val="002E0541"/>
    <w:rsid w:val="002E0650"/>
    <w:rsid w:val="002E06C7"/>
    <w:rsid w:val="002E06F6"/>
    <w:rsid w:val="002E06FB"/>
    <w:rsid w:val="002E084C"/>
    <w:rsid w:val="002E08A6"/>
    <w:rsid w:val="002E08AA"/>
    <w:rsid w:val="002E08B9"/>
    <w:rsid w:val="002E09CD"/>
    <w:rsid w:val="002E09E3"/>
    <w:rsid w:val="002E0ADC"/>
    <w:rsid w:val="002E0ADE"/>
    <w:rsid w:val="002E0D3F"/>
    <w:rsid w:val="002E0DE9"/>
    <w:rsid w:val="002E0E0E"/>
    <w:rsid w:val="002E0F04"/>
    <w:rsid w:val="002E0F07"/>
    <w:rsid w:val="002E0F38"/>
    <w:rsid w:val="002E0FC5"/>
    <w:rsid w:val="002E102A"/>
    <w:rsid w:val="002E1051"/>
    <w:rsid w:val="002E10AA"/>
    <w:rsid w:val="002E1263"/>
    <w:rsid w:val="002E12CF"/>
    <w:rsid w:val="002E13A3"/>
    <w:rsid w:val="002E1402"/>
    <w:rsid w:val="002E1403"/>
    <w:rsid w:val="002E140F"/>
    <w:rsid w:val="002E1499"/>
    <w:rsid w:val="002E14E5"/>
    <w:rsid w:val="002E157A"/>
    <w:rsid w:val="002E159C"/>
    <w:rsid w:val="002E15AC"/>
    <w:rsid w:val="002E1698"/>
    <w:rsid w:val="002E16E6"/>
    <w:rsid w:val="002E171F"/>
    <w:rsid w:val="002E17E3"/>
    <w:rsid w:val="002E1937"/>
    <w:rsid w:val="002E19CA"/>
    <w:rsid w:val="002E19D2"/>
    <w:rsid w:val="002E1A1D"/>
    <w:rsid w:val="002E1A9F"/>
    <w:rsid w:val="002E1AAA"/>
    <w:rsid w:val="002E1ACF"/>
    <w:rsid w:val="002E1D77"/>
    <w:rsid w:val="002E1E5E"/>
    <w:rsid w:val="002E1E79"/>
    <w:rsid w:val="002E1F67"/>
    <w:rsid w:val="002E1F98"/>
    <w:rsid w:val="002E1F9A"/>
    <w:rsid w:val="002E1FD5"/>
    <w:rsid w:val="002E2048"/>
    <w:rsid w:val="002E20CA"/>
    <w:rsid w:val="002E20CD"/>
    <w:rsid w:val="002E22A4"/>
    <w:rsid w:val="002E22BD"/>
    <w:rsid w:val="002E22C5"/>
    <w:rsid w:val="002E24C7"/>
    <w:rsid w:val="002E2599"/>
    <w:rsid w:val="002E2673"/>
    <w:rsid w:val="002E27D0"/>
    <w:rsid w:val="002E28B7"/>
    <w:rsid w:val="002E2934"/>
    <w:rsid w:val="002E29FA"/>
    <w:rsid w:val="002E2A02"/>
    <w:rsid w:val="002E2A21"/>
    <w:rsid w:val="002E2A51"/>
    <w:rsid w:val="002E2B09"/>
    <w:rsid w:val="002E2B3E"/>
    <w:rsid w:val="002E2BAC"/>
    <w:rsid w:val="002E2BE8"/>
    <w:rsid w:val="002E2C2C"/>
    <w:rsid w:val="002E2DE3"/>
    <w:rsid w:val="002E2E19"/>
    <w:rsid w:val="002E2E35"/>
    <w:rsid w:val="002E2E36"/>
    <w:rsid w:val="002E2E46"/>
    <w:rsid w:val="002E2E49"/>
    <w:rsid w:val="002E2EA6"/>
    <w:rsid w:val="002E2EDB"/>
    <w:rsid w:val="002E2F34"/>
    <w:rsid w:val="002E2F4D"/>
    <w:rsid w:val="002E3037"/>
    <w:rsid w:val="002E30C3"/>
    <w:rsid w:val="002E317F"/>
    <w:rsid w:val="002E31AC"/>
    <w:rsid w:val="002E31DE"/>
    <w:rsid w:val="002E3322"/>
    <w:rsid w:val="002E3433"/>
    <w:rsid w:val="002E3589"/>
    <w:rsid w:val="002E35E5"/>
    <w:rsid w:val="002E3671"/>
    <w:rsid w:val="002E369E"/>
    <w:rsid w:val="002E36EC"/>
    <w:rsid w:val="002E376A"/>
    <w:rsid w:val="002E3802"/>
    <w:rsid w:val="002E381C"/>
    <w:rsid w:val="002E3891"/>
    <w:rsid w:val="002E393F"/>
    <w:rsid w:val="002E3BFA"/>
    <w:rsid w:val="002E3C1A"/>
    <w:rsid w:val="002E3C47"/>
    <w:rsid w:val="002E3CA9"/>
    <w:rsid w:val="002E3D2E"/>
    <w:rsid w:val="002E3E07"/>
    <w:rsid w:val="002E3E31"/>
    <w:rsid w:val="002E3E5E"/>
    <w:rsid w:val="002E3E6B"/>
    <w:rsid w:val="002E3F4A"/>
    <w:rsid w:val="002E3F85"/>
    <w:rsid w:val="002E4081"/>
    <w:rsid w:val="002E40BD"/>
    <w:rsid w:val="002E40C2"/>
    <w:rsid w:val="002E40F9"/>
    <w:rsid w:val="002E4193"/>
    <w:rsid w:val="002E4442"/>
    <w:rsid w:val="002E449E"/>
    <w:rsid w:val="002E4586"/>
    <w:rsid w:val="002E45E3"/>
    <w:rsid w:val="002E4605"/>
    <w:rsid w:val="002E4664"/>
    <w:rsid w:val="002E4958"/>
    <w:rsid w:val="002E4964"/>
    <w:rsid w:val="002E496E"/>
    <w:rsid w:val="002E4AE7"/>
    <w:rsid w:val="002E4BB3"/>
    <w:rsid w:val="002E4BE6"/>
    <w:rsid w:val="002E4C96"/>
    <w:rsid w:val="002E4CED"/>
    <w:rsid w:val="002E4D16"/>
    <w:rsid w:val="002E4D97"/>
    <w:rsid w:val="002E4DEE"/>
    <w:rsid w:val="002E4E1B"/>
    <w:rsid w:val="002E4EC9"/>
    <w:rsid w:val="002E4F3C"/>
    <w:rsid w:val="002E4FA2"/>
    <w:rsid w:val="002E4FBB"/>
    <w:rsid w:val="002E50C0"/>
    <w:rsid w:val="002E50F6"/>
    <w:rsid w:val="002E520C"/>
    <w:rsid w:val="002E525D"/>
    <w:rsid w:val="002E53B5"/>
    <w:rsid w:val="002E53C9"/>
    <w:rsid w:val="002E53D2"/>
    <w:rsid w:val="002E54F0"/>
    <w:rsid w:val="002E562F"/>
    <w:rsid w:val="002E576A"/>
    <w:rsid w:val="002E5785"/>
    <w:rsid w:val="002E5848"/>
    <w:rsid w:val="002E58DA"/>
    <w:rsid w:val="002E5903"/>
    <w:rsid w:val="002E59E5"/>
    <w:rsid w:val="002E5A54"/>
    <w:rsid w:val="002E5A9D"/>
    <w:rsid w:val="002E5ADE"/>
    <w:rsid w:val="002E5B31"/>
    <w:rsid w:val="002E5B78"/>
    <w:rsid w:val="002E5CA6"/>
    <w:rsid w:val="002E5D08"/>
    <w:rsid w:val="002E5E6A"/>
    <w:rsid w:val="002E6229"/>
    <w:rsid w:val="002E628B"/>
    <w:rsid w:val="002E62F2"/>
    <w:rsid w:val="002E6347"/>
    <w:rsid w:val="002E63BE"/>
    <w:rsid w:val="002E63FF"/>
    <w:rsid w:val="002E6436"/>
    <w:rsid w:val="002E64AA"/>
    <w:rsid w:val="002E660F"/>
    <w:rsid w:val="002E661F"/>
    <w:rsid w:val="002E6933"/>
    <w:rsid w:val="002E6976"/>
    <w:rsid w:val="002E6AD0"/>
    <w:rsid w:val="002E6C82"/>
    <w:rsid w:val="002E6E02"/>
    <w:rsid w:val="002E6EC2"/>
    <w:rsid w:val="002E6F65"/>
    <w:rsid w:val="002E738F"/>
    <w:rsid w:val="002E73B6"/>
    <w:rsid w:val="002E7651"/>
    <w:rsid w:val="002E765F"/>
    <w:rsid w:val="002E76A2"/>
    <w:rsid w:val="002E76BD"/>
    <w:rsid w:val="002E7740"/>
    <w:rsid w:val="002E7841"/>
    <w:rsid w:val="002E7903"/>
    <w:rsid w:val="002E7982"/>
    <w:rsid w:val="002E79DC"/>
    <w:rsid w:val="002E7A35"/>
    <w:rsid w:val="002E7A78"/>
    <w:rsid w:val="002E7B16"/>
    <w:rsid w:val="002E7B49"/>
    <w:rsid w:val="002E7BF6"/>
    <w:rsid w:val="002E7C07"/>
    <w:rsid w:val="002E7C1F"/>
    <w:rsid w:val="002E7C72"/>
    <w:rsid w:val="002E7DE8"/>
    <w:rsid w:val="002E7E72"/>
    <w:rsid w:val="002E7E74"/>
    <w:rsid w:val="002E7FB9"/>
    <w:rsid w:val="002F0037"/>
    <w:rsid w:val="002F0041"/>
    <w:rsid w:val="002F024E"/>
    <w:rsid w:val="002F027F"/>
    <w:rsid w:val="002F029E"/>
    <w:rsid w:val="002F02B7"/>
    <w:rsid w:val="002F0301"/>
    <w:rsid w:val="002F0323"/>
    <w:rsid w:val="002F036C"/>
    <w:rsid w:val="002F0372"/>
    <w:rsid w:val="002F043D"/>
    <w:rsid w:val="002F04E0"/>
    <w:rsid w:val="002F0508"/>
    <w:rsid w:val="002F0550"/>
    <w:rsid w:val="002F0575"/>
    <w:rsid w:val="002F05F9"/>
    <w:rsid w:val="002F05FB"/>
    <w:rsid w:val="002F06C1"/>
    <w:rsid w:val="002F0727"/>
    <w:rsid w:val="002F07E8"/>
    <w:rsid w:val="002F07F9"/>
    <w:rsid w:val="002F089A"/>
    <w:rsid w:val="002F08C6"/>
    <w:rsid w:val="002F09B1"/>
    <w:rsid w:val="002F0A70"/>
    <w:rsid w:val="002F0A79"/>
    <w:rsid w:val="002F0B00"/>
    <w:rsid w:val="002F0B40"/>
    <w:rsid w:val="002F0B9C"/>
    <w:rsid w:val="002F0BA1"/>
    <w:rsid w:val="002F0C8F"/>
    <w:rsid w:val="002F0CC6"/>
    <w:rsid w:val="002F0E29"/>
    <w:rsid w:val="002F0F02"/>
    <w:rsid w:val="002F0F8B"/>
    <w:rsid w:val="002F0FA1"/>
    <w:rsid w:val="002F1057"/>
    <w:rsid w:val="002F10A1"/>
    <w:rsid w:val="002F1108"/>
    <w:rsid w:val="002F112D"/>
    <w:rsid w:val="002F11B5"/>
    <w:rsid w:val="002F11CF"/>
    <w:rsid w:val="002F120D"/>
    <w:rsid w:val="002F12B7"/>
    <w:rsid w:val="002F12BC"/>
    <w:rsid w:val="002F13B4"/>
    <w:rsid w:val="002F13BD"/>
    <w:rsid w:val="002F1457"/>
    <w:rsid w:val="002F14E0"/>
    <w:rsid w:val="002F1550"/>
    <w:rsid w:val="002F15B1"/>
    <w:rsid w:val="002F1678"/>
    <w:rsid w:val="002F1787"/>
    <w:rsid w:val="002F18F2"/>
    <w:rsid w:val="002F18FF"/>
    <w:rsid w:val="002F1910"/>
    <w:rsid w:val="002F1963"/>
    <w:rsid w:val="002F1964"/>
    <w:rsid w:val="002F19FB"/>
    <w:rsid w:val="002F1AE9"/>
    <w:rsid w:val="002F1D14"/>
    <w:rsid w:val="002F1D3E"/>
    <w:rsid w:val="002F1D9E"/>
    <w:rsid w:val="002F204B"/>
    <w:rsid w:val="002F20EA"/>
    <w:rsid w:val="002F228B"/>
    <w:rsid w:val="002F23A1"/>
    <w:rsid w:val="002F23A7"/>
    <w:rsid w:val="002F23C1"/>
    <w:rsid w:val="002F23E1"/>
    <w:rsid w:val="002F240A"/>
    <w:rsid w:val="002F25F5"/>
    <w:rsid w:val="002F25FB"/>
    <w:rsid w:val="002F26AB"/>
    <w:rsid w:val="002F2753"/>
    <w:rsid w:val="002F275E"/>
    <w:rsid w:val="002F278D"/>
    <w:rsid w:val="002F27E5"/>
    <w:rsid w:val="002F27FB"/>
    <w:rsid w:val="002F281C"/>
    <w:rsid w:val="002F2874"/>
    <w:rsid w:val="002F2878"/>
    <w:rsid w:val="002F2892"/>
    <w:rsid w:val="002F298D"/>
    <w:rsid w:val="002F29EA"/>
    <w:rsid w:val="002F29F1"/>
    <w:rsid w:val="002F2B25"/>
    <w:rsid w:val="002F2C6B"/>
    <w:rsid w:val="002F2C83"/>
    <w:rsid w:val="002F2D90"/>
    <w:rsid w:val="002F2E86"/>
    <w:rsid w:val="002F2F20"/>
    <w:rsid w:val="002F2FBC"/>
    <w:rsid w:val="002F3016"/>
    <w:rsid w:val="002F318F"/>
    <w:rsid w:val="002F3199"/>
    <w:rsid w:val="002F31EB"/>
    <w:rsid w:val="002F34D3"/>
    <w:rsid w:val="002F358F"/>
    <w:rsid w:val="002F35AA"/>
    <w:rsid w:val="002F35DB"/>
    <w:rsid w:val="002F363A"/>
    <w:rsid w:val="002F3669"/>
    <w:rsid w:val="002F3676"/>
    <w:rsid w:val="002F3679"/>
    <w:rsid w:val="002F36D6"/>
    <w:rsid w:val="002F375A"/>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4063"/>
    <w:rsid w:val="002F40AA"/>
    <w:rsid w:val="002F40F4"/>
    <w:rsid w:val="002F4136"/>
    <w:rsid w:val="002F418E"/>
    <w:rsid w:val="002F422F"/>
    <w:rsid w:val="002F429C"/>
    <w:rsid w:val="002F439F"/>
    <w:rsid w:val="002F43DC"/>
    <w:rsid w:val="002F4405"/>
    <w:rsid w:val="002F44C9"/>
    <w:rsid w:val="002F464C"/>
    <w:rsid w:val="002F46A8"/>
    <w:rsid w:val="002F4835"/>
    <w:rsid w:val="002F49DC"/>
    <w:rsid w:val="002F4A5C"/>
    <w:rsid w:val="002F4A68"/>
    <w:rsid w:val="002F4BC9"/>
    <w:rsid w:val="002F4D1B"/>
    <w:rsid w:val="002F4D84"/>
    <w:rsid w:val="002F4E27"/>
    <w:rsid w:val="002F4F16"/>
    <w:rsid w:val="002F5217"/>
    <w:rsid w:val="002F527B"/>
    <w:rsid w:val="002F52FB"/>
    <w:rsid w:val="002F53A4"/>
    <w:rsid w:val="002F5440"/>
    <w:rsid w:val="002F548A"/>
    <w:rsid w:val="002F54A6"/>
    <w:rsid w:val="002F55D2"/>
    <w:rsid w:val="002F56A1"/>
    <w:rsid w:val="002F5764"/>
    <w:rsid w:val="002F5862"/>
    <w:rsid w:val="002F588A"/>
    <w:rsid w:val="002F59C8"/>
    <w:rsid w:val="002F59D0"/>
    <w:rsid w:val="002F5A57"/>
    <w:rsid w:val="002F5BBE"/>
    <w:rsid w:val="002F5BE3"/>
    <w:rsid w:val="002F5CD1"/>
    <w:rsid w:val="002F5DA3"/>
    <w:rsid w:val="002F5E40"/>
    <w:rsid w:val="002F5E66"/>
    <w:rsid w:val="002F5EEB"/>
    <w:rsid w:val="002F5EF5"/>
    <w:rsid w:val="002F5F0A"/>
    <w:rsid w:val="002F5F48"/>
    <w:rsid w:val="002F60C1"/>
    <w:rsid w:val="002F617F"/>
    <w:rsid w:val="002F61C3"/>
    <w:rsid w:val="002F6243"/>
    <w:rsid w:val="002F6265"/>
    <w:rsid w:val="002F6266"/>
    <w:rsid w:val="002F62AB"/>
    <w:rsid w:val="002F632A"/>
    <w:rsid w:val="002F6342"/>
    <w:rsid w:val="002F63C2"/>
    <w:rsid w:val="002F63F3"/>
    <w:rsid w:val="002F6459"/>
    <w:rsid w:val="002F645A"/>
    <w:rsid w:val="002F6535"/>
    <w:rsid w:val="002F6568"/>
    <w:rsid w:val="002F659C"/>
    <w:rsid w:val="002F6688"/>
    <w:rsid w:val="002F6722"/>
    <w:rsid w:val="002F683C"/>
    <w:rsid w:val="002F69E3"/>
    <w:rsid w:val="002F6A97"/>
    <w:rsid w:val="002F6AA4"/>
    <w:rsid w:val="002F6CB3"/>
    <w:rsid w:val="002F6D60"/>
    <w:rsid w:val="002F6E12"/>
    <w:rsid w:val="002F6E36"/>
    <w:rsid w:val="002F6EF7"/>
    <w:rsid w:val="002F6F14"/>
    <w:rsid w:val="002F71A2"/>
    <w:rsid w:val="002F7205"/>
    <w:rsid w:val="002F72EC"/>
    <w:rsid w:val="002F72F8"/>
    <w:rsid w:val="002F745E"/>
    <w:rsid w:val="002F75EB"/>
    <w:rsid w:val="002F75F9"/>
    <w:rsid w:val="002F761D"/>
    <w:rsid w:val="002F7663"/>
    <w:rsid w:val="002F7666"/>
    <w:rsid w:val="002F771F"/>
    <w:rsid w:val="002F79B3"/>
    <w:rsid w:val="002F7A41"/>
    <w:rsid w:val="002F7A70"/>
    <w:rsid w:val="002F7B10"/>
    <w:rsid w:val="002F7B8B"/>
    <w:rsid w:val="002F7BF7"/>
    <w:rsid w:val="002F7C65"/>
    <w:rsid w:val="002F7CC9"/>
    <w:rsid w:val="002F7CE3"/>
    <w:rsid w:val="002F7CF3"/>
    <w:rsid w:val="002F7D28"/>
    <w:rsid w:val="002F7D60"/>
    <w:rsid w:val="002F7D6B"/>
    <w:rsid w:val="002F7ED9"/>
    <w:rsid w:val="002F7EDE"/>
    <w:rsid w:val="002F7F59"/>
    <w:rsid w:val="002F7FC2"/>
    <w:rsid w:val="002F7FDF"/>
    <w:rsid w:val="00300070"/>
    <w:rsid w:val="0030009C"/>
    <w:rsid w:val="003000A5"/>
    <w:rsid w:val="0030013C"/>
    <w:rsid w:val="003001C3"/>
    <w:rsid w:val="003003D4"/>
    <w:rsid w:val="00300541"/>
    <w:rsid w:val="0030056F"/>
    <w:rsid w:val="00300575"/>
    <w:rsid w:val="003006BF"/>
    <w:rsid w:val="003006D8"/>
    <w:rsid w:val="00300992"/>
    <w:rsid w:val="00300B2B"/>
    <w:rsid w:val="00300B41"/>
    <w:rsid w:val="00300B7C"/>
    <w:rsid w:val="00300C05"/>
    <w:rsid w:val="00300CC4"/>
    <w:rsid w:val="00300D12"/>
    <w:rsid w:val="00300D48"/>
    <w:rsid w:val="00300E2A"/>
    <w:rsid w:val="00300E65"/>
    <w:rsid w:val="00300F0D"/>
    <w:rsid w:val="00300F81"/>
    <w:rsid w:val="00300F9D"/>
    <w:rsid w:val="0030100F"/>
    <w:rsid w:val="00301070"/>
    <w:rsid w:val="003010D8"/>
    <w:rsid w:val="00301143"/>
    <w:rsid w:val="0030115D"/>
    <w:rsid w:val="003011E8"/>
    <w:rsid w:val="0030132D"/>
    <w:rsid w:val="0030134B"/>
    <w:rsid w:val="003013C6"/>
    <w:rsid w:val="00301413"/>
    <w:rsid w:val="00301452"/>
    <w:rsid w:val="0030153B"/>
    <w:rsid w:val="003015BF"/>
    <w:rsid w:val="0030175E"/>
    <w:rsid w:val="003017F7"/>
    <w:rsid w:val="00301822"/>
    <w:rsid w:val="00301895"/>
    <w:rsid w:val="003018B1"/>
    <w:rsid w:val="0030198B"/>
    <w:rsid w:val="00301A8B"/>
    <w:rsid w:val="00301AAC"/>
    <w:rsid w:val="00301BEA"/>
    <w:rsid w:val="00301D7D"/>
    <w:rsid w:val="00301DB7"/>
    <w:rsid w:val="00301E46"/>
    <w:rsid w:val="00301F8E"/>
    <w:rsid w:val="00301FE1"/>
    <w:rsid w:val="00302050"/>
    <w:rsid w:val="003020F0"/>
    <w:rsid w:val="00302109"/>
    <w:rsid w:val="0030210D"/>
    <w:rsid w:val="0030212A"/>
    <w:rsid w:val="003021EB"/>
    <w:rsid w:val="003022C9"/>
    <w:rsid w:val="00302440"/>
    <w:rsid w:val="00302575"/>
    <w:rsid w:val="00302602"/>
    <w:rsid w:val="00302671"/>
    <w:rsid w:val="003026B6"/>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98"/>
    <w:rsid w:val="00302FE5"/>
    <w:rsid w:val="0030301F"/>
    <w:rsid w:val="00303052"/>
    <w:rsid w:val="003033A0"/>
    <w:rsid w:val="003033AB"/>
    <w:rsid w:val="00303414"/>
    <w:rsid w:val="00303490"/>
    <w:rsid w:val="00303545"/>
    <w:rsid w:val="003035AB"/>
    <w:rsid w:val="003035C8"/>
    <w:rsid w:val="003035C9"/>
    <w:rsid w:val="0030368E"/>
    <w:rsid w:val="00303716"/>
    <w:rsid w:val="00303734"/>
    <w:rsid w:val="00303802"/>
    <w:rsid w:val="00303857"/>
    <w:rsid w:val="0030390E"/>
    <w:rsid w:val="00303A33"/>
    <w:rsid w:val="00303B73"/>
    <w:rsid w:val="00303BC4"/>
    <w:rsid w:val="00303C05"/>
    <w:rsid w:val="00303C1B"/>
    <w:rsid w:val="00303C74"/>
    <w:rsid w:val="00303CB9"/>
    <w:rsid w:val="00303CBC"/>
    <w:rsid w:val="00303D89"/>
    <w:rsid w:val="00303E42"/>
    <w:rsid w:val="00303E9C"/>
    <w:rsid w:val="00303EFC"/>
    <w:rsid w:val="00303F6B"/>
    <w:rsid w:val="00304096"/>
    <w:rsid w:val="0030420E"/>
    <w:rsid w:val="00304245"/>
    <w:rsid w:val="003042AC"/>
    <w:rsid w:val="0030444E"/>
    <w:rsid w:val="003044F9"/>
    <w:rsid w:val="003045BE"/>
    <w:rsid w:val="0030464B"/>
    <w:rsid w:val="0030466C"/>
    <w:rsid w:val="00304704"/>
    <w:rsid w:val="00304788"/>
    <w:rsid w:val="003047AA"/>
    <w:rsid w:val="00304860"/>
    <w:rsid w:val="00304A46"/>
    <w:rsid w:val="00304A95"/>
    <w:rsid w:val="00304C09"/>
    <w:rsid w:val="00304C13"/>
    <w:rsid w:val="00304C3A"/>
    <w:rsid w:val="00304C8F"/>
    <w:rsid w:val="00304D0A"/>
    <w:rsid w:val="00304DB7"/>
    <w:rsid w:val="00304F2F"/>
    <w:rsid w:val="00305098"/>
    <w:rsid w:val="003051F0"/>
    <w:rsid w:val="0030522D"/>
    <w:rsid w:val="0030528E"/>
    <w:rsid w:val="003053A1"/>
    <w:rsid w:val="003053E5"/>
    <w:rsid w:val="003055EF"/>
    <w:rsid w:val="00305670"/>
    <w:rsid w:val="0030569B"/>
    <w:rsid w:val="00305813"/>
    <w:rsid w:val="00305839"/>
    <w:rsid w:val="00305840"/>
    <w:rsid w:val="00305844"/>
    <w:rsid w:val="00305908"/>
    <w:rsid w:val="00305914"/>
    <w:rsid w:val="00305958"/>
    <w:rsid w:val="00305981"/>
    <w:rsid w:val="00305986"/>
    <w:rsid w:val="003059B9"/>
    <w:rsid w:val="003059CD"/>
    <w:rsid w:val="00305A7A"/>
    <w:rsid w:val="00305AE3"/>
    <w:rsid w:val="00305CF4"/>
    <w:rsid w:val="00305D0F"/>
    <w:rsid w:val="00305DF3"/>
    <w:rsid w:val="00305E47"/>
    <w:rsid w:val="00305F21"/>
    <w:rsid w:val="00306009"/>
    <w:rsid w:val="00306068"/>
    <w:rsid w:val="003060A0"/>
    <w:rsid w:val="00306124"/>
    <w:rsid w:val="0030623F"/>
    <w:rsid w:val="0030626D"/>
    <w:rsid w:val="00306288"/>
    <w:rsid w:val="003062EF"/>
    <w:rsid w:val="003063DE"/>
    <w:rsid w:val="0030640E"/>
    <w:rsid w:val="003064B5"/>
    <w:rsid w:val="00306638"/>
    <w:rsid w:val="0030672D"/>
    <w:rsid w:val="00306845"/>
    <w:rsid w:val="0030696C"/>
    <w:rsid w:val="00306976"/>
    <w:rsid w:val="0030697A"/>
    <w:rsid w:val="00306A38"/>
    <w:rsid w:val="00306A56"/>
    <w:rsid w:val="00306B7C"/>
    <w:rsid w:val="00306BD6"/>
    <w:rsid w:val="00306DA5"/>
    <w:rsid w:val="00306F4D"/>
    <w:rsid w:val="00306F70"/>
    <w:rsid w:val="00306F94"/>
    <w:rsid w:val="0030702C"/>
    <w:rsid w:val="003070B1"/>
    <w:rsid w:val="00307124"/>
    <w:rsid w:val="00307224"/>
    <w:rsid w:val="0030727E"/>
    <w:rsid w:val="0030732E"/>
    <w:rsid w:val="00307389"/>
    <w:rsid w:val="00307408"/>
    <w:rsid w:val="00307457"/>
    <w:rsid w:val="00307469"/>
    <w:rsid w:val="003074CB"/>
    <w:rsid w:val="003074D9"/>
    <w:rsid w:val="003074F1"/>
    <w:rsid w:val="00307596"/>
    <w:rsid w:val="003076B5"/>
    <w:rsid w:val="0030771C"/>
    <w:rsid w:val="003077F8"/>
    <w:rsid w:val="00307854"/>
    <w:rsid w:val="00307869"/>
    <w:rsid w:val="0030786C"/>
    <w:rsid w:val="0030797B"/>
    <w:rsid w:val="00307A32"/>
    <w:rsid w:val="00307B01"/>
    <w:rsid w:val="00307D30"/>
    <w:rsid w:val="00307D3A"/>
    <w:rsid w:val="00307F07"/>
    <w:rsid w:val="00307F90"/>
    <w:rsid w:val="00307F99"/>
    <w:rsid w:val="0031009B"/>
    <w:rsid w:val="003100D3"/>
    <w:rsid w:val="0031011A"/>
    <w:rsid w:val="00310185"/>
    <w:rsid w:val="003101BE"/>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C70"/>
    <w:rsid w:val="00310CD2"/>
    <w:rsid w:val="00310CD7"/>
    <w:rsid w:val="00310D37"/>
    <w:rsid w:val="00310D52"/>
    <w:rsid w:val="00310DC1"/>
    <w:rsid w:val="00310E4D"/>
    <w:rsid w:val="00310FA7"/>
    <w:rsid w:val="00311028"/>
    <w:rsid w:val="0031103C"/>
    <w:rsid w:val="003110D4"/>
    <w:rsid w:val="0031112B"/>
    <w:rsid w:val="0031117D"/>
    <w:rsid w:val="003111AA"/>
    <w:rsid w:val="003111AB"/>
    <w:rsid w:val="003111C9"/>
    <w:rsid w:val="00311200"/>
    <w:rsid w:val="003112A7"/>
    <w:rsid w:val="003113DD"/>
    <w:rsid w:val="00311539"/>
    <w:rsid w:val="00311565"/>
    <w:rsid w:val="0031160B"/>
    <w:rsid w:val="00311663"/>
    <w:rsid w:val="003116BA"/>
    <w:rsid w:val="0031170F"/>
    <w:rsid w:val="00311812"/>
    <w:rsid w:val="00311858"/>
    <w:rsid w:val="00311943"/>
    <w:rsid w:val="00311ABB"/>
    <w:rsid w:val="00311AEA"/>
    <w:rsid w:val="00311B54"/>
    <w:rsid w:val="00311CB6"/>
    <w:rsid w:val="00311CBD"/>
    <w:rsid w:val="00311DA9"/>
    <w:rsid w:val="00311E12"/>
    <w:rsid w:val="00311E60"/>
    <w:rsid w:val="00311EDD"/>
    <w:rsid w:val="00311FF2"/>
    <w:rsid w:val="003121C3"/>
    <w:rsid w:val="0031227C"/>
    <w:rsid w:val="003122C2"/>
    <w:rsid w:val="00312316"/>
    <w:rsid w:val="00312347"/>
    <w:rsid w:val="00312388"/>
    <w:rsid w:val="003123A5"/>
    <w:rsid w:val="0031246A"/>
    <w:rsid w:val="00312588"/>
    <w:rsid w:val="00312650"/>
    <w:rsid w:val="003126C5"/>
    <w:rsid w:val="00312749"/>
    <w:rsid w:val="0031274B"/>
    <w:rsid w:val="00312887"/>
    <w:rsid w:val="003129B2"/>
    <w:rsid w:val="00312AED"/>
    <w:rsid w:val="00312B19"/>
    <w:rsid w:val="00312CC0"/>
    <w:rsid w:val="00312E7A"/>
    <w:rsid w:val="00312E99"/>
    <w:rsid w:val="00312EC8"/>
    <w:rsid w:val="00312FEE"/>
    <w:rsid w:val="003130F5"/>
    <w:rsid w:val="00313110"/>
    <w:rsid w:val="003131FB"/>
    <w:rsid w:val="00313291"/>
    <w:rsid w:val="00313372"/>
    <w:rsid w:val="00313378"/>
    <w:rsid w:val="00313395"/>
    <w:rsid w:val="003133B8"/>
    <w:rsid w:val="00313563"/>
    <w:rsid w:val="00313569"/>
    <w:rsid w:val="00313659"/>
    <w:rsid w:val="0031366A"/>
    <w:rsid w:val="003136C2"/>
    <w:rsid w:val="00313769"/>
    <w:rsid w:val="00313986"/>
    <w:rsid w:val="003139EF"/>
    <w:rsid w:val="00313A17"/>
    <w:rsid w:val="00313A83"/>
    <w:rsid w:val="00313BFC"/>
    <w:rsid w:val="00313C64"/>
    <w:rsid w:val="00313CFE"/>
    <w:rsid w:val="00313D15"/>
    <w:rsid w:val="00313F17"/>
    <w:rsid w:val="00313FF3"/>
    <w:rsid w:val="003140C1"/>
    <w:rsid w:val="003140F1"/>
    <w:rsid w:val="00314151"/>
    <w:rsid w:val="003141A6"/>
    <w:rsid w:val="003141C7"/>
    <w:rsid w:val="00314362"/>
    <w:rsid w:val="0031443C"/>
    <w:rsid w:val="003144D8"/>
    <w:rsid w:val="0031457C"/>
    <w:rsid w:val="00314597"/>
    <w:rsid w:val="003146A2"/>
    <w:rsid w:val="003146BD"/>
    <w:rsid w:val="003148E5"/>
    <w:rsid w:val="00314995"/>
    <w:rsid w:val="003149B1"/>
    <w:rsid w:val="00314A30"/>
    <w:rsid w:val="00314BC6"/>
    <w:rsid w:val="00314C9E"/>
    <w:rsid w:val="00314E14"/>
    <w:rsid w:val="00314E2A"/>
    <w:rsid w:val="00314E7F"/>
    <w:rsid w:val="00314F36"/>
    <w:rsid w:val="00314F9F"/>
    <w:rsid w:val="00314FD6"/>
    <w:rsid w:val="0031501A"/>
    <w:rsid w:val="00315083"/>
    <w:rsid w:val="003150BD"/>
    <w:rsid w:val="0031511E"/>
    <w:rsid w:val="003151DE"/>
    <w:rsid w:val="003151F3"/>
    <w:rsid w:val="00315345"/>
    <w:rsid w:val="00315346"/>
    <w:rsid w:val="003153A6"/>
    <w:rsid w:val="00315474"/>
    <w:rsid w:val="00315475"/>
    <w:rsid w:val="00315484"/>
    <w:rsid w:val="00315492"/>
    <w:rsid w:val="003154AC"/>
    <w:rsid w:val="003155B7"/>
    <w:rsid w:val="003155E2"/>
    <w:rsid w:val="003156A6"/>
    <w:rsid w:val="003156F7"/>
    <w:rsid w:val="0031573E"/>
    <w:rsid w:val="003157B7"/>
    <w:rsid w:val="003158E4"/>
    <w:rsid w:val="00315B96"/>
    <w:rsid w:val="00315C4E"/>
    <w:rsid w:val="00315C7E"/>
    <w:rsid w:val="00315D73"/>
    <w:rsid w:val="00315E17"/>
    <w:rsid w:val="00315E70"/>
    <w:rsid w:val="00315F07"/>
    <w:rsid w:val="0031602A"/>
    <w:rsid w:val="00316153"/>
    <w:rsid w:val="003161F9"/>
    <w:rsid w:val="0031637A"/>
    <w:rsid w:val="00316388"/>
    <w:rsid w:val="0031639E"/>
    <w:rsid w:val="0031655B"/>
    <w:rsid w:val="00316572"/>
    <w:rsid w:val="003165E3"/>
    <w:rsid w:val="003165FD"/>
    <w:rsid w:val="0031660F"/>
    <w:rsid w:val="00316676"/>
    <w:rsid w:val="003166AA"/>
    <w:rsid w:val="003169A3"/>
    <w:rsid w:val="003169AE"/>
    <w:rsid w:val="003169FB"/>
    <w:rsid w:val="00316A89"/>
    <w:rsid w:val="00316B4A"/>
    <w:rsid w:val="00316B9D"/>
    <w:rsid w:val="00316BEF"/>
    <w:rsid w:val="00316C11"/>
    <w:rsid w:val="00316CDC"/>
    <w:rsid w:val="00316CF9"/>
    <w:rsid w:val="00316D70"/>
    <w:rsid w:val="00316DB0"/>
    <w:rsid w:val="00316EB4"/>
    <w:rsid w:val="00316F30"/>
    <w:rsid w:val="00316FC0"/>
    <w:rsid w:val="00316FC9"/>
    <w:rsid w:val="0031702A"/>
    <w:rsid w:val="00317112"/>
    <w:rsid w:val="00317125"/>
    <w:rsid w:val="00317155"/>
    <w:rsid w:val="00317203"/>
    <w:rsid w:val="0031721F"/>
    <w:rsid w:val="00317252"/>
    <w:rsid w:val="0031731E"/>
    <w:rsid w:val="0031732A"/>
    <w:rsid w:val="0031733B"/>
    <w:rsid w:val="00317426"/>
    <w:rsid w:val="0031745B"/>
    <w:rsid w:val="00317463"/>
    <w:rsid w:val="00317636"/>
    <w:rsid w:val="00317641"/>
    <w:rsid w:val="00317650"/>
    <w:rsid w:val="00317669"/>
    <w:rsid w:val="003176D9"/>
    <w:rsid w:val="0031774B"/>
    <w:rsid w:val="0031796C"/>
    <w:rsid w:val="003179AF"/>
    <w:rsid w:val="00317A09"/>
    <w:rsid w:val="00317A64"/>
    <w:rsid w:val="00317C14"/>
    <w:rsid w:val="00317D24"/>
    <w:rsid w:val="00317D61"/>
    <w:rsid w:val="00317D69"/>
    <w:rsid w:val="00317DA1"/>
    <w:rsid w:val="00317E51"/>
    <w:rsid w:val="00317EB2"/>
    <w:rsid w:val="003200E0"/>
    <w:rsid w:val="0032012D"/>
    <w:rsid w:val="00320158"/>
    <w:rsid w:val="00320189"/>
    <w:rsid w:val="003201C0"/>
    <w:rsid w:val="00320239"/>
    <w:rsid w:val="00320340"/>
    <w:rsid w:val="003203A3"/>
    <w:rsid w:val="003203A4"/>
    <w:rsid w:val="00320548"/>
    <w:rsid w:val="0032059B"/>
    <w:rsid w:val="00320652"/>
    <w:rsid w:val="0032065C"/>
    <w:rsid w:val="0032078B"/>
    <w:rsid w:val="003207A7"/>
    <w:rsid w:val="003207BD"/>
    <w:rsid w:val="0032085A"/>
    <w:rsid w:val="00320968"/>
    <w:rsid w:val="00320A42"/>
    <w:rsid w:val="00320A8A"/>
    <w:rsid w:val="00320A8F"/>
    <w:rsid w:val="00320AAF"/>
    <w:rsid w:val="00320AB9"/>
    <w:rsid w:val="00320BD1"/>
    <w:rsid w:val="00320C58"/>
    <w:rsid w:val="00320C78"/>
    <w:rsid w:val="00320C83"/>
    <w:rsid w:val="00320DA5"/>
    <w:rsid w:val="00320DC1"/>
    <w:rsid w:val="00320DD3"/>
    <w:rsid w:val="00320E82"/>
    <w:rsid w:val="00320FDA"/>
    <w:rsid w:val="0032103E"/>
    <w:rsid w:val="0032106C"/>
    <w:rsid w:val="00321070"/>
    <w:rsid w:val="003210D6"/>
    <w:rsid w:val="003210E7"/>
    <w:rsid w:val="00321134"/>
    <w:rsid w:val="003211D3"/>
    <w:rsid w:val="00321300"/>
    <w:rsid w:val="0032136D"/>
    <w:rsid w:val="003213C2"/>
    <w:rsid w:val="003213E7"/>
    <w:rsid w:val="003214EB"/>
    <w:rsid w:val="00321609"/>
    <w:rsid w:val="00321681"/>
    <w:rsid w:val="00321706"/>
    <w:rsid w:val="0032175F"/>
    <w:rsid w:val="00321790"/>
    <w:rsid w:val="003217CE"/>
    <w:rsid w:val="0032181D"/>
    <w:rsid w:val="003218EF"/>
    <w:rsid w:val="0032195A"/>
    <w:rsid w:val="00321A5A"/>
    <w:rsid w:val="00321B96"/>
    <w:rsid w:val="00321C29"/>
    <w:rsid w:val="00321CE7"/>
    <w:rsid w:val="00321D39"/>
    <w:rsid w:val="00321D6B"/>
    <w:rsid w:val="00321DEC"/>
    <w:rsid w:val="00321ECE"/>
    <w:rsid w:val="00321F0F"/>
    <w:rsid w:val="00321F2B"/>
    <w:rsid w:val="00321FCC"/>
    <w:rsid w:val="00322043"/>
    <w:rsid w:val="00322108"/>
    <w:rsid w:val="00322149"/>
    <w:rsid w:val="00322204"/>
    <w:rsid w:val="00322278"/>
    <w:rsid w:val="0032235B"/>
    <w:rsid w:val="003223EE"/>
    <w:rsid w:val="003224B7"/>
    <w:rsid w:val="003224E4"/>
    <w:rsid w:val="003224EC"/>
    <w:rsid w:val="00322575"/>
    <w:rsid w:val="003225AE"/>
    <w:rsid w:val="003228D1"/>
    <w:rsid w:val="00322991"/>
    <w:rsid w:val="003229A0"/>
    <w:rsid w:val="00322AC5"/>
    <w:rsid w:val="00322AE9"/>
    <w:rsid w:val="00322AEF"/>
    <w:rsid w:val="00322B33"/>
    <w:rsid w:val="00322B83"/>
    <w:rsid w:val="00322DB6"/>
    <w:rsid w:val="00322E02"/>
    <w:rsid w:val="00322E9B"/>
    <w:rsid w:val="00322FF4"/>
    <w:rsid w:val="00323021"/>
    <w:rsid w:val="0032304A"/>
    <w:rsid w:val="0032305F"/>
    <w:rsid w:val="003230DF"/>
    <w:rsid w:val="003230F1"/>
    <w:rsid w:val="0032316D"/>
    <w:rsid w:val="00323229"/>
    <w:rsid w:val="00323272"/>
    <w:rsid w:val="0032335C"/>
    <w:rsid w:val="003233B4"/>
    <w:rsid w:val="003233D5"/>
    <w:rsid w:val="003233DE"/>
    <w:rsid w:val="0032358C"/>
    <w:rsid w:val="00323679"/>
    <w:rsid w:val="00323743"/>
    <w:rsid w:val="00323752"/>
    <w:rsid w:val="003238A3"/>
    <w:rsid w:val="003238C9"/>
    <w:rsid w:val="003239B8"/>
    <w:rsid w:val="00323A69"/>
    <w:rsid w:val="00323A82"/>
    <w:rsid w:val="00323AC2"/>
    <w:rsid w:val="00323CB1"/>
    <w:rsid w:val="00323DB0"/>
    <w:rsid w:val="00323E0A"/>
    <w:rsid w:val="00323E48"/>
    <w:rsid w:val="00323E8C"/>
    <w:rsid w:val="00323F43"/>
    <w:rsid w:val="003240CD"/>
    <w:rsid w:val="0032414F"/>
    <w:rsid w:val="00324169"/>
    <w:rsid w:val="003241D0"/>
    <w:rsid w:val="00324255"/>
    <w:rsid w:val="00324267"/>
    <w:rsid w:val="003242A4"/>
    <w:rsid w:val="003242B2"/>
    <w:rsid w:val="003242BB"/>
    <w:rsid w:val="003242F6"/>
    <w:rsid w:val="00324351"/>
    <w:rsid w:val="003243EE"/>
    <w:rsid w:val="003243F0"/>
    <w:rsid w:val="00324546"/>
    <w:rsid w:val="00324621"/>
    <w:rsid w:val="0032462B"/>
    <w:rsid w:val="0032466B"/>
    <w:rsid w:val="00324680"/>
    <w:rsid w:val="003247BA"/>
    <w:rsid w:val="00324867"/>
    <w:rsid w:val="0032487C"/>
    <w:rsid w:val="003248E6"/>
    <w:rsid w:val="00324A11"/>
    <w:rsid w:val="00324A74"/>
    <w:rsid w:val="00324A7C"/>
    <w:rsid w:val="00324B64"/>
    <w:rsid w:val="00324BFC"/>
    <w:rsid w:val="00324D21"/>
    <w:rsid w:val="00324D5A"/>
    <w:rsid w:val="00324E0C"/>
    <w:rsid w:val="00324E5B"/>
    <w:rsid w:val="00324EF1"/>
    <w:rsid w:val="00324F04"/>
    <w:rsid w:val="00324F48"/>
    <w:rsid w:val="00324FEC"/>
    <w:rsid w:val="0032510C"/>
    <w:rsid w:val="0032529A"/>
    <w:rsid w:val="003252C8"/>
    <w:rsid w:val="0032547D"/>
    <w:rsid w:val="003255A4"/>
    <w:rsid w:val="0032563B"/>
    <w:rsid w:val="00325745"/>
    <w:rsid w:val="003257C7"/>
    <w:rsid w:val="00325842"/>
    <w:rsid w:val="00325874"/>
    <w:rsid w:val="003259A8"/>
    <w:rsid w:val="00325A29"/>
    <w:rsid w:val="00325B21"/>
    <w:rsid w:val="00325BB2"/>
    <w:rsid w:val="00325C27"/>
    <w:rsid w:val="00325F03"/>
    <w:rsid w:val="00325F4E"/>
    <w:rsid w:val="00325F60"/>
    <w:rsid w:val="0032600E"/>
    <w:rsid w:val="00326011"/>
    <w:rsid w:val="00326015"/>
    <w:rsid w:val="00326088"/>
    <w:rsid w:val="003261CB"/>
    <w:rsid w:val="003261F1"/>
    <w:rsid w:val="003262F4"/>
    <w:rsid w:val="003263DD"/>
    <w:rsid w:val="00326505"/>
    <w:rsid w:val="0032651E"/>
    <w:rsid w:val="0032659E"/>
    <w:rsid w:val="003265A1"/>
    <w:rsid w:val="00326666"/>
    <w:rsid w:val="00326690"/>
    <w:rsid w:val="00326698"/>
    <w:rsid w:val="00326B18"/>
    <w:rsid w:val="00326B6B"/>
    <w:rsid w:val="00326BC1"/>
    <w:rsid w:val="00326C3B"/>
    <w:rsid w:val="00326C6C"/>
    <w:rsid w:val="00326C7C"/>
    <w:rsid w:val="00326D09"/>
    <w:rsid w:val="00326D56"/>
    <w:rsid w:val="00326E71"/>
    <w:rsid w:val="00326E89"/>
    <w:rsid w:val="00326E97"/>
    <w:rsid w:val="00326F47"/>
    <w:rsid w:val="00327010"/>
    <w:rsid w:val="00327022"/>
    <w:rsid w:val="0032702B"/>
    <w:rsid w:val="0032714E"/>
    <w:rsid w:val="003271B6"/>
    <w:rsid w:val="003271E2"/>
    <w:rsid w:val="00327248"/>
    <w:rsid w:val="00327321"/>
    <w:rsid w:val="003273BA"/>
    <w:rsid w:val="003274C4"/>
    <w:rsid w:val="0032761C"/>
    <w:rsid w:val="0032789A"/>
    <w:rsid w:val="003278B0"/>
    <w:rsid w:val="00327A20"/>
    <w:rsid w:val="00327A84"/>
    <w:rsid w:val="00327B44"/>
    <w:rsid w:val="00327DD3"/>
    <w:rsid w:val="00327E51"/>
    <w:rsid w:val="00327E9C"/>
    <w:rsid w:val="0033010F"/>
    <w:rsid w:val="00330167"/>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0C2C"/>
    <w:rsid w:val="00331053"/>
    <w:rsid w:val="00331062"/>
    <w:rsid w:val="0033106E"/>
    <w:rsid w:val="003310AC"/>
    <w:rsid w:val="00331233"/>
    <w:rsid w:val="0033127A"/>
    <w:rsid w:val="003312B5"/>
    <w:rsid w:val="003312D1"/>
    <w:rsid w:val="0033133B"/>
    <w:rsid w:val="00331375"/>
    <w:rsid w:val="00331382"/>
    <w:rsid w:val="003314D7"/>
    <w:rsid w:val="00331551"/>
    <w:rsid w:val="00331561"/>
    <w:rsid w:val="0033163E"/>
    <w:rsid w:val="00331695"/>
    <w:rsid w:val="003316FB"/>
    <w:rsid w:val="00331794"/>
    <w:rsid w:val="003317F2"/>
    <w:rsid w:val="00331974"/>
    <w:rsid w:val="00331979"/>
    <w:rsid w:val="0033197A"/>
    <w:rsid w:val="00331A40"/>
    <w:rsid w:val="00331A52"/>
    <w:rsid w:val="00331CFB"/>
    <w:rsid w:val="00331D56"/>
    <w:rsid w:val="00331DD8"/>
    <w:rsid w:val="00331E84"/>
    <w:rsid w:val="0033202A"/>
    <w:rsid w:val="0033205A"/>
    <w:rsid w:val="00332091"/>
    <w:rsid w:val="003320FC"/>
    <w:rsid w:val="0033213C"/>
    <w:rsid w:val="003321B5"/>
    <w:rsid w:val="0033227D"/>
    <w:rsid w:val="0033229B"/>
    <w:rsid w:val="0033242D"/>
    <w:rsid w:val="00332491"/>
    <w:rsid w:val="0033252D"/>
    <w:rsid w:val="0033258C"/>
    <w:rsid w:val="00332671"/>
    <w:rsid w:val="0033275F"/>
    <w:rsid w:val="00332797"/>
    <w:rsid w:val="0033285A"/>
    <w:rsid w:val="003328D2"/>
    <w:rsid w:val="003328D3"/>
    <w:rsid w:val="003328F4"/>
    <w:rsid w:val="00332A28"/>
    <w:rsid w:val="00332B26"/>
    <w:rsid w:val="00332C2E"/>
    <w:rsid w:val="00332C8B"/>
    <w:rsid w:val="00332DFC"/>
    <w:rsid w:val="00332F7D"/>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8F8"/>
    <w:rsid w:val="003339CE"/>
    <w:rsid w:val="00333AEC"/>
    <w:rsid w:val="00333B93"/>
    <w:rsid w:val="00333BA7"/>
    <w:rsid w:val="00333C2D"/>
    <w:rsid w:val="00333C6C"/>
    <w:rsid w:val="00333CE0"/>
    <w:rsid w:val="00333D81"/>
    <w:rsid w:val="00333E5C"/>
    <w:rsid w:val="00333EE7"/>
    <w:rsid w:val="00333FB7"/>
    <w:rsid w:val="00334054"/>
    <w:rsid w:val="00334057"/>
    <w:rsid w:val="0033406E"/>
    <w:rsid w:val="003340B9"/>
    <w:rsid w:val="003340ED"/>
    <w:rsid w:val="00334177"/>
    <w:rsid w:val="003341AD"/>
    <w:rsid w:val="003341B2"/>
    <w:rsid w:val="003341F6"/>
    <w:rsid w:val="00334285"/>
    <w:rsid w:val="00334292"/>
    <w:rsid w:val="0033449B"/>
    <w:rsid w:val="0033450B"/>
    <w:rsid w:val="00334588"/>
    <w:rsid w:val="00334601"/>
    <w:rsid w:val="00334608"/>
    <w:rsid w:val="00334674"/>
    <w:rsid w:val="003346DF"/>
    <w:rsid w:val="003346EB"/>
    <w:rsid w:val="0033479F"/>
    <w:rsid w:val="003347C1"/>
    <w:rsid w:val="00334931"/>
    <w:rsid w:val="00334987"/>
    <w:rsid w:val="00334A22"/>
    <w:rsid w:val="00334A97"/>
    <w:rsid w:val="00334ACF"/>
    <w:rsid w:val="00334B92"/>
    <w:rsid w:val="00334CAC"/>
    <w:rsid w:val="00334CEF"/>
    <w:rsid w:val="00334E24"/>
    <w:rsid w:val="00334E3B"/>
    <w:rsid w:val="00334EC5"/>
    <w:rsid w:val="00334EF9"/>
    <w:rsid w:val="00334FD0"/>
    <w:rsid w:val="003350B8"/>
    <w:rsid w:val="003351D6"/>
    <w:rsid w:val="00335242"/>
    <w:rsid w:val="003352F0"/>
    <w:rsid w:val="00335312"/>
    <w:rsid w:val="0033540A"/>
    <w:rsid w:val="00335496"/>
    <w:rsid w:val="00335553"/>
    <w:rsid w:val="00335610"/>
    <w:rsid w:val="003356DD"/>
    <w:rsid w:val="00335968"/>
    <w:rsid w:val="003359B3"/>
    <w:rsid w:val="00335BAA"/>
    <w:rsid w:val="00335C4F"/>
    <w:rsid w:val="00335CA8"/>
    <w:rsid w:val="00335D9B"/>
    <w:rsid w:val="00335DC4"/>
    <w:rsid w:val="00335E2D"/>
    <w:rsid w:val="00335E3C"/>
    <w:rsid w:val="00335F0E"/>
    <w:rsid w:val="00335F62"/>
    <w:rsid w:val="00336041"/>
    <w:rsid w:val="003360A5"/>
    <w:rsid w:val="0033623A"/>
    <w:rsid w:val="003363BC"/>
    <w:rsid w:val="00336470"/>
    <w:rsid w:val="003365A2"/>
    <w:rsid w:val="003365E4"/>
    <w:rsid w:val="00336605"/>
    <w:rsid w:val="0033673A"/>
    <w:rsid w:val="00336842"/>
    <w:rsid w:val="00336848"/>
    <w:rsid w:val="00336A95"/>
    <w:rsid w:val="00336A9B"/>
    <w:rsid w:val="00336B49"/>
    <w:rsid w:val="00336C71"/>
    <w:rsid w:val="00336E44"/>
    <w:rsid w:val="00336EF5"/>
    <w:rsid w:val="00337072"/>
    <w:rsid w:val="0033719D"/>
    <w:rsid w:val="00337287"/>
    <w:rsid w:val="0033731B"/>
    <w:rsid w:val="003374D7"/>
    <w:rsid w:val="0033752D"/>
    <w:rsid w:val="003375A5"/>
    <w:rsid w:val="0033775B"/>
    <w:rsid w:val="003377F8"/>
    <w:rsid w:val="00337838"/>
    <w:rsid w:val="00337875"/>
    <w:rsid w:val="00337955"/>
    <w:rsid w:val="00337958"/>
    <w:rsid w:val="00337A4C"/>
    <w:rsid w:val="00337BDF"/>
    <w:rsid w:val="00337BF1"/>
    <w:rsid w:val="00337CCC"/>
    <w:rsid w:val="00337E8A"/>
    <w:rsid w:val="00337F34"/>
    <w:rsid w:val="00337FC5"/>
    <w:rsid w:val="00340007"/>
    <w:rsid w:val="003400B7"/>
    <w:rsid w:val="003401FE"/>
    <w:rsid w:val="00340394"/>
    <w:rsid w:val="003404E6"/>
    <w:rsid w:val="00340503"/>
    <w:rsid w:val="0034053D"/>
    <w:rsid w:val="0034055F"/>
    <w:rsid w:val="003405C5"/>
    <w:rsid w:val="0034062B"/>
    <w:rsid w:val="003406BC"/>
    <w:rsid w:val="003407B4"/>
    <w:rsid w:val="00340930"/>
    <w:rsid w:val="00340941"/>
    <w:rsid w:val="0034094E"/>
    <w:rsid w:val="0034095A"/>
    <w:rsid w:val="00340980"/>
    <w:rsid w:val="00340AA9"/>
    <w:rsid w:val="00340ABC"/>
    <w:rsid w:val="00340B0D"/>
    <w:rsid w:val="00340B15"/>
    <w:rsid w:val="00340BCC"/>
    <w:rsid w:val="00340CB4"/>
    <w:rsid w:val="00340DA7"/>
    <w:rsid w:val="00340DBF"/>
    <w:rsid w:val="00340EB1"/>
    <w:rsid w:val="00340F1B"/>
    <w:rsid w:val="00340F31"/>
    <w:rsid w:val="003410DD"/>
    <w:rsid w:val="00341116"/>
    <w:rsid w:val="0034121B"/>
    <w:rsid w:val="0034122D"/>
    <w:rsid w:val="0034131E"/>
    <w:rsid w:val="003414F4"/>
    <w:rsid w:val="0034153D"/>
    <w:rsid w:val="0034157F"/>
    <w:rsid w:val="003415FD"/>
    <w:rsid w:val="0034163E"/>
    <w:rsid w:val="00341665"/>
    <w:rsid w:val="003416A5"/>
    <w:rsid w:val="003416B7"/>
    <w:rsid w:val="003416EA"/>
    <w:rsid w:val="003418A0"/>
    <w:rsid w:val="0034194D"/>
    <w:rsid w:val="003419D3"/>
    <w:rsid w:val="003419F6"/>
    <w:rsid w:val="00341A32"/>
    <w:rsid w:val="00341D10"/>
    <w:rsid w:val="00341D3D"/>
    <w:rsid w:val="00341D58"/>
    <w:rsid w:val="00341DB2"/>
    <w:rsid w:val="00341F53"/>
    <w:rsid w:val="003420CA"/>
    <w:rsid w:val="00342116"/>
    <w:rsid w:val="003422FA"/>
    <w:rsid w:val="00342334"/>
    <w:rsid w:val="00342349"/>
    <w:rsid w:val="0034234A"/>
    <w:rsid w:val="00342375"/>
    <w:rsid w:val="0034237D"/>
    <w:rsid w:val="00342535"/>
    <w:rsid w:val="003426B3"/>
    <w:rsid w:val="003427EC"/>
    <w:rsid w:val="00342833"/>
    <w:rsid w:val="00342874"/>
    <w:rsid w:val="003429F0"/>
    <w:rsid w:val="00342A3E"/>
    <w:rsid w:val="00342AD3"/>
    <w:rsid w:val="00342B15"/>
    <w:rsid w:val="00342BB2"/>
    <w:rsid w:val="00342D06"/>
    <w:rsid w:val="00342E6B"/>
    <w:rsid w:val="00342E82"/>
    <w:rsid w:val="00342E9D"/>
    <w:rsid w:val="00342F08"/>
    <w:rsid w:val="00342FB4"/>
    <w:rsid w:val="00342FD3"/>
    <w:rsid w:val="00342FF3"/>
    <w:rsid w:val="0034308F"/>
    <w:rsid w:val="003431DC"/>
    <w:rsid w:val="00343209"/>
    <w:rsid w:val="00343286"/>
    <w:rsid w:val="00343382"/>
    <w:rsid w:val="00343505"/>
    <w:rsid w:val="003435EF"/>
    <w:rsid w:val="003435F0"/>
    <w:rsid w:val="003436B1"/>
    <w:rsid w:val="003436E1"/>
    <w:rsid w:val="0034371C"/>
    <w:rsid w:val="00343766"/>
    <w:rsid w:val="00343771"/>
    <w:rsid w:val="003437AF"/>
    <w:rsid w:val="0034388D"/>
    <w:rsid w:val="0034389D"/>
    <w:rsid w:val="0034396B"/>
    <w:rsid w:val="003439DF"/>
    <w:rsid w:val="00343A4D"/>
    <w:rsid w:val="00343AC1"/>
    <w:rsid w:val="00343ACD"/>
    <w:rsid w:val="00343B15"/>
    <w:rsid w:val="00343BE7"/>
    <w:rsid w:val="00343BF3"/>
    <w:rsid w:val="00343C2D"/>
    <w:rsid w:val="00343CCD"/>
    <w:rsid w:val="00343D57"/>
    <w:rsid w:val="00343E6B"/>
    <w:rsid w:val="00343E6C"/>
    <w:rsid w:val="00343E9A"/>
    <w:rsid w:val="00343EBE"/>
    <w:rsid w:val="00343F34"/>
    <w:rsid w:val="00343FC1"/>
    <w:rsid w:val="00343FCE"/>
    <w:rsid w:val="00343FD5"/>
    <w:rsid w:val="00344039"/>
    <w:rsid w:val="003440C1"/>
    <w:rsid w:val="0034415B"/>
    <w:rsid w:val="00344168"/>
    <w:rsid w:val="003441C1"/>
    <w:rsid w:val="003441D4"/>
    <w:rsid w:val="003441D9"/>
    <w:rsid w:val="00344206"/>
    <w:rsid w:val="00344342"/>
    <w:rsid w:val="00344365"/>
    <w:rsid w:val="003443DF"/>
    <w:rsid w:val="003444D6"/>
    <w:rsid w:val="003444E4"/>
    <w:rsid w:val="00344554"/>
    <w:rsid w:val="00344720"/>
    <w:rsid w:val="0034478A"/>
    <w:rsid w:val="00344834"/>
    <w:rsid w:val="00344853"/>
    <w:rsid w:val="0034486B"/>
    <w:rsid w:val="003448D8"/>
    <w:rsid w:val="003449F0"/>
    <w:rsid w:val="00344A2D"/>
    <w:rsid w:val="00344AAD"/>
    <w:rsid w:val="00344B4C"/>
    <w:rsid w:val="00344CC7"/>
    <w:rsid w:val="00344CEE"/>
    <w:rsid w:val="00344D56"/>
    <w:rsid w:val="00344D64"/>
    <w:rsid w:val="00344EF3"/>
    <w:rsid w:val="00344FDF"/>
    <w:rsid w:val="0034503C"/>
    <w:rsid w:val="003450F0"/>
    <w:rsid w:val="00345233"/>
    <w:rsid w:val="00345313"/>
    <w:rsid w:val="00345366"/>
    <w:rsid w:val="003453B1"/>
    <w:rsid w:val="003453BF"/>
    <w:rsid w:val="0034542B"/>
    <w:rsid w:val="003454CD"/>
    <w:rsid w:val="003455F6"/>
    <w:rsid w:val="003455F7"/>
    <w:rsid w:val="00345650"/>
    <w:rsid w:val="00345825"/>
    <w:rsid w:val="00345908"/>
    <w:rsid w:val="0034596C"/>
    <w:rsid w:val="00345A03"/>
    <w:rsid w:val="00345A6B"/>
    <w:rsid w:val="00345A9F"/>
    <w:rsid w:val="00345BD3"/>
    <w:rsid w:val="00345C85"/>
    <w:rsid w:val="00345CFF"/>
    <w:rsid w:val="00345D1D"/>
    <w:rsid w:val="00345D4C"/>
    <w:rsid w:val="00345D81"/>
    <w:rsid w:val="00345DC2"/>
    <w:rsid w:val="00345EBB"/>
    <w:rsid w:val="00345EE7"/>
    <w:rsid w:val="00345F06"/>
    <w:rsid w:val="00345FC8"/>
    <w:rsid w:val="00345FD8"/>
    <w:rsid w:val="003460DD"/>
    <w:rsid w:val="0034616A"/>
    <w:rsid w:val="00346226"/>
    <w:rsid w:val="00346227"/>
    <w:rsid w:val="0034638D"/>
    <w:rsid w:val="0034647F"/>
    <w:rsid w:val="003464A5"/>
    <w:rsid w:val="00346517"/>
    <w:rsid w:val="00346572"/>
    <w:rsid w:val="00346604"/>
    <w:rsid w:val="00346624"/>
    <w:rsid w:val="00346636"/>
    <w:rsid w:val="003466C8"/>
    <w:rsid w:val="003466E2"/>
    <w:rsid w:val="00346700"/>
    <w:rsid w:val="00346712"/>
    <w:rsid w:val="00346836"/>
    <w:rsid w:val="0034683F"/>
    <w:rsid w:val="003468E2"/>
    <w:rsid w:val="003468EE"/>
    <w:rsid w:val="0034691C"/>
    <w:rsid w:val="003469C8"/>
    <w:rsid w:val="00346A15"/>
    <w:rsid w:val="00346A4E"/>
    <w:rsid w:val="00346A5C"/>
    <w:rsid w:val="00346A71"/>
    <w:rsid w:val="00346B1C"/>
    <w:rsid w:val="00346B9C"/>
    <w:rsid w:val="00346BCC"/>
    <w:rsid w:val="00346C04"/>
    <w:rsid w:val="00346C0B"/>
    <w:rsid w:val="00346C1F"/>
    <w:rsid w:val="00346C2E"/>
    <w:rsid w:val="00346C49"/>
    <w:rsid w:val="00346D0C"/>
    <w:rsid w:val="00346EA0"/>
    <w:rsid w:val="00346F56"/>
    <w:rsid w:val="00347051"/>
    <w:rsid w:val="00347070"/>
    <w:rsid w:val="003470FC"/>
    <w:rsid w:val="00347123"/>
    <w:rsid w:val="00347256"/>
    <w:rsid w:val="003472E5"/>
    <w:rsid w:val="00347342"/>
    <w:rsid w:val="00347374"/>
    <w:rsid w:val="003473F4"/>
    <w:rsid w:val="003474E0"/>
    <w:rsid w:val="003475C9"/>
    <w:rsid w:val="00347619"/>
    <w:rsid w:val="00347711"/>
    <w:rsid w:val="0034774D"/>
    <w:rsid w:val="00347761"/>
    <w:rsid w:val="003478FB"/>
    <w:rsid w:val="00347A15"/>
    <w:rsid w:val="00347AC9"/>
    <w:rsid w:val="00347AEE"/>
    <w:rsid w:val="00347C8D"/>
    <w:rsid w:val="00347D67"/>
    <w:rsid w:val="00347E00"/>
    <w:rsid w:val="00347F9D"/>
    <w:rsid w:val="00347FBF"/>
    <w:rsid w:val="00350014"/>
    <w:rsid w:val="00350084"/>
    <w:rsid w:val="00350101"/>
    <w:rsid w:val="0035014F"/>
    <w:rsid w:val="00350168"/>
    <w:rsid w:val="0035016C"/>
    <w:rsid w:val="0035018A"/>
    <w:rsid w:val="003502D5"/>
    <w:rsid w:val="00350308"/>
    <w:rsid w:val="0035032E"/>
    <w:rsid w:val="00350486"/>
    <w:rsid w:val="003504F3"/>
    <w:rsid w:val="00350528"/>
    <w:rsid w:val="00350594"/>
    <w:rsid w:val="003505C5"/>
    <w:rsid w:val="0035061B"/>
    <w:rsid w:val="00350682"/>
    <w:rsid w:val="003507FC"/>
    <w:rsid w:val="0035097A"/>
    <w:rsid w:val="00350ABF"/>
    <w:rsid w:val="00350B42"/>
    <w:rsid w:val="00350B97"/>
    <w:rsid w:val="00350CB8"/>
    <w:rsid w:val="00350D6C"/>
    <w:rsid w:val="003510BB"/>
    <w:rsid w:val="0035115D"/>
    <w:rsid w:val="003511F0"/>
    <w:rsid w:val="003513D7"/>
    <w:rsid w:val="0035140E"/>
    <w:rsid w:val="00351426"/>
    <w:rsid w:val="0035155B"/>
    <w:rsid w:val="0035168C"/>
    <w:rsid w:val="003516B9"/>
    <w:rsid w:val="00351717"/>
    <w:rsid w:val="0035171F"/>
    <w:rsid w:val="00351723"/>
    <w:rsid w:val="0035191D"/>
    <w:rsid w:val="0035194A"/>
    <w:rsid w:val="00351989"/>
    <w:rsid w:val="00351A43"/>
    <w:rsid w:val="00351A82"/>
    <w:rsid w:val="00351C71"/>
    <w:rsid w:val="00351CB3"/>
    <w:rsid w:val="00351D1C"/>
    <w:rsid w:val="00351DCF"/>
    <w:rsid w:val="00351E70"/>
    <w:rsid w:val="00351EF1"/>
    <w:rsid w:val="00351F89"/>
    <w:rsid w:val="0035203A"/>
    <w:rsid w:val="00352054"/>
    <w:rsid w:val="003520A9"/>
    <w:rsid w:val="0035213B"/>
    <w:rsid w:val="00352287"/>
    <w:rsid w:val="003522C1"/>
    <w:rsid w:val="00352336"/>
    <w:rsid w:val="0035234B"/>
    <w:rsid w:val="0035247E"/>
    <w:rsid w:val="00352489"/>
    <w:rsid w:val="00352546"/>
    <w:rsid w:val="003525A0"/>
    <w:rsid w:val="00352643"/>
    <w:rsid w:val="00352673"/>
    <w:rsid w:val="003526E3"/>
    <w:rsid w:val="003526E6"/>
    <w:rsid w:val="00352782"/>
    <w:rsid w:val="0035279D"/>
    <w:rsid w:val="00352870"/>
    <w:rsid w:val="003528B3"/>
    <w:rsid w:val="003528E1"/>
    <w:rsid w:val="00352A6E"/>
    <w:rsid w:val="00352B40"/>
    <w:rsid w:val="00352BBF"/>
    <w:rsid w:val="00352BD9"/>
    <w:rsid w:val="00352CD6"/>
    <w:rsid w:val="00352E49"/>
    <w:rsid w:val="00352E9A"/>
    <w:rsid w:val="00352ED8"/>
    <w:rsid w:val="00352EED"/>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B4"/>
    <w:rsid w:val="00353883"/>
    <w:rsid w:val="00353956"/>
    <w:rsid w:val="0035398D"/>
    <w:rsid w:val="00353A67"/>
    <w:rsid w:val="00353AAC"/>
    <w:rsid w:val="00353AC7"/>
    <w:rsid w:val="00353B53"/>
    <w:rsid w:val="00353BD0"/>
    <w:rsid w:val="00353C15"/>
    <w:rsid w:val="00353C64"/>
    <w:rsid w:val="00353CBF"/>
    <w:rsid w:val="00353D3F"/>
    <w:rsid w:val="00353E1F"/>
    <w:rsid w:val="00353E34"/>
    <w:rsid w:val="00353EAB"/>
    <w:rsid w:val="00353F42"/>
    <w:rsid w:val="00353F5D"/>
    <w:rsid w:val="003540A4"/>
    <w:rsid w:val="003540EB"/>
    <w:rsid w:val="0035413E"/>
    <w:rsid w:val="0035424A"/>
    <w:rsid w:val="003543F4"/>
    <w:rsid w:val="0035440C"/>
    <w:rsid w:val="003544AD"/>
    <w:rsid w:val="003544D4"/>
    <w:rsid w:val="00354575"/>
    <w:rsid w:val="003545C6"/>
    <w:rsid w:val="0035468F"/>
    <w:rsid w:val="003546BE"/>
    <w:rsid w:val="00354799"/>
    <w:rsid w:val="003548A9"/>
    <w:rsid w:val="00354939"/>
    <w:rsid w:val="00354A42"/>
    <w:rsid w:val="00354AC0"/>
    <w:rsid w:val="00354AD7"/>
    <w:rsid w:val="00354B09"/>
    <w:rsid w:val="00354B28"/>
    <w:rsid w:val="00354B7A"/>
    <w:rsid w:val="00354C8A"/>
    <w:rsid w:val="00354D58"/>
    <w:rsid w:val="00354D62"/>
    <w:rsid w:val="00354DB5"/>
    <w:rsid w:val="00354DF3"/>
    <w:rsid w:val="00354E39"/>
    <w:rsid w:val="0035504A"/>
    <w:rsid w:val="0035507D"/>
    <w:rsid w:val="003551F4"/>
    <w:rsid w:val="003552C0"/>
    <w:rsid w:val="003552E5"/>
    <w:rsid w:val="003553F2"/>
    <w:rsid w:val="00355477"/>
    <w:rsid w:val="003554E4"/>
    <w:rsid w:val="003554FF"/>
    <w:rsid w:val="00355500"/>
    <w:rsid w:val="00355529"/>
    <w:rsid w:val="00355569"/>
    <w:rsid w:val="00355628"/>
    <w:rsid w:val="00355713"/>
    <w:rsid w:val="00355818"/>
    <w:rsid w:val="00355846"/>
    <w:rsid w:val="003558AF"/>
    <w:rsid w:val="0035596E"/>
    <w:rsid w:val="00355BC3"/>
    <w:rsid w:val="00355D22"/>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4A5"/>
    <w:rsid w:val="003564C5"/>
    <w:rsid w:val="003564D7"/>
    <w:rsid w:val="00356607"/>
    <w:rsid w:val="00356658"/>
    <w:rsid w:val="00356664"/>
    <w:rsid w:val="0035666A"/>
    <w:rsid w:val="00356682"/>
    <w:rsid w:val="003566A3"/>
    <w:rsid w:val="003566D3"/>
    <w:rsid w:val="00356789"/>
    <w:rsid w:val="003567B3"/>
    <w:rsid w:val="00356827"/>
    <w:rsid w:val="00356870"/>
    <w:rsid w:val="003568AE"/>
    <w:rsid w:val="003568D7"/>
    <w:rsid w:val="00356A8B"/>
    <w:rsid w:val="00356BB0"/>
    <w:rsid w:val="00356C57"/>
    <w:rsid w:val="00356D97"/>
    <w:rsid w:val="00356E1C"/>
    <w:rsid w:val="00356F4A"/>
    <w:rsid w:val="0035710B"/>
    <w:rsid w:val="003571A7"/>
    <w:rsid w:val="00357213"/>
    <w:rsid w:val="003573FB"/>
    <w:rsid w:val="003574B3"/>
    <w:rsid w:val="003574D0"/>
    <w:rsid w:val="0035753E"/>
    <w:rsid w:val="0035757D"/>
    <w:rsid w:val="003575A6"/>
    <w:rsid w:val="0035766B"/>
    <w:rsid w:val="0035769E"/>
    <w:rsid w:val="00357770"/>
    <w:rsid w:val="00357855"/>
    <w:rsid w:val="0035785C"/>
    <w:rsid w:val="003579E8"/>
    <w:rsid w:val="00357B00"/>
    <w:rsid w:val="00357BB1"/>
    <w:rsid w:val="00357CD7"/>
    <w:rsid w:val="00357DDB"/>
    <w:rsid w:val="00357E56"/>
    <w:rsid w:val="0036000F"/>
    <w:rsid w:val="003600CF"/>
    <w:rsid w:val="003600FC"/>
    <w:rsid w:val="0036014E"/>
    <w:rsid w:val="00360210"/>
    <w:rsid w:val="00360235"/>
    <w:rsid w:val="00360238"/>
    <w:rsid w:val="00360312"/>
    <w:rsid w:val="00360334"/>
    <w:rsid w:val="0036042D"/>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C0"/>
    <w:rsid w:val="00360AEF"/>
    <w:rsid w:val="00360B46"/>
    <w:rsid w:val="00360B5E"/>
    <w:rsid w:val="00360C31"/>
    <w:rsid w:val="00360CA0"/>
    <w:rsid w:val="00360CCA"/>
    <w:rsid w:val="00360D11"/>
    <w:rsid w:val="00360E4E"/>
    <w:rsid w:val="00360EC2"/>
    <w:rsid w:val="00360ECA"/>
    <w:rsid w:val="00360F24"/>
    <w:rsid w:val="00360F9A"/>
    <w:rsid w:val="00360FD9"/>
    <w:rsid w:val="00361084"/>
    <w:rsid w:val="0036109D"/>
    <w:rsid w:val="003610ED"/>
    <w:rsid w:val="00361127"/>
    <w:rsid w:val="00361202"/>
    <w:rsid w:val="00361330"/>
    <w:rsid w:val="0036140F"/>
    <w:rsid w:val="00361416"/>
    <w:rsid w:val="0036155F"/>
    <w:rsid w:val="0036167F"/>
    <w:rsid w:val="0036169D"/>
    <w:rsid w:val="003617D1"/>
    <w:rsid w:val="0036180A"/>
    <w:rsid w:val="003618A2"/>
    <w:rsid w:val="0036199B"/>
    <w:rsid w:val="003619ED"/>
    <w:rsid w:val="00361A15"/>
    <w:rsid w:val="00361A53"/>
    <w:rsid w:val="00361B38"/>
    <w:rsid w:val="00361B59"/>
    <w:rsid w:val="00361BB0"/>
    <w:rsid w:val="00361BFE"/>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5FD"/>
    <w:rsid w:val="00362609"/>
    <w:rsid w:val="0036263B"/>
    <w:rsid w:val="003627A6"/>
    <w:rsid w:val="00362A57"/>
    <w:rsid w:val="00362C26"/>
    <w:rsid w:val="00362CF6"/>
    <w:rsid w:val="003630B2"/>
    <w:rsid w:val="003630E3"/>
    <w:rsid w:val="00363388"/>
    <w:rsid w:val="00363411"/>
    <w:rsid w:val="003635C3"/>
    <w:rsid w:val="00363648"/>
    <w:rsid w:val="0036364D"/>
    <w:rsid w:val="003636B5"/>
    <w:rsid w:val="00363897"/>
    <w:rsid w:val="00363924"/>
    <w:rsid w:val="00363988"/>
    <w:rsid w:val="00363AEF"/>
    <w:rsid w:val="00363AFF"/>
    <w:rsid w:val="00363B0E"/>
    <w:rsid w:val="00363B41"/>
    <w:rsid w:val="00363D1D"/>
    <w:rsid w:val="00363DD4"/>
    <w:rsid w:val="00363E33"/>
    <w:rsid w:val="00363F87"/>
    <w:rsid w:val="00363FD1"/>
    <w:rsid w:val="00364053"/>
    <w:rsid w:val="0036408E"/>
    <w:rsid w:val="003640FA"/>
    <w:rsid w:val="00364101"/>
    <w:rsid w:val="0036414A"/>
    <w:rsid w:val="003643C8"/>
    <w:rsid w:val="0036440C"/>
    <w:rsid w:val="0036448E"/>
    <w:rsid w:val="003644CA"/>
    <w:rsid w:val="00364584"/>
    <w:rsid w:val="0036472C"/>
    <w:rsid w:val="003647DA"/>
    <w:rsid w:val="00364843"/>
    <w:rsid w:val="00364A05"/>
    <w:rsid w:val="00364A20"/>
    <w:rsid w:val="00364A40"/>
    <w:rsid w:val="00364AB3"/>
    <w:rsid w:val="00364AD4"/>
    <w:rsid w:val="00364B40"/>
    <w:rsid w:val="00364B49"/>
    <w:rsid w:val="00364C96"/>
    <w:rsid w:val="00364D92"/>
    <w:rsid w:val="00364DBF"/>
    <w:rsid w:val="00364E29"/>
    <w:rsid w:val="00364E59"/>
    <w:rsid w:val="00364E72"/>
    <w:rsid w:val="00364E81"/>
    <w:rsid w:val="00364F6C"/>
    <w:rsid w:val="00364F7F"/>
    <w:rsid w:val="00365061"/>
    <w:rsid w:val="0036517B"/>
    <w:rsid w:val="003651DD"/>
    <w:rsid w:val="0036521A"/>
    <w:rsid w:val="0036528F"/>
    <w:rsid w:val="0036540B"/>
    <w:rsid w:val="0036562B"/>
    <w:rsid w:val="003656E7"/>
    <w:rsid w:val="003658B2"/>
    <w:rsid w:val="003658DC"/>
    <w:rsid w:val="0036594D"/>
    <w:rsid w:val="003659B7"/>
    <w:rsid w:val="00365A18"/>
    <w:rsid w:val="00365A1C"/>
    <w:rsid w:val="00365BBE"/>
    <w:rsid w:val="00365BEA"/>
    <w:rsid w:val="00365C80"/>
    <w:rsid w:val="00365F7E"/>
    <w:rsid w:val="00365F9E"/>
    <w:rsid w:val="0036606D"/>
    <w:rsid w:val="00366174"/>
    <w:rsid w:val="0036620C"/>
    <w:rsid w:val="0036620F"/>
    <w:rsid w:val="003662B1"/>
    <w:rsid w:val="003662F0"/>
    <w:rsid w:val="00366575"/>
    <w:rsid w:val="003665AC"/>
    <w:rsid w:val="003666C2"/>
    <w:rsid w:val="00366741"/>
    <w:rsid w:val="00366793"/>
    <w:rsid w:val="003667D2"/>
    <w:rsid w:val="00366858"/>
    <w:rsid w:val="00366944"/>
    <w:rsid w:val="00366A9F"/>
    <w:rsid w:val="00366B16"/>
    <w:rsid w:val="00366C08"/>
    <w:rsid w:val="00366C2A"/>
    <w:rsid w:val="00366C68"/>
    <w:rsid w:val="00366C9D"/>
    <w:rsid w:val="00366CB2"/>
    <w:rsid w:val="00366CB4"/>
    <w:rsid w:val="00366EC8"/>
    <w:rsid w:val="00366EF6"/>
    <w:rsid w:val="00366FC2"/>
    <w:rsid w:val="003670D3"/>
    <w:rsid w:val="00367105"/>
    <w:rsid w:val="0036723C"/>
    <w:rsid w:val="00367361"/>
    <w:rsid w:val="003673B1"/>
    <w:rsid w:val="003673C1"/>
    <w:rsid w:val="003673D8"/>
    <w:rsid w:val="00367407"/>
    <w:rsid w:val="003674A7"/>
    <w:rsid w:val="003674B7"/>
    <w:rsid w:val="003676CA"/>
    <w:rsid w:val="00367723"/>
    <w:rsid w:val="00367780"/>
    <w:rsid w:val="003678A1"/>
    <w:rsid w:val="00367973"/>
    <w:rsid w:val="0036798A"/>
    <w:rsid w:val="003679CB"/>
    <w:rsid w:val="00367A12"/>
    <w:rsid w:val="00367AFD"/>
    <w:rsid w:val="00367B3E"/>
    <w:rsid w:val="00367BBA"/>
    <w:rsid w:val="00367D26"/>
    <w:rsid w:val="00367D8E"/>
    <w:rsid w:val="00367EEE"/>
    <w:rsid w:val="00367FA5"/>
    <w:rsid w:val="00367FDD"/>
    <w:rsid w:val="00370036"/>
    <w:rsid w:val="00370039"/>
    <w:rsid w:val="00370144"/>
    <w:rsid w:val="0037024C"/>
    <w:rsid w:val="003702ED"/>
    <w:rsid w:val="00370313"/>
    <w:rsid w:val="00370480"/>
    <w:rsid w:val="0037057F"/>
    <w:rsid w:val="0037067F"/>
    <w:rsid w:val="00370695"/>
    <w:rsid w:val="003706C4"/>
    <w:rsid w:val="003707B6"/>
    <w:rsid w:val="003708BC"/>
    <w:rsid w:val="00370924"/>
    <w:rsid w:val="00370971"/>
    <w:rsid w:val="003709A8"/>
    <w:rsid w:val="00370A26"/>
    <w:rsid w:val="00370A6A"/>
    <w:rsid w:val="00370A7F"/>
    <w:rsid w:val="00370AAA"/>
    <w:rsid w:val="00370AE6"/>
    <w:rsid w:val="00370BAA"/>
    <w:rsid w:val="00370C40"/>
    <w:rsid w:val="00370C57"/>
    <w:rsid w:val="00370D4D"/>
    <w:rsid w:val="00370D5E"/>
    <w:rsid w:val="00370DDA"/>
    <w:rsid w:val="00370E6A"/>
    <w:rsid w:val="00370FA2"/>
    <w:rsid w:val="00371041"/>
    <w:rsid w:val="003710F7"/>
    <w:rsid w:val="00371109"/>
    <w:rsid w:val="0037113A"/>
    <w:rsid w:val="0037117F"/>
    <w:rsid w:val="00371192"/>
    <w:rsid w:val="00371193"/>
    <w:rsid w:val="003711A6"/>
    <w:rsid w:val="003711A7"/>
    <w:rsid w:val="003711AB"/>
    <w:rsid w:val="003713CC"/>
    <w:rsid w:val="003713DE"/>
    <w:rsid w:val="003713DF"/>
    <w:rsid w:val="00371434"/>
    <w:rsid w:val="00371461"/>
    <w:rsid w:val="003714BF"/>
    <w:rsid w:val="00371584"/>
    <w:rsid w:val="00371725"/>
    <w:rsid w:val="00371734"/>
    <w:rsid w:val="00371740"/>
    <w:rsid w:val="00371744"/>
    <w:rsid w:val="0037174D"/>
    <w:rsid w:val="00371897"/>
    <w:rsid w:val="003718A2"/>
    <w:rsid w:val="0037194D"/>
    <w:rsid w:val="003719E6"/>
    <w:rsid w:val="003719EF"/>
    <w:rsid w:val="00371ACC"/>
    <w:rsid w:val="00371BB2"/>
    <w:rsid w:val="00371BC0"/>
    <w:rsid w:val="00371C1C"/>
    <w:rsid w:val="00371C73"/>
    <w:rsid w:val="00371CB1"/>
    <w:rsid w:val="00371E99"/>
    <w:rsid w:val="00371EC7"/>
    <w:rsid w:val="00371EDC"/>
    <w:rsid w:val="00371FDB"/>
    <w:rsid w:val="00372028"/>
    <w:rsid w:val="00372082"/>
    <w:rsid w:val="003720D5"/>
    <w:rsid w:val="003720F4"/>
    <w:rsid w:val="003721CC"/>
    <w:rsid w:val="003722F0"/>
    <w:rsid w:val="00372353"/>
    <w:rsid w:val="003723FE"/>
    <w:rsid w:val="00372417"/>
    <w:rsid w:val="00372447"/>
    <w:rsid w:val="00372482"/>
    <w:rsid w:val="00372586"/>
    <w:rsid w:val="003725F1"/>
    <w:rsid w:val="003725FA"/>
    <w:rsid w:val="00372667"/>
    <w:rsid w:val="00372875"/>
    <w:rsid w:val="003728F8"/>
    <w:rsid w:val="00372924"/>
    <w:rsid w:val="00372994"/>
    <w:rsid w:val="003729AE"/>
    <w:rsid w:val="00372A0D"/>
    <w:rsid w:val="00372A4E"/>
    <w:rsid w:val="00372BF2"/>
    <w:rsid w:val="00372C7A"/>
    <w:rsid w:val="00372C84"/>
    <w:rsid w:val="00372CE0"/>
    <w:rsid w:val="00372DAF"/>
    <w:rsid w:val="00372F2D"/>
    <w:rsid w:val="00373089"/>
    <w:rsid w:val="0037313A"/>
    <w:rsid w:val="00373182"/>
    <w:rsid w:val="003731FF"/>
    <w:rsid w:val="003732E3"/>
    <w:rsid w:val="003732EE"/>
    <w:rsid w:val="003732F3"/>
    <w:rsid w:val="003733FA"/>
    <w:rsid w:val="00373410"/>
    <w:rsid w:val="00373483"/>
    <w:rsid w:val="00373495"/>
    <w:rsid w:val="003734C8"/>
    <w:rsid w:val="00373506"/>
    <w:rsid w:val="00373587"/>
    <w:rsid w:val="0037358E"/>
    <w:rsid w:val="003735CB"/>
    <w:rsid w:val="00373629"/>
    <w:rsid w:val="00373641"/>
    <w:rsid w:val="00373687"/>
    <w:rsid w:val="00373862"/>
    <w:rsid w:val="0037388C"/>
    <w:rsid w:val="00373935"/>
    <w:rsid w:val="003739C1"/>
    <w:rsid w:val="003739D8"/>
    <w:rsid w:val="00373A77"/>
    <w:rsid w:val="00373B06"/>
    <w:rsid w:val="00373B45"/>
    <w:rsid w:val="00373B4D"/>
    <w:rsid w:val="00373B88"/>
    <w:rsid w:val="00373BB1"/>
    <w:rsid w:val="00373BEB"/>
    <w:rsid w:val="00373C8D"/>
    <w:rsid w:val="00373CCB"/>
    <w:rsid w:val="00373D60"/>
    <w:rsid w:val="00373E73"/>
    <w:rsid w:val="00373F23"/>
    <w:rsid w:val="00374235"/>
    <w:rsid w:val="00374304"/>
    <w:rsid w:val="00374342"/>
    <w:rsid w:val="003743D9"/>
    <w:rsid w:val="00374410"/>
    <w:rsid w:val="00374472"/>
    <w:rsid w:val="003744EE"/>
    <w:rsid w:val="0037450E"/>
    <w:rsid w:val="003745CA"/>
    <w:rsid w:val="0037464A"/>
    <w:rsid w:val="0037465F"/>
    <w:rsid w:val="0037469A"/>
    <w:rsid w:val="003746F5"/>
    <w:rsid w:val="0037470D"/>
    <w:rsid w:val="00374778"/>
    <w:rsid w:val="00374780"/>
    <w:rsid w:val="003749F8"/>
    <w:rsid w:val="00374A85"/>
    <w:rsid w:val="00374AB9"/>
    <w:rsid w:val="00374B14"/>
    <w:rsid w:val="00374BC9"/>
    <w:rsid w:val="00374D5D"/>
    <w:rsid w:val="00374DD3"/>
    <w:rsid w:val="00374F9A"/>
    <w:rsid w:val="00374FC4"/>
    <w:rsid w:val="00374FC9"/>
    <w:rsid w:val="0037514E"/>
    <w:rsid w:val="0037516A"/>
    <w:rsid w:val="003751D0"/>
    <w:rsid w:val="00375230"/>
    <w:rsid w:val="0037531D"/>
    <w:rsid w:val="0037534E"/>
    <w:rsid w:val="0037535C"/>
    <w:rsid w:val="003755A2"/>
    <w:rsid w:val="0037563D"/>
    <w:rsid w:val="003756C6"/>
    <w:rsid w:val="00375760"/>
    <w:rsid w:val="003757A0"/>
    <w:rsid w:val="00375849"/>
    <w:rsid w:val="0037584B"/>
    <w:rsid w:val="003758B1"/>
    <w:rsid w:val="003758FC"/>
    <w:rsid w:val="00375AE1"/>
    <w:rsid w:val="00375AF0"/>
    <w:rsid w:val="00375B52"/>
    <w:rsid w:val="00375B58"/>
    <w:rsid w:val="00375B83"/>
    <w:rsid w:val="00375BF1"/>
    <w:rsid w:val="00375C58"/>
    <w:rsid w:val="00375E5C"/>
    <w:rsid w:val="00375EAE"/>
    <w:rsid w:val="00375EBF"/>
    <w:rsid w:val="00375F25"/>
    <w:rsid w:val="00375F77"/>
    <w:rsid w:val="00375FF3"/>
    <w:rsid w:val="00376044"/>
    <w:rsid w:val="00376050"/>
    <w:rsid w:val="0037606E"/>
    <w:rsid w:val="003760E7"/>
    <w:rsid w:val="00376153"/>
    <w:rsid w:val="003761B4"/>
    <w:rsid w:val="00376296"/>
    <w:rsid w:val="003763DD"/>
    <w:rsid w:val="003763FF"/>
    <w:rsid w:val="003764DD"/>
    <w:rsid w:val="0037656C"/>
    <w:rsid w:val="00376698"/>
    <w:rsid w:val="0037669D"/>
    <w:rsid w:val="003767BF"/>
    <w:rsid w:val="00376807"/>
    <w:rsid w:val="0037691C"/>
    <w:rsid w:val="003769A8"/>
    <w:rsid w:val="00376C1C"/>
    <w:rsid w:val="00376C51"/>
    <w:rsid w:val="00376D5F"/>
    <w:rsid w:val="00376D65"/>
    <w:rsid w:val="00376F30"/>
    <w:rsid w:val="00376F74"/>
    <w:rsid w:val="00377072"/>
    <w:rsid w:val="003771A9"/>
    <w:rsid w:val="003771DE"/>
    <w:rsid w:val="0037722C"/>
    <w:rsid w:val="003772F8"/>
    <w:rsid w:val="0037731B"/>
    <w:rsid w:val="0037732B"/>
    <w:rsid w:val="003773A2"/>
    <w:rsid w:val="00377413"/>
    <w:rsid w:val="00377422"/>
    <w:rsid w:val="00377480"/>
    <w:rsid w:val="003775C0"/>
    <w:rsid w:val="003775C8"/>
    <w:rsid w:val="00377609"/>
    <w:rsid w:val="0037768E"/>
    <w:rsid w:val="00377723"/>
    <w:rsid w:val="0037780E"/>
    <w:rsid w:val="0037782C"/>
    <w:rsid w:val="003778CF"/>
    <w:rsid w:val="00377A78"/>
    <w:rsid w:val="00377A97"/>
    <w:rsid w:val="00377AF7"/>
    <w:rsid w:val="00377BC8"/>
    <w:rsid w:val="00377BF8"/>
    <w:rsid w:val="00377E20"/>
    <w:rsid w:val="00377E3B"/>
    <w:rsid w:val="00377F73"/>
    <w:rsid w:val="00377FD3"/>
    <w:rsid w:val="0038046A"/>
    <w:rsid w:val="003804CE"/>
    <w:rsid w:val="00380520"/>
    <w:rsid w:val="00380584"/>
    <w:rsid w:val="00380613"/>
    <w:rsid w:val="003806D0"/>
    <w:rsid w:val="00380726"/>
    <w:rsid w:val="003807CF"/>
    <w:rsid w:val="003807E1"/>
    <w:rsid w:val="00380848"/>
    <w:rsid w:val="00380944"/>
    <w:rsid w:val="00380A48"/>
    <w:rsid w:val="00380B01"/>
    <w:rsid w:val="00380C71"/>
    <w:rsid w:val="00380D0B"/>
    <w:rsid w:val="00380D35"/>
    <w:rsid w:val="00380D6C"/>
    <w:rsid w:val="00380E90"/>
    <w:rsid w:val="00380F4E"/>
    <w:rsid w:val="00380FCB"/>
    <w:rsid w:val="00380FFF"/>
    <w:rsid w:val="003810F4"/>
    <w:rsid w:val="0038111D"/>
    <w:rsid w:val="0038117A"/>
    <w:rsid w:val="00381230"/>
    <w:rsid w:val="003812C2"/>
    <w:rsid w:val="00381320"/>
    <w:rsid w:val="0038137B"/>
    <w:rsid w:val="003813CA"/>
    <w:rsid w:val="0038144E"/>
    <w:rsid w:val="003814C5"/>
    <w:rsid w:val="00381520"/>
    <w:rsid w:val="0038160C"/>
    <w:rsid w:val="00381644"/>
    <w:rsid w:val="00381647"/>
    <w:rsid w:val="00381808"/>
    <w:rsid w:val="00381824"/>
    <w:rsid w:val="0038186A"/>
    <w:rsid w:val="003818D0"/>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F0F"/>
    <w:rsid w:val="00381F49"/>
    <w:rsid w:val="00382077"/>
    <w:rsid w:val="003820D4"/>
    <w:rsid w:val="00382152"/>
    <w:rsid w:val="0038217F"/>
    <w:rsid w:val="003821EB"/>
    <w:rsid w:val="003822B3"/>
    <w:rsid w:val="003822FF"/>
    <w:rsid w:val="0038235D"/>
    <w:rsid w:val="00382368"/>
    <w:rsid w:val="00382422"/>
    <w:rsid w:val="00382539"/>
    <w:rsid w:val="0038255D"/>
    <w:rsid w:val="00382650"/>
    <w:rsid w:val="00382771"/>
    <w:rsid w:val="00382864"/>
    <w:rsid w:val="00382903"/>
    <w:rsid w:val="00382A64"/>
    <w:rsid w:val="00382AB4"/>
    <w:rsid w:val="00382B8E"/>
    <w:rsid w:val="00382BB8"/>
    <w:rsid w:val="00382C71"/>
    <w:rsid w:val="00382CC6"/>
    <w:rsid w:val="00382D1D"/>
    <w:rsid w:val="00382D2B"/>
    <w:rsid w:val="00382D2D"/>
    <w:rsid w:val="00382D97"/>
    <w:rsid w:val="00382E0B"/>
    <w:rsid w:val="00382F12"/>
    <w:rsid w:val="00382FE6"/>
    <w:rsid w:val="00382FE7"/>
    <w:rsid w:val="003830DD"/>
    <w:rsid w:val="003831C7"/>
    <w:rsid w:val="003831EE"/>
    <w:rsid w:val="00383354"/>
    <w:rsid w:val="003833C8"/>
    <w:rsid w:val="0038343A"/>
    <w:rsid w:val="00383642"/>
    <w:rsid w:val="003836B4"/>
    <w:rsid w:val="003836BA"/>
    <w:rsid w:val="003836D3"/>
    <w:rsid w:val="0038378A"/>
    <w:rsid w:val="003837B5"/>
    <w:rsid w:val="00383897"/>
    <w:rsid w:val="003839FC"/>
    <w:rsid w:val="00383A0D"/>
    <w:rsid w:val="00383A74"/>
    <w:rsid w:val="00383B07"/>
    <w:rsid w:val="00383B0B"/>
    <w:rsid w:val="00383B31"/>
    <w:rsid w:val="00383C14"/>
    <w:rsid w:val="00383C4E"/>
    <w:rsid w:val="00383D67"/>
    <w:rsid w:val="00383D6F"/>
    <w:rsid w:val="00383E1F"/>
    <w:rsid w:val="0038403B"/>
    <w:rsid w:val="00384053"/>
    <w:rsid w:val="003840B9"/>
    <w:rsid w:val="00384137"/>
    <w:rsid w:val="0038420D"/>
    <w:rsid w:val="00384361"/>
    <w:rsid w:val="0038442D"/>
    <w:rsid w:val="0038458F"/>
    <w:rsid w:val="003845BB"/>
    <w:rsid w:val="00384612"/>
    <w:rsid w:val="003846A9"/>
    <w:rsid w:val="003846AA"/>
    <w:rsid w:val="003846FF"/>
    <w:rsid w:val="0038483D"/>
    <w:rsid w:val="00384B2C"/>
    <w:rsid w:val="00384B8B"/>
    <w:rsid w:val="00384BD4"/>
    <w:rsid w:val="00384BF9"/>
    <w:rsid w:val="00384C96"/>
    <w:rsid w:val="00384CEF"/>
    <w:rsid w:val="00384D69"/>
    <w:rsid w:val="00384DBA"/>
    <w:rsid w:val="00384E10"/>
    <w:rsid w:val="00384E36"/>
    <w:rsid w:val="00384F50"/>
    <w:rsid w:val="003850F4"/>
    <w:rsid w:val="00385240"/>
    <w:rsid w:val="00385447"/>
    <w:rsid w:val="00385455"/>
    <w:rsid w:val="00385730"/>
    <w:rsid w:val="00385A19"/>
    <w:rsid w:val="00385A6E"/>
    <w:rsid w:val="00385A7F"/>
    <w:rsid w:val="00385AC2"/>
    <w:rsid w:val="00385AC7"/>
    <w:rsid w:val="00385AD4"/>
    <w:rsid w:val="00385B41"/>
    <w:rsid w:val="00385B44"/>
    <w:rsid w:val="00385E12"/>
    <w:rsid w:val="00385EB9"/>
    <w:rsid w:val="00385F5C"/>
    <w:rsid w:val="00385F9E"/>
    <w:rsid w:val="00385FB6"/>
    <w:rsid w:val="00385FDB"/>
    <w:rsid w:val="00386069"/>
    <w:rsid w:val="00386205"/>
    <w:rsid w:val="003862CA"/>
    <w:rsid w:val="00386314"/>
    <w:rsid w:val="003863C8"/>
    <w:rsid w:val="003864A7"/>
    <w:rsid w:val="00386545"/>
    <w:rsid w:val="0038654D"/>
    <w:rsid w:val="003865D0"/>
    <w:rsid w:val="003865DC"/>
    <w:rsid w:val="003866C0"/>
    <w:rsid w:val="003867C7"/>
    <w:rsid w:val="00386805"/>
    <w:rsid w:val="003868B7"/>
    <w:rsid w:val="00386A03"/>
    <w:rsid w:val="00386A10"/>
    <w:rsid w:val="00386A54"/>
    <w:rsid w:val="00386C5F"/>
    <w:rsid w:val="00386C98"/>
    <w:rsid w:val="00386CA6"/>
    <w:rsid w:val="00386CEB"/>
    <w:rsid w:val="00386E00"/>
    <w:rsid w:val="00386E20"/>
    <w:rsid w:val="00386EA8"/>
    <w:rsid w:val="00386F0F"/>
    <w:rsid w:val="00386F1E"/>
    <w:rsid w:val="00386FF9"/>
    <w:rsid w:val="0038707E"/>
    <w:rsid w:val="00387084"/>
    <w:rsid w:val="003870C1"/>
    <w:rsid w:val="003871BF"/>
    <w:rsid w:val="003871D4"/>
    <w:rsid w:val="0038744C"/>
    <w:rsid w:val="003874B5"/>
    <w:rsid w:val="003874CC"/>
    <w:rsid w:val="003874E9"/>
    <w:rsid w:val="0038752F"/>
    <w:rsid w:val="0038753D"/>
    <w:rsid w:val="003875ED"/>
    <w:rsid w:val="00387879"/>
    <w:rsid w:val="003878F3"/>
    <w:rsid w:val="00387900"/>
    <w:rsid w:val="00387924"/>
    <w:rsid w:val="00387A25"/>
    <w:rsid w:val="00387A9F"/>
    <w:rsid w:val="00387AF4"/>
    <w:rsid w:val="00387CB8"/>
    <w:rsid w:val="00387D11"/>
    <w:rsid w:val="00387FE6"/>
    <w:rsid w:val="00390026"/>
    <w:rsid w:val="003900D2"/>
    <w:rsid w:val="0039012C"/>
    <w:rsid w:val="003901C6"/>
    <w:rsid w:val="0039020E"/>
    <w:rsid w:val="003903B4"/>
    <w:rsid w:val="0039047F"/>
    <w:rsid w:val="003904E0"/>
    <w:rsid w:val="003906A4"/>
    <w:rsid w:val="00390728"/>
    <w:rsid w:val="00390736"/>
    <w:rsid w:val="00390737"/>
    <w:rsid w:val="003908C0"/>
    <w:rsid w:val="003908DC"/>
    <w:rsid w:val="003909DD"/>
    <w:rsid w:val="00390B25"/>
    <w:rsid w:val="00390B85"/>
    <w:rsid w:val="00390BE2"/>
    <w:rsid w:val="00390C3B"/>
    <w:rsid w:val="00390CD7"/>
    <w:rsid w:val="00390D23"/>
    <w:rsid w:val="00390DB9"/>
    <w:rsid w:val="00390E8A"/>
    <w:rsid w:val="00390F75"/>
    <w:rsid w:val="0039102F"/>
    <w:rsid w:val="003911A7"/>
    <w:rsid w:val="003911C9"/>
    <w:rsid w:val="003911D9"/>
    <w:rsid w:val="00391210"/>
    <w:rsid w:val="00391263"/>
    <w:rsid w:val="0039131F"/>
    <w:rsid w:val="0039134B"/>
    <w:rsid w:val="00391366"/>
    <w:rsid w:val="00391488"/>
    <w:rsid w:val="003914B4"/>
    <w:rsid w:val="00391561"/>
    <w:rsid w:val="0039162F"/>
    <w:rsid w:val="003916C4"/>
    <w:rsid w:val="0039170E"/>
    <w:rsid w:val="003917AC"/>
    <w:rsid w:val="003917D8"/>
    <w:rsid w:val="003918E9"/>
    <w:rsid w:val="0039195B"/>
    <w:rsid w:val="003919F7"/>
    <w:rsid w:val="00391A7C"/>
    <w:rsid w:val="00391A9F"/>
    <w:rsid w:val="00391ADD"/>
    <w:rsid w:val="00391B20"/>
    <w:rsid w:val="00391B29"/>
    <w:rsid w:val="00391BFF"/>
    <w:rsid w:val="00391CE4"/>
    <w:rsid w:val="00391D64"/>
    <w:rsid w:val="00391ECE"/>
    <w:rsid w:val="00392055"/>
    <w:rsid w:val="003920B9"/>
    <w:rsid w:val="00392109"/>
    <w:rsid w:val="0039211B"/>
    <w:rsid w:val="003921BE"/>
    <w:rsid w:val="0039221C"/>
    <w:rsid w:val="0039226F"/>
    <w:rsid w:val="003922BA"/>
    <w:rsid w:val="00392460"/>
    <w:rsid w:val="003925C8"/>
    <w:rsid w:val="00392690"/>
    <w:rsid w:val="00392776"/>
    <w:rsid w:val="003927FC"/>
    <w:rsid w:val="00392807"/>
    <w:rsid w:val="00392853"/>
    <w:rsid w:val="003928C9"/>
    <w:rsid w:val="003929A5"/>
    <w:rsid w:val="003929F1"/>
    <w:rsid w:val="00392A0B"/>
    <w:rsid w:val="00392C17"/>
    <w:rsid w:val="00392DF7"/>
    <w:rsid w:val="00392E1B"/>
    <w:rsid w:val="00392E43"/>
    <w:rsid w:val="00392E57"/>
    <w:rsid w:val="00392E97"/>
    <w:rsid w:val="00392EB8"/>
    <w:rsid w:val="00392F8C"/>
    <w:rsid w:val="00392FB1"/>
    <w:rsid w:val="0039304F"/>
    <w:rsid w:val="003930C7"/>
    <w:rsid w:val="003930CC"/>
    <w:rsid w:val="0039327D"/>
    <w:rsid w:val="003932F2"/>
    <w:rsid w:val="0039354D"/>
    <w:rsid w:val="00393723"/>
    <w:rsid w:val="00393797"/>
    <w:rsid w:val="0039382A"/>
    <w:rsid w:val="0039384D"/>
    <w:rsid w:val="003938C1"/>
    <w:rsid w:val="0039398C"/>
    <w:rsid w:val="0039398F"/>
    <w:rsid w:val="00393998"/>
    <w:rsid w:val="003939AA"/>
    <w:rsid w:val="003939F7"/>
    <w:rsid w:val="00393B6F"/>
    <w:rsid w:val="00393C51"/>
    <w:rsid w:val="00393F2B"/>
    <w:rsid w:val="00393F2F"/>
    <w:rsid w:val="00393F44"/>
    <w:rsid w:val="00393F59"/>
    <w:rsid w:val="00393F7B"/>
    <w:rsid w:val="00393FBC"/>
    <w:rsid w:val="00393FD8"/>
    <w:rsid w:val="0039407B"/>
    <w:rsid w:val="00394184"/>
    <w:rsid w:val="0039418A"/>
    <w:rsid w:val="003941D6"/>
    <w:rsid w:val="003942E7"/>
    <w:rsid w:val="003942FD"/>
    <w:rsid w:val="00394387"/>
    <w:rsid w:val="00394560"/>
    <w:rsid w:val="003947FB"/>
    <w:rsid w:val="0039481A"/>
    <w:rsid w:val="00394846"/>
    <w:rsid w:val="0039495B"/>
    <w:rsid w:val="00394989"/>
    <w:rsid w:val="003949CE"/>
    <w:rsid w:val="00394A50"/>
    <w:rsid w:val="00394A6B"/>
    <w:rsid w:val="00394C11"/>
    <w:rsid w:val="00394C7C"/>
    <w:rsid w:val="00394C8B"/>
    <w:rsid w:val="00395140"/>
    <w:rsid w:val="003951CD"/>
    <w:rsid w:val="003951E4"/>
    <w:rsid w:val="0039541C"/>
    <w:rsid w:val="00395646"/>
    <w:rsid w:val="0039564A"/>
    <w:rsid w:val="00395733"/>
    <w:rsid w:val="00395735"/>
    <w:rsid w:val="0039574E"/>
    <w:rsid w:val="0039575E"/>
    <w:rsid w:val="003957D3"/>
    <w:rsid w:val="003957F3"/>
    <w:rsid w:val="003959E2"/>
    <w:rsid w:val="00395C23"/>
    <w:rsid w:val="00395C31"/>
    <w:rsid w:val="00395C93"/>
    <w:rsid w:val="00395D2C"/>
    <w:rsid w:val="00395E4D"/>
    <w:rsid w:val="00395EEA"/>
    <w:rsid w:val="00395FE8"/>
    <w:rsid w:val="00396016"/>
    <w:rsid w:val="00396116"/>
    <w:rsid w:val="0039615D"/>
    <w:rsid w:val="0039617C"/>
    <w:rsid w:val="003961B6"/>
    <w:rsid w:val="003962F3"/>
    <w:rsid w:val="0039634E"/>
    <w:rsid w:val="00396624"/>
    <w:rsid w:val="0039666D"/>
    <w:rsid w:val="00396715"/>
    <w:rsid w:val="003967D3"/>
    <w:rsid w:val="00396820"/>
    <w:rsid w:val="00396987"/>
    <w:rsid w:val="00396C5C"/>
    <w:rsid w:val="00396CA5"/>
    <w:rsid w:val="00396CE5"/>
    <w:rsid w:val="00396D2C"/>
    <w:rsid w:val="00396F2D"/>
    <w:rsid w:val="00396F40"/>
    <w:rsid w:val="00396F84"/>
    <w:rsid w:val="00396FA8"/>
    <w:rsid w:val="00396FAA"/>
    <w:rsid w:val="00397197"/>
    <w:rsid w:val="00397379"/>
    <w:rsid w:val="003973F8"/>
    <w:rsid w:val="00397436"/>
    <w:rsid w:val="0039745C"/>
    <w:rsid w:val="003974E0"/>
    <w:rsid w:val="003974E9"/>
    <w:rsid w:val="00397504"/>
    <w:rsid w:val="0039769D"/>
    <w:rsid w:val="0039773A"/>
    <w:rsid w:val="003977ED"/>
    <w:rsid w:val="003978A2"/>
    <w:rsid w:val="003978EE"/>
    <w:rsid w:val="003978F2"/>
    <w:rsid w:val="00397997"/>
    <w:rsid w:val="003979D2"/>
    <w:rsid w:val="003979E4"/>
    <w:rsid w:val="00397A4E"/>
    <w:rsid w:val="00397A63"/>
    <w:rsid w:val="00397BCF"/>
    <w:rsid w:val="00397C6B"/>
    <w:rsid w:val="00397D12"/>
    <w:rsid w:val="00397D77"/>
    <w:rsid w:val="00397DE2"/>
    <w:rsid w:val="00397E6F"/>
    <w:rsid w:val="00397E8C"/>
    <w:rsid w:val="00397F93"/>
    <w:rsid w:val="00397FCC"/>
    <w:rsid w:val="003A00CD"/>
    <w:rsid w:val="003A0174"/>
    <w:rsid w:val="003A0268"/>
    <w:rsid w:val="003A02B9"/>
    <w:rsid w:val="003A02C4"/>
    <w:rsid w:val="003A036F"/>
    <w:rsid w:val="003A03A6"/>
    <w:rsid w:val="003A0438"/>
    <w:rsid w:val="003A055C"/>
    <w:rsid w:val="003A058E"/>
    <w:rsid w:val="003A05E1"/>
    <w:rsid w:val="003A06A4"/>
    <w:rsid w:val="003A06FD"/>
    <w:rsid w:val="003A078A"/>
    <w:rsid w:val="003A07F5"/>
    <w:rsid w:val="003A080B"/>
    <w:rsid w:val="003A08D3"/>
    <w:rsid w:val="003A093B"/>
    <w:rsid w:val="003A09D6"/>
    <w:rsid w:val="003A09F7"/>
    <w:rsid w:val="003A0A30"/>
    <w:rsid w:val="003A0A61"/>
    <w:rsid w:val="003A0AE0"/>
    <w:rsid w:val="003A0BB9"/>
    <w:rsid w:val="003A0C02"/>
    <w:rsid w:val="003A0CE1"/>
    <w:rsid w:val="003A0D04"/>
    <w:rsid w:val="003A0DB2"/>
    <w:rsid w:val="003A0E53"/>
    <w:rsid w:val="003A0EFF"/>
    <w:rsid w:val="003A10BC"/>
    <w:rsid w:val="003A1139"/>
    <w:rsid w:val="003A1271"/>
    <w:rsid w:val="003A13BD"/>
    <w:rsid w:val="003A149E"/>
    <w:rsid w:val="003A14A9"/>
    <w:rsid w:val="003A15EC"/>
    <w:rsid w:val="003A15FA"/>
    <w:rsid w:val="003A164E"/>
    <w:rsid w:val="003A1676"/>
    <w:rsid w:val="003A16BC"/>
    <w:rsid w:val="003A1719"/>
    <w:rsid w:val="003A178B"/>
    <w:rsid w:val="003A17CC"/>
    <w:rsid w:val="003A181A"/>
    <w:rsid w:val="003A184F"/>
    <w:rsid w:val="003A1861"/>
    <w:rsid w:val="003A1943"/>
    <w:rsid w:val="003A19D0"/>
    <w:rsid w:val="003A1AD0"/>
    <w:rsid w:val="003A1BFB"/>
    <w:rsid w:val="003A1D4D"/>
    <w:rsid w:val="003A1D75"/>
    <w:rsid w:val="003A1E3D"/>
    <w:rsid w:val="003A1E62"/>
    <w:rsid w:val="003A1EF3"/>
    <w:rsid w:val="003A1FAB"/>
    <w:rsid w:val="003A20AF"/>
    <w:rsid w:val="003A213B"/>
    <w:rsid w:val="003A220C"/>
    <w:rsid w:val="003A2368"/>
    <w:rsid w:val="003A23F4"/>
    <w:rsid w:val="003A252E"/>
    <w:rsid w:val="003A259B"/>
    <w:rsid w:val="003A25AD"/>
    <w:rsid w:val="003A25CC"/>
    <w:rsid w:val="003A2607"/>
    <w:rsid w:val="003A263B"/>
    <w:rsid w:val="003A26BF"/>
    <w:rsid w:val="003A287C"/>
    <w:rsid w:val="003A28CB"/>
    <w:rsid w:val="003A2948"/>
    <w:rsid w:val="003A294D"/>
    <w:rsid w:val="003A2989"/>
    <w:rsid w:val="003A29EC"/>
    <w:rsid w:val="003A29FE"/>
    <w:rsid w:val="003A2A1B"/>
    <w:rsid w:val="003A2A7F"/>
    <w:rsid w:val="003A2AAD"/>
    <w:rsid w:val="003A2AEF"/>
    <w:rsid w:val="003A2C23"/>
    <w:rsid w:val="003A2C93"/>
    <w:rsid w:val="003A2CA8"/>
    <w:rsid w:val="003A2D0C"/>
    <w:rsid w:val="003A2DA2"/>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3C"/>
    <w:rsid w:val="003A3968"/>
    <w:rsid w:val="003A3975"/>
    <w:rsid w:val="003A39EA"/>
    <w:rsid w:val="003A3A61"/>
    <w:rsid w:val="003A3AEE"/>
    <w:rsid w:val="003A3AF8"/>
    <w:rsid w:val="003A3C61"/>
    <w:rsid w:val="003A3C88"/>
    <w:rsid w:val="003A3FE4"/>
    <w:rsid w:val="003A4006"/>
    <w:rsid w:val="003A4009"/>
    <w:rsid w:val="003A4184"/>
    <w:rsid w:val="003A41E5"/>
    <w:rsid w:val="003A42A6"/>
    <w:rsid w:val="003A4352"/>
    <w:rsid w:val="003A4438"/>
    <w:rsid w:val="003A4513"/>
    <w:rsid w:val="003A4559"/>
    <w:rsid w:val="003A45A2"/>
    <w:rsid w:val="003A45C3"/>
    <w:rsid w:val="003A4613"/>
    <w:rsid w:val="003A462A"/>
    <w:rsid w:val="003A4649"/>
    <w:rsid w:val="003A469A"/>
    <w:rsid w:val="003A47C8"/>
    <w:rsid w:val="003A4838"/>
    <w:rsid w:val="003A498A"/>
    <w:rsid w:val="003A49BD"/>
    <w:rsid w:val="003A49CB"/>
    <w:rsid w:val="003A4B14"/>
    <w:rsid w:val="003A4B42"/>
    <w:rsid w:val="003A4B95"/>
    <w:rsid w:val="003A4C0E"/>
    <w:rsid w:val="003A4C61"/>
    <w:rsid w:val="003A4C6B"/>
    <w:rsid w:val="003A4E80"/>
    <w:rsid w:val="003A4E85"/>
    <w:rsid w:val="003A4ED7"/>
    <w:rsid w:val="003A4FC3"/>
    <w:rsid w:val="003A4FFD"/>
    <w:rsid w:val="003A5013"/>
    <w:rsid w:val="003A5078"/>
    <w:rsid w:val="003A5081"/>
    <w:rsid w:val="003A50AD"/>
    <w:rsid w:val="003A50B1"/>
    <w:rsid w:val="003A51A6"/>
    <w:rsid w:val="003A52A7"/>
    <w:rsid w:val="003A541D"/>
    <w:rsid w:val="003A549B"/>
    <w:rsid w:val="003A54C3"/>
    <w:rsid w:val="003A563E"/>
    <w:rsid w:val="003A5696"/>
    <w:rsid w:val="003A56C5"/>
    <w:rsid w:val="003A5708"/>
    <w:rsid w:val="003A57DA"/>
    <w:rsid w:val="003A58CB"/>
    <w:rsid w:val="003A58D0"/>
    <w:rsid w:val="003A5A90"/>
    <w:rsid w:val="003A5ACC"/>
    <w:rsid w:val="003A5CC1"/>
    <w:rsid w:val="003A5D48"/>
    <w:rsid w:val="003A5D50"/>
    <w:rsid w:val="003A5DBB"/>
    <w:rsid w:val="003A5DC1"/>
    <w:rsid w:val="003A5E51"/>
    <w:rsid w:val="003A5EAE"/>
    <w:rsid w:val="003A5F9D"/>
    <w:rsid w:val="003A60A3"/>
    <w:rsid w:val="003A60C3"/>
    <w:rsid w:val="003A60CF"/>
    <w:rsid w:val="003A6102"/>
    <w:rsid w:val="003A6123"/>
    <w:rsid w:val="003A6228"/>
    <w:rsid w:val="003A62DD"/>
    <w:rsid w:val="003A62DF"/>
    <w:rsid w:val="003A62EE"/>
    <w:rsid w:val="003A63D8"/>
    <w:rsid w:val="003A63E6"/>
    <w:rsid w:val="003A6458"/>
    <w:rsid w:val="003A64D9"/>
    <w:rsid w:val="003A6526"/>
    <w:rsid w:val="003A6552"/>
    <w:rsid w:val="003A6591"/>
    <w:rsid w:val="003A65E5"/>
    <w:rsid w:val="003A6634"/>
    <w:rsid w:val="003A679A"/>
    <w:rsid w:val="003A6848"/>
    <w:rsid w:val="003A6852"/>
    <w:rsid w:val="003A6981"/>
    <w:rsid w:val="003A6988"/>
    <w:rsid w:val="003A6A15"/>
    <w:rsid w:val="003A6AED"/>
    <w:rsid w:val="003A6B6F"/>
    <w:rsid w:val="003A6B82"/>
    <w:rsid w:val="003A6DCA"/>
    <w:rsid w:val="003A6F0C"/>
    <w:rsid w:val="003A702E"/>
    <w:rsid w:val="003A70CA"/>
    <w:rsid w:val="003A7189"/>
    <w:rsid w:val="003A719F"/>
    <w:rsid w:val="003A71A7"/>
    <w:rsid w:val="003A7217"/>
    <w:rsid w:val="003A732B"/>
    <w:rsid w:val="003A7373"/>
    <w:rsid w:val="003A73DD"/>
    <w:rsid w:val="003A73F8"/>
    <w:rsid w:val="003A74B3"/>
    <w:rsid w:val="003A7573"/>
    <w:rsid w:val="003A75AE"/>
    <w:rsid w:val="003A75ED"/>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23"/>
    <w:rsid w:val="003B023B"/>
    <w:rsid w:val="003B0307"/>
    <w:rsid w:val="003B035B"/>
    <w:rsid w:val="003B03D3"/>
    <w:rsid w:val="003B0426"/>
    <w:rsid w:val="003B0434"/>
    <w:rsid w:val="003B04CB"/>
    <w:rsid w:val="003B0566"/>
    <w:rsid w:val="003B05C8"/>
    <w:rsid w:val="003B0627"/>
    <w:rsid w:val="003B0670"/>
    <w:rsid w:val="003B070D"/>
    <w:rsid w:val="003B07C0"/>
    <w:rsid w:val="003B07EF"/>
    <w:rsid w:val="003B080E"/>
    <w:rsid w:val="003B08D9"/>
    <w:rsid w:val="003B08DF"/>
    <w:rsid w:val="003B0960"/>
    <w:rsid w:val="003B0A40"/>
    <w:rsid w:val="003B0B86"/>
    <w:rsid w:val="003B0BA8"/>
    <w:rsid w:val="003B0BFE"/>
    <w:rsid w:val="003B0C60"/>
    <w:rsid w:val="003B0CC2"/>
    <w:rsid w:val="003B0D62"/>
    <w:rsid w:val="003B0D82"/>
    <w:rsid w:val="003B0DAB"/>
    <w:rsid w:val="003B0DC1"/>
    <w:rsid w:val="003B0DC5"/>
    <w:rsid w:val="003B0F61"/>
    <w:rsid w:val="003B0FCF"/>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823"/>
    <w:rsid w:val="003B18FF"/>
    <w:rsid w:val="003B194D"/>
    <w:rsid w:val="003B19E1"/>
    <w:rsid w:val="003B1BC6"/>
    <w:rsid w:val="003B1C63"/>
    <w:rsid w:val="003B1D73"/>
    <w:rsid w:val="003B1D78"/>
    <w:rsid w:val="003B1DB6"/>
    <w:rsid w:val="003B1E72"/>
    <w:rsid w:val="003B1F1D"/>
    <w:rsid w:val="003B1FC7"/>
    <w:rsid w:val="003B206E"/>
    <w:rsid w:val="003B20D4"/>
    <w:rsid w:val="003B213A"/>
    <w:rsid w:val="003B21DE"/>
    <w:rsid w:val="003B226B"/>
    <w:rsid w:val="003B22C7"/>
    <w:rsid w:val="003B2354"/>
    <w:rsid w:val="003B235C"/>
    <w:rsid w:val="003B23A3"/>
    <w:rsid w:val="003B2412"/>
    <w:rsid w:val="003B244D"/>
    <w:rsid w:val="003B2574"/>
    <w:rsid w:val="003B26E2"/>
    <w:rsid w:val="003B271A"/>
    <w:rsid w:val="003B274E"/>
    <w:rsid w:val="003B2828"/>
    <w:rsid w:val="003B28D4"/>
    <w:rsid w:val="003B2911"/>
    <w:rsid w:val="003B2961"/>
    <w:rsid w:val="003B2995"/>
    <w:rsid w:val="003B29DB"/>
    <w:rsid w:val="003B29F6"/>
    <w:rsid w:val="003B2A09"/>
    <w:rsid w:val="003B2B51"/>
    <w:rsid w:val="003B2B5E"/>
    <w:rsid w:val="003B2C8C"/>
    <w:rsid w:val="003B2F8C"/>
    <w:rsid w:val="003B301C"/>
    <w:rsid w:val="003B3022"/>
    <w:rsid w:val="003B3027"/>
    <w:rsid w:val="003B304E"/>
    <w:rsid w:val="003B3108"/>
    <w:rsid w:val="003B3170"/>
    <w:rsid w:val="003B3204"/>
    <w:rsid w:val="003B32A8"/>
    <w:rsid w:val="003B32C5"/>
    <w:rsid w:val="003B345C"/>
    <w:rsid w:val="003B35DD"/>
    <w:rsid w:val="003B35FD"/>
    <w:rsid w:val="003B361C"/>
    <w:rsid w:val="003B365E"/>
    <w:rsid w:val="003B3696"/>
    <w:rsid w:val="003B36DA"/>
    <w:rsid w:val="003B36FB"/>
    <w:rsid w:val="003B375A"/>
    <w:rsid w:val="003B3778"/>
    <w:rsid w:val="003B377E"/>
    <w:rsid w:val="003B37AF"/>
    <w:rsid w:val="003B38EE"/>
    <w:rsid w:val="003B3925"/>
    <w:rsid w:val="003B39CF"/>
    <w:rsid w:val="003B39DD"/>
    <w:rsid w:val="003B3B59"/>
    <w:rsid w:val="003B3BA7"/>
    <w:rsid w:val="003B3D34"/>
    <w:rsid w:val="003B3DA8"/>
    <w:rsid w:val="003B3E88"/>
    <w:rsid w:val="003B3EC3"/>
    <w:rsid w:val="003B4018"/>
    <w:rsid w:val="003B402E"/>
    <w:rsid w:val="003B4133"/>
    <w:rsid w:val="003B4147"/>
    <w:rsid w:val="003B42B4"/>
    <w:rsid w:val="003B436E"/>
    <w:rsid w:val="003B43AD"/>
    <w:rsid w:val="003B43BD"/>
    <w:rsid w:val="003B460B"/>
    <w:rsid w:val="003B46AF"/>
    <w:rsid w:val="003B470F"/>
    <w:rsid w:val="003B4758"/>
    <w:rsid w:val="003B4850"/>
    <w:rsid w:val="003B487E"/>
    <w:rsid w:val="003B489C"/>
    <w:rsid w:val="003B4913"/>
    <w:rsid w:val="003B4967"/>
    <w:rsid w:val="003B49F8"/>
    <w:rsid w:val="003B4A8A"/>
    <w:rsid w:val="003B4A9D"/>
    <w:rsid w:val="003B4B05"/>
    <w:rsid w:val="003B4B3D"/>
    <w:rsid w:val="003B4B44"/>
    <w:rsid w:val="003B4B88"/>
    <w:rsid w:val="003B4B9A"/>
    <w:rsid w:val="003B4C41"/>
    <w:rsid w:val="003B4C92"/>
    <w:rsid w:val="003B4C9A"/>
    <w:rsid w:val="003B4CF0"/>
    <w:rsid w:val="003B4D2F"/>
    <w:rsid w:val="003B4F40"/>
    <w:rsid w:val="003B4FFB"/>
    <w:rsid w:val="003B50F8"/>
    <w:rsid w:val="003B5113"/>
    <w:rsid w:val="003B526D"/>
    <w:rsid w:val="003B535D"/>
    <w:rsid w:val="003B5411"/>
    <w:rsid w:val="003B54CF"/>
    <w:rsid w:val="003B55E8"/>
    <w:rsid w:val="003B56AC"/>
    <w:rsid w:val="003B57DC"/>
    <w:rsid w:val="003B580E"/>
    <w:rsid w:val="003B587A"/>
    <w:rsid w:val="003B5CD2"/>
    <w:rsid w:val="003B5CD4"/>
    <w:rsid w:val="003B5CEE"/>
    <w:rsid w:val="003B5CFD"/>
    <w:rsid w:val="003B5D11"/>
    <w:rsid w:val="003B5D88"/>
    <w:rsid w:val="003B5DEB"/>
    <w:rsid w:val="003B5E4E"/>
    <w:rsid w:val="003B5EEB"/>
    <w:rsid w:val="003B5F4B"/>
    <w:rsid w:val="003B5F4C"/>
    <w:rsid w:val="003B5F8D"/>
    <w:rsid w:val="003B5FAD"/>
    <w:rsid w:val="003B6069"/>
    <w:rsid w:val="003B60D6"/>
    <w:rsid w:val="003B611A"/>
    <w:rsid w:val="003B6138"/>
    <w:rsid w:val="003B6147"/>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65"/>
    <w:rsid w:val="003B6E1B"/>
    <w:rsid w:val="003B6E44"/>
    <w:rsid w:val="003B6E9F"/>
    <w:rsid w:val="003B6ED7"/>
    <w:rsid w:val="003B7090"/>
    <w:rsid w:val="003B7119"/>
    <w:rsid w:val="003B721A"/>
    <w:rsid w:val="003B7311"/>
    <w:rsid w:val="003B735D"/>
    <w:rsid w:val="003B74E4"/>
    <w:rsid w:val="003B763A"/>
    <w:rsid w:val="003B76B2"/>
    <w:rsid w:val="003B78AD"/>
    <w:rsid w:val="003B79A9"/>
    <w:rsid w:val="003B7A00"/>
    <w:rsid w:val="003B7A01"/>
    <w:rsid w:val="003B7A86"/>
    <w:rsid w:val="003B7BE0"/>
    <w:rsid w:val="003B7BE1"/>
    <w:rsid w:val="003B7BEB"/>
    <w:rsid w:val="003B7C19"/>
    <w:rsid w:val="003B7C33"/>
    <w:rsid w:val="003B7D07"/>
    <w:rsid w:val="003B7EAD"/>
    <w:rsid w:val="003C003C"/>
    <w:rsid w:val="003C00A8"/>
    <w:rsid w:val="003C00DF"/>
    <w:rsid w:val="003C01A2"/>
    <w:rsid w:val="003C01D5"/>
    <w:rsid w:val="003C024F"/>
    <w:rsid w:val="003C02C2"/>
    <w:rsid w:val="003C02D9"/>
    <w:rsid w:val="003C03C1"/>
    <w:rsid w:val="003C0539"/>
    <w:rsid w:val="003C0558"/>
    <w:rsid w:val="003C05F6"/>
    <w:rsid w:val="003C0841"/>
    <w:rsid w:val="003C08D1"/>
    <w:rsid w:val="003C08EA"/>
    <w:rsid w:val="003C0944"/>
    <w:rsid w:val="003C09C8"/>
    <w:rsid w:val="003C09EE"/>
    <w:rsid w:val="003C0A31"/>
    <w:rsid w:val="003C0A3F"/>
    <w:rsid w:val="003C0A52"/>
    <w:rsid w:val="003C0AF5"/>
    <w:rsid w:val="003C0B24"/>
    <w:rsid w:val="003C0B96"/>
    <w:rsid w:val="003C0CB9"/>
    <w:rsid w:val="003C0CE1"/>
    <w:rsid w:val="003C0D33"/>
    <w:rsid w:val="003C0E15"/>
    <w:rsid w:val="003C0EE2"/>
    <w:rsid w:val="003C0FEC"/>
    <w:rsid w:val="003C1047"/>
    <w:rsid w:val="003C1086"/>
    <w:rsid w:val="003C1177"/>
    <w:rsid w:val="003C119B"/>
    <w:rsid w:val="003C11A0"/>
    <w:rsid w:val="003C11F4"/>
    <w:rsid w:val="003C12AC"/>
    <w:rsid w:val="003C12CB"/>
    <w:rsid w:val="003C13E0"/>
    <w:rsid w:val="003C13F1"/>
    <w:rsid w:val="003C144B"/>
    <w:rsid w:val="003C154A"/>
    <w:rsid w:val="003C15B8"/>
    <w:rsid w:val="003C15BC"/>
    <w:rsid w:val="003C1643"/>
    <w:rsid w:val="003C164C"/>
    <w:rsid w:val="003C16D8"/>
    <w:rsid w:val="003C170C"/>
    <w:rsid w:val="003C1713"/>
    <w:rsid w:val="003C1814"/>
    <w:rsid w:val="003C1817"/>
    <w:rsid w:val="003C1913"/>
    <w:rsid w:val="003C19E6"/>
    <w:rsid w:val="003C1A34"/>
    <w:rsid w:val="003C1A5F"/>
    <w:rsid w:val="003C1B74"/>
    <w:rsid w:val="003C1B8C"/>
    <w:rsid w:val="003C1BF9"/>
    <w:rsid w:val="003C1C80"/>
    <w:rsid w:val="003C1E7E"/>
    <w:rsid w:val="003C1EA2"/>
    <w:rsid w:val="003C1EDE"/>
    <w:rsid w:val="003C1F56"/>
    <w:rsid w:val="003C1F6C"/>
    <w:rsid w:val="003C1FA7"/>
    <w:rsid w:val="003C22D7"/>
    <w:rsid w:val="003C236A"/>
    <w:rsid w:val="003C239F"/>
    <w:rsid w:val="003C23D0"/>
    <w:rsid w:val="003C2458"/>
    <w:rsid w:val="003C249F"/>
    <w:rsid w:val="003C24A1"/>
    <w:rsid w:val="003C24D7"/>
    <w:rsid w:val="003C2529"/>
    <w:rsid w:val="003C25AB"/>
    <w:rsid w:val="003C2688"/>
    <w:rsid w:val="003C273E"/>
    <w:rsid w:val="003C2757"/>
    <w:rsid w:val="003C2772"/>
    <w:rsid w:val="003C2935"/>
    <w:rsid w:val="003C2A27"/>
    <w:rsid w:val="003C2AC0"/>
    <w:rsid w:val="003C2AC8"/>
    <w:rsid w:val="003C2BCF"/>
    <w:rsid w:val="003C2D5D"/>
    <w:rsid w:val="003C2E09"/>
    <w:rsid w:val="003C2E1E"/>
    <w:rsid w:val="003C2F2D"/>
    <w:rsid w:val="003C2F3F"/>
    <w:rsid w:val="003C2FD9"/>
    <w:rsid w:val="003C3028"/>
    <w:rsid w:val="003C3057"/>
    <w:rsid w:val="003C30AE"/>
    <w:rsid w:val="003C3251"/>
    <w:rsid w:val="003C32B8"/>
    <w:rsid w:val="003C332C"/>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960"/>
    <w:rsid w:val="003C3A91"/>
    <w:rsid w:val="003C3B92"/>
    <w:rsid w:val="003C3CB6"/>
    <w:rsid w:val="003C3D9C"/>
    <w:rsid w:val="003C3DB5"/>
    <w:rsid w:val="003C3DFA"/>
    <w:rsid w:val="003C3E06"/>
    <w:rsid w:val="003C3E10"/>
    <w:rsid w:val="003C3F3B"/>
    <w:rsid w:val="003C3F96"/>
    <w:rsid w:val="003C3FD0"/>
    <w:rsid w:val="003C4037"/>
    <w:rsid w:val="003C40C3"/>
    <w:rsid w:val="003C4223"/>
    <w:rsid w:val="003C4235"/>
    <w:rsid w:val="003C4268"/>
    <w:rsid w:val="003C43B0"/>
    <w:rsid w:val="003C440C"/>
    <w:rsid w:val="003C4442"/>
    <w:rsid w:val="003C46A6"/>
    <w:rsid w:val="003C46B9"/>
    <w:rsid w:val="003C46F9"/>
    <w:rsid w:val="003C46FC"/>
    <w:rsid w:val="003C4703"/>
    <w:rsid w:val="003C4817"/>
    <w:rsid w:val="003C4833"/>
    <w:rsid w:val="003C4864"/>
    <w:rsid w:val="003C496D"/>
    <w:rsid w:val="003C4984"/>
    <w:rsid w:val="003C4A41"/>
    <w:rsid w:val="003C4A76"/>
    <w:rsid w:val="003C4B07"/>
    <w:rsid w:val="003C4B66"/>
    <w:rsid w:val="003C4CFB"/>
    <w:rsid w:val="003C4D81"/>
    <w:rsid w:val="003C4E2A"/>
    <w:rsid w:val="003C4EB1"/>
    <w:rsid w:val="003C4EDD"/>
    <w:rsid w:val="003C4FEE"/>
    <w:rsid w:val="003C4FF0"/>
    <w:rsid w:val="003C5024"/>
    <w:rsid w:val="003C50B4"/>
    <w:rsid w:val="003C5172"/>
    <w:rsid w:val="003C524C"/>
    <w:rsid w:val="003C5380"/>
    <w:rsid w:val="003C54BF"/>
    <w:rsid w:val="003C5510"/>
    <w:rsid w:val="003C5759"/>
    <w:rsid w:val="003C577B"/>
    <w:rsid w:val="003C5784"/>
    <w:rsid w:val="003C5829"/>
    <w:rsid w:val="003C59F4"/>
    <w:rsid w:val="003C5ADC"/>
    <w:rsid w:val="003C5BDF"/>
    <w:rsid w:val="003C5C88"/>
    <w:rsid w:val="003C5CAA"/>
    <w:rsid w:val="003C5DA0"/>
    <w:rsid w:val="003C60DB"/>
    <w:rsid w:val="003C6166"/>
    <w:rsid w:val="003C6169"/>
    <w:rsid w:val="003C6245"/>
    <w:rsid w:val="003C6311"/>
    <w:rsid w:val="003C6349"/>
    <w:rsid w:val="003C63B8"/>
    <w:rsid w:val="003C63DB"/>
    <w:rsid w:val="003C6540"/>
    <w:rsid w:val="003C682C"/>
    <w:rsid w:val="003C68BC"/>
    <w:rsid w:val="003C68CB"/>
    <w:rsid w:val="003C68EA"/>
    <w:rsid w:val="003C68F9"/>
    <w:rsid w:val="003C6909"/>
    <w:rsid w:val="003C697C"/>
    <w:rsid w:val="003C6A41"/>
    <w:rsid w:val="003C6AB8"/>
    <w:rsid w:val="003C6C27"/>
    <w:rsid w:val="003C6C86"/>
    <w:rsid w:val="003C6DF0"/>
    <w:rsid w:val="003C6F6F"/>
    <w:rsid w:val="003C6F7C"/>
    <w:rsid w:val="003C712F"/>
    <w:rsid w:val="003C7142"/>
    <w:rsid w:val="003C71FE"/>
    <w:rsid w:val="003C749F"/>
    <w:rsid w:val="003C74C6"/>
    <w:rsid w:val="003C7553"/>
    <w:rsid w:val="003C75AD"/>
    <w:rsid w:val="003C75F6"/>
    <w:rsid w:val="003C762E"/>
    <w:rsid w:val="003C7635"/>
    <w:rsid w:val="003C7873"/>
    <w:rsid w:val="003C78F4"/>
    <w:rsid w:val="003C793C"/>
    <w:rsid w:val="003C7959"/>
    <w:rsid w:val="003C79BB"/>
    <w:rsid w:val="003C7A5A"/>
    <w:rsid w:val="003C7BF2"/>
    <w:rsid w:val="003C7C96"/>
    <w:rsid w:val="003C7D1D"/>
    <w:rsid w:val="003C7D99"/>
    <w:rsid w:val="003C7E11"/>
    <w:rsid w:val="003C7E8D"/>
    <w:rsid w:val="003C7F90"/>
    <w:rsid w:val="003C7FDC"/>
    <w:rsid w:val="003D003B"/>
    <w:rsid w:val="003D0125"/>
    <w:rsid w:val="003D02B2"/>
    <w:rsid w:val="003D0394"/>
    <w:rsid w:val="003D044F"/>
    <w:rsid w:val="003D0465"/>
    <w:rsid w:val="003D0481"/>
    <w:rsid w:val="003D0522"/>
    <w:rsid w:val="003D052C"/>
    <w:rsid w:val="003D059E"/>
    <w:rsid w:val="003D05E9"/>
    <w:rsid w:val="003D065B"/>
    <w:rsid w:val="003D069A"/>
    <w:rsid w:val="003D076D"/>
    <w:rsid w:val="003D085C"/>
    <w:rsid w:val="003D0902"/>
    <w:rsid w:val="003D0B09"/>
    <w:rsid w:val="003D0B3F"/>
    <w:rsid w:val="003D0B93"/>
    <w:rsid w:val="003D0C0C"/>
    <w:rsid w:val="003D0C44"/>
    <w:rsid w:val="003D0C72"/>
    <w:rsid w:val="003D0E88"/>
    <w:rsid w:val="003D0EC1"/>
    <w:rsid w:val="003D121A"/>
    <w:rsid w:val="003D14A0"/>
    <w:rsid w:val="003D14C0"/>
    <w:rsid w:val="003D1533"/>
    <w:rsid w:val="003D1547"/>
    <w:rsid w:val="003D15E0"/>
    <w:rsid w:val="003D15FC"/>
    <w:rsid w:val="003D1705"/>
    <w:rsid w:val="003D17EE"/>
    <w:rsid w:val="003D17F9"/>
    <w:rsid w:val="003D18AA"/>
    <w:rsid w:val="003D18F1"/>
    <w:rsid w:val="003D1955"/>
    <w:rsid w:val="003D19CC"/>
    <w:rsid w:val="003D1A6F"/>
    <w:rsid w:val="003D1A9A"/>
    <w:rsid w:val="003D1BBD"/>
    <w:rsid w:val="003D1BD5"/>
    <w:rsid w:val="003D1C13"/>
    <w:rsid w:val="003D1CB9"/>
    <w:rsid w:val="003D1D78"/>
    <w:rsid w:val="003D1E14"/>
    <w:rsid w:val="003D1E7A"/>
    <w:rsid w:val="003D1EDB"/>
    <w:rsid w:val="003D1F84"/>
    <w:rsid w:val="003D2001"/>
    <w:rsid w:val="003D2020"/>
    <w:rsid w:val="003D2122"/>
    <w:rsid w:val="003D21EF"/>
    <w:rsid w:val="003D233F"/>
    <w:rsid w:val="003D2461"/>
    <w:rsid w:val="003D251F"/>
    <w:rsid w:val="003D2687"/>
    <w:rsid w:val="003D2700"/>
    <w:rsid w:val="003D275E"/>
    <w:rsid w:val="003D27B2"/>
    <w:rsid w:val="003D27C8"/>
    <w:rsid w:val="003D2811"/>
    <w:rsid w:val="003D2872"/>
    <w:rsid w:val="003D290E"/>
    <w:rsid w:val="003D2BC3"/>
    <w:rsid w:val="003D2BC8"/>
    <w:rsid w:val="003D2BD6"/>
    <w:rsid w:val="003D2C61"/>
    <w:rsid w:val="003D2D88"/>
    <w:rsid w:val="003D2DD4"/>
    <w:rsid w:val="003D2DD6"/>
    <w:rsid w:val="003D2E0F"/>
    <w:rsid w:val="003D2E8D"/>
    <w:rsid w:val="003D2E97"/>
    <w:rsid w:val="003D307E"/>
    <w:rsid w:val="003D318C"/>
    <w:rsid w:val="003D31D3"/>
    <w:rsid w:val="003D3252"/>
    <w:rsid w:val="003D333E"/>
    <w:rsid w:val="003D3367"/>
    <w:rsid w:val="003D3376"/>
    <w:rsid w:val="003D33C3"/>
    <w:rsid w:val="003D347A"/>
    <w:rsid w:val="003D347C"/>
    <w:rsid w:val="003D3482"/>
    <w:rsid w:val="003D3493"/>
    <w:rsid w:val="003D349F"/>
    <w:rsid w:val="003D3574"/>
    <w:rsid w:val="003D361C"/>
    <w:rsid w:val="003D372D"/>
    <w:rsid w:val="003D37AD"/>
    <w:rsid w:val="003D38C9"/>
    <w:rsid w:val="003D3994"/>
    <w:rsid w:val="003D39BE"/>
    <w:rsid w:val="003D39E3"/>
    <w:rsid w:val="003D39EF"/>
    <w:rsid w:val="003D3A41"/>
    <w:rsid w:val="003D3D29"/>
    <w:rsid w:val="003D3D45"/>
    <w:rsid w:val="003D3D82"/>
    <w:rsid w:val="003D3E60"/>
    <w:rsid w:val="003D3E9A"/>
    <w:rsid w:val="003D3EB9"/>
    <w:rsid w:val="003D3F26"/>
    <w:rsid w:val="003D3F9C"/>
    <w:rsid w:val="003D413A"/>
    <w:rsid w:val="003D4158"/>
    <w:rsid w:val="003D41EA"/>
    <w:rsid w:val="003D41FC"/>
    <w:rsid w:val="003D4216"/>
    <w:rsid w:val="003D4246"/>
    <w:rsid w:val="003D435A"/>
    <w:rsid w:val="003D4473"/>
    <w:rsid w:val="003D44C1"/>
    <w:rsid w:val="003D45E1"/>
    <w:rsid w:val="003D4630"/>
    <w:rsid w:val="003D4635"/>
    <w:rsid w:val="003D4640"/>
    <w:rsid w:val="003D477D"/>
    <w:rsid w:val="003D47E3"/>
    <w:rsid w:val="003D4850"/>
    <w:rsid w:val="003D48DC"/>
    <w:rsid w:val="003D4962"/>
    <w:rsid w:val="003D496F"/>
    <w:rsid w:val="003D4A50"/>
    <w:rsid w:val="003D4AE2"/>
    <w:rsid w:val="003D4B69"/>
    <w:rsid w:val="003D4C24"/>
    <w:rsid w:val="003D4CE3"/>
    <w:rsid w:val="003D4CF3"/>
    <w:rsid w:val="003D4DAD"/>
    <w:rsid w:val="003D4F3A"/>
    <w:rsid w:val="003D4F49"/>
    <w:rsid w:val="003D4FC6"/>
    <w:rsid w:val="003D50C0"/>
    <w:rsid w:val="003D50D0"/>
    <w:rsid w:val="003D50D9"/>
    <w:rsid w:val="003D510F"/>
    <w:rsid w:val="003D5163"/>
    <w:rsid w:val="003D5281"/>
    <w:rsid w:val="003D533C"/>
    <w:rsid w:val="003D534F"/>
    <w:rsid w:val="003D535A"/>
    <w:rsid w:val="003D5392"/>
    <w:rsid w:val="003D53AD"/>
    <w:rsid w:val="003D554A"/>
    <w:rsid w:val="003D559F"/>
    <w:rsid w:val="003D5640"/>
    <w:rsid w:val="003D564B"/>
    <w:rsid w:val="003D566B"/>
    <w:rsid w:val="003D5672"/>
    <w:rsid w:val="003D57FF"/>
    <w:rsid w:val="003D58DC"/>
    <w:rsid w:val="003D5909"/>
    <w:rsid w:val="003D5984"/>
    <w:rsid w:val="003D5AED"/>
    <w:rsid w:val="003D5B87"/>
    <w:rsid w:val="003D5BC9"/>
    <w:rsid w:val="003D5D13"/>
    <w:rsid w:val="003D5D8E"/>
    <w:rsid w:val="003D5DEB"/>
    <w:rsid w:val="003D5E72"/>
    <w:rsid w:val="003D5E95"/>
    <w:rsid w:val="003D5EAB"/>
    <w:rsid w:val="003D5EE2"/>
    <w:rsid w:val="003D6104"/>
    <w:rsid w:val="003D6142"/>
    <w:rsid w:val="003D6250"/>
    <w:rsid w:val="003D6389"/>
    <w:rsid w:val="003D6539"/>
    <w:rsid w:val="003D6615"/>
    <w:rsid w:val="003D6625"/>
    <w:rsid w:val="003D6791"/>
    <w:rsid w:val="003D67A4"/>
    <w:rsid w:val="003D68BE"/>
    <w:rsid w:val="003D6A8E"/>
    <w:rsid w:val="003D6B15"/>
    <w:rsid w:val="003D6B23"/>
    <w:rsid w:val="003D6B61"/>
    <w:rsid w:val="003D6C32"/>
    <w:rsid w:val="003D6C5E"/>
    <w:rsid w:val="003D6DC9"/>
    <w:rsid w:val="003D6DE6"/>
    <w:rsid w:val="003D6E03"/>
    <w:rsid w:val="003D6E51"/>
    <w:rsid w:val="003D6F7C"/>
    <w:rsid w:val="003D702D"/>
    <w:rsid w:val="003D7050"/>
    <w:rsid w:val="003D7071"/>
    <w:rsid w:val="003D715C"/>
    <w:rsid w:val="003D7167"/>
    <w:rsid w:val="003D7247"/>
    <w:rsid w:val="003D7291"/>
    <w:rsid w:val="003D7382"/>
    <w:rsid w:val="003D7463"/>
    <w:rsid w:val="003D748E"/>
    <w:rsid w:val="003D74D4"/>
    <w:rsid w:val="003D759F"/>
    <w:rsid w:val="003D75DA"/>
    <w:rsid w:val="003D76AA"/>
    <w:rsid w:val="003D76DE"/>
    <w:rsid w:val="003D771E"/>
    <w:rsid w:val="003D778D"/>
    <w:rsid w:val="003D77FA"/>
    <w:rsid w:val="003D7825"/>
    <w:rsid w:val="003D7882"/>
    <w:rsid w:val="003D7A8F"/>
    <w:rsid w:val="003D7AAD"/>
    <w:rsid w:val="003D7B81"/>
    <w:rsid w:val="003D7C64"/>
    <w:rsid w:val="003D7E1B"/>
    <w:rsid w:val="003D7E21"/>
    <w:rsid w:val="003D7E75"/>
    <w:rsid w:val="003E00BA"/>
    <w:rsid w:val="003E00E3"/>
    <w:rsid w:val="003E010C"/>
    <w:rsid w:val="003E0129"/>
    <w:rsid w:val="003E0238"/>
    <w:rsid w:val="003E032C"/>
    <w:rsid w:val="003E039C"/>
    <w:rsid w:val="003E043A"/>
    <w:rsid w:val="003E0570"/>
    <w:rsid w:val="003E063F"/>
    <w:rsid w:val="003E0642"/>
    <w:rsid w:val="003E065C"/>
    <w:rsid w:val="003E06BE"/>
    <w:rsid w:val="003E0766"/>
    <w:rsid w:val="003E08FF"/>
    <w:rsid w:val="003E0BC6"/>
    <w:rsid w:val="003E0C12"/>
    <w:rsid w:val="003E0CDE"/>
    <w:rsid w:val="003E0DEF"/>
    <w:rsid w:val="003E0DFC"/>
    <w:rsid w:val="003E0E07"/>
    <w:rsid w:val="003E0EE6"/>
    <w:rsid w:val="003E0F63"/>
    <w:rsid w:val="003E11A2"/>
    <w:rsid w:val="003E126A"/>
    <w:rsid w:val="003E1376"/>
    <w:rsid w:val="003E1469"/>
    <w:rsid w:val="003E14EF"/>
    <w:rsid w:val="003E1566"/>
    <w:rsid w:val="003E15AA"/>
    <w:rsid w:val="003E1628"/>
    <w:rsid w:val="003E1744"/>
    <w:rsid w:val="003E18AF"/>
    <w:rsid w:val="003E1AF6"/>
    <w:rsid w:val="003E1BD3"/>
    <w:rsid w:val="003E1BF4"/>
    <w:rsid w:val="003E1D9C"/>
    <w:rsid w:val="003E1E59"/>
    <w:rsid w:val="003E1F11"/>
    <w:rsid w:val="003E1F25"/>
    <w:rsid w:val="003E1F88"/>
    <w:rsid w:val="003E1FB0"/>
    <w:rsid w:val="003E1FBB"/>
    <w:rsid w:val="003E2094"/>
    <w:rsid w:val="003E2179"/>
    <w:rsid w:val="003E223F"/>
    <w:rsid w:val="003E235C"/>
    <w:rsid w:val="003E23C2"/>
    <w:rsid w:val="003E245E"/>
    <w:rsid w:val="003E24F7"/>
    <w:rsid w:val="003E2501"/>
    <w:rsid w:val="003E25CD"/>
    <w:rsid w:val="003E261E"/>
    <w:rsid w:val="003E2630"/>
    <w:rsid w:val="003E26DE"/>
    <w:rsid w:val="003E26E7"/>
    <w:rsid w:val="003E28B0"/>
    <w:rsid w:val="003E28EF"/>
    <w:rsid w:val="003E2947"/>
    <w:rsid w:val="003E2A43"/>
    <w:rsid w:val="003E2A98"/>
    <w:rsid w:val="003E2AD9"/>
    <w:rsid w:val="003E2D38"/>
    <w:rsid w:val="003E2DB8"/>
    <w:rsid w:val="003E2F2B"/>
    <w:rsid w:val="003E3130"/>
    <w:rsid w:val="003E320F"/>
    <w:rsid w:val="003E3228"/>
    <w:rsid w:val="003E322F"/>
    <w:rsid w:val="003E3271"/>
    <w:rsid w:val="003E330E"/>
    <w:rsid w:val="003E33C3"/>
    <w:rsid w:val="003E33E3"/>
    <w:rsid w:val="003E346A"/>
    <w:rsid w:val="003E34BA"/>
    <w:rsid w:val="003E35E5"/>
    <w:rsid w:val="003E3707"/>
    <w:rsid w:val="003E37A1"/>
    <w:rsid w:val="003E37C9"/>
    <w:rsid w:val="003E37E2"/>
    <w:rsid w:val="003E3859"/>
    <w:rsid w:val="003E3903"/>
    <w:rsid w:val="003E394D"/>
    <w:rsid w:val="003E3959"/>
    <w:rsid w:val="003E3A0E"/>
    <w:rsid w:val="003E3A1C"/>
    <w:rsid w:val="003E3C2F"/>
    <w:rsid w:val="003E3C61"/>
    <w:rsid w:val="003E3D09"/>
    <w:rsid w:val="003E3E0D"/>
    <w:rsid w:val="003E3E96"/>
    <w:rsid w:val="003E3F5A"/>
    <w:rsid w:val="003E3FFC"/>
    <w:rsid w:val="003E3FFE"/>
    <w:rsid w:val="003E4219"/>
    <w:rsid w:val="003E42C8"/>
    <w:rsid w:val="003E4312"/>
    <w:rsid w:val="003E4550"/>
    <w:rsid w:val="003E460F"/>
    <w:rsid w:val="003E4612"/>
    <w:rsid w:val="003E4652"/>
    <w:rsid w:val="003E4745"/>
    <w:rsid w:val="003E4795"/>
    <w:rsid w:val="003E4844"/>
    <w:rsid w:val="003E487A"/>
    <w:rsid w:val="003E48C7"/>
    <w:rsid w:val="003E4A06"/>
    <w:rsid w:val="003E4A6B"/>
    <w:rsid w:val="003E4AC9"/>
    <w:rsid w:val="003E4ACD"/>
    <w:rsid w:val="003E4B6F"/>
    <w:rsid w:val="003E4B7B"/>
    <w:rsid w:val="003E4B8C"/>
    <w:rsid w:val="003E4BB0"/>
    <w:rsid w:val="003E4BCD"/>
    <w:rsid w:val="003E4CBC"/>
    <w:rsid w:val="003E4E58"/>
    <w:rsid w:val="003E4E80"/>
    <w:rsid w:val="003E4EBC"/>
    <w:rsid w:val="003E4F73"/>
    <w:rsid w:val="003E51AD"/>
    <w:rsid w:val="003E5265"/>
    <w:rsid w:val="003E52D8"/>
    <w:rsid w:val="003E5344"/>
    <w:rsid w:val="003E53AA"/>
    <w:rsid w:val="003E551B"/>
    <w:rsid w:val="003E554F"/>
    <w:rsid w:val="003E55DF"/>
    <w:rsid w:val="003E55EC"/>
    <w:rsid w:val="003E5641"/>
    <w:rsid w:val="003E5765"/>
    <w:rsid w:val="003E57B0"/>
    <w:rsid w:val="003E57BB"/>
    <w:rsid w:val="003E57DF"/>
    <w:rsid w:val="003E589F"/>
    <w:rsid w:val="003E598E"/>
    <w:rsid w:val="003E5A38"/>
    <w:rsid w:val="003E5A62"/>
    <w:rsid w:val="003E5BCA"/>
    <w:rsid w:val="003E5CC9"/>
    <w:rsid w:val="003E5D1F"/>
    <w:rsid w:val="003E5EAF"/>
    <w:rsid w:val="003E5ED0"/>
    <w:rsid w:val="003E5F65"/>
    <w:rsid w:val="003E6054"/>
    <w:rsid w:val="003E6070"/>
    <w:rsid w:val="003E60D6"/>
    <w:rsid w:val="003E60EA"/>
    <w:rsid w:val="003E6172"/>
    <w:rsid w:val="003E61CF"/>
    <w:rsid w:val="003E625A"/>
    <w:rsid w:val="003E636F"/>
    <w:rsid w:val="003E6532"/>
    <w:rsid w:val="003E6709"/>
    <w:rsid w:val="003E6742"/>
    <w:rsid w:val="003E685E"/>
    <w:rsid w:val="003E68F2"/>
    <w:rsid w:val="003E6907"/>
    <w:rsid w:val="003E691D"/>
    <w:rsid w:val="003E6955"/>
    <w:rsid w:val="003E6AB2"/>
    <w:rsid w:val="003E6BE9"/>
    <w:rsid w:val="003E6BF7"/>
    <w:rsid w:val="003E6C31"/>
    <w:rsid w:val="003E6CBB"/>
    <w:rsid w:val="003E6CDC"/>
    <w:rsid w:val="003E6D6E"/>
    <w:rsid w:val="003E6D8D"/>
    <w:rsid w:val="003E6EE0"/>
    <w:rsid w:val="003E7021"/>
    <w:rsid w:val="003E70D0"/>
    <w:rsid w:val="003E7110"/>
    <w:rsid w:val="003E7144"/>
    <w:rsid w:val="003E7173"/>
    <w:rsid w:val="003E7187"/>
    <w:rsid w:val="003E72CC"/>
    <w:rsid w:val="003E7324"/>
    <w:rsid w:val="003E7421"/>
    <w:rsid w:val="003E7428"/>
    <w:rsid w:val="003E7570"/>
    <w:rsid w:val="003E779E"/>
    <w:rsid w:val="003E77A9"/>
    <w:rsid w:val="003E79E2"/>
    <w:rsid w:val="003E7A3A"/>
    <w:rsid w:val="003E7A4E"/>
    <w:rsid w:val="003E7A75"/>
    <w:rsid w:val="003E7AAB"/>
    <w:rsid w:val="003E7AB2"/>
    <w:rsid w:val="003E7C2C"/>
    <w:rsid w:val="003E7C9D"/>
    <w:rsid w:val="003E7E27"/>
    <w:rsid w:val="003F0054"/>
    <w:rsid w:val="003F009C"/>
    <w:rsid w:val="003F00FE"/>
    <w:rsid w:val="003F0215"/>
    <w:rsid w:val="003F0227"/>
    <w:rsid w:val="003F0263"/>
    <w:rsid w:val="003F027C"/>
    <w:rsid w:val="003F02F4"/>
    <w:rsid w:val="003F038C"/>
    <w:rsid w:val="003F03E6"/>
    <w:rsid w:val="003F045B"/>
    <w:rsid w:val="003F04BD"/>
    <w:rsid w:val="003F0523"/>
    <w:rsid w:val="003F0765"/>
    <w:rsid w:val="003F0955"/>
    <w:rsid w:val="003F096E"/>
    <w:rsid w:val="003F0B7E"/>
    <w:rsid w:val="003F0BEA"/>
    <w:rsid w:val="003F0D4C"/>
    <w:rsid w:val="003F0DA9"/>
    <w:rsid w:val="003F0E61"/>
    <w:rsid w:val="003F0ED0"/>
    <w:rsid w:val="003F107E"/>
    <w:rsid w:val="003F1097"/>
    <w:rsid w:val="003F10A9"/>
    <w:rsid w:val="003F10EA"/>
    <w:rsid w:val="003F111B"/>
    <w:rsid w:val="003F11A1"/>
    <w:rsid w:val="003F128D"/>
    <w:rsid w:val="003F12B9"/>
    <w:rsid w:val="003F12BE"/>
    <w:rsid w:val="003F1328"/>
    <w:rsid w:val="003F1335"/>
    <w:rsid w:val="003F13B5"/>
    <w:rsid w:val="003F166B"/>
    <w:rsid w:val="003F16D0"/>
    <w:rsid w:val="003F1754"/>
    <w:rsid w:val="003F1808"/>
    <w:rsid w:val="003F1855"/>
    <w:rsid w:val="003F185E"/>
    <w:rsid w:val="003F19E7"/>
    <w:rsid w:val="003F1A1B"/>
    <w:rsid w:val="003F1B2D"/>
    <w:rsid w:val="003F1BF2"/>
    <w:rsid w:val="003F1C29"/>
    <w:rsid w:val="003F1C2F"/>
    <w:rsid w:val="003F1CAC"/>
    <w:rsid w:val="003F1D9F"/>
    <w:rsid w:val="003F1DD3"/>
    <w:rsid w:val="003F1EB2"/>
    <w:rsid w:val="003F1FA1"/>
    <w:rsid w:val="003F1FC6"/>
    <w:rsid w:val="003F1FE4"/>
    <w:rsid w:val="003F1FF4"/>
    <w:rsid w:val="003F20BA"/>
    <w:rsid w:val="003F20DC"/>
    <w:rsid w:val="003F2293"/>
    <w:rsid w:val="003F22AF"/>
    <w:rsid w:val="003F22F0"/>
    <w:rsid w:val="003F24B5"/>
    <w:rsid w:val="003F2561"/>
    <w:rsid w:val="003F264A"/>
    <w:rsid w:val="003F26E5"/>
    <w:rsid w:val="003F28EA"/>
    <w:rsid w:val="003F2902"/>
    <w:rsid w:val="003F292E"/>
    <w:rsid w:val="003F29CB"/>
    <w:rsid w:val="003F2A05"/>
    <w:rsid w:val="003F2AF2"/>
    <w:rsid w:val="003F2B94"/>
    <w:rsid w:val="003F2CF0"/>
    <w:rsid w:val="003F2E2E"/>
    <w:rsid w:val="003F2EEC"/>
    <w:rsid w:val="003F2F96"/>
    <w:rsid w:val="003F318B"/>
    <w:rsid w:val="003F32F5"/>
    <w:rsid w:val="003F32F8"/>
    <w:rsid w:val="003F338D"/>
    <w:rsid w:val="003F33C9"/>
    <w:rsid w:val="003F33FA"/>
    <w:rsid w:val="003F3460"/>
    <w:rsid w:val="003F34C1"/>
    <w:rsid w:val="003F34ED"/>
    <w:rsid w:val="003F35CF"/>
    <w:rsid w:val="003F366B"/>
    <w:rsid w:val="003F3677"/>
    <w:rsid w:val="003F3698"/>
    <w:rsid w:val="003F37C5"/>
    <w:rsid w:val="003F387A"/>
    <w:rsid w:val="003F389B"/>
    <w:rsid w:val="003F38F1"/>
    <w:rsid w:val="003F38F5"/>
    <w:rsid w:val="003F39E5"/>
    <w:rsid w:val="003F3B47"/>
    <w:rsid w:val="003F3B51"/>
    <w:rsid w:val="003F3B91"/>
    <w:rsid w:val="003F3C4F"/>
    <w:rsid w:val="003F3D32"/>
    <w:rsid w:val="003F3D34"/>
    <w:rsid w:val="003F3DFC"/>
    <w:rsid w:val="003F3E10"/>
    <w:rsid w:val="003F3E19"/>
    <w:rsid w:val="003F3E6A"/>
    <w:rsid w:val="003F3E76"/>
    <w:rsid w:val="003F413F"/>
    <w:rsid w:val="003F41E4"/>
    <w:rsid w:val="003F4312"/>
    <w:rsid w:val="003F45EE"/>
    <w:rsid w:val="003F461D"/>
    <w:rsid w:val="003F464A"/>
    <w:rsid w:val="003F4660"/>
    <w:rsid w:val="003F4697"/>
    <w:rsid w:val="003F4717"/>
    <w:rsid w:val="003F47F9"/>
    <w:rsid w:val="003F4883"/>
    <w:rsid w:val="003F48B6"/>
    <w:rsid w:val="003F48BA"/>
    <w:rsid w:val="003F48DC"/>
    <w:rsid w:val="003F49C9"/>
    <w:rsid w:val="003F4A52"/>
    <w:rsid w:val="003F4A93"/>
    <w:rsid w:val="003F4C42"/>
    <w:rsid w:val="003F4CF9"/>
    <w:rsid w:val="003F4D3D"/>
    <w:rsid w:val="003F4E6F"/>
    <w:rsid w:val="003F4ED1"/>
    <w:rsid w:val="003F4F60"/>
    <w:rsid w:val="003F4FBB"/>
    <w:rsid w:val="003F4FFC"/>
    <w:rsid w:val="003F50FE"/>
    <w:rsid w:val="003F515B"/>
    <w:rsid w:val="003F51BD"/>
    <w:rsid w:val="003F5267"/>
    <w:rsid w:val="003F52AD"/>
    <w:rsid w:val="003F5391"/>
    <w:rsid w:val="003F53BC"/>
    <w:rsid w:val="003F547E"/>
    <w:rsid w:val="003F5548"/>
    <w:rsid w:val="003F55C9"/>
    <w:rsid w:val="003F5704"/>
    <w:rsid w:val="003F575D"/>
    <w:rsid w:val="003F5866"/>
    <w:rsid w:val="003F5B84"/>
    <w:rsid w:val="003F5B9C"/>
    <w:rsid w:val="003F5C49"/>
    <w:rsid w:val="003F5C57"/>
    <w:rsid w:val="003F5CC3"/>
    <w:rsid w:val="003F5DA2"/>
    <w:rsid w:val="003F5DD1"/>
    <w:rsid w:val="003F5EFC"/>
    <w:rsid w:val="003F5F41"/>
    <w:rsid w:val="003F6030"/>
    <w:rsid w:val="003F6060"/>
    <w:rsid w:val="003F6210"/>
    <w:rsid w:val="003F6317"/>
    <w:rsid w:val="003F6486"/>
    <w:rsid w:val="003F64B9"/>
    <w:rsid w:val="003F6682"/>
    <w:rsid w:val="003F66AF"/>
    <w:rsid w:val="003F66C5"/>
    <w:rsid w:val="003F6757"/>
    <w:rsid w:val="003F679E"/>
    <w:rsid w:val="003F6862"/>
    <w:rsid w:val="003F68C5"/>
    <w:rsid w:val="003F6998"/>
    <w:rsid w:val="003F6C47"/>
    <w:rsid w:val="003F6CF9"/>
    <w:rsid w:val="003F6CFB"/>
    <w:rsid w:val="003F6EB8"/>
    <w:rsid w:val="003F6EBF"/>
    <w:rsid w:val="003F6EFC"/>
    <w:rsid w:val="003F6F32"/>
    <w:rsid w:val="003F6FE1"/>
    <w:rsid w:val="003F6FE4"/>
    <w:rsid w:val="003F701F"/>
    <w:rsid w:val="003F7044"/>
    <w:rsid w:val="003F70DE"/>
    <w:rsid w:val="003F712C"/>
    <w:rsid w:val="003F7201"/>
    <w:rsid w:val="003F7258"/>
    <w:rsid w:val="003F7299"/>
    <w:rsid w:val="003F72C3"/>
    <w:rsid w:val="003F735C"/>
    <w:rsid w:val="003F7422"/>
    <w:rsid w:val="003F7486"/>
    <w:rsid w:val="003F74AE"/>
    <w:rsid w:val="003F74BA"/>
    <w:rsid w:val="003F751D"/>
    <w:rsid w:val="003F7575"/>
    <w:rsid w:val="003F759D"/>
    <w:rsid w:val="003F7669"/>
    <w:rsid w:val="003F7719"/>
    <w:rsid w:val="003F77F1"/>
    <w:rsid w:val="003F7808"/>
    <w:rsid w:val="003F781E"/>
    <w:rsid w:val="003F7878"/>
    <w:rsid w:val="003F7926"/>
    <w:rsid w:val="003F79D3"/>
    <w:rsid w:val="003F7BFF"/>
    <w:rsid w:val="003F7C56"/>
    <w:rsid w:val="003F7CAA"/>
    <w:rsid w:val="003F7D67"/>
    <w:rsid w:val="003F7F50"/>
    <w:rsid w:val="004000A5"/>
    <w:rsid w:val="004000CA"/>
    <w:rsid w:val="004000F6"/>
    <w:rsid w:val="0040013C"/>
    <w:rsid w:val="0040019F"/>
    <w:rsid w:val="004001CE"/>
    <w:rsid w:val="0040020D"/>
    <w:rsid w:val="00400210"/>
    <w:rsid w:val="00400284"/>
    <w:rsid w:val="00400350"/>
    <w:rsid w:val="00400372"/>
    <w:rsid w:val="0040044D"/>
    <w:rsid w:val="004005E7"/>
    <w:rsid w:val="004006BD"/>
    <w:rsid w:val="0040079B"/>
    <w:rsid w:val="00400801"/>
    <w:rsid w:val="00400853"/>
    <w:rsid w:val="004008AB"/>
    <w:rsid w:val="0040094F"/>
    <w:rsid w:val="00400A11"/>
    <w:rsid w:val="00400AFB"/>
    <w:rsid w:val="00400B21"/>
    <w:rsid w:val="00400BAF"/>
    <w:rsid w:val="00400BD8"/>
    <w:rsid w:val="00400C1A"/>
    <w:rsid w:val="00400D64"/>
    <w:rsid w:val="00400F00"/>
    <w:rsid w:val="004010C8"/>
    <w:rsid w:val="004010D8"/>
    <w:rsid w:val="00401170"/>
    <w:rsid w:val="004011B3"/>
    <w:rsid w:val="004011CD"/>
    <w:rsid w:val="00401234"/>
    <w:rsid w:val="00401270"/>
    <w:rsid w:val="00401368"/>
    <w:rsid w:val="004013BB"/>
    <w:rsid w:val="00401516"/>
    <w:rsid w:val="00401521"/>
    <w:rsid w:val="004015E9"/>
    <w:rsid w:val="00401674"/>
    <w:rsid w:val="00401685"/>
    <w:rsid w:val="0040176B"/>
    <w:rsid w:val="00401814"/>
    <w:rsid w:val="00401882"/>
    <w:rsid w:val="00401921"/>
    <w:rsid w:val="00401945"/>
    <w:rsid w:val="00401B84"/>
    <w:rsid w:val="00401BB1"/>
    <w:rsid w:val="00401C4D"/>
    <w:rsid w:val="00401C5F"/>
    <w:rsid w:val="00401C63"/>
    <w:rsid w:val="00401D00"/>
    <w:rsid w:val="00401D14"/>
    <w:rsid w:val="00401D59"/>
    <w:rsid w:val="00401D7C"/>
    <w:rsid w:val="00401E36"/>
    <w:rsid w:val="00401EBB"/>
    <w:rsid w:val="00401F21"/>
    <w:rsid w:val="0040202E"/>
    <w:rsid w:val="004020ED"/>
    <w:rsid w:val="0040212B"/>
    <w:rsid w:val="00402169"/>
    <w:rsid w:val="0040216E"/>
    <w:rsid w:val="004021C8"/>
    <w:rsid w:val="004022B5"/>
    <w:rsid w:val="004022FA"/>
    <w:rsid w:val="00402315"/>
    <w:rsid w:val="00402326"/>
    <w:rsid w:val="00402354"/>
    <w:rsid w:val="004023B2"/>
    <w:rsid w:val="00402542"/>
    <w:rsid w:val="004025BC"/>
    <w:rsid w:val="004025DB"/>
    <w:rsid w:val="00402648"/>
    <w:rsid w:val="0040270B"/>
    <w:rsid w:val="004027EA"/>
    <w:rsid w:val="0040281F"/>
    <w:rsid w:val="004028DF"/>
    <w:rsid w:val="0040295D"/>
    <w:rsid w:val="004029C3"/>
    <w:rsid w:val="00402AC6"/>
    <w:rsid w:val="00402C5A"/>
    <w:rsid w:val="00402C81"/>
    <w:rsid w:val="00402CCE"/>
    <w:rsid w:val="00402F98"/>
    <w:rsid w:val="00402FAA"/>
    <w:rsid w:val="00403024"/>
    <w:rsid w:val="00403056"/>
    <w:rsid w:val="00403068"/>
    <w:rsid w:val="004030AC"/>
    <w:rsid w:val="0040313F"/>
    <w:rsid w:val="00403151"/>
    <w:rsid w:val="0040316D"/>
    <w:rsid w:val="0040318C"/>
    <w:rsid w:val="004033A6"/>
    <w:rsid w:val="0040342D"/>
    <w:rsid w:val="00403464"/>
    <w:rsid w:val="004035AA"/>
    <w:rsid w:val="00403613"/>
    <w:rsid w:val="00403844"/>
    <w:rsid w:val="0040391C"/>
    <w:rsid w:val="0040396E"/>
    <w:rsid w:val="0040397B"/>
    <w:rsid w:val="00403A3F"/>
    <w:rsid w:val="00403A64"/>
    <w:rsid w:val="00403A83"/>
    <w:rsid w:val="00403AD0"/>
    <w:rsid w:val="00403B3C"/>
    <w:rsid w:val="00403D65"/>
    <w:rsid w:val="00403D70"/>
    <w:rsid w:val="00403DA6"/>
    <w:rsid w:val="00403DAB"/>
    <w:rsid w:val="00403DE3"/>
    <w:rsid w:val="00403E57"/>
    <w:rsid w:val="00403EB7"/>
    <w:rsid w:val="00403F7E"/>
    <w:rsid w:val="00403FDB"/>
    <w:rsid w:val="004041CB"/>
    <w:rsid w:val="00404209"/>
    <w:rsid w:val="0040432E"/>
    <w:rsid w:val="0040448D"/>
    <w:rsid w:val="0040450C"/>
    <w:rsid w:val="0040458D"/>
    <w:rsid w:val="004045A8"/>
    <w:rsid w:val="004046BB"/>
    <w:rsid w:val="0040473E"/>
    <w:rsid w:val="00404793"/>
    <w:rsid w:val="00404931"/>
    <w:rsid w:val="00404946"/>
    <w:rsid w:val="0040494E"/>
    <w:rsid w:val="00404950"/>
    <w:rsid w:val="004049F3"/>
    <w:rsid w:val="00404B08"/>
    <w:rsid w:val="00404BA8"/>
    <w:rsid w:val="00404BF7"/>
    <w:rsid w:val="00404E3D"/>
    <w:rsid w:val="00404ECB"/>
    <w:rsid w:val="00404F2C"/>
    <w:rsid w:val="00404F8B"/>
    <w:rsid w:val="00405256"/>
    <w:rsid w:val="0040530A"/>
    <w:rsid w:val="004053B3"/>
    <w:rsid w:val="004055C8"/>
    <w:rsid w:val="0040566D"/>
    <w:rsid w:val="00405751"/>
    <w:rsid w:val="00405836"/>
    <w:rsid w:val="0040597D"/>
    <w:rsid w:val="004059F1"/>
    <w:rsid w:val="00405A38"/>
    <w:rsid w:val="00405B1B"/>
    <w:rsid w:val="00405B50"/>
    <w:rsid w:val="00405B93"/>
    <w:rsid w:val="00405C37"/>
    <w:rsid w:val="00405D97"/>
    <w:rsid w:val="00405F4B"/>
    <w:rsid w:val="00405F53"/>
    <w:rsid w:val="00405FA8"/>
    <w:rsid w:val="00406010"/>
    <w:rsid w:val="0040604A"/>
    <w:rsid w:val="004060F1"/>
    <w:rsid w:val="004061C0"/>
    <w:rsid w:val="0040623F"/>
    <w:rsid w:val="00406257"/>
    <w:rsid w:val="0040628E"/>
    <w:rsid w:val="004062F4"/>
    <w:rsid w:val="0040630F"/>
    <w:rsid w:val="00406315"/>
    <w:rsid w:val="00406335"/>
    <w:rsid w:val="00406463"/>
    <w:rsid w:val="00406486"/>
    <w:rsid w:val="00406564"/>
    <w:rsid w:val="004065CF"/>
    <w:rsid w:val="004067AA"/>
    <w:rsid w:val="004067B8"/>
    <w:rsid w:val="0040683A"/>
    <w:rsid w:val="00406889"/>
    <w:rsid w:val="0040693F"/>
    <w:rsid w:val="00406A55"/>
    <w:rsid w:val="00406B8B"/>
    <w:rsid w:val="00406C08"/>
    <w:rsid w:val="00406C1A"/>
    <w:rsid w:val="00406C2B"/>
    <w:rsid w:val="00406DFB"/>
    <w:rsid w:val="00406F14"/>
    <w:rsid w:val="00406F35"/>
    <w:rsid w:val="00407108"/>
    <w:rsid w:val="004071B7"/>
    <w:rsid w:val="0040728D"/>
    <w:rsid w:val="004072A8"/>
    <w:rsid w:val="0040757A"/>
    <w:rsid w:val="00407656"/>
    <w:rsid w:val="004076F3"/>
    <w:rsid w:val="00407744"/>
    <w:rsid w:val="00407A0B"/>
    <w:rsid w:val="00407AC8"/>
    <w:rsid w:val="00407B1E"/>
    <w:rsid w:val="00407B9F"/>
    <w:rsid w:val="00407C20"/>
    <w:rsid w:val="00407C33"/>
    <w:rsid w:val="00407DA3"/>
    <w:rsid w:val="00407DA5"/>
    <w:rsid w:val="00407DF3"/>
    <w:rsid w:val="00407F90"/>
    <w:rsid w:val="00407FEB"/>
    <w:rsid w:val="00410031"/>
    <w:rsid w:val="00410052"/>
    <w:rsid w:val="00410141"/>
    <w:rsid w:val="004102B4"/>
    <w:rsid w:val="004103F1"/>
    <w:rsid w:val="004104BC"/>
    <w:rsid w:val="004104E1"/>
    <w:rsid w:val="00410677"/>
    <w:rsid w:val="00410682"/>
    <w:rsid w:val="0041079D"/>
    <w:rsid w:val="00410838"/>
    <w:rsid w:val="0041084D"/>
    <w:rsid w:val="00410874"/>
    <w:rsid w:val="004108C0"/>
    <w:rsid w:val="004108EB"/>
    <w:rsid w:val="00410913"/>
    <w:rsid w:val="00410AB3"/>
    <w:rsid w:val="00410B72"/>
    <w:rsid w:val="00410BB4"/>
    <w:rsid w:val="00410E50"/>
    <w:rsid w:val="00410E7F"/>
    <w:rsid w:val="00410F57"/>
    <w:rsid w:val="00410FD7"/>
    <w:rsid w:val="00411142"/>
    <w:rsid w:val="00411174"/>
    <w:rsid w:val="0041118C"/>
    <w:rsid w:val="004111AE"/>
    <w:rsid w:val="004111C3"/>
    <w:rsid w:val="00411308"/>
    <w:rsid w:val="00411316"/>
    <w:rsid w:val="00411328"/>
    <w:rsid w:val="0041135E"/>
    <w:rsid w:val="00411477"/>
    <w:rsid w:val="004114CC"/>
    <w:rsid w:val="00411521"/>
    <w:rsid w:val="00411524"/>
    <w:rsid w:val="004115A2"/>
    <w:rsid w:val="004115E0"/>
    <w:rsid w:val="0041177F"/>
    <w:rsid w:val="00411938"/>
    <w:rsid w:val="004119D4"/>
    <w:rsid w:val="00411A1A"/>
    <w:rsid w:val="00411A36"/>
    <w:rsid w:val="00411B6F"/>
    <w:rsid w:val="00411C49"/>
    <w:rsid w:val="00411CB6"/>
    <w:rsid w:val="00411DDB"/>
    <w:rsid w:val="00411E9D"/>
    <w:rsid w:val="00411F0D"/>
    <w:rsid w:val="00411F7E"/>
    <w:rsid w:val="00411F8E"/>
    <w:rsid w:val="004120D6"/>
    <w:rsid w:val="00412127"/>
    <w:rsid w:val="0041212A"/>
    <w:rsid w:val="00412130"/>
    <w:rsid w:val="0041218E"/>
    <w:rsid w:val="004121CE"/>
    <w:rsid w:val="004121F2"/>
    <w:rsid w:val="0041244B"/>
    <w:rsid w:val="004125E4"/>
    <w:rsid w:val="0041260F"/>
    <w:rsid w:val="00412665"/>
    <w:rsid w:val="00412675"/>
    <w:rsid w:val="004126D9"/>
    <w:rsid w:val="004126DD"/>
    <w:rsid w:val="004126EE"/>
    <w:rsid w:val="00412755"/>
    <w:rsid w:val="0041279D"/>
    <w:rsid w:val="004127C3"/>
    <w:rsid w:val="004127EF"/>
    <w:rsid w:val="0041280E"/>
    <w:rsid w:val="00412C98"/>
    <w:rsid w:val="00412D9E"/>
    <w:rsid w:val="00412DC5"/>
    <w:rsid w:val="00412E14"/>
    <w:rsid w:val="00412FA1"/>
    <w:rsid w:val="00413014"/>
    <w:rsid w:val="00413120"/>
    <w:rsid w:val="0041315D"/>
    <w:rsid w:val="004131D2"/>
    <w:rsid w:val="004133AB"/>
    <w:rsid w:val="004133B7"/>
    <w:rsid w:val="0041341A"/>
    <w:rsid w:val="0041349E"/>
    <w:rsid w:val="00413555"/>
    <w:rsid w:val="00413652"/>
    <w:rsid w:val="004136E3"/>
    <w:rsid w:val="004138BD"/>
    <w:rsid w:val="00413A42"/>
    <w:rsid w:val="00413A58"/>
    <w:rsid w:val="00413BA7"/>
    <w:rsid w:val="00413BCC"/>
    <w:rsid w:val="00413DAD"/>
    <w:rsid w:val="00413EA6"/>
    <w:rsid w:val="00413F40"/>
    <w:rsid w:val="00413F44"/>
    <w:rsid w:val="00413F71"/>
    <w:rsid w:val="00413FFC"/>
    <w:rsid w:val="00414116"/>
    <w:rsid w:val="004141EA"/>
    <w:rsid w:val="0041420F"/>
    <w:rsid w:val="00414227"/>
    <w:rsid w:val="004142D0"/>
    <w:rsid w:val="004142F8"/>
    <w:rsid w:val="0041433A"/>
    <w:rsid w:val="0041444F"/>
    <w:rsid w:val="00414474"/>
    <w:rsid w:val="004144E8"/>
    <w:rsid w:val="0041459D"/>
    <w:rsid w:val="004145A3"/>
    <w:rsid w:val="00414609"/>
    <w:rsid w:val="00414677"/>
    <w:rsid w:val="004146C1"/>
    <w:rsid w:val="00414709"/>
    <w:rsid w:val="0041486F"/>
    <w:rsid w:val="004148C1"/>
    <w:rsid w:val="0041493E"/>
    <w:rsid w:val="00414951"/>
    <w:rsid w:val="0041495F"/>
    <w:rsid w:val="004149EB"/>
    <w:rsid w:val="00414BF6"/>
    <w:rsid w:val="00414C50"/>
    <w:rsid w:val="00414C94"/>
    <w:rsid w:val="00414E02"/>
    <w:rsid w:val="00414E24"/>
    <w:rsid w:val="00414EB3"/>
    <w:rsid w:val="00414ED3"/>
    <w:rsid w:val="00414F38"/>
    <w:rsid w:val="004150C9"/>
    <w:rsid w:val="004150CB"/>
    <w:rsid w:val="00415101"/>
    <w:rsid w:val="00415157"/>
    <w:rsid w:val="004151A9"/>
    <w:rsid w:val="00415293"/>
    <w:rsid w:val="004152E7"/>
    <w:rsid w:val="004154A0"/>
    <w:rsid w:val="004156A4"/>
    <w:rsid w:val="004156B6"/>
    <w:rsid w:val="0041574C"/>
    <w:rsid w:val="00415756"/>
    <w:rsid w:val="0041577E"/>
    <w:rsid w:val="004157BF"/>
    <w:rsid w:val="00415845"/>
    <w:rsid w:val="0041588E"/>
    <w:rsid w:val="00415A40"/>
    <w:rsid w:val="00415A42"/>
    <w:rsid w:val="00415AA2"/>
    <w:rsid w:val="00415C34"/>
    <w:rsid w:val="00415C81"/>
    <w:rsid w:val="00415D2B"/>
    <w:rsid w:val="00415DAA"/>
    <w:rsid w:val="00415E08"/>
    <w:rsid w:val="00415EF0"/>
    <w:rsid w:val="00415F44"/>
    <w:rsid w:val="00415F50"/>
    <w:rsid w:val="004160AB"/>
    <w:rsid w:val="004161B7"/>
    <w:rsid w:val="004161C1"/>
    <w:rsid w:val="0041624B"/>
    <w:rsid w:val="004163FC"/>
    <w:rsid w:val="00416418"/>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DCA"/>
    <w:rsid w:val="00416F05"/>
    <w:rsid w:val="00416FDF"/>
    <w:rsid w:val="00417046"/>
    <w:rsid w:val="0041708B"/>
    <w:rsid w:val="00417138"/>
    <w:rsid w:val="004171EF"/>
    <w:rsid w:val="004172A2"/>
    <w:rsid w:val="004172BB"/>
    <w:rsid w:val="00417433"/>
    <w:rsid w:val="004174AE"/>
    <w:rsid w:val="004174D9"/>
    <w:rsid w:val="004175FA"/>
    <w:rsid w:val="00417604"/>
    <w:rsid w:val="0041764E"/>
    <w:rsid w:val="0041767C"/>
    <w:rsid w:val="00417688"/>
    <w:rsid w:val="004177B8"/>
    <w:rsid w:val="00417857"/>
    <w:rsid w:val="004178CD"/>
    <w:rsid w:val="00417AD6"/>
    <w:rsid w:val="00417B25"/>
    <w:rsid w:val="00417B6E"/>
    <w:rsid w:val="00417BF0"/>
    <w:rsid w:val="00417C7C"/>
    <w:rsid w:val="00417CB7"/>
    <w:rsid w:val="00417CD9"/>
    <w:rsid w:val="00417D2D"/>
    <w:rsid w:val="00417DAE"/>
    <w:rsid w:val="00417DD1"/>
    <w:rsid w:val="00417DF1"/>
    <w:rsid w:val="00417E9F"/>
    <w:rsid w:val="00417F55"/>
    <w:rsid w:val="00417FC7"/>
    <w:rsid w:val="00420049"/>
    <w:rsid w:val="00420090"/>
    <w:rsid w:val="004201CA"/>
    <w:rsid w:val="00420288"/>
    <w:rsid w:val="00420394"/>
    <w:rsid w:val="00420418"/>
    <w:rsid w:val="0042048D"/>
    <w:rsid w:val="004204AD"/>
    <w:rsid w:val="0042050D"/>
    <w:rsid w:val="00420556"/>
    <w:rsid w:val="00420578"/>
    <w:rsid w:val="004205EB"/>
    <w:rsid w:val="00420607"/>
    <w:rsid w:val="004206BF"/>
    <w:rsid w:val="004207F5"/>
    <w:rsid w:val="00420800"/>
    <w:rsid w:val="0042085E"/>
    <w:rsid w:val="004208C8"/>
    <w:rsid w:val="00420978"/>
    <w:rsid w:val="004209A6"/>
    <w:rsid w:val="00420A6B"/>
    <w:rsid w:val="00420B27"/>
    <w:rsid w:val="00420CCF"/>
    <w:rsid w:val="00420EC8"/>
    <w:rsid w:val="00420ED9"/>
    <w:rsid w:val="00420FD0"/>
    <w:rsid w:val="00420FD5"/>
    <w:rsid w:val="00421059"/>
    <w:rsid w:val="00421091"/>
    <w:rsid w:val="00421225"/>
    <w:rsid w:val="004215EE"/>
    <w:rsid w:val="004215FD"/>
    <w:rsid w:val="00421731"/>
    <w:rsid w:val="0042173C"/>
    <w:rsid w:val="004217A2"/>
    <w:rsid w:val="004218D3"/>
    <w:rsid w:val="00421939"/>
    <w:rsid w:val="0042193C"/>
    <w:rsid w:val="0042198A"/>
    <w:rsid w:val="00421A8F"/>
    <w:rsid w:val="00421A95"/>
    <w:rsid w:val="00421ABE"/>
    <w:rsid w:val="00421BB5"/>
    <w:rsid w:val="00421C1B"/>
    <w:rsid w:val="00421C95"/>
    <w:rsid w:val="00421D00"/>
    <w:rsid w:val="00421DB8"/>
    <w:rsid w:val="00421E1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73F"/>
    <w:rsid w:val="00422794"/>
    <w:rsid w:val="0042279D"/>
    <w:rsid w:val="004227C2"/>
    <w:rsid w:val="004227CD"/>
    <w:rsid w:val="004228B7"/>
    <w:rsid w:val="004228B9"/>
    <w:rsid w:val="00422948"/>
    <w:rsid w:val="004229E0"/>
    <w:rsid w:val="00422A04"/>
    <w:rsid w:val="00422A45"/>
    <w:rsid w:val="00422A6F"/>
    <w:rsid w:val="00422AD0"/>
    <w:rsid w:val="00422AE5"/>
    <w:rsid w:val="00422B20"/>
    <w:rsid w:val="00422C88"/>
    <w:rsid w:val="00422CA9"/>
    <w:rsid w:val="00422D96"/>
    <w:rsid w:val="00422F0B"/>
    <w:rsid w:val="00422F3D"/>
    <w:rsid w:val="0042300F"/>
    <w:rsid w:val="00423010"/>
    <w:rsid w:val="0042321D"/>
    <w:rsid w:val="004232DD"/>
    <w:rsid w:val="004233F0"/>
    <w:rsid w:val="004234D3"/>
    <w:rsid w:val="004235E1"/>
    <w:rsid w:val="004235EE"/>
    <w:rsid w:val="004235F5"/>
    <w:rsid w:val="0042369A"/>
    <w:rsid w:val="00423840"/>
    <w:rsid w:val="004238C5"/>
    <w:rsid w:val="00423906"/>
    <w:rsid w:val="004239C5"/>
    <w:rsid w:val="00423A8A"/>
    <w:rsid w:val="00423B36"/>
    <w:rsid w:val="00423B43"/>
    <w:rsid w:val="00423B63"/>
    <w:rsid w:val="00423B77"/>
    <w:rsid w:val="00423D03"/>
    <w:rsid w:val="00423EEA"/>
    <w:rsid w:val="00423F86"/>
    <w:rsid w:val="004240DC"/>
    <w:rsid w:val="004241A1"/>
    <w:rsid w:val="0042429B"/>
    <w:rsid w:val="004243AF"/>
    <w:rsid w:val="0042453C"/>
    <w:rsid w:val="004245AA"/>
    <w:rsid w:val="0042461D"/>
    <w:rsid w:val="0042471C"/>
    <w:rsid w:val="00424A27"/>
    <w:rsid w:val="00424BB6"/>
    <w:rsid w:val="00424C04"/>
    <w:rsid w:val="00424C6F"/>
    <w:rsid w:val="00424C88"/>
    <w:rsid w:val="00424D4E"/>
    <w:rsid w:val="00424DFD"/>
    <w:rsid w:val="00424EA6"/>
    <w:rsid w:val="00424F05"/>
    <w:rsid w:val="00424F0C"/>
    <w:rsid w:val="00424FDB"/>
    <w:rsid w:val="004250B6"/>
    <w:rsid w:val="00425121"/>
    <w:rsid w:val="004251B3"/>
    <w:rsid w:val="00425239"/>
    <w:rsid w:val="00425328"/>
    <w:rsid w:val="0042541F"/>
    <w:rsid w:val="00425434"/>
    <w:rsid w:val="0042552E"/>
    <w:rsid w:val="004255B4"/>
    <w:rsid w:val="004255BE"/>
    <w:rsid w:val="00425696"/>
    <w:rsid w:val="004256E6"/>
    <w:rsid w:val="00425749"/>
    <w:rsid w:val="0042586A"/>
    <w:rsid w:val="00425948"/>
    <w:rsid w:val="00425A26"/>
    <w:rsid w:val="00425AF8"/>
    <w:rsid w:val="00425C2C"/>
    <w:rsid w:val="00425C8E"/>
    <w:rsid w:val="00425D3F"/>
    <w:rsid w:val="00425E0B"/>
    <w:rsid w:val="00425E6F"/>
    <w:rsid w:val="00425F41"/>
    <w:rsid w:val="00426008"/>
    <w:rsid w:val="00426047"/>
    <w:rsid w:val="00426129"/>
    <w:rsid w:val="004261B5"/>
    <w:rsid w:val="004261DC"/>
    <w:rsid w:val="0042620D"/>
    <w:rsid w:val="00426349"/>
    <w:rsid w:val="00426380"/>
    <w:rsid w:val="0042649C"/>
    <w:rsid w:val="004264D3"/>
    <w:rsid w:val="0042653B"/>
    <w:rsid w:val="0042658C"/>
    <w:rsid w:val="00426597"/>
    <w:rsid w:val="004265FC"/>
    <w:rsid w:val="00426625"/>
    <w:rsid w:val="0042672C"/>
    <w:rsid w:val="0042693C"/>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6C"/>
    <w:rsid w:val="00427811"/>
    <w:rsid w:val="0042791B"/>
    <w:rsid w:val="00427943"/>
    <w:rsid w:val="00427A05"/>
    <w:rsid w:val="00427A63"/>
    <w:rsid w:val="00427AE0"/>
    <w:rsid w:val="00427B05"/>
    <w:rsid w:val="00427B50"/>
    <w:rsid w:val="00427C1F"/>
    <w:rsid w:val="00427C99"/>
    <w:rsid w:val="00427D1E"/>
    <w:rsid w:val="00427D64"/>
    <w:rsid w:val="00427DA4"/>
    <w:rsid w:val="00427FFE"/>
    <w:rsid w:val="004301F7"/>
    <w:rsid w:val="004302F3"/>
    <w:rsid w:val="0043057C"/>
    <w:rsid w:val="00430583"/>
    <w:rsid w:val="004305AC"/>
    <w:rsid w:val="004305E9"/>
    <w:rsid w:val="00430661"/>
    <w:rsid w:val="004306C9"/>
    <w:rsid w:val="0043084C"/>
    <w:rsid w:val="0043086C"/>
    <w:rsid w:val="0043088E"/>
    <w:rsid w:val="0043089B"/>
    <w:rsid w:val="00430942"/>
    <w:rsid w:val="00430A46"/>
    <w:rsid w:val="00430B1E"/>
    <w:rsid w:val="00430B6B"/>
    <w:rsid w:val="00430C1B"/>
    <w:rsid w:val="00430EC2"/>
    <w:rsid w:val="00430F1F"/>
    <w:rsid w:val="00430FC6"/>
    <w:rsid w:val="0043103A"/>
    <w:rsid w:val="004310D1"/>
    <w:rsid w:val="004310DB"/>
    <w:rsid w:val="00431116"/>
    <w:rsid w:val="00431197"/>
    <w:rsid w:val="00431273"/>
    <w:rsid w:val="00431364"/>
    <w:rsid w:val="00431486"/>
    <w:rsid w:val="00431618"/>
    <w:rsid w:val="004316E1"/>
    <w:rsid w:val="004319D0"/>
    <w:rsid w:val="00431A0C"/>
    <w:rsid w:val="00431A40"/>
    <w:rsid w:val="00431AC5"/>
    <w:rsid w:val="00431B65"/>
    <w:rsid w:val="00431C4E"/>
    <w:rsid w:val="00431D45"/>
    <w:rsid w:val="00431D58"/>
    <w:rsid w:val="00431D78"/>
    <w:rsid w:val="00431EEF"/>
    <w:rsid w:val="00431F3D"/>
    <w:rsid w:val="00431FDA"/>
    <w:rsid w:val="0043204E"/>
    <w:rsid w:val="004320E5"/>
    <w:rsid w:val="0043213C"/>
    <w:rsid w:val="00432158"/>
    <w:rsid w:val="0043217D"/>
    <w:rsid w:val="004321B8"/>
    <w:rsid w:val="00432206"/>
    <w:rsid w:val="00432222"/>
    <w:rsid w:val="004322F8"/>
    <w:rsid w:val="00432354"/>
    <w:rsid w:val="00432378"/>
    <w:rsid w:val="004324E1"/>
    <w:rsid w:val="004325A5"/>
    <w:rsid w:val="004325DF"/>
    <w:rsid w:val="0043276D"/>
    <w:rsid w:val="004328C6"/>
    <w:rsid w:val="004328ED"/>
    <w:rsid w:val="004328F6"/>
    <w:rsid w:val="004329E2"/>
    <w:rsid w:val="00432A99"/>
    <w:rsid w:val="00432AAF"/>
    <w:rsid w:val="00432AE6"/>
    <w:rsid w:val="00432B6B"/>
    <w:rsid w:val="00432C8A"/>
    <w:rsid w:val="00432E3A"/>
    <w:rsid w:val="00432FD9"/>
    <w:rsid w:val="00433001"/>
    <w:rsid w:val="00433082"/>
    <w:rsid w:val="004331C0"/>
    <w:rsid w:val="004331C1"/>
    <w:rsid w:val="004331C5"/>
    <w:rsid w:val="004331FF"/>
    <w:rsid w:val="00433327"/>
    <w:rsid w:val="004333C4"/>
    <w:rsid w:val="004335F1"/>
    <w:rsid w:val="00433651"/>
    <w:rsid w:val="00433683"/>
    <w:rsid w:val="004336CA"/>
    <w:rsid w:val="0043371F"/>
    <w:rsid w:val="00433811"/>
    <w:rsid w:val="004338A9"/>
    <w:rsid w:val="004338C2"/>
    <w:rsid w:val="004339E4"/>
    <w:rsid w:val="00433A3B"/>
    <w:rsid w:val="00433B20"/>
    <w:rsid w:val="00433B4F"/>
    <w:rsid w:val="00433B57"/>
    <w:rsid w:val="00433B9F"/>
    <w:rsid w:val="00433BC4"/>
    <w:rsid w:val="00433C1A"/>
    <w:rsid w:val="00433C27"/>
    <w:rsid w:val="00433C4F"/>
    <w:rsid w:val="00433E08"/>
    <w:rsid w:val="00433FDE"/>
    <w:rsid w:val="0043403C"/>
    <w:rsid w:val="00434082"/>
    <w:rsid w:val="00434123"/>
    <w:rsid w:val="0043418B"/>
    <w:rsid w:val="004341A3"/>
    <w:rsid w:val="004341D5"/>
    <w:rsid w:val="00434372"/>
    <w:rsid w:val="00434386"/>
    <w:rsid w:val="004343CE"/>
    <w:rsid w:val="004343EC"/>
    <w:rsid w:val="004344F2"/>
    <w:rsid w:val="004345CA"/>
    <w:rsid w:val="0043463E"/>
    <w:rsid w:val="004346A5"/>
    <w:rsid w:val="00434827"/>
    <w:rsid w:val="00434855"/>
    <w:rsid w:val="00434858"/>
    <w:rsid w:val="00434951"/>
    <w:rsid w:val="00434976"/>
    <w:rsid w:val="004349BB"/>
    <w:rsid w:val="00434B0E"/>
    <w:rsid w:val="00434E7E"/>
    <w:rsid w:val="00434EC9"/>
    <w:rsid w:val="00434FCA"/>
    <w:rsid w:val="00435141"/>
    <w:rsid w:val="0043519F"/>
    <w:rsid w:val="004351CA"/>
    <w:rsid w:val="00435217"/>
    <w:rsid w:val="00435473"/>
    <w:rsid w:val="004354CB"/>
    <w:rsid w:val="004355F1"/>
    <w:rsid w:val="00435677"/>
    <w:rsid w:val="004357BB"/>
    <w:rsid w:val="004357E7"/>
    <w:rsid w:val="004358B8"/>
    <w:rsid w:val="0043594C"/>
    <w:rsid w:val="00435AD4"/>
    <w:rsid w:val="00435B45"/>
    <w:rsid w:val="00435B6C"/>
    <w:rsid w:val="00435BA1"/>
    <w:rsid w:val="00435C54"/>
    <w:rsid w:val="00435C55"/>
    <w:rsid w:val="00435D0E"/>
    <w:rsid w:val="00435D4E"/>
    <w:rsid w:val="00435EBC"/>
    <w:rsid w:val="00436147"/>
    <w:rsid w:val="004362C0"/>
    <w:rsid w:val="004362DD"/>
    <w:rsid w:val="00436383"/>
    <w:rsid w:val="004364E3"/>
    <w:rsid w:val="00436540"/>
    <w:rsid w:val="004365B6"/>
    <w:rsid w:val="004365CA"/>
    <w:rsid w:val="004365FB"/>
    <w:rsid w:val="00436624"/>
    <w:rsid w:val="0043665D"/>
    <w:rsid w:val="0043671F"/>
    <w:rsid w:val="00436720"/>
    <w:rsid w:val="004367BD"/>
    <w:rsid w:val="0043680A"/>
    <w:rsid w:val="00436882"/>
    <w:rsid w:val="0043692C"/>
    <w:rsid w:val="0043693A"/>
    <w:rsid w:val="004369B8"/>
    <w:rsid w:val="00436A6D"/>
    <w:rsid w:val="00436B17"/>
    <w:rsid w:val="00436BA0"/>
    <w:rsid w:val="00436DB6"/>
    <w:rsid w:val="00436DE7"/>
    <w:rsid w:val="00436F4F"/>
    <w:rsid w:val="00436F79"/>
    <w:rsid w:val="00437036"/>
    <w:rsid w:val="0043717B"/>
    <w:rsid w:val="0043737B"/>
    <w:rsid w:val="0043752F"/>
    <w:rsid w:val="004375F3"/>
    <w:rsid w:val="004375FF"/>
    <w:rsid w:val="0043764A"/>
    <w:rsid w:val="004377F0"/>
    <w:rsid w:val="00437884"/>
    <w:rsid w:val="004378AB"/>
    <w:rsid w:val="00437978"/>
    <w:rsid w:val="00437A0A"/>
    <w:rsid w:val="00437A15"/>
    <w:rsid w:val="00437A2E"/>
    <w:rsid w:val="00437A58"/>
    <w:rsid w:val="00437A6B"/>
    <w:rsid w:val="00437B05"/>
    <w:rsid w:val="00437B84"/>
    <w:rsid w:val="00437BBF"/>
    <w:rsid w:val="00437BCD"/>
    <w:rsid w:val="00437C04"/>
    <w:rsid w:val="00437C24"/>
    <w:rsid w:val="00437C5F"/>
    <w:rsid w:val="00437CC2"/>
    <w:rsid w:val="00437CC7"/>
    <w:rsid w:val="00437D38"/>
    <w:rsid w:val="00437D7E"/>
    <w:rsid w:val="00437D95"/>
    <w:rsid w:val="00437E4E"/>
    <w:rsid w:val="00437F0E"/>
    <w:rsid w:val="004400CB"/>
    <w:rsid w:val="0044016C"/>
    <w:rsid w:val="004401AF"/>
    <w:rsid w:val="00440264"/>
    <w:rsid w:val="00440273"/>
    <w:rsid w:val="004402B4"/>
    <w:rsid w:val="004402D5"/>
    <w:rsid w:val="004402F0"/>
    <w:rsid w:val="00440566"/>
    <w:rsid w:val="0044060A"/>
    <w:rsid w:val="0044063C"/>
    <w:rsid w:val="004406F9"/>
    <w:rsid w:val="004406FB"/>
    <w:rsid w:val="00440747"/>
    <w:rsid w:val="00440795"/>
    <w:rsid w:val="0044096A"/>
    <w:rsid w:val="004409E2"/>
    <w:rsid w:val="00440B16"/>
    <w:rsid w:val="00440B31"/>
    <w:rsid w:val="00440C80"/>
    <w:rsid w:val="00440D33"/>
    <w:rsid w:val="00440D65"/>
    <w:rsid w:val="00440E23"/>
    <w:rsid w:val="00440E43"/>
    <w:rsid w:val="00441170"/>
    <w:rsid w:val="004412D3"/>
    <w:rsid w:val="00441332"/>
    <w:rsid w:val="004413DD"/>
    <w:rsid w:val="004413F3"/>
    <w:rsid w:val="00441420"/>
    <w:rsid w:val="0044145B"/>
    <w:rsid w:val="004414EA"/>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9F"/>
    <w:rsid w:val="00441ADF"/>
    <w:rsid w:val="00441C0C"/>
    <w:rsid w:val="00441C5A"/>
    <w:rsid w:val="00441CA8"/>
    <w:rsid w:val="00441D08"/>
    <w:rsid w:val="00441E7F"/>
    <w:rsid w:val="0044218A"/>
    <w:rsid w:val="00442312"/>
    <w:rsid w:val="004423D4"/>
    <w:rsid w:val="004423E1"/>
    <w:rsid w:val="00442456"/>
    <w:rsid w:val="004425C4"/>
    <w:rsid w:val="004425EC"/>
    <w:rsid w:val="004426C2"/>
    <w:rsid w:val="004426CE"/>
    <w:rsid w:val="004426E2"/>
    <w:rsid w:val="0044272A"/>
    <w:rsid w:val="00442808"/>
    <w:rsid w:val="00442818"/>
    <w:rsid w:val="004428C7"/>
    <w:rsid w:val="0044290C"/>
    <w:rsid w:val="00442A7A"/>
    <w:rsid w:val="00442B62"/>
    <w:rsid w:val="00442BED"/>
    <w:rsid w:val="00442CA4"/>
    <w:rsid w:val="00442CB1"/>
    <w:rsid w:val="00442DAF"/>
    <w:rsid w:val="00442E5F"/>
    <w:rsid w:val="00442ED5"/>
    <w:rsid w:val="00442F60"/>
    <w:rsid w:val="00443012"/>
    <w:rsid w:val="00443097"/>
    <w:rsid w:val="00443130"/>
    <w:rsid w:val="00443343"/>
    <w:rsid w:val="00443426"/>
    <w:rsid w:val="0044345E"/>
    <w:rsid w:val="004435E6"/>
    <w:rsid w:val="00443632"/>
    <w:rsid w:val="0044369B"/>
    <w:rsid w:val="004436B8"/>
    <w:rsid w:val="004436C1"/>
    <w:rsid w:val="00443747"/>
    <w:rsid w:val="004437A9"/>
    <w:rsid w:val="004437B9"/>
    <w:rsid w:val="004437DB"/>
    <w:rsid w:val="004438AB"/>
    <w:rsid w:val="0044392B"/>
    <w:rsid w:val="00443952"/>
    <w:rsid w:val="00443A05"/>
    <w:rsid w:val="00443A41"/>
    <w:rsid w:val="00443A45"/>
    <w:rsid w:val="00443A8C"/>
    <w:rsid w:val="00443A90"/>
    <w:rsid w:val="00443AC4"/>
    <w:rsid w:val="00443B06"/>
    <w:rsid w:val="00443B42"/>
    <w:rsid w:val="00443BF1"/>
    <w:rsid w:val="00443C31"/>
    <w:rsid w:val="00443C5F"/>
    <w:rsid w:val="00443D79"/>
    <w:rsid w:val="00443D81"/>
    <w:rsid w:val="00443DC5"/>
    <w:rsid w:val="00443FA4"/>
    <w:rsid w:val="00443FEC"/>
    <w:rsid w:val="0044402A"/>
    <w:rsid w:val="0044404D"/>
    <w:rsid w:val="0044416C"/>
    <w:rsid w:val="0044418C"/>
    <w:rsid w:val="004441B8"/>
    <w:rsid w:val="004441E9"/>
    <w:rsid w:val="0044420C"/>
    <w:rsid w:val="004442A4"/>
    <w:rsid w:val="004442CC"/>
    <w:rsid w:val="00444341"/>
    <w:rsid w:val="00444423"/>
    <w:rsid w:val="0044447D"/>
    <w:rsid w:val="00444538"/>
    <w:rsid w:val="00444593"/>
    <w:rsid w:val="00444620"/>
    <w:rsid w:val="0044468E"/>
    <w:rsid w:val="004446D2"/>
    <w:rsid w:val="0044474B"/>
    <w:rsid w:val="0044487B"/>
    <w:rsid w:val="00444951"/>
    <w:rsid w:val="004449A1"/>
    <w:rsid w:val="004449CA"/>
    <w:rsid w:val="00444A2A"/>
    <w:rsid w:val="00444A8F"/>
    <w:rsid w:val="00444A9F"/>
    <w:rsid w:val="00444B56"/>
    <w:rsid w:val="00444B9E"/>
    <w:rsid w:val="00444BFE"/>
    <w:rsid w:val="00444C42"/>
    <w:rsid w:val="00444CF0"/>
    <w:rsid w:val="00444D3E"/>
    <w:rsid w:val="00444D96"/>
    <w:rsid w:val="00444DE2"/>
    <w:rsid w:val="00444F8D"/>
    <w:rsid w:val="0044502A"/>
    <w:rsid w:val="00445033"/>
    <w:rsid w:val="0044507C"/>
    <w:rsid w:val="004450A4"/>
    <w:rsid w:val="004450B8"/>
    <w:rsid w:val="00445195"/>
    <w:rsid w:val="004451C2"/>
    <w:rsid w:val="004451CD"/>
    <w:rsid w:val="00445362"/>
    <w:rsid w:val="0044537D"/>
    <w:rsid w:val="00445385"/>
    <w:rsid w:val="004453C4"/>
    <w:rsid w:val="004453D2"/>
    <w:rsid w:val="004453EC"/>
    <w:rsid w:val="00445543"/>
    <w:rsid w:val="004455AB"/>
    <w:rsid w:val="004455CC"/>
    <w:rsid w:val="00445627"/>
    <w:rsid w:val="0044563A"/>
    <w:rsid w:val="00445697"/>
    <w:rsid w:val="00445747"/>
    <w:rsid w:val="00445767"/>
    <w:rsid w:val="00445B55"/>
    <w:rsid w:val="00445B77"/>
    <w:rsid w:val="00445BA9"/>
    <w:rsid w:val="00445BD3"/>
    <w:rsid w:val="00445C08"/>
    <w:rsid w:val="00445C12"/>
    <w:rsid w:val="00445D9B"/>
    <w:rsid w:val="00445DE8"/>
    <w:rsid w:val="00445F06"/>
    <w:rsid w:val="00445F31"/>
    <w:rsid w:val="00445F58"/>
    <w:rsid w:val="00445FBE"/>
    <w:rsid w:val="00445FC1"/>
    <w:rsid w:val="0044603B"/>
    <w:rsid w:val="0044603F"/>
    <w:rsid w:val="0044604A"/>
    <w:rsid w:val="00446082"/>
    <w:rsid w:val="00446173"/>
    <w:rsid w:val="004461B3"/>
    <w:rsid w:val="0044648A"/>
    <w:rsid w:val="00446554"/>
    <w:rsid w:val="00446564"/>
    <w:rsid w:val="00446597"/>
    <w:rsid w:val="00446616"/>
    <w:rsid w:val="00446746"/>
    <w:rsid w:val="0044674B"/>
    <w:rsid w:val="00446776"/>
    <w:rsid w:val="00446A0C"/>
    <w:rsid w:val="00446AEE"/>
    <w:rsid w:val="00446B8C"/>
    <w:rsid w:val="00446DEC"/>
    <w:rsid w:val="00446DEF"/>
    <w:rsid w:val="00446E35"/>
    <w:rsid w:val="00446FA5"/>
    <w:rsid w:val="00447076"/>
    <w:rsid w:val="004471C7"/>
    <w:rsid w:val="004471F2"/>
    <w:rsid w:val="004471F7"/>
    <w:rsid w:val="0044722F"/>
    <w:rsid w:val="00447269"/>
    <w:rsid w:val="00447383"/>
    <w:rsid w:val="004474AE"/>
    <w:rsid w:val="004474BC"/>
    <w:rsid w:val="004474C1"/>
    <w:rsid w:val="00447545"/>
    <w:rsid w:val="00447596"/>
    <w:rsid w:val="004476E8"/>
    <w:rsid w:val="00447774"/>
    <w:rsid w:val="004477AA"/>
    <w:rsid w:val="004477BF"/>
    <w:rsid w:val="004478A8"/>
    <w:rsid w:val="004478D4"/>
    <w:rsid w:val="0044793F"/>
    <w:rsid w:val="00447B0C"/>
    <w:rsid w:val="00447C88"/>
    <w:rsid w:val="00447D3D"/>
    <w:rsid w:val="00447E31"/>
    <w:rsid w:val="00447FCE"/>
    <w:rsid w:val="00447FF4"/>
    <w:rsid w:val="0045001C"/>
    <w:rsid w:val="0045003E"/>
    <w:rsid w:val="0045012A"/>
    <w:rsid w:val="0045014F"/>
    <w:rsid w:val="0045018C"/>
    <w:rsid w:val="0045026E"/>
    <w:rsid w:val="00450285"/>
    <w:rsid w:val="004502A1"/>
    <w:rsid w:val="004503B3"/>
    <w:rsid w:val="004503C0"/>
    <w:rsid w:val="004504AF"/>
    <w:rsid w:val="00450579"/>
    <w:rsid w:val="00450617"/>
    <w:rsid w:val="0045067A"/>
    <w:rsid w:val="00450718"/>
    <w:rsid w:val="004507CB"/>
    <w:rsid w:val="0045086E"/>
    <w:rsid w:val="0045097F"/>
    <w:rsid w:val="004509FC"/>
    <w:rsid w:val="00450AA4"/>
    <w:rsid w:val="00450AEC"/>
    <w:rsid w:val="00450B1A"/>
    <w:rsid w:val="00450B33"/>
    <w:rsid w:val="00450B89"/>
    <w:rsid w:val="00450BF1"/>
    <w:rsid w:val="00450D25"/>
    <w:rsid w:val="00450E45"/>
    <w:rsid w:val="00450EAA"/>
    <w:rsid w:val="00450FC1"/>
    <w:rsid w:val="0045102A"/>
    <w:rsid w:val="00451085"/>
    <w:rsid w:val="00451107"/>
    <w:rsid w:val="00451108"/>
    <w:rsid w:val="0045117C"/>
    <w:rsid w:val="004511B8"/>
    <w:rsid w:val="00451262"/>
    <w:rsid w:val="004513AF"/>
    <w:rsid w:val="004513ED"/>
    <w:rsid w:val="004514B0"/>
    <w:rsid w:val="00451507"/>
    <w:rsid w:val="00451703"/>
    <w:rsid w:val="00451850"/>
    <w:rsid w:val="00451866"/>
    <w:rsid w:val="0045197A"/>
    <w:rsid w:val="004519B7"/>
    <w:rsid w:val="00451B0F"/>
    <w:rsid w:val="00451B15"/>
    <w:rsid w:val="00451C67"/>
    <w:rsid w:val="00451C6B"/>
    <w:rsid w:val="00451CB1"/>
    <w:rsid w:val="00451D5F"/>
    <w:rsid w:val="00451D9D"/>
    <w:rsid w:val="00451DAA"/>
    <w:rsid w:val="00451DE4"/>
    <w:rsid w:val="00451E83"/>
    <w:rsid w:val="00451E91"/>
    <w:rsid w:val="00451F2A"/>
    <w:rsid w:val="00451FF6"/>
    <w:rsid w:val="00452045"/>
    <w:rsid w:val="00452054"/>
    <w:rsid w:val="0045209A"/>
    <w:rsid w:val="004521BC"/>
    <w:rsid w:val="0045220C"/>
    <w:rsid w:val="0045222B"/>
    <w:rsid w:val="0045225F"/>
    <w:rsid w:val="00452262"/>
    <w:rsid w:val="0045229B"/>
    <w:rsid w:val="004522E1"/>
    <w:rsid w:val="00452521"/>
    <w:rsid w:val="004525B9"/>
    <w:rsid w:val="004525E6"/>
    <w:rsid w:val="004526B5"/>
    <w:rsid w:val="004526C1"/>
    <w:rsid w:val="00452799"/>
    <w:rsid w:val="00452A18"/>
    <w:rsid w:val="00452A98"/>
    <w:rsid w:val="00452BAE"/>
    <w:rsid w:val="00452BD1"/>
    <w:rsid w:val="00452BEB"/>
    <w:rsid w:val="00452C67"/>
    <w:rsid w:val="00452C79"/>
    <w:rsid w:val="00452DAB"/>
    <w:rsid w:val="00452E12"/>
    <w:rsid w:val="00452EA8"/>
    <w:rsid w:val="00452F79"/>
    <w:rsid w:val="00452F89"/>
    <w:rsid w:val="00452FBC"/>
    <w:rsid w:val="004530D6"/>
    <w:rsid w:val="00453151"/>
    <w:rsid w:val="00453196"/>
    <w:rsid w:val="004531FA"/>
    <w:rsid w:val="00453248"/>
    <w:rsid w:val="00453323"/>
    <w:rsid w:val="004534A9"/>
    <w:rsid w:val="00453500"/>
    <w:rsid w:val="00453506"/>
    <w:rsid w:val="004535D0"/>
    <w:rsid w:val="0045369A"/>
    <w:rsid w:val="004536FA"/>
    <w:rsid w:val="00453714"/>
    <w:rsid w:val="004537B3"/>
    <w:rsid w:val="004537B7"/>
    <w:rsid w:val="00453923"/>
    <w:rsid w:val="004539C7"/>
    <w:rsid w:val="00453A50"/>
    <w:rsid w:val="00453AA2"/>
    <w:rsid w:val="00453B08"/>
    <w:rsid w:val="00453B60"/>
    <w:rsid w:val="00453C8E"/>
    <w:rsid w:val="00453EF5"/>
    <w:rsid w:val="00453F24"/>
    <w:rsid w:val="00454115"/>
    <w:rsid w:val="00454120"/>
    <w:rsid w:val="00454171"/>
    <w:rsid w:val="00454206"/>
    <w:rsid w:val="004543EF"/>
    <w:rsid w:val="004544FA"/>
    <w:rsid w:val="00454572"/>
    <w:rsid w:val="004545CA"/>
    <w:rsid w:val="00454686"/>
    <w:rsid w:val="004546C5"/>
    <w:rsid w:val="00454879"/>
    <w:rsid w:val="00454890"/>
    <w:rsid w:val="0045489F"/>
    <w:rsid w:val="004548BB"/>
    <w:rsid w:val="00454971"/>
    <w:rsid w:val="00454A33"/>
    <w:rsid w:val="00454AF0"/>
    <w:rsid w:val="00454AF3"/>
    <w:rsid w:val="00454B9B"/>
    <w:rsid w:val="00454D39"/>
    <w:rsid w:val="00454D9F"/>
    <w:rsid w:val="00454DAC"/>
    <w:rsid w:val="00454FEF"/>
    <w:rsid w:val="0045501D"/>
    <w:rsid w:val="00455135"/>
    <w:rsid w:val="0045518D"/>
    <w:rsid w:val="0045522E"/>
    <w:rsid w:val="004553A9"/>
    <w:rsid w:val="004553AF"/>
    <w:rsid w:val="004553F6"/>
    <w:rsid w:val="00455535"/>
    <w:rsid w:val="004556CD"/>
    <w:rsid w:val="004556DD"/>
    <w:rsid w:val="0045584E"/>
    <w:rsid w:val="00455932"/>
    <w:rsid w:val="0045597C"/>
    <w:rsid w:val="00455AA5"/>
    <w:rsid w:val="00455BC3"/>
    <w:rsid w:val="00455DAA"/>
    <w:rsid w:val="00455E96"/>
    <w:rsid w:val="00456019"/>
    <w:rsid w:val="004561A6"/>
    <w:rsid w:val="00456220"/>
    <w:rsid w:val="0045630A"/>
    <w:rsid w:val="0045632A"/>
    <w:rsid w:val="0045636D"/>
    <w:rsid w:val="004563C7"/>
    <w:rsid w:val="004563E1"/>
    <w:rsid w:val="00456401"/>
    <w:rsid w:val="00456474"/>
    <w:rsid w:val="00456495"/>
    <w:rsid w:val="00456618"/>
    <w:rsid w:val="00456683"/>
    <w:rsid w:val="0045677E"/>
    <w:rsid w:val="004568BC"/>
    <w:rsid w:val="004568FC"/>
    <w:rsid w:val="00456C16"/>
    <w:rsid w:val="00456CD7"/>
    <w:rsid w:val="00456FC9"/>
    <w:rsid w:val="004570DC"/>
    <w:rsid w:val="004570EE"/>
    <w:rsid w:val="00457170"/>
    <w:rsid w:val="004571EE"/>
    <w:rsid w:val="0045727D"/>
    <w:rsid w:val="00457776"/>
    <w:rsid w:val="00457858"/>
    <w:rsid w:val="00457929"/>
    <w:rsid w:val="0045792C"/>
    <w:rsid w:val="0045796F"/>
    <w:rsid w:val="00457A84"/>
    <w:rsid w:val="00457B66"/>
    <w:rsid w:val="00457C08"/>
    <w:rsid w:val="00457C45"/>
    <w:rsid w:val="00457DBE"/>
    <w:rsid w:val="00457E27"/>
    <w:rsid w:val="00457F1C"/>
    <w:rsid w:val="00460018"/>
    <w:rsid w:val="00460061"/>
    <w:rsid w:val="0046006D"/>
    <w:rsid w:val="004600A3"/>
    <w:rsid w:val="004601A1"/>
    <w:rsid w:val="004601B2"/>
    <w:rsid w:val="00460243"/>
    <w:rsid w:val="00460306"/>
    <w:rsid w:val="0046036D"/>
    <w:rsid w:val="004603B7"/>
    <w:rsid w:val="004603D1"/>
    <w:rsid w:val="0046046C"/>
    <w:rsid w:val="004604C3"/>
    <w:rsid w:val="004604D6"/>
    <w:rsid w:val="00460565"/>
    <w:rsid w:val="004605B7"/>
    <w:rsid w:val="004605E8"/>
    <w:rsid w:val="00460601"/>
    <w:rsid w:val="00460640"/>
    <w:rsid w:val="00460708"/>
    <w:rsid w:val="00460719"/>
    <w:rsid w:val="00460885"/>
    <w:rsid w:val="0046089F"/>
    <w:rsid w:val="004608A5"/>
    <w:rsid w:val="0046091D"/>
    <w:rsid w:val="0046093F"/>
    <w:rsid w:val="00460A03"/>
    <w:rsid w:val="00460A4E"/>
    <w:rsid w:val="00460A9F"/>
    <w:rsid w:val="00460B0B"/>
    <w:rsid w:val="00460BED"/>
    <w:rsid w:val="00460CE9"/>
    <w:rsid w:val="00460D60"/>
    <w:rsid w:val="00460DAB"/>
    <w:rsid w:val="00460E0C"/>
    <w:rsid w:val="00460ED5"/>
    <w:rsid w:val="00461023"/>
    <w:rsid w:val="004611D9"/>
    <w:rsid w:val="0046130B"/>
    <w:rsid w:val="00461360"/>
    <w:rsid w:val="0046137F"/>
    <w:rsid w:val="0046139E"/>
    <w:rsid w:val="004613D5"/>
    <w:rsid w:val="0046140A"/>
    <w:rsid w:val="0046144C"/>
    <w:rsid w:val="00461470"/>
    <w:rsid w:val="00461622"/>
    <w:rsid w:val="0046164A"/>
    <w:rsid w:val="00461780"/>
    <w:rsid w:val="0046189D"/>
    <w:rsid w:val="00461ABC"/>
    <w:rsid w:val="00461AC5"/>
    <w:rsid w:val="00461B30"/>
    <w:rsid w:val="00461C29"/>
    <w:rsid w:val="00461C62"/>
    <w:rsid w:val="00461E77"/>
    <w:rsid w:val="00461FB7"/>
    <w:rsid w:val="0046208B"/>
    <w:rsid w:val="004620F7"/>
    <w:rsid w:val="00462142"/>
    <w:rsid w:val="00462227"/>
    <w:rsid w:val="00462268"/>
    <w:rsid w:val="00462322"/>
    <w:rsid w:val="00462479"/>
    <w:rsid w:val="00462560"/>
    <w:rsid w:val="0046261D"/>
    <w:rsid w:val="00462778"/>
    <w:rsid w:val="00462896"/>
    <w:rsid w:val="004628EF"/>
    <w:rsid w:val="00462959"/>
    <w:rsid w:val="00462977"/>
    <w:rsid w:val="00462993"/>
    <w:rsid w:val="004629CB"/>
    <w:rsid w:val="00462AE1"/>
    <w:rsid w:val="00462B45"/>
    <w:rsid w:val="00462BB7"/>
    <w:rsid w:val="00462C16"/>
    <w:rsid w:val="00462C3B"/>
    <w:rsid w:val="00462D62"/>
    <w:rsid w:val="00462EEE"/>
    <w:rsid w:val="00462F45"/>
    <w:rsid w:val="00462FAC"/>
    <w:rsid w:val="004630D8"/>
    <w:rsid w:val="0046323B"/>
    <w:rsid w:val="00463246"/>
    <w:rsid w:val="00463305"/>
    <w:rsid w:val="004633B7"/>
    <w:rsid w:val="00463485"/>
    <w:rsid w:val="004635C2"/>
    <w:rsid w:val="004635F0"/>
    <w:rsid w:val="0046361C"/>
    <w:rsid w:val="00463648"/>
    <w:rsid w:val="0046367E"/>
    <w:rsid w:val="00463723"/>
    <w:rsid w:val="0046373A"/>
    <w:rsid w:val="004638D8"/>
    <w:rsid w:val="00463A5C"/>
    <w:rsid w:val="00463ADB"/>
    <w:rsid w:val="00463B12"/>
    <w:rsid w:val="00463B8A"/>
    <w:rsid w:val="00463C85"/>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80F"/>
    <w:rsid w:val="00464866"/>
    <w:rsid w:val="004648BB"/>
    <w:rsid w:val="00464928"/>
    <w:rsid w:val="004649C6"/>
    <w:rsid w:val="00464A74"/>
    <w:rsid w:val="00464A93"/>
    <w:rsid w:val="00464ACD"/>
    <w:rsid w:val="00464B79"/>
    <w:rsid w:val="00464B8D"/>
    <w:rsid w:val="00464E8E"/>
    <w:rsid w:val="00464F70"/>
    <w:rsid w:val="00464FA2"/>
    <w:rsid w:val="004650CD"/>
    <w:rsid w:val="004650CE"/>
    <w:rsid w:val="0046510D"/>
    <w:rsid w:val="00465137"/>
    <w:rsid w:val="00465283"/>
    <w:rsid w:val="004652F1"/>
    <w:rsid w:val="00465312"/>
    <w:rsid w:val="0046534C"/>
    <w:rsid w:val="004653C1"/>
    <w:rsid w:val="0046550C"/>
    <w:rsid w:val="004655D5"/>
    <w:rsid w:val="00465645"/>
    <w:rsid w:val="00465695"/>
    <w:rsid w:val="004656BD"/>
    <w:rsid w:val="004656D1"/>
    <w:rsid w:val="0046574F"/>
    <w:rsid w:val="0046575D"/>
    <w:rsid w:val="004657E3"/>
    <w:rsid w:val="004659DE"/>
    <w:rsid w:val="00465AD3"/>
    <w:rsid w:val="00465B14"/>
    <w:rsid w:val="00465BEA"/>
    <w:rsid w:val="00465DF9"/>
    <w:rsid w:val="00465EFD"/>
    <w:rsid w:val="00465F20"/>
    <w:rsid w:val="00465F53"/>
    <w:rsid w:val="00465FAA"/>
    <w:rsid w:val="004661BD"/>
    <w:rsid w:val="004661FE"/>
    <w:rsid w:val="0046620F"/>
    <w:rsid w:val="004663E4"/>
    <w:rsid w:val="004663FF"/>
    <w:rsid w:val="00466505"/>
    <w:rsid w:val="0046652B"/>
    <w:rsid w:val="00466631"/>
    <w:rsid w:val="00466652"/>
    <w:rsid w:val="0046667C"/>
    <w:rsid w:val="004666C8"/>
    <w:rsid w:val="004666EA"/>
    <w:rsid w:val="0046671F"/>
    <w:rsid w:val="0046675C"/>
    <w:rsid w:val="0046696A"/>
    <w:rsid w:val="00466A88"/>
    <w:rsid w:val="00466A9F"/>
    <w:rsid w:val="00466AAC"/>
    <w:rsid w:val="00466B00"/>
    <w:rsid w:val="00466BC5"/>
    <w:rsid w:val="00466CA5"/>
    <w:rsid w:val="00466CA7"/>
    <w:rsid w:val="00466F92"/>
    <w:rsid w:val="00467167"/>
    <w:rsid w:val="004671CE"/>
    <w:rsid w:val="004671F5"/>
    <w:rsid w:val="00467236"/>
    <w:rsid w:val="00467283"/>
    <w:rsid w:val="00467295"/>
    <w:rsid w:val="00467309"/>
    <w:rsid w:val="00467470"/>
    <w:rsid w:val="004674B7"/>
    <w:rsid w:val="0046755A"/>
    <w:rsid w:val="00467612"/>
    <w:rsid w:val="004676D2"/>
    <w:rsid w:val="0046782D"/>
    <w:rsid w:val="004679E0"/>
    <w:rsid w:val="00467A2D"/>
    <w:rsid w:val="00467AA5"/>
    <w:rsid w:val="00467ADD"/>
    <w:rsid w:val="00467B1A"/>
    <w:rsid w:val="00467B71"/>
    <w:rsid w:val="00467B80"/>
    <w:rsid w:val="00467BBF"/>
    <w:rsid w:val="00467BFB"/>
    <w:rsid w:val="00467CD4"/>
    <w:rsid w:val="00467D0D"/>
    <w:rsid w:val="00467D41"/>
    <w:rsid w:val="00467D4C"/>
    <w:rsid w:val="00467E50"/>
    <w:rsid w:val="00467FA8"/>
    <w:rsid w:val="00467FE3"/>
    <w:rsid w:val="00467FEB"/>
    <w:rsid w:val="00470043"/>
    <w:rsid w:val="004700F8"/>
    <w:rsid w:val="004701D5"/>
    <w:rsid w:val="004701F5"/>
    <w:rsid w:val="00470245"/>
    <w:rsid w:val="00470298"/>
    <w:rsid w:val="004703EE"/>
    <w:rsid w:val="00470404"/>
    <w:rsid w:val="00470456"/>
    <w:rsid w:val="00470501"/>
    <w:rsid w:val="00470578"/>
    <w:rsid w:val="004705AE"/>
    <w:rsid w:val="0047098D"/>
    <w:rsid w:val="0047098E"/>
    <w:rsid w:val="00470999"/>
    <w:rsid w:val="00470A2B"/>
    <w:rsid w:val="00470A9B"/>
    <w:rsid w:val="00470D3A"/>
    <w:rsid w:val="00470D96"/>
    <w:rsid w:val="00470E20"/>
    <w:rsid w:val="00470E97"/>
    <w:rsid w:val="00470ED0"/>
    <w:rsid w:val="00470F71"/>
    <w:rsid w:val="00470FAC"/>
    <w:rsid w:val="00470FE1"/>
    <w:rsid w:val="00471114"/>
    <w:rsid w:val="0047112A"/>
    <w:rsid w:val="0047121F"/>
    <w:rsid w:val="00471228"/>
    <w:rsid w:val="004712A3"/>
    <w:rsid w:val="0047130D"/>
    <w:rsid w:val="00471331"/>
    <w:rsid w:val="004714BA"/>
    <w:rsid w:val="00471557"/>
    <w:rsid w:val="004715B9"/>
    <w:rsid w:val="00471723"/>
    <w:rsid w:val="0047173A"/>
    <w:rsid w:val="00471745"/>
    <w:rsid w:val="00471969"/>
    <w:rsid w:val="00471A2C"/>
    <w:rsid w:val="00471A72"/>
    <w:rsid w:val="00471C3E"/>
    <w:rsid w:val="00471CD5"/>
    <w:rsid w:val="00471DF7"/>
    <w:rsid w:val="00471E38"/>
    <w:rsid w:val="00471E4F"/>
    <w:rsid w:val="00471E7F"/>
    <w:rsid w:val="00471EF6"/>
    <w:rsid w:val="00471F48"/>
    <w:rsid w:val="0047204A"/>
    <w:rsid w:val="004720B1"/>
    <w:rsid w:val="004720C0"/>
    <w:rsid w:val="00472145"/>
    <w:rsid w:val="00472323"/>
    <w:rsid w:val="00472383"/>
    <w:rsid w:val="004724A9"/>
    <w:rsid w:val="004725A1"/>
    <w:rsid w:val="00472607"/>
    <w:rsid w:val="004727FE"/>
    <w:rsid w:val="00472891"/>
    <w:rsid w:val="00472946"/>
    <w:rsid w:val="00472963"/>
    <w:rsid w:val="00472A60"/>
    <w:rsid w:val="00472A75"/>
    <w:rsid w:val="00472B01"/>
    <w:rsid w:val="00472B1C"/>
    <w:rsid w:val="00472B49"/>
    <w:rsid w:val="00472C81"/>
    <w:rsid w:val="00472D02"/>
    <w:rsid w:val="00472D20"/>
    <w:rsid w:val="00472D44"/>
    <w:rsid w:val="00472E17"/>
    <w:rsid w:val="00472E28"/>
    <w:rsid w:val="00472E30"/>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662"/>
    <w:rsid w:val="00473691"/>
    <w:rsid w:val="004736B3"/>
    <w:rsid w:val="004736FB"/>
    <w:rsid w:val="004737CC"/>
    <w:rsid w:val="00473816"/>
    <w:rsid w:val="004738FF"/>
    <w:rsid w:val="004739A0"/>
    <w:rsid w:val="004739E8"/>
    <w:rsid w:val="00473A3D"/>
    <w:rsid w:val="00473AF4"/>
    <w:rsid w:val="00473B6F"/>
    <w:rsid w:val="00473B9A"/>
    <w:rsid w:val="00473CED"/>
    <w:rsid w:val="00473D22"/>
    <w:rsid w:val="00473E11"/>
    <w:rsid w:val="00473F22"/>
    <w:rsid w:val="00474006"/>
    <w:rsid w:val="0047401B"/>
    <w:rsid w:val="004740DB"/>
    <w:rsid w:val="0047411D"/>
    <w:rsid w:val="00474144"/>
    <w:rsid w:val="00474173"/>
    <w:rsid w:val="00474294"/>
    <w:rsid w:val="00474403"/>
    <w:rsid w:val="004744BB"/>
    <w:rsid w:val="00474550"/>
    <w:rsid w:val="004746E2"/>
    <w:rsid w:val="004747B3"/>
    <w:rsid w:val="00474840"/>
    <w:rsid w:val="0047485F"/>
    <w:rsid w:val="0047488A"/>
    <w:rsid w:val="00474924"/>
    <w:rsid w:val="00474A4C"/>
    <w:rsid w:val="00474A77"/>
    <w:rsid w:val="00474AD1"/>
    <w:rsid w:val="00474B27"/>
    <w:rsid w:val="00474BA7"/>
    <w:rsid w:val="00474BE9"/>
    <w:rsid w:val="00474C33"/>
    <w:rsid w:val="00474C6F"/>
    <w:rsid w:val="00474CE6"/>
    <w:rsid w:val="00474D3E"/>
    <w:rsid w:val="00474D41"/>
    <w:rsid w:val="00474D51"/>
    <w:rsid w:val="00474DE2"/>
    <w:rsid w:val="00474E2A"/>
    <w:rsid w:val="00474E3A"/>
    <w:rsid w:val="00474E85"/>
    <w:rsid w:val="00474EEF"/>
    <w:rsid w:val="00475134"/>
    <w:rsid w:val="004751B8"/>
    <w:rsid w:val="0047521A"/>
    <w:rsid w:val="0047527B"/>
    <w:rsid w:val="004753AE"/>
    <w:rsid w:val="004753E0"/>
    <w:rsid w:val="004753FD"/>
    <w:rsid w:val="0047542D"/>
    <w:rsid w:val="004754F4"/>
    <w:rsid w:val="00475563"/>
    <w:rsid w:val="00475648"/>
    <w:rsid w:val="004756EB"/>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E06"/>
    <w:rsid w:val="00475FA4"/>
    <w:rsid w:val="0047611C"/>
    <w:rsid w:val="004761CC"/>
    <w:rsid w:val="0047629B"/>
    <w:rsid w:val="004763A7"/>
    <w:rsid w:val="004763AD"/>
    <w:rsid w:val="004763F2"/>
    <w:rsid w:val="004765BB"/>
    <w:rsid w:val="004765D3"/>
    <w:rsid w:val="004765EA"/>
    <w:rsid w:val="004768F2"/>
    <w:rsid w:val="0047691A"/>
    <w:rsid w:val="0047695A"/>
    <w:rsid w:val="00476998"/>
    <w:rsid w:val="004769B3"/>
    <w:rsid w:val="004769CC"/>
    <w:rsid w:val="00476B22"/>
    <w:rsid w:val="00476B73"/>
    <w:rsid w:val="00476BC0"/>
    <w:rsid w:val="00476BC2"/>
    <w:rsid w:val="00476D7A"/>
    <w:rsid w:val="00476E37"/>
    <w:rsid w:val="00476E6A"/>
    <w:rsid w:val="00477083"/>
    <w:rsid w:val="00477145"/>
    <w:rsid w:val="00477158"/>
    <w:rsid w:val="00477177"/>
    <w:rsid w:val="004772FF"/>
    <w:rsid w:val="00477382"/>
    <w:rsid w:val="00477397"/>
    <w:rsid w:val="004773BF"/>
    <w:rsid w:val="004774E5"/>
    <w:rsid w:val="004775EC"/>
    <w:rsid w:val="004775F7"/>
    <w:rsid w:val="0047763C"/>
    <w:rsid w:val="004776B5"/>
    <w:rsid w:val="004777A7"/>
    <w:rsid w:val="004777B3"/>
    <w:rsid w:val="004778A8"/>
    <w:rsid w:val="004779E6"/>
    <w:rsid w:val="00477AD6"/>
    <w:rsid w:val="00477B0A"/>
    <w:rsid w:val="00477BD0"/>
    <w:rsid w:val="00477C01"/>
    <w:rsid w:val="00477C7B"/>
    <w:rsid w:val="00477D5A"/>
    <w:rsid w:val="00477DFC"/>
    <w:rsid w:val="00477E04"/>
    <w:rsid w:val="00477E8E"/>
    <w:rsid w:val="00477EC2"/>
    <w:rsid w:val="00477F58"/>
    <w:rsid w:val="004800E8"/>
    <w:rsid w:val="0048010F"/>
    <w:rsid w:val="00480155"/>
    <w:rsid w:val="00480168"/>
    <w:rsid w:val="0048019B"/>
    <w:rsid w:val="004801D7"/>
    <w:rsid w:val="0048041A"/>
    <w:rsid w:val="00480476"/>
    <w:rsid w:val="0048058C"/>
    <w:rsid w:val="004806B1"/>
    <w:rsid w:val="004806CF"/>
    <w:rsid w:val="0048070C"/>
    <w:rsid w:val="0048072E"/>
    <w:rsid w:val="004807DD"/>
    <w:rsid w:val="004808B9"/>
    <w:rsid w:val="004809D9"/>
    <w:rsid w:val="00480A0D"/>
    <w:rsid w:val="00480AB1"/>
    <w:rsid w:val="00480AF2"/>
    <w:rsid w:val="00480B50"/>
    <w:rsid w:val="00480C7D"/>
    <w:rsid w:val="00480D28"/>
    <w:rsid w:val="00480F03"/>
    <w:rsid w:val="0048109A"/>
    <w:rsid w:val="004810A5"/>
    <w:rsid w:val="004811DA"/>
    <w:rsid w:val="004811DF"/>
    <w:rsid w:val="0048122A"/>
    <w:rsid w:val="004813E6"/>
    <w:rsid w:val="004813FB"/>
    <w:rsid w:val="004814B5"/>
    <w:rsid w:val="004814CC"/>
    <w:rsid w:val="004816E9"/>
    <w:rsid w:val="004817AF"/>
    <w:rsid w:val="004817E4"/>
    <w:rsid w:val="00481A16"/>
    <w:rsid w:val="00481B0C"/>
    <w:rsid w:val="00481E62"/>
    <w:rsid w:val="00482051"/>
    <w:rsid w:val="0048214B"/>
    <w:rsid w:val="004821AF"/>
    <w:rsid w:val="004821E3"/>
    <w:rsid w:val="004821F8"/>
    <w:rsid w:val="004821FB"/>
    <w:rsid w:val="0048225A"/>
    <w:rsid w:val="004822BD"/>
    <w:rsid w:val="004822BE"/>
    <w:rsid w:val="004822CD"/>
    <w:rsid w:val="0048238B"/>
    <w:rsid w:val="00482459"/>
    <w:rsid w:val="0048245F"/>
    <w:rsid w:val="00482531"/>
    <w:rsid w:val="00482624"/>
    <w:rsid w:val="004827BF"/>
    <w:rsid w:val="004827E3"/>
    <w:rsid w:val="00482A2E"/>
    <w:rsid w:val="00482A49"/>
    <w:rsid w:val="00482B0B"/>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48A"/>
    <w:rsid w:val="004834BD"/>
    <w:rsid w:val="004835AC"/>
    <w:rsid w:val="004836C0"/>
    <w:rsid w:val="0048376A"/>
    <w:rsid w:val="00483934"/>
    <w:rsid w:val="004839F5"/>
    <w:rsid w:val="00483AFC"/>
    <w:rsid w:val="00483CF7"/>
    <w:rsid w:val="00483D12"/>
    <w:rsid w:val="00483D63"/>
    <w:rsid w:val="00483DF8"/>
    <w:rsid w:val="00483F21"/>
    <w:rsid w:val="00483FAC"/>
    <w:rsid w:val="00483FDB"/>
    <w:rsid w:val="00483FE8"/>
    <w:rsid w:val="004840C5"/>
    <w:rsid w:val="004840EB"/>
    <w:rsid w:val="00484105"/>
    <w:rsid w:val="004841BD"/>
    <w:rsid w:val="004841D6"/>
    <w:rsid w:val="004842AC"/>
    <w:rsid w:val="00484372"/>
    <w:rsid w:val="0048446A"/>
    <w:rsid w:val="00484761"/>
    <w:rsid w:val="004847BC"/>
    <w:rsid w:val="00484853"/>
    <w:rsid w:val="00484879"/>
    <w:rsid w:val="004848CF"/>
    <w:rsid w:val="004848ED"/>
    <w:rsid w:val="0048499C"/>
    <w:rsid w:val="00484BB0"/>
    <w:rsid w:val="00484CAB"/>
    <w:rsid w:val="00484D91"/>
    <w:rsid w:val="00484E35"/>
    <w:rsid w:val="00484E85"/>
    <w:rsid w:val="00484EE1"/>
    <w:rsid w:val="00484F66"/>
    <w:rsid w:val="00484F7C"/>
    <w:rsid w:val="00485010"/>
    <w:rsid w:val="00485107"/>
    <w:rsid w:val="004851D1"/>
    <w:rsid w:val="004851DA"/>
    <w:rsid w:val="00485239"/>
    <w:rsid w:val="004852E2"/>
    <w:rsid w:val="00485434"/>
    <w:rsid w:val="00485461"/>
    <w:rsid w:val="0048567B"/>
    <w:rsid w:val="00485711"/>
    <w:rsid w:val="0048582C"/>
    <w:rsid w:val="00485840"/>
    <w:rsid w:val="0048592F"/>
    <w:rsid w:val="0048598A"/>
    <w:rsid w:val="00485A47"/>
    <w:rsid w:val="00485B0D"/>
    <w:rsid w:val="00485BE5"/>
    <w:rsid w:val="00485CC2"/>
    <w:rsid w:val="00485CE5"/>
    <w:rsid w:val="00485D1A"/>
    <w:rsid w:val="00485D8B"/>
    <w:rsid w:val="00485DDA"/>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56C"/>
    <w:rsid w:val="0048675E"/>
    <w:rsid w:val="004867B1"/>
    <w:rsid w:val="004867E2"/>
    <w:rsid w:val="004867FB"/>
    <w:rsid w:val="0048683A"/>
    <w:rsid w:val="004868A8"/>
    <w:rsid w:val="00486992"/>
    <w:rsid w:val="004869D3"/>
    <w:rsid w:val="00486B4E"/>
    <w:rsid w:val="00486C50"/>
    <w:rsid w:val="00486C93"/>
    <w:rsid w:val="00486CCB"/>
    <w:rsid w:val="00486D5C"/>
    <w:rsid w:val="00486DCA"/>
    <w:rsid w:val="00486DFF"/>
    <w:rsid w:val="00486E1C"/>
    <w:rsid w:val="00486E71"/>
    <w:rsid w:val="00486E9A"/>
    <w:rsid w:val="00486EDD"/>
    <w:rsid w:val="00486F09"/>
    <w:rsid w:val="00486F0A"/>
    <w:rsid w:val="00486FAB"/>
    <w:rsid w:val="00486FF5"/>
    <w:rsid w:val="0048729A"/>
    <w:rsid w:val="00487306"/>
    <w:rsid w:val="0048740E"/>
    <w:rsid w:val="0048755F"/>
    <w:rsid w:val="00487680"/>
    <w:rsid w:val="004877A2"/>
    <w:rsid w:val="0048781B"/>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738"/>
    <w:rsid w:val="004907FD"/>
    <w:rsid w:val="00490896"/>
    <w:rsid w:val="00490A1A"/>
    <w:rsid w:val="00490A59"/>
    <w:rsid w:val="00490AA7"/>
    <w:rsid w:val="00490B54"/>
    <w:rsid w:val="00490C7D"/>
    <w:rsid w:val="00490CE9"/>
    <w:rsid w:val="00490D54"/>
    <w:rsid w:val="00490D8C"/>
    <w:rsid w:val="00490D8E"/>
    <w:rsid w:val="00490D9F"/>
    <w:rsid w:val="00490DF5"/>
    <w:rsid w:val="00490E3E"/>
    <w:rsid w:val="00490F1F"/>
    <w:rsid w:val="00490F6A"/>
    <w:rsid w:val="00490F77"/>
    <w:rsid w:val="00490FEB"/>
    <w:rsid w:val="00491040"/>
    <w:rsid w:val="00491045"/>
    <w:rsid w:val="00491049"/>
    <w:rsid w:val="00491165"/>
    <w:rsid w:val="004911AC"/>
    <w:rsid w:val="0049123D"/>
    <w:rsid w:val="00491255"/>
    <w:rsid w:val="00491341"/>
    <w:rsid w:val="00491382"/>
    <w:rsid w:val="004913F9"/>
    <w:rsid w:val="00491440"/>
    <w:rsid w:val="00491506"/>
    <w:rsid w:val="0049151A"/>
    <w:rsid w:val="004915AA"/>
    <w:rsid w:val="004916AC"/>
    <w:rsid w:val="00491701"/>
    <w:rsid w:val="004917B8"/>
    <w:rsid w:val="004917E0"/>
    <w:rsid w:val="004917E1"/>
    <w:rsid w:val="004917E9"/>
    <w:rsid w:val="0049180F"/>
    <w:rsid w:val="004918C1"/>
    <w:rsid w:val="004918EB"/>
    <w:rsid w:val="004919D1"/>
    <w:rsid w:val="00491B4B"/>
    <w:rsid w:val="00491BDE"/>
    <w:rsid w:val="00491C12"/>
    <w:rsid w:val="00491DE3"/>
    <w:rsid w:val="00491ED5"/>
    <w:rsid w:val="00491F23"/>
    <w:rsid w:val="00491F90"/>
    <w:rsid w:val="0049206C"/>
    <w:rsid w:val="00492175"/>
    <w:rsid w:val="00492193"/>
    <w:rsid w:val="00492259"/>
    <w:rsid w:val="0049230C"/>
    <w:rsid w:val="004924F0"/>
    <w:rsid w:val="00492648"/>
    <w:rsid w:val="00492719"/>
    <w:rsid w:val="00492773"/>
    <w:rsid w:val="004927DA"/>
    <w:rsid w:val="00492806"/>
    <w:rsid w:val="00492831"/>
    <w:rsid w:val="00492872"/>
    <w:rsid w:val="00492888"/>
    <w:rsid w:val="0049289D"/>
    <w:rsid w:val="004928F9"/>
    <w:rsid w:val="004928FE"/>
    <w:rsid w:val="004929A9"/>
    <w:rsid w:val="004929C7"/>
    <w:rsid w:val="00492A4D"/>
    <w:rsid w:val="00492ACB"/>
    <w:rsid w:val="00492B4D"/>
    <w:rsid w:val="00492E56"/>
    <w:rsid w:val="00492EB1"/>
    <w:rsid w:val="00492F12"/>
    <w:rsid w:val="00492F9C"/>
    <w:rsid w:val="00493033"/>
    <w:rsid w:val="0049304B"/>
    <w:rsid w:val="00493099"/>
    <w:rsid w:val="004930D6"/>
    <w:rsid w:val="00493103"/>
    <w:rsid w:val="0049328D"/>
    <w:rsid w:val="004934B0"/>
    <w:rsid w:val="00493667"/>
    <w:rsid w:val="00493751"/>
    <w:rsid w:val="00493752"/>
    <w:rsid w:val="00493812"/>
    <w:rsid w:val="00493835"/>
    <w:rsid w:val="00493886"/>
    <w:rsid w:val="00493887"/>
    <w:rsid w:val="00493921"/>
    <w:rsid w:val="00493981"/>
    <w:rsid w:val="00493ACD"/>
    <w:rsid w:val="00493AD8"/>
    <w:rsid w:val="00493AFB"/>
    <w:rsid w:val="00493B4D"/>
    <w:rsid w:val="00493C1E"/>
    <w:rsid w:val="00493D24"/>
    <w:rsid w:val="00493DAD"/>
    <w:rsid w:val="00493E85"/>
    <w:rsid w:val="00494050"/>
    <w:rsid w:val="004940CF"/>
    <w:rsid w:val="0049410F"/>
    <w:rsid w:val="004942B4"/>
    <w:rsid w:val="00494304"/>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66"/>
    <w:rsid w:val="004949F0"/>
    <w:rsid w:val="00494CF4"/>
    <w:rsid w:val="00494D00"/>
    <w:rsid w:val="00494DA7"/>
    <w:rsid w:val="00494E08"/>
    <w:rsid w:val="00494E6E"/>
    <w:rsid w:val="00494EB9"/>
    <w:rsid w:val="00494FC6"/>
    <w:rsid w:val="00494FF7"/>
    <w:rsid w:val="0049501E"/>
    <w:rsid w:val="004950B8"/>
    <w:rsid w:val="00495148"/>
    <w:rsid w:val="004951F0"/>
    <w:rsid w:val="00495230"/>
    <w:rsid w:val="0049531D"/>
    <w:rsid w:val="0049532A"/>
    <w:rsid w:val="004953C3"/>
    <w:rsid w:val="00495473"/>
    <w:rsid w:val="00495495"/>
    <w:rsid w:val="0049552C"/>
    <w:rsid w:val="0049552D"/>
    <w:rsid w:val="004955D2"/>
    <w:rsid w:val="004955F8"/>
    <w:rsid w:val="00495639"/>
    <w:rsid w:val="0049567E"/>
    <w:rsid w:val="00495688"/>
    <w:rsid w:val="00495699"/>
    <w:rsid w:val="0049572E"/>
    <w:rsid w:val="00495755"/>
    <w:rsid w:val="00495796"/>
    <w:rsid w:val="004957BC"/>
    <w:rsid w:val="004957BE"/>
    <w:rsid w:val="004957F7"/>
    <w:rsid w:val="004958A3"/>
    <w:rsid w:val="00495952"/>
    <w:rsid w:val="00495995"/>
    <w:rsid w:val="004959C6"/>
    <w:rsid w:val="00495AB1"/>
    <w:rsid w:val="00495B8D"/>
    <w:rsid w:val="00495C64"/>
    <w:rsid w:val="00495C8E"/>
    <w:rsid w:val="00495CA8"/>
    <w:rsid w:val="00495CF5"/>
    <w:rsid w:val="00495D03"/>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623"/>
    <w:rsid w:val="00496716"/>
    <w:rsid w:val="00496753"/>
    <w:rsid w:val="0049683C"/>
    <w:rsid w:val="00496AEE"/>
    <w:rsid w:val="00496BDA"/>
    <w:rsid w:val="00496C21"/>
    <w:rsid w:val="00496CB0"/>
    <w:rsid w:val="00496CBA"/>
    <w:rsid w:val="00496EE4"/>
    <w:rsid w:val="00496FA0"/>
    <w:rsid w:val="00496FF1"/>
    <w:rsid w:val="00497001"/>
    <w:rsid w:val="00497087"/>
    <w:rsid w:val="0049712D"/>
    <w:rsid w:val="00497158"/>
    <w:rsid w:val="00497197"/>
    <w:rsid w:val="0049724F"/>
    <w:rsid w:val="00497269"/>
    <w:rsid w:val="004972F2"/>
    <w:rsid w:val="0049736A"/>
    <w:rsid w:val="0049736D"/>
    <w:rsid w:val="00497398"/>
    <w:rsid w:val="004973C1"/>
    <w:rsid w:val="00497477"/>
    <w:rsid w:val="00497539"/>
    <w:rsid w:val="00497657"/>
    <w:rsid w:val="004976AA"/>
    <w:rsid w:val="004976C6"/>
    <w:rsid w:val="004976F8"/>
    <w:rsid w:val="0049795B"/>
    <w:rsid w:val="00497962"/>
    <w:rsid w:val="00497996"/>
    <w:rsid w:val="004979D3"/>
    <w:rsid w:val="00497B95"/>
    <w:rsid w:val="00497BC3"/>
    <w:rsid w:val="00497D93"/>
    <w:rsid w:val="00497E96"/>
    <w:rsid w:val="00497EF6"/>
    <w:rsid w:val="00497F09"/>
    <w:rsid w:val="00497F62"/>
    <w:rsid w:val="00497F9A"/>
    <w:rsid w:val="004A00A0"/>
    <w:rsid w:val="004A00D4"/>
    <w:rsid w:val="004A012C"/>
    <w:rsid w:val="004A013B"/>
    <w:rsid w:val="004A0226"/>
    <w:rsid w:val="004A034E"/>
    <w:rsid w:val="004A038C"/>
    <w:rsid w:val="004A04B7"/>
    <w:rsid w:val="004A04FF"/>
    <w:rsid w:val="004A0539"/>
    <w:rsid w:val="004A055D"/>
    <w:rsid w:val="004A05C8"/>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E14"/>
    <w:rsid w:val="004A0EB5"/>
    <w:rsid w:val="004A0ED5"/>
    <w:rsid w:val="004A0F2F"/>
    <w:rsid w:val="004A0F37"/>
    <w:rsid w:val="004A0F76"/>
    <w:rsid w:val="004A113F"/>
    <w:rsid w:val="004A1152"/>
    <w:rsid w:val="004A12C0"/>
    <w:rsid w:val="004A137D"/>
    <w:rsid w:val="004A13BA"/>
    <w:rsid w:val="004A13BC"/>
    <w:rsid w:val="004A1619"/>
    <w:rsid w:val="004A16B0"/>
    <w:rsid w:val="004A16F6"/>
    <w:rsid w:val="004A17BF"/>
    <w:rsid w:val="004A186B"/>
    <w:rsid w:val="004A1922"/>
    <w:rsid w:val="004A1953"/>
    <w:rsid w:val="004A1987"/>
    <w:rsid w:val="004A19EC"/>
    <w:rsid w:val="004A1AFE"/>
    <w:rsid w:val="004A1C36"/>
    <w:rsid w:val="004A1D2C"/>
    <w:rsid w:val="004A1DDF"/>
    <w:rsid w:val="004A1DE6"/>
    <w:rsid w:val="004A1E2C"/>
    <w:rsid w:val="004A1FA9"/>
    <w:rsid w:val="004A214B"/>
    <w:rsid w:val="004A21D1"/>
    <w:rsid w:val="004A21F5"/>
    <w:rsid w:val="004A2222"/>
    <w:rsid w:val="004A22F2"/>
    <w:rsid w:val="004A22FD"/>
    <w:rsid w:val="004A232C"/>
    <w:rsid w:val="004A234D"/>
    <w:rsid w:val="004A2363"/>
    <w:rsid w:val="004A23E1"/>
    <w:rsid w:val="004A2508"/>
    <w:rsid w:val="004A2573"/>
    <w:rsid w:val="004A2655"/>
    <w:rsid w:val="004A2674"/>
    <w:rsid w:val="004A27F7"/>
    <w:rsid w:val="004A2958"/>
    <w:rsid w:val="004A29DB"/>
    <w:rsid w:val="004A2B6D"/>
    <w:rsid w:val="004A2B7D"/>
    <w:rsid w:val="004A2C96"/>
    <w:rsid w:val="004A2CDF"/>
    <w:rsid w:val="004A2CFD"/>
    <w:rsid w:val="004A2DF1"/>
    <w:rsid w:val="004A2DF9"/>
    <w:rsid w:val="004A2E19"/>
    <w:rsid w:val="004A2E43"/>
    <w:rsid w:val="004A2E98"/>
    <w:rsid w:val="004A2E9B"/>
    <w:rsid w:val="004A2EC9"/>
    <w:rsid w:val="004A2FB5"/>
    <w:rsid w:val="004A33A4"/>
    <w:rsid w:val="004A33C7"/>
    <w:rsid w:val="004A345D"/>
    <w:rsid w:val="004A3645"/>
    <w:rsid w:val="004A3682"/>
    <w:rsid w:val="004A36F1"/>
    <w:rsid w:val="004A3793"/>
    <w:rsid w:val="004A37A2"/>
    <w:rsid w:val="004A38F8"/>
    <w:rsid w:val="004A3989"/>
    <w:rsid w:val="004A3B02"/>
    <w:rsid w:val="004A3B8F"/>
    <w:rsid w:val="004A3C72"/>
    <w:rsid w:val="004A3CB8"/>
    <w:rsid w:val="004A3CCD"/>
    <w:rsid w:val="004A3CDA"/>
    <w:rsid w:val="004A3D2E"/>
    <w:rsid w:val="004A3D72"/>
    <w:rsid w:val="004A3E47"/>
    <w:rsid w:val="004A3F64"/>
    <w:rsid w:val="004A4116"/>
    <w:rsid w:val="004A41E1"/>
    <w:rsid w:val="004A423B"/>
    <w:rsid w:val="004A4286"/>
    <w:rsid w:val="004A435B"/>
    <w:rsid w:val="004A43D2"/>
    <w:rsid w:val="004A43DF"/>
    <w:rsid w:val="004A4497"/>
    <w:rsid w:val="004A44FA"/>
    <w:rsid w:val="004A450D"/>
    <w:rsid w:val="004A4540"/>
    <w:rsid w:val="004A45FF"/>
    <w:rsid w:val="004A4611"/>
    <w:rsid w:val="004A4651"/>
    <w:rsid w:val="004A4664"/>
    <w:rsid w:val="004A467E"/>
    <w:rsid w:val="004A46B6"/>
    <w:rsid w:val="004A46BC"/>
    <w:rsid w:val="004A4742"/>
    <w:rsid w:val="004A47F6"/>
    <w:rsid w:val="004A480E"/>
    <w:rsid w:val="004A4910"/>
    <w:rsid w:val="004A4968"/>
    <w:rsid w:val="004A497E"/>
    <w:rsid w:val="004A4A36"/>
    <w:rsid w:val="004A4AE7"/>
    <w:rsid w:val="004A4B7D"/>
    <w:rsid w:val="004A4C8F"/>
    <w:rsid w:val="004A4CBC"/>
    <w:rsid w:val="004A4CD5"/>
    <w:rsid w:val="004A4D2E"/>
    <w:rsid w:val="004A4D9B"/>
    <w:rsid w:val="004A4DF7"/>
    <w:rsid w:val="004A4E1C"/>
    <w:rsid w:val="004A4E41"/>
    <w:rsid w:val="004A4FC8"/>
    <w:rsid w:val="004A4FDC"/>
    <w:rsid w:val="004A5037"/>
    <w:rsid w:val="004A5145"/>
    <w:rsid w:val="004A5242"/>
    <w:rsid w:val="004A529A"/>
    <w:rsid w:val="004A5300"/>
    <w:rsid w:val="004A5411"/>
    <w:rsid w:val="004A546E"/>
    <w:rsid w:val="004A5490"/>
    <w:rsid w:val="004A5635"/>
    <w:rsid w:val="004A5812"/>
    <w:rsid w:val="004A582E"/>
    <w:rsid w:val="004A5881"/>
    <w:rsid w:val="004A5886"/>
    <w:rsid w:val="004A5911"/>
    <w:rsid w:val="004A593F"/>
    <w:rsid w:val="004A598D"/>
    <w:rsid w:val="004A5A37"/>
    <w:rsid w:val="004A5A43"/>
    <w:rsid w:val="004A5AAF"/>
    <w:rsid w:val="004A5B73"/>
    <w:rsid w:val="004A5BBE"/>
    <w:rsid w:val="004A5D18"/>
    <w:rsid w:val="004A5E23"/>
    <w:rsid w:val="004A5E95"/>
    <w:rsid w:val="004A5FBB"/>
    <w:rsid w:val="004A6023"/>
    <w:rsid w:val="004A607A"/>
    <w:rsid w:val="004A615D"/>
    <w:rsid w:val="004A6196"/>
    <w:rsid w:val="004A6342"/>
    <w:rsid w:val="004A6494"/>
    <w:rsid w:val="004A6559"/>
    <w:rsid w:val="004A659E"/>
    <w:rsid w:val="004A6630"/>
    <w:rsid w:val="004A666D"/>
    <w:rsid w:val="004A6706"/>
    <w:rsid w:val="004A6743"/>
    <w:rsid w:val="004A6781"/>
    <w:rsid w:val="004A67B7"/>
    <w:rsid w:val="004A67C5"/>
    <w:rsid w:val="004A67FF"/>
    <w:rsid w:val="004A6810"/>
    <w:rsid w:val="004A681F"/>
    <w:rsid w:val="004A68EB"/>
    <w:rsid w:val="004A6904"/>
    <w:rsid w:val="004A6974"/>
    <w:rsid w:val="004A6A85"/>
    <w:rsid w:val="004A6BFD"/>
    <w:rsid w:val="004A6C53"/>
    <w:rsid w:val="004A6CEF"/>
    <w:rsid w:val="004A6D16"/>
    <w:rsid w:val="004A6E69"/>
    <w:rsid w:val="004A6EF4"/>
    <w:rsid w:val="004A7039"/>
    <w:rsid w:val="004A7121"/>
    <w:rsid w:val="004A7259"/>
    <w:rsid w:val="004A758E"/>
    <w:rsid w:val="004A75A6"/>
    <w:rsid w:val="004A75B5"/>
    <w:rsid w:val="004A75D2"/>
    <w:rsid w:val="004A7752"/>
    <w:rsid w:val="004A7854"/>
    <w:rsid w:val="004A787B"/>
    <w:rsid w:val="004A789A"/>
    <w:rsid w:val="004A7AAF"/>
    <w:rsid w:val="004A7AEB"/>
    <w:rsid w:val="004A7BE0"/>
    <w:rsid w:val="004A7C8C"/>
    <w:rsid w:val="004A7CF7"/>
    <w:rsid w:val="004A7DDA"/>
    <w:rsid w:val="004A7E02"/>
    <w:rsid w:val="004B0016"/>
    <w:rsid w:val="004B005A"/>
    <w:rsid w:val="004B0241"/>
    <w:rsid w:val="004B031C"/>
    <w:rsid w:val="004B0337"/>
    <w:rsid w:val="004B04C1"/>
    <w:rsid w:val="004B0602"/>
    <w:rsid w:val="004B063D"/>
    <w:rsid w:val="004B06B7"/>
    <w:rsid w:val="004B081B"/>
    <w:rsid w:val="004B084B"/>
    <w:rsid w:val="004B0944"/>
    <w:rsid w:val="004B0ADD"/>
    <w:rsid w:val="004B0B80"/>
    <w:rsid w:val="004B0C8C"/>
    <w:rsid w:val="004B0CBE"/>
    <w:rsid w:val="004B0CDB"/>
    <w:rsid w:val="004B0CFD"/>
    <w:rsid w:val="004B0D57"/>
    <w:rsid w:val="004B0D63"/>
    <w:rsid w:val="004B0D6F"/>
    <w:rsid w:val="004B0EAE"/>
    <w:rsid w:val="004B0EAF"/>
    <w:rsid w:val="004B0F59"/>
    <w:rsid w:val="004B0F97"/>
    <w:rsid w:val="004B0FBE"/>
    <w:rsid w:val="004B1067"/>
    <w:rsid w:val="004B107F"/>
    <w:rsid w:val="004B10F4"/>
    <w:rsid w:val="004B1193"/>
    <w:rsid w:val="004B11B0"/>
    <w:rsid w:val="004B1219"/>
    <w:rsid w:val="004B1295"/>
    <w:rsid w:val="004B1425"/>
    <w:rsid w:val="004B1461"/>
    <w:rsid w:val="004B14C2"/>
    <w:rsid w:val="004B1551"/>
    <w:rsid w:val="004B15B0"/>
    <w:rsid w:val="004B1647"/>
    <w:rsid w:val="004B168D"/>
    <w:rsid w:val="004B16ED"/>
    <w:rsid w:val="004B17A0"/>
    <w:rsid w:val="004B17D3"/>
    <w:rsid w:val="004B181B"/>
    <w:rsid w:val="004B18D0"/>
    <w:rsid w:val="004B19E6"/>
    <w:rsid w:val="004B1A7F"/>
    <w:rsid w:val="004B1B9E"/>
    <w:rsid w:val="004B1C05"/>
    <w:rsid w:val="004B1CF8"/>
    <w:rsid w:val="004B1DCE"/>
    <w:rsid w:val="004B1DF6"/>
    <w:rsid w:val="004B1E35"/>
    <w:rsid w:val="004B1F17"/>
    <w:rsid w:val="004B1F54"/>
    <w:rsid w:val="004B2024"/>
    <w:rsid w:val="004B20C8"/>
    <w:rsid w:val="004B210F"/>
    <w:rsid w:val="004B2186"/>
    <w:rsid w:val="004B221D"/>
    <w:rsid w:val="004B2310"/>
    <w:rsid w:val="004B2376"/>
    <w:rsid w:val="004B2396"/>
    <w:rsid w:val="004B2480"/>
    <w:rsid w:val="004B24CE"/>
    <w:rsid w:val="004B2568"/>
    <w:rsid w:val="004B2582"/>
    <w:rsid w:val="004B263F"/>
    <w:rsid w:val="004B2732"/>
    <w:rsid w:val="004B296E"/>
    <w:rsid w:val="004B2A8B"/>
    <w:rsid w:val="004B2B65"/>
    <w:rsid w:val="004B2B68"/>
    <w:rsid w:val="004B2B71"/>
    <w:rsid w:val="004B2BFA"/>
    <w:rsid w:val="004B2C00"/>
    <w:rsid w:val="004B2C63"/>
    <w:rsid w:val="004B2C82"/>
    <w:rsid w:val="004B2E10"/>
    <w:rsid w:val="004B2EAC"/>
    <w:rsid w:val="004B2F5D"/>
    <w:rsid w:val="004B2F70"/>
    <w:rsid w:val="004B3011"/>
    <w:rsid w:val="004B3049"/>
    <w:rsid w:val="004B3123"/>
    <w:rsid w:val="004B3139"/>
    <w:rsid w:val="004B3229"/>
    <w:rsid w:val="004B32AC"/>
    <w:rsid w:val="004B3468"/>
    <w:rsid w:val="004B3470"/>
    <w:rsid w:val="004B350D"/>
    <w:rsid w:val="004B36D9"/>
    <w:rsid w:val="004B38D3"/>
    <w:rsid w:val="004B3998"/>
    <w:rsid w:val="004B39F3"/>
    <w:rsid w:val="004B3C56"/>
    <w:rsid w:val="004B3CB1"/>
    <w:rsid w:val="004B3CC8"/>
    <w:rsid w:val="004B3D08"/>
    <w:rsid w:val="004B3DF3"/>
    <w:rsid w:val="004B3E85"/>
    <w:rsid w:val="004B3F07"/>
    <w:rsid w:val="004B3FDE"/>
    <w:rsid w:val="004B411A"/>
    <w:rsid w:val="004B41B1"/>
    <w:rsid w:val="004B4208"/>
    <w:rsid w:val="004B42FA"/>
    <w:rsid w:val="004B4353"/>
    <w:rsid w:val="004B436F"/>
    <w:rsid w:val="004B4396"/>
    <w:rsid w:val="004B4435"/>
    <w:rsid w:val="004B447A"/>
    <w:rsid w:val="004B46F8"/>
    <w:rsid w:val="004B4750"/>
    <w:rsid w:val="004B476B"/>
    <w:rsid w:val="004B4833"/>
    <w:rsid w:val="004B48A7"/>
    <w:rsid w:val="004B48A8"/>
    <w:rsid w:val="004B4916"/>
    <w:rsid w:val="004B493E"/>
    <w:rsid w:val="004B4ABC"/>
    <w:rsid w:val="004B4B6E"/>
    <w:rsid w:val="004B4B82"/>
    <w:rsid w:val="004B4BE4"/>
    <w:rsid w:val="004B4BF7"/>
    <w:rsid w:val="004B4CCA"/>
    <w:rsid w:val="004B4DE1"/>
    <w:rsid w:val="004B4E0E"/>
    <w:rsid w:val="004B4E3E"/>
    <w:rsid w:val="004B4FAA"/>
    <w:rsid w:val="004B500B"/>
    <w:rsid w:val="004B50A1"/>
    <w:rsid w:val="004B50A7"/>
    <w:rsid w:val="004B51AB"/>
    <w:rsid w:val="004B52E2"/>
    <w:rsid w:val="004B5359"/>
    <w:rsid w:val="004B5396"/>
    <w:rsid w:val="004B5408"/>
    <w:rsid w:val="004B5666"/>
    <w:rsid w:val="004B5693"/>
    <w:rsid w:val="004B56A1"/>
    <w:rsid w:val="004B56E8"/>
    <w:rsid w:val="004B5A8F"/>
    <w:rsid w:val="004B5AF5"/>
    <w:rsid w:val="004B5CD7"/>
    <w:rsid w:val="004B5DA8"/>
    <w:rsid w:val="004B5DD2"/>
    <w:rsid w:val="004B5E49"/>
    <w:rsid w:val="004B5EA9"/>
    <w:rsid w:val="004B5EEE"/>
    <w:rsid w:val="004B5F25"/>
    <w:rsid w:val="004B5F8D"/>
    <w:rsid w:val="004B6055"/>
    <w:rsid w:val="004B610C"/>
    <w:rsid w:val="004B6155"/>
    <w:rsid w:val="004B61B8"/>
    <w:rsid w:val="004B620D"/>
    <w:rsid w:val="004B625C"/>
    <w:rsid w:val="004B63AC"/>
    <w:rsid w:val="004B653B"/>
    <w:rsid w:val="004B6556"/>
    <w:rsid w:val="004B6638"/>
    <w:rsid w:val="004B6672"/>
    <w:rsid w:val="004B66A5"/>
    <w:rsid w:val="004B66B6"/>
    <w:rsid w:val="004B6716"/>
    <w:rsid w:val="004B6737"/>
    <w:rsid w:val="004B6749"/>
    <w:rsid w:val="004B6811"/>
    <w:rsid w:val="004B689A"/>
    <w:rsid w:val="004B68AA"/>
    <w:rsid w:val="004B6909"/>
    <w:rsid w:val="004B695D"/>
    <w:rsid w:val="004B6965"/>
    <w:rsid w:val="004B69D9"/>
    <w:rsid w:val="004B6AE8"/>
    <w:rsid w:val="004B6C66"/>
    <w:rsid w:val="004B6DB2"/>
    <w:rsid w:val="004B6DDB"/>
    <w:rsid w:val="004B6E77"/>
    <w:rsid w:val="004B7040"/>
    <w:rsid w:val="004B716A"/>
    <w:rsid w:val="004B7293"/>
    <w:rsid w:val="004B72BD"/>
    <w:rsid w:val="004B7352"/>
    <w:rsid w:val="004B738D"/>
    <w:rsid w:val="004B749E"/>
    <w:rsid w:val="004B7652"/>
    <w:rsid w:val="004B7677"/>
    <w:rsid w:val="004B7699"/>
    <w:rsid w:val="004B770E"/>
    <w:rsid w:val="004B77B1"/>
    <w:rsid w:val="004B787C"/>
    <w:rsid w:val="004B799A"/>
    <w:rsid w:val="004B7A03"/>
    <w:rsid w:val="004B7A99"/>
    <w:rsid w:val="004B7AB5"/>
    <w:rsid w:val="004B7B1C"/>
    <w:rsid w:val="004B7BC3"/>
    <w:rsid w:val="004B7BCE"/>
    <w:rsid w:val="004B7C63"/>
    <w:rsid w:val="004B7D0C"/>
    <w:rsid w:val="004B7D1A"/>
    <w:rsid w:val="004B7D23"/>
    <w:rsid w:val="004B7D77"/>
    <w:rsid w:val="004B7D95"/>
    <w:rsid w:val="004B7E97"/>
    <w:rsid w:val="004B7F10"/>
    <w:rsid w:val="004B7F14"/>
    <w:rsid w:val="004B7F15"/>
    <w:rsid w:val="004B7F21"/>
    <w:rsid w:val="004C0031"/>
    <w:rsid w:val="004C0052"/>
    <w:rsid w:val="004C0084"/>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1C"/>
    <w:rsid w:val="004C0921"/>
    <w:rsid w:val="004C09E6"/>
    <w:rsid w:val="004C0A23"/>
    <w:rsid w:val="004C0C3B"/>
    <w:rsid w:val="004C0C8E"/>
    <w:rsid w:val="004C0D32"/>
    <w:rsid w:val="004C0D5F"/>
    <w:rsid w:val="004C0D6E"/>
    <w:rsid w:val="004C0E3E"/>
    <w:rsid w:val="004C0E54"/>
    <w:rsid w:val="004C0E7A"/>
    <w:rsid w:val="004C0EEB"/>
    <w:rsid w:val="004C0EF5"/>
    <w:rsid w:val="004C0FD8"/>
    <w:rsid w:val="004C109D"/>
    <w:rsid w:val="004C1127"/>
    <w:rsid w:val="004C12E9"/>
    <w:rsid w:val="004C1436"/>
    <w:rsid w:val="004C150D"/>
    <w:rsid w:val="004C15A1"/>
    <w:rsid w:val="004C15FE"/>
    <w:rsid w:val="004C1675"/>
    <w:rsid w:val="004C1709"/>
    <w:rsid w:val="004C17FC"/>
    <w:rsid w:val="004C17FF"/>
    <w:rsid w:val="004C18B5"/>
    <w:rsid w:val="004C19F8"/>
    <w:rsid w:val="004C1A7F"/>
    <w:rsid w:val="004C1A95"/>
    <w:rsid w:val="004C1B23"/>
    <w:rsid w:val="004C1B85"/>
    <w:rsid w:val="004C1BD1"/>
    <w:rsid w:val="004C1C89"/>
    <w:rsid w:val="004C1CD1"/>
    <w:rsid w:val="004C1CF1"/>
    <w:rsid w:val="004C1D40"/>
    <w:rsid w:val="004C1D69"/>
    <w:rsid w:val="004C1DD0"/>
    <w:rsid w:val="004C1F13"/>
    <w:rsid w:val="004C1F78"/>
    <w:rsid w:val="004C200D"/>
    <w:rsid w:val="004C20F2"/>
    <w:rsid w:val="004C215D"/>
    <w:rsid w:val="004C2396"/>
    <w:rsid w:val="004C2398"/>
    <w:rsid w:val="004C24D3"/>
    <w:rsid w:val="004C2515"/>
    <w:rsid w:val="004C2517"/>
    <w:rsid w:val="004C2527"/>
    <w:rsid w:val="004C2552"/>
    <w:rsid w:val="004C2703"/>
    <w:rsid w:val="004C2876"/>
    <w:rsid w:val="004C2928"/>
    <w:rsid w:val="004C29A7"/>
    <w:rsid w:val="004C2A84"/>
    <w:rsid w:val="004C2B06"/>
    <w:rsid w:val="004C2BAD"/>
    <w:rsid w:val="004C2BE5"/>
    <w:rsid w:val="004C2EC3"/>
    <w:rsid w:val="004C2F3F"/>
    <w:rsid w:val="004C2F96"/>
    <w:rsid w:val="004C2FEC"/>
    <w:rsid w:val="004C3018"/>
    <w:rsid w:val="004C30BB"/>
    <w:rsid w:val="004C30F2"/>
    <w:rsid w:val="004C311F"/>
    <w:rsid w:val="004C322A"/>
    <w:rsid w:val="004C3273"/>
    <w:rsid w:val="004C34ED"/>
    <w:rsid w:val="004C376E"/>
    <w:rsid w:val="004C37EA"/>
    <w:rsid w:val="004C37ED"/>
    <w:rsid w:val="004C3A21"/>
    <w:rsid w:val="004C3B1D"/>
    <w:rsid w:val="004C3C8A"/>
    <w:rsid w:val="004C3D0E"/>
    <w:rsid w:val="004C3E1E"/>
    <w:rsid w:val="004C3E6D"/>
    <w:rsid w:val="004C3F5A"/>
    <w:rsid w:val="004C3F72"/>
    <w:rsid w:val="004C3FA4"/>
    <w:rsid w:val="004C3FF0"/>
    <w:rsid w:val="004C4240"/>
    <w:rsid w:val="004C42D3"/>
    <w:rsid w:val="004C42D8"/>
    <w:rsid w:val="004C434C"/>
    <w:rsid w:val="004C4381"/>
    <w:rsid w:val="004C45ED"/>
    <w:rsid w:val="004C4637"/>
    <w:rsid w:val="004C4639"/>
    <w:rsid w:val="004C466D"/>
    <w:rsid w:val="004C46DF"/>
    <w:rsid w:val="004C4787"/>
    <w:rsid w:val="004C491E"/>
    <w:rsid w:val="004C497D"/>
    <w:rsid w:val="004C4B57"/>
    <w:rsid w:val="004C4C0D"/>
    <w:rsid w:val="004C4C5D"/>
    <w:rsid w:val="004C4C81"/>
    <w:rsid w:val="004C4C8E"/>
    <w:rsid w:val="004C4C99"/>
    <w:rsid w:val="004C4DBE"/>
    <w:rsid w:val="004C4E62"/>
    <w:rsid w:val="004C4E67"/>
    <w:rsid w:val="004C4FA1"/>
    <w:rsid w:val="004C4FF7"/>
    <w:rsid w:val="004C50D3"/>
    <w:rsid w:val="004C519F"/>
    <w:rsid w:val="004C51EE"/>
    <w:rsid w:val="004C537E"/>
    <w:rsid w:val="004C5387"/>
    <w:rsid w:val="004C538B"/>
    <w:rsid w:val="004C53C7"/>
    <w:rsid w:val="004C53CB"/>
    <w:rsid w:val="004C540E"/>
    <w:rsid w:val="004C5464"/>
    <w:rsid w:val="004C5489"/>
    <w:rsid w:val="004C5503"/>
    <w:rsid w:val="004C5517"/>
    <w:rsid w:val="004C557E"/>
    <w:rsid w:val="004C5622"/>
    <w:rsid w:val="004C591E"/>
    <w:rsid w:val="004C5974"/>
    <w:rsid w:val="004C5A48"/>
    <w:rsid w:val="004C5D8C"/>
    <w:rsid w:val="004C5E7D"/>
    <w:rsid w:val="004C5F9F"/>
    <w:rsid w:val="004C6118"/>
    <w:rsid w:val="004C6190"/>
    <w:rsid w:val="004C6235"/>
    <w:rsid w:val="004C6287"/>
    <w:rsid w:val="004C628F"/>
    <w:rsid w:val="004C62CC"/>
    <w:rsid w:val="004C62EE"/>
    <w:rsid w:val="004C63AA"/>
    <w:rsid w:val="004C64E4"/>
    <w:rsid w:val="004C6525"/>
    <w:rsid w:val="004C655D"/>
    <w:rsid w:val="004C6573"/>
    <w:rsid w:val="004C66F3"/>
    <w:rsid w:val="004C686D"/>
    <w:rsid w:val="004C6870"/>
    <w:rsid w:val="004C694E"/>
    <w:rsid w:val="004C6962"/>
    <w:rsid w:val="004C6A45"/>
    <w:rsid w:val="004C6A65"/>
    <w:rsid w:val="004C6BCF"/>
    <w:rsid w:val="004C6C3A"/>
    <w:rsid w:val="004C6CE7"/>
    <w:rsid w:val="004C6D0D"/>
    <w:rsid w:val="004C6D26"/>
    <w:rsid w:val="004C6DF1"/>
    <w:rsid w:val="004C6E2F"/>
    <w:rsid w:val="004C6E39"/>
    <w:rsid w:val="004C6F0E"/>
    <w:rsid w:val="004C70C0"/>
    <w:rsid w:val="004C70C9"/>
    <w:rsid w:val="004C71E0"/>
    <w:rsid w:val="004C727D"/>
    <w:rsid w:val="004C72AA"/>
    <w:rsid w:val="004C72C5"/>
    <w:rsid w:val="004C740B"/>
    <w:rsid w:val="004C75A3"/>
    <w:rsid w:val="004C75B4"/>
    <w:rsid w:val="004C75EB"/>
    <w:rsid w:val="004C76C7"/>
    <w:rsid w:val="004C78CD"/>
    <w:rsid w:val="004C790A"/>
    <w:rsid w:val="004C792F"/>
    <w:rsid w:val="004C795D"/>
    <w:rsid w:val="004C7A11"/>
    <w:rsid w:val="004C7A7F"/>
    <w:rsid w:val="004C7AB1"/>
    <w:rsid w:val="004C7AD8"/>
    <w:rsid w:val="004C7AF7"/>
    <w:rsid w:val="004C7BCE"/>
    <w:rsid w:val="004C7C62"/>
    <w:rsid w:val="004C7D25"/>
    <w:rsid w:val="004C7F4C"/>
    <w:rsid w:val="004D0105"/>
    <w:rsid w:val="004D012D"/>
    <w:rsid w:val="004D015E"/>
    <w:rsid w:val="004D0168"/>
    <w:rsid w:val="004D018A"/>
    <w:rsid w:val="004D01E6"/>
    <w:rsid w:val="004D01FB"/>
    <w:rsid w:val="004D0209"/>
    <w:rsid w:val="004D023E"/>
    <w:rsid w:val="004D0333"/>
    <w:rsid w:val="004D03F9"/>
    <w:rsid w:val="004D0689"/>
    <w:rsid w:val="004D06AE"/>
    <w:rsid w:val="004D0756"/>
    <w:rsid w:val="004D0757"/>
    <w:rsid w:val="004D0776"/>
    <w:rsid w:val="004D0A8C"/>
    <w:rsid w:val="004D0C75"/>
    <w:rsid w:val="004D0D26"/>
    <w:rsid w:val="004D0E0A"/>
    <w:rsid w:val="004D0F61"/>
    <w:rsid w:val="004D0F65"/>
    <w:rsid w:val="004D1000"/>
    <w:rsid w:val="004D1040"/>
    <w:rsid w:val="004D10B9"/>
    <w:rsid w:val="004D1154"/>
    <w:rsid w:val="004D11EB"/>
    <w:rsid w:val="004D1209"/>
    <w:rsid w:val="004D128C"/>
    <w:rsid w:val="004D137C"/>
    <w:rsid w:val="004D1459"/>
    <w:rsid w:val="004D1486"/>
    <w:rsid w:val="004D1674"/>
    <w:rsid w:val="004D18BA"/>
    <w:rsid w:val="004D1928"/>
    <w:rsid w:val="004D1952"/>
    <w:rsid w:val="004D1A01"/>
    <w:rsid w:val="004D1A6B"/>
    <w:rsid w:val="004D1B59"/>
    <w:rsid w:val="004D1CE5"/>
    <w:rsid w:val="004D1CFD"/>
    <w:rsid w:val="004D1D10"/>
    <w:rsid w:val="004D20C8"/>
    <w:rsid w:val="004D211D"/>
    <w:rsid w:val="004D219C"/>
    <w:rsid w:val="004D2201"/>
    <w:rsid w:val="004D2249"/>
    <w:rsid w:val="004D235B"/>
    <w:rsid w:val="004D2659"/>
    <w:rsid w:val="004D275A"/>
    <w:rsid w:val="004D27F2"/>
    <w:rsid w:val="004D2842"/>
    <w:rsid w:val="004D2881"/>
    <w:rsid w:val="004D2914"/>
    <w:rsid w:val="004D2918"/>
    <w:rsid w:val="004D2922"/>
    <w:rsid w:val="004D2965"/>
    <w:rsid w:val="004D29A0"/>
    <w:rsid w:val="004D29BC"/>
    <w:rsid w:val="004D29EE"/>
    <w:rsid w:val="004D2AF1"/>
    <w:rsid w:val="004D2C0E"/>
    <w:rsid w:val="004D2D01"/>
    <w:rsid w:val="004D2D9E"/>
    <w:rsid w:val="004D2ECD"/>
    <w:rsid w:val="004D2F41"/>
    <w:rsid w:val="004D2FB3"/>
    <w:rsid w:val="004D304B"/>
    <w:rsid w:val="004D3121"/>
    <w:rsid w:val="004D31F0"/>
    <w:rsid w:val="004D3200"/>
    <w:rsid w:val="004D32DC"/>
    <w:rsid w:val="004D32ED"/>
    <w:rsid w:val="004D32F6"/>
    <w:rsid w:val="004D330D"/>
    <w:rsid w:val="004D34BE"/>
    <w:rsid w:val="004D35A2"/>
    <w:rsid w:val="004D38B4"/>
    <w:rsid w:val="004D394A"/>
    <w:rsid w:val="004D399E"/>
    <w:rsid w:val="004D3A06"/>
    <w:rsid w:val="004D3AC8"/>
    <w:rsid w:val="004D3C75"/>
    <w:rsid w:val="004D3CE8"/>
    <w:rsid w:val="004D3D8C"/>
    <w:rsid w:val="004D3DC9"/>
    <w:rsid w:val="004D3EB6"/>
    <w:rsid w:val="004D3EC4"/>
    <w:rsid w:val="004D3EDF"/>
    <w:rsid w:val="004D3EF5"/>
    <w:rsid w:val="004D3F32"/>
    <w:rsid w:val="004D3F49"/>
    <w:rsid w:val="004D40DD"/>
    <w:rsid w:val="004D418C"/>
    <w:rsid w:val="004D41D0"/>
    <w:rsid w:val="004D4207"/>
    <w:rsid w:val="004D4266"/>
    <w:rsid w:val="004D42CC"/>
    <w:rsid w:val="004D433B"/>
    <w:rsid w:val="004D4366"/>
    <w:rsid w:val="004D4507"/>
    <w:rsid w:val="004D4524"/>
    <w:rsid w:val="004D4654"/>
    <w:rsid w:val="004D46EF"/>
    <w:rsid w:val="004D4764"/>
    <w:rsid w:val="004D4803"/>
    <w:rsid w:val="004D49FC"/>
    <w:rsid w:val="004D4AB0"/>
    <w:rsid w:val="004D4AE5"/>
    <w:rsid w:val="004D4B4F"/>
    <w:rsid w:val="004D4DBF"/>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66"/>
    <w:rsid w:val="004D5588"/>
    <w:rsid w:val="004D5607"/>
    <w:rsid w:val="004D578B"/>
    <w:rsid w:val="004D58BF"/>
    <w:rsid w:val="004D58EF"/>
    <w:rsid w:val="004D58FB"/>
    <w:rsid w:val="004D5A9F"/>
    <w:rsid w:val="004D5B86"/>
    <w:rsid w:val="004D5C17"/>
    <w:rsid w:val="004D5C54"/>
    <w:rsid w:val="004D5CF6"/>
    <w:rsid w:val="004D5D76"/>
    <w:rsid w:val="004D5DD5"/>
    <w:rsid w:val="004D5E27"/>
    <w:rsid w:val="004D5E75"/>
    <w:rsid w:val="004D5EAA"/>
    <w:rsid w:val="004D5F08"/>
    <w:rsid w:val="004D6016"/>
    <w:rsid w:val="004D608F"/>
    <w:rsid w:val="004D6168"/>
    <w:rsid w:val="004D623D"/>
    <w:rsid w:val="004D64AC"/>
    <w:rsid w:val="004D6514"/>
    <w:rsid w:val="004D65AB"/>
    <w:rsid w:val="004D66A2"/>
    <w:rsid w:val="004D66E8"/>
    <w:rsid w:val="004D6838"/>
    <w:rsid w:val="004D689B"/>
    <w:rsid w:val="004D68CD"/>
    <w:rsid w:val="004D6A41"/>
    <w:rsid w:val="004D6B12"/>
    <w:rsid w:val="004D6C29"/>
    <w:rsid w:val="004D6C7A"/>
    <w:rsid w:val="004D6D44"/>
    <w:rsid w:val="004D6DF0"/>
    <w:rsid w:val="004D6E1E"/>
    <w:rsid w:val="004D6E98"/>
    <w:rsid w:val="004D6F0C"/>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F8"/>
    <w:rsid w:val="004D7621"/>
    <w:rsid w:val="004D77C7"/>
    <w:rsid w:val="004D7801"/>
    <w:rsid w:val="004D7830"/>
    <w:rsid w:val="004D7864"/>
    <w:rsid w:val="004D787C"/>
    <w:rsid w:val="004D789A"/>
    <w:rsid w:val="004D791E"/>
    <w:rsid w:val="004D79D1"/>
    <w:rsid w:val="004D7A08"/>
    <w:rsid w:val="004D7B62"/>
    <w:rsid w:val="004D7B7E"/>
    <w:rsid w:val="004D7BE3"/>
    <w:rsid w:val="004D7C40"/>
    <w:rsid w:val="004D7C65"/>
    <w:rsid w:val="004D7D05"/>
    <w:rsid w:val="004D7D3C"/>
    <w:rsid w:val="004D7D5B"/>
    <w:rsid w:val="004D7EC7"/>
    <w:rsid w:val="004D7F2F"/>
    <w:rsid w:val="004D7F5F"/>
    <w:rsid w:val="004D7F61"/>
    <w:rsid w:val="004D7FC4"/>
    <w:rsid w:val="004E003D"/>
    <w:rsid w:val="004E00D5"/>
    <w:rsid w:val="004E011B"/>
    <w:rsid w:val="004E01B1"/>
    <w:rsid w:val="004E02B0"/>
    <w:rsid w:val="004E0396"/>
    <w:rsid w:val="004E03A7"/>
    <w:rsid w:val="004E03DB"/>
    <w:rsid w:val="004E04BB"/>
    <w:rsid w:val="004E04E6"/>
    <w:rsid w:val="004E066A"/>
    <w:rsid w:val="004E0698"/>
    <w:rsid w:val="004E06F4"/>
    <w:rsid w:val="004E072E"/>
    <w:rsid w:val="004E07BE"/>
    <w:rsid w:val="004E08D5"/>
    <w:rsid w:val="004E0984"/>
    <w:rsid w:val="004E09A7"/>
    <w:rsid w:val="004E0AEA"/>
    <w:rsid w:val="004E0D67"/>
    <w:rsid w:val="004E0E77"/>
    <w:rsid w:val="004E0E7A"/>
    <w:rsid w:val="004E0EE9"/>
    <w:rsid w:val="004E0F20"/>
    <w:rsid w:val="004E0F35"/>
    <w:rsid w:val="004E102A"/>
    <w:rsid w:val="004E102E"/>
    <w:rsid w:val="004E10E7"/>
    <w:rsid w:val="004E11AB"/>
    <w:rsid w:val="004E1201"/>
    <w:rsid w:val="004E13D2"/>
    <w:rsid w:val="004E1465"/>
    <w:rsid w:val="004E14A9"/>
    <w:rsid w:val="004E15A0"/>
    <w:rsid w:val="004E160D"/>
    <w:rsid w:val="004E16F7"/>
    <w:rsid w:val="004E17CC"/>
    <w:rsid w:val="004E18AE"/>
    <w:rsid w:val="004E19B4"/>
    <w:rsid w:val="004E19B9"/>
    <w:rsid w:val="004E1A2B"/>
    <w:rsid w:val="004E1A65"/>
    <w:rsid w:val="004E1BB9"/>
    <w:rsid w:val="004E1CA1"/>
    <w:rsid w:val="004E1CB4"/>
    <w:rsid w:val="004E1CDB"/>
    <w:rsid w:val="004E1DF9"/>
    <w:rsid w:val="004E1EF7"/>
    <w:rsid w:val="004E1F42"/>
    <w:rsid w:val="004E2087"/>
    <w:rsid w:val="004E21A1"/>
    <w:rsid w:val="004E22CC"/>
    <w:rsid w:val="004E2393"/>
    <w:rsid w:val="004E23C9"/>
    <w:rsid w:val="004E241D"/>
    <w:rsid w:val="004E24D0"/>
    <w:rsid w:val="004E262B"/>
    <w:rsid w:val="004E265C"/>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6"/>
    <w:rsid w:val="004E303F"/>
    <w:rsid w:val="004E30E7"/>
    <w:rsid w:val="004E3130"/>
    <w:rsid w:val="004E3161"/>
    <w:rsid w:val="004E3168"/>
    <w:rsid w:val="004E319F"/>
    <w:rsid w:val="004E321F"/>
    <w:rsid w:val="004E323C"/>
    <w:rsid w:val="004E32D3"/>
    <w:rsid w:val="004E3314"/>
    <w:rsid w:val="004E3582"/>
    <w:rsid w:val="004E35D9"/>
    <w:rsid w:val="004E3606"/>
    <w:rsid w:val="004E3635"/>
    <w:rsid w:val="004E3799"/>
    <w:rsid w:val="004E395F"/>
    <w:rsid w:val="004E39A5"/>
    <w:rsid w:val="004E3B45"/>
    <w:rsid w:val="004E3B5A"/>
    <w:rsid w:val="004E3C0E"/>
    <w:rsid w:val="004E3C46"/>
    <w:rsid w:val="004E3C8B"/>
    <w:rsid w:val="004E3CF8"/>
    <w:rsid w:val="004E3D27"/>
    <w:rsid w:val="004E3E10"/>
    <w:rsid w:val="004E3F1E"/>
    <w:rsid w:val="004E3F24"/>
    <w:rsid w:val="004E404C"/>
    <w:rsid w:val="004E40BF"/>
    <w:rsid w:val="004E418D"/>
    <w:rsid w:val="004E41FB"/>
    <w:rsid w:val="004E42DF"/>
    <w:rsid w:val="004E42F0"/>
    <w:rsid w:val="004E4316"/>
    <w:rsid w:val="004E4335"/>
    <w:rsid w:val="004E43C5"/>
    <w:rsid w:val="004E43EC"/>
    <w:rsid w:val="004E4541"/>
    <w:rsid w:val="004E4556"/>
    <w:rsid w:val="004E459D"/>
    <w:rsid w:val="004E4622"/>
    <w:rsid w:val="004E4699"/>
    <w:rsid w:val="004E4771"/>
    <w:rsid w:val="004E4942"/>
    <w:rsid w:val="004E496D"/>
    <w:rsid w:val="004E49CA"/>
    <w:rsid w:val="004E4D98"/>
    <w:rsid w:val="004E4DCF"/>
    <w:rsid w:val="004E4E21"/>
    <w:rsid w:val="004E4F2F"/>
    <w:rsid w:val="004E4F88"/>
    <w:rsid w:val="004E501C"/>
    <w:rsid w:val="004E5048"/>
    <w:rsid w:val="004E5149"/>
    <w:rsid w:val="004E5172"/>
    <w:rsid w:val="004E5199"/>
    <w:rsid w:val="004E51BA"/>
    <w:rsid w:val="004E5245"/>
    <w:rsid w:val="004E5282"/>
    <w:rsid w:val="004E5286"/>
    <w:rsid w:val="004E5299"/>
    <w:rsid w:val="004E53C1"/>
    <w:rsid w:val="004E548F"/>
    <w:rsid w:val="004E5534"/>
    <w:rsid w:val="004E563E"/>
    <w:rsid w:val="004E565B"/>
    <w:rsid w:val="004E57B4"/>
    <w:rsid w:val="004E5924"/>
    <w:rsid w:val="004E5975"/>
    <w:rsid w:val="004E5A98"/>
    <w:rsid w:val="004E5A9D"/>
    <w:rsid w:val="004E5ACF"/>
    <w:rsid w:val="004E5B7A"/>
    <w:rsid w:val="004E5E20"/>
    <w:rsid w:val="004E5E24"/>
    <w:rsid w:val="004E5E3F"/>
    <w:rsid w:val="004E5E47"/>
    <w:rsid w:val="004E5F4C"/>
    <w:rsid w:val="004E5FB9"/>
    <w:rsid w:val="004E6029"/>
    <w:rsid w:val="004E6116"/>
    <w:rsid w:val="004E615F"/>
    <w:rsid w:val="004E621A"/>
    <w:rsid w:val="004E6334"/>
    <w:rsid w:val="004E63D2"/>
    <w:rsid w:val="004E63FE"/>
    <w:rsid w:val="004E6561"/>
    <w:rsid w:val="004E65D6"/>
    <w:rsid w:val="004E65E9"/>
    <w:rsid w:val="004E67CC"/>
    <w:rsid w:val="004E6849"/>
    <w:rsid w:val="004E68E1"/>
    <w:rsid w:val="004E6931"/>
    <w:rsid w:val="004E6A15"/>
    <w:rsid w:val="004E6A67"/>
    <w:rsid w:val="004E6BC5"/>
    <w:rsid w:val="004E6BCB"/>
    <w:rsid w:val="004E6BE4"/>
    <w:rsid w:val="004E6C95"/>
    <w:rsid w:val="004E6CBB"/>
    <w:rsid w:val="004E6CEC"/>
    <w:rsid w:val="004E6DB1"/>
    <w:rsid w:val="004E6DC5"/>
    <w:rsid w:val="004E6DD0"/>
    <w:rsid w:val="004E6E69"/>
    <w:rsid w:val="004E6EBB"/>
    <w:rsid w:val="004E71DC"/>
    <w:rsid w:val="004E7244"/>
    <w:rsid w:val="004E725A"/>
    <w:rsid w:val="004E7292"/>
    <w:rsid w:val="004E7423"/>
    <w:rsid w:val="004E75C2"/>
    <w:rsid w:val="004E75E7"/>
    <w:rsid w:val="004E76A2"/>
    <w:rsid w:val="004E7779"/>
    <w:rsid w:val="004E77A3"/>
    <w:rsid w:val="004E781F"/>
    <w:rsid w:val="004E7A64"/>
    <w:rsid w:val="004E7A81"/>
    <w:rsid w:val="004E7ABC"/>
    <w:rsid w:val="004E7AC4"/>
    <w:rsid w:val="004E7B66"/>
    <w:rsid w:val="004E7C89"/>
    <w:rsid w:val="004E7CDC"/>
    <w:rsid w:val="004E7F46"/>
    <w:rsid w:val="004F00B3"/>
    <w:rsid w:val="004F00F9"/>
    <w:rsid w:val="004F03A7"/>
    <w:rsid w:val="004F045A"/>
    <w:rsid w:val="004F04E8"/>
    <w:rsid w:val="004F052F"/>
    <w:rsid w:val="004F05E1"/>
    <w:rsid w:val="004F05F5"/>
    <w:rsid w:val="004F0714"/>
    <w:rsid w:val="004F0741"/>
    <w:rsid w:val="004F075D"/>
    <w:rsid w:val="004F0809"/>
    <w:rsid w:val="004F08F2"/>
    <w:rsid w:val="004F09EE"/>
    <w:rsid w:val="004F0A11"/>
    <w:rsid w:val="004F0A47"/>
    <w:rsid w:val="004F0B77"/>
    <w:rsid w:val="004F0C18"/>
    <w:rsid w:val="004F0CF4"/>
    <w:rsid w:val="004F0D21"/>
    <w:rsid w:val="004F0D46"/>
    <w:rsid w:val="004F0D8E"/>
    <w:rsid w:val="004F0DC3"/>
    <w:rsid w:val="004F0E12"/>
    <w:rsid w:val="004F0ECD"/>
    <w:rsid w:val="004F0F9E"/>
    <w:rsid w:val="004F1177"/>
    <w:rsid w:val="004F119B"/>
    <w:rsid w:val="004F13EE"/>
    <w:rsid w:val="004F1465"/>
    <w:rsid w:val="004F157B"/>
    <w:rsid w:val="004F15B9"/>
    <w:rsid w:val="004F15F0"/>
    <w:rsid w:val="004F1828"/>
    <w:rsid w:val="004F1985"/>
    <w:rsid w:val="004F1997"/>
    <w:rsid w:val="004F1A66"/>
    <w:rsid w:val="004F1A91"/>
    <w:rsid w:val="004F1AAB"/>
    <w:rsid w:val="004F1B41"/>
    <w:rsid w:val="004F1BF8"/>
    <w:rsid w:val="004F1C06"/>
    <w:rsid w:val="004F1C6A"/>
    <w:rsid w:val="004F1D7D"/>
    <w:rsid w:val="004F1EBB"/>
    <w:rsid w:val="004F1EF6"/>
    <w:rsid w:val="004F1FF8"/>
    <w:rsid w:val="004F2022"/>
    <w:rsid w:val="004F2066"/>
    <w:rsid w:val="004F2148"/>
    <w:rsid w:val="004F21D5"/>
    <w:rsid w:val="004F21E1"/>
    <w:rsid w:val="004F2248"/>
    <w:rsid w:val="004F2319"/>
    <w:rsid w:val="004F2473"/>
    <w:rsid w:val="004F25B4"/>
    <w:rsid w:val="004F2717"/>
    <w:rsid w:val="004F275C"/>
    <w:rsid w:val="004F2829"/>
    <w:rsid w:val="004F28A2"/>
    <w:rsid w:val="004F28A6"/>
    <w:rsid w:val="004F28DB"/>
    <w:rsid w:val="004F2A2F"/>
    <w:rsid w:val="004F2CBA"/>
    <w:rsid w:val="004F2CC9"/>
    <w:rsid w:val="004F2ECC"/>
    <w:rsid w:val="004F2F6E"/>
    <w:rsid w:val="004F2FB7"/>
    <w:rsid w:val="004F2FFD"/>
    <w:rsid w:val="004F30A0"/>
    <w:rsid w:val="004F31EA"/>
    <w:rsid w:val="004F3238"/>
    <w:rsid w:val="004F338B"/>
    <w:rsid w:val="004F33C7"/>
    <w:rsid w:val="004F34C1"/>
    <w:rsid w:val="004F359E"/>
    <w:rsid w:val="004F35D6"/>
    <w:rsid w:val="004F3623"/>
    <w:rsid w:val="004F3662"/>
    <w:rsid w:val="004F3704"/>
    <w:rsid w:val="004F3706"/>
    <w:rsid w:val="004F3851"/>
    <w:rsid w:val="004F3865"/>
    <w:rsid w:val="004F391A"/>
    <w:rsid w:val="004F3991"/>
    <w:rsid w:val="004F3A14"/>
    <w:rsid w:val="004F3B6A"/>
    <w:rsid w:val="004F3CB3"/>
    <w:rsid w:val="004F3D5D"/>
    <w:rsid w:val="004F3D8D"/>
    <w:rsid w:val="004F3DE8"/>
    <w:rsid w:val="004F3E62"/>
    <w:rsid w:val="004F3F60"/>
    <w:rsid w:val="004F3FF4"/>
    <w:rsid w:val="004F403C"/>
    <w:rsid w:val="004F40D6"/>
    <w:rsid w:val="004F40D8"/>
    <w:rsid w:val="004F428F"/>
    <w:rsid w:val="004F442F"/>
    <w:rsid w:val="004F459A"/>
    <w:rsid w:val="004F45B4"/>
    <w:rsid w:val="004F4613"/>
    <w:rsid w:val="004F47E8"/>
    <w:rsid w:val="004F48B8"/>
    <w:rsid w:val="004F499D"/>
    <w:rsid w:val="004F4A49"/>
    <w:rsid w:val="004F4B4E"/>
    <w:rsid w:val="004F4B91"/>
    <w:rsid w:val="004F4C3A"/>
    <w:rsid w:val="004F4CF9"/>
    <w:rsid w:val="004F4CFA"/>
    <w:rsid w:val="004F4E58"/>
    <w:rsid w:val="004F4EDC"/>
    <w:rsid w:val="004F4F20"/>
    <w:rsid w:val="004F502F"/>
    <w:rsid w:val="004F503C"/>
    <w:rsid w:val="004F508C"/>
    <w:rsid w:val="004F51AD"/>
    <w:rsid w:val="004F51D5"/>
    <w:rsid w:val="004F52DF"/>
    <w:rsid w:val="004F5418"/>
    <w:rsid w:val="004F54AA"/>
    <w:rsid w:val="004F54E5"/>
    <w:rsid w:val="004F56D3"/>
    <w:rsid w:val="004F5776"/>
    <w:rsid w:val="004F57D4"/>
    <w:rsid w:val="004F580F"/>
    <w:rsid w:val="004F5823"/>
    <w:rsid w:val="004F58E4"/>
    <w:rsid w:val="004F594D"/>
    <w:rsid w:val="004F5A5B"/>
    <w:rsid w:val="004F5A6F"/>
    <w:rsid w:val="004F5B12"/>
    <w:rsid w:val="004F5C13"/>
    <w:rsid w:val="004F5CE9"/>
    <w:rsid w:val="004F5D18"/>
    <w:rsid w:val="004F5D3B"/>
    <w:rsid w:val="004F5D43"/>
    <w:rsid w:val="004F5ED7"/>
    <w:rsid w:val="004F6007"/>
    <w:rsid w:val="004F6052"/>
    <w:rsid w:val="004F61DD"/>
    <w:rsid w:val="004F623B"/>
    <w:rsid w:val="004F623F"/>
    <w:rsid w:val="004F632A"/>
    <w:rsid w:val="004F639D"/>
    <w:rsid w:val="004F63C4"/>
    <w:rsid w:val="004F63F5"/>
    <w:rsid w:val="004F6510"/>
    <w:rsid w:val="004F6520"/>
    <w:rsid w:val="004F654D"/>
    <w:rsid w:val="004F65E1"/>
    <w:rsid w:val="004F65E7"/>
    <w:rsid w:val="004F66D0"/>
    <w:rsid w:val="004F680C"/>
    <w:rsid w:val="004F6937"/>
    <w:rsid w:val="004F69A1"/>
    <w:rsid w:val="004F69B9"/>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E6"/>
    <w:rsid w:val="004F71A7"/>
    <w:rsid w:val="004F7215"/>
    <w:rsid w:val="004F7304"/>
    <w:rsid w:val="004F7319"/>
    <w:rsid w:val="004F7372"/>
    <w:rsid w:val="004F73F5"/>
    <w:rsid w:val="004F7487"/>
    <w:rsid w:val="004F76F5"/>
    <w:rsid w:val="004F7747"/>
    <w:rsid w:val="004F7771"/>
    <w:rsid w:val="004F77F3"/>
    <w:rsid w:val="004F7878"/>
    <w:rsid w:val="004F787E"/>
    <w:rsid w:val="004F78D6"/>
    <w:rsid w:val="004F791C"/>
    <w:rsid w:val="004F799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371"/>
    <w:rsid w:val="005004AF"/>
    <w:rsid w:val="00500526"/>
    <w:rsid w:val="00500657"/>
    <w:rsid w:val="00500668"/>
    <w:rsid w:val="00500699"/>
    <w:rsid w:val="005007AE"/>
    <w:rsid w:val="005008A8"/>
    <w:rsid w:val="005008B2"/>
    <w:rsid w:val="005009F3"/>
    <w:rsid w:val="00500A74"/>
    <w:rsid w:val="00500A8F"/>
    <w:rsid w:val="00500A9F"/>
    <w:rsid w:val="00500AAA"/>
    <w:rsid w:val="00500B16"/>
    <w:rsid w:val="00500B37"/>
    <w:rsid w:val="00500B64"/>
    <w:rsid w:val="00500C4E"/>
    <w:rsid w:val="00500C4F"/>
    <w:rsid w:val="00500CF4"/>
    <w:rsid w:val="00500F2C"/>
    <w:rsid w:val="00500F73"/>
    <w:rsid w:val="00500F8B"/>
    <w:rsid w:val="00500FA1"/>
    <w:rsid w:val="00500FDB"/>
    <w:rsid w:val="0050112F"/>
    <w:rsid w:val="00501181"/>
    <w:rsid w:val="00501254"/>
    <w:rsid w:val="00501381"/>
    <w:rsid w:val="00501412"/>
    <w:rsid w:val="00501493"/>
    <w:rsid w:val="00501535"/>
    <w:rsid w:val="005015A1"/>
    <w:rsid w:val="005015C2"/>
    <w:rsid w:val="0050160B"/>
    <w:rsid w:val="0050181D"/>
    <w:rsid w:val="005019B5"/>
    <w:rsid w:val="00501BB7"/>
    <w:rsid w:val="00501C94"/>
    <w:rsid w:val="00501C9B"/>
    <w:rsid w:val="00501CA4"/>
    <w:rsid w:val="00501D36"/>
    <w:rsid w:val="00501E91"/>
    <w:rsid w:val="00501EE3"/>
    <w:rsid w:val="00501FAD"/>
    <w:rsid w:val="00501FD5"/>
    <w:rsid w:val="00502002"/>
    <w:rsid w:val="00502056"/>
    <w:rsid w:val="0050207D"/>
    <w:rsid w:val="00502231"/>
    <w:rsid w:val="0050224D"/>
    <w:rsid w:val="00502315"/>
    <w:rsid w:val="0050240A"/>
    <w:rsid w:val="005024A2"/>
    <w:rsid w:val="005024B1"/>
    <w:rsid w:val="00502542"/>
    <w:rsid w:val="00502588"/>
    <w:rsid w:val="005025CD"/>
    <w:rsid w:val="00502622"/>
    <w:rsid w:val="0050266D"/>
    <w:rsid w:val="005026BA"/>
    <w:rsid w:val="005027A3"/>
    <w:rsid w:val="005029E1"/>
    <w:rsid w:val="005029E6"/>
    <w:rsid w:val="005029FD"/>
    <w:rsid w:val="00502A20"/>
    <w:rsid w:val="00502A38"/>
    <w:rsid w:val="00502DDC"/>
    <w:rsid w:val="00502DFC"/>
    <w:rsid w:val="00502F3A"/>
    <w:rsid w:val="00502F88"/>
    <w:rsid w:val="00503022"/>
    <w:rsid w:val="00503024"/>
    <w:rsid w:val="00503134"/>
    <w:rsid w:val="005031B3"/>
    <w:rsid w:val="00503256"/>
    <w:rsid w:val="005032DB"/>
    <w:rsid w:val="0050330C"/>
    <w:rsid w:val="00503355"/>
    <w:rsid w:val="005033FA"/>
    <w:rsid w:val="00503426"/>
    <w:rsid w:val="00503473"/>
    <w:rsid w:val="0050350A"/>
    <w:rsid w:val="0050356C"/>
    <w:rsid w:val="0050357A"/>
    <w:rsid w:val="005035DB"/>
    <w:rsid w:val="005035FC"/>
    <w:rsid w:val="00503842"/>
    <w:rsid w:val="0050384F"/>
    <w:rsid w:val="00503972"/>
    <w:rsid w:val="005039A4"/>
    <w:rsid w:val="005039B4"/>
    <w:rsid w:val="00503A07"/>
    <w:rsid w:val="00503A4E"/>
    <w:rsid w:val="00503A96"/>
    <w:rsid w:val="00503C37"/>
    <w:rsid w:val="00503CE0"/>
    <w:rsid w:val="00503D07"/>
    <w:rsid w:val="00503DBF"/>
    <w:rsid w:val="00503DE5"/>
    <w:rsid w:val="00503E09"/>
    <w:rsid w:val="00503E19"/>
    <w:rsid w:val="00503E21"/>
    <w:rsid w:val="00503E52"/>
    <w:rsid w:val="00503F47"/>
    <w:rsid w:val="00503F4D"/>
    <w:rsid w:val="00503F66"/>
    <w:rsid w:val="00503FF3"/>
    <w:rsid w:val="00504441"/>
    <w:rsid w:val="00504522"/>
    <w:rsid w:val="00504532"/>
    <w:rsid w:val="00504678"/>
    <w:rsid w:val="00504681"/>
    <w:rsid w:val="0050470C"/>
    <w:rsid w:val="00504879"/>
    <w:rsid w:val="0050487A"/>
    <w:rsid w:val="0050488B"/>
    <w:rsid w:val="00504906"/>
    <w:rsid w:val="00504992"/>
    <w:rsid w:val="00504AB4"/>
    <w:rsid w:val="00504AF3"/>
    <w:rsid w:val="00504B48"/>
    <w:rsid w:val="00504BA1"/>
    <w:rsid w:val="00504BD8"/>
    <w:rsid w:val="00504C0C"/>
    <w:rsid w:val="00504CF5"/>
    <w:rsid w:val="00504EC1"/>
    <w:rsid w:val="005050A0"/>
    <w:rsid w:val="00505139"/>
    <w:rsid w:val="00505223"/>
    <w:rsid w:val="00505329"/>
    <w:rsid w:val="005053C0"/>
    <w:rsid w:val="005053D0"/>
    <w:rsid w:val="00505499"/>
    <w:rsid w:val="00505620"/>
    <w:rsid w:val="0050564D"/>
    <w:rsid w:val="00505667"/>
    <w:rsid w:val="005056CC"/>
    <w:rsid w:val="00505936"/>
    <w:rsid w:val="00505AB1"/>
    <w:rsid w:val="00505B80"/>
    <w:rsid w:val="00505BD1"/>
    <w:rsid w:val="00505BE3"/>
    <w:rsid w:val="00505C00"/>
    <w:rsid w:val="00505D5A"/>
    <w:rsid w:val="00505D87"/>
    <w:rsid w:val="00505E47"/>
    <w:rsid w:val="00505F3F"/>
    <w:rsid w:val="00505F5F"/>
    <w:rsid w:val="00505F7C"/>
    <w:rsid w:val="00506048"/>
    <w:rsid w:val="005060E3"/>
    <w:rsid w:val="00506166"/>
    <w:rsid w:val="00506178"/>
    <w:rsid w:val="005061AF"/>
    <w:rsid w:val="005061EA"/>
    <w:rsid w:val="0050635F"/>
    <w:rsid w:val="005063EE"/>
    <w:rsid w:val="00506432"/>
    <w:rsid w:val="0050652C"/>
    <w:rsid w:val="00506607"/>
    <w:rsid w:val="00506642"/>
    <w:rsid w:val="005066CC"/>
    <w:rsid w:val="0050671D"/>
    <w:rsid w:val="00506795"/>
    <w:rsid w:val="00506955"/>
    <w:rsid w:val="005069A8"/>
    <w:rsid w:val="005069EC"/>
    <w:rsid w:val="00506A72"/>
    <w:rsid w:val="00506B7B"/>
    <w:rsid w:val="00506B8A"/>
    <w:rsid w:val="00506BE4"/>
    <w:rsid w:val="00506BF1"/>
    <w:rsid w:val="00506C9C"/>
    <w:rsid w:val="00506DA1"/>
    <w:rsid w:val="00506E86"/>
    <w:rsid w:val="00506EE7"/>
    <w:rsid w:val="00506F60"/>
    <w:rsid w:val="00506F85"/>
    <w:rsid w:val="00507047"/>
    <w:rsid w:val="0050704E"/>
    <w:rsid w:val="005070A4"/>
    <w:rsid w:val="00507230"/>
    <w:rsid w:val="005072E0"/>
    <w:rsid w:val="005073AF"/>
    <w:rsid w:val="005073F5"/>
    <w:rsid w:val="0050747C"/>
    <w:rsid w:val="0050756F"/>
    <w:rsid w:val="00507571"/>
    <w:rsid w:val="00507589"/>
    <w:rsid w:val="005076E5"/>
    <w:rsid w:val="00507781"/>
    <w:rsid w:val="00507842"/>
    <w:rsid w:val="00507942"/>
    <w:rsid w:val="00507A58"/>
    <w:rsid w:val="00507AB5"/>
    <w:rsid w:val="00507B25"/>
    <w:rsid w:val="00507B89"/>
    <w:rsid w:val="00507C96"/>
    <w:rsid w:val="00507DB2"/>
    <w:rsid w:val="00507F1C"/>
    <w:rsid w:val="00507F38"/>
    <w:rsid w:val="00507F4D"/>
    <w:rsid w:val="00507FD4"/>
    <w:rsid w:val="00510020"/>
    <w:rsid w:val="00510084"/>
    <w:rsid w:val="00510255"/>
    <w:rsid w:val="005102B5"/>
    <w:rsid w:val="00510320"/>
    <w:rsid w:val="0051035B"/>
    <w:rsid w:val="0051036F"/>
    <w:rsid w:val="00510439"/>
    <w:rsid w:val="005104E4"/>
    <w:rsid w:val="0051058C"/>
    <w:rsid w:val="0051061E"/>
    <w:rsid w:val="00510735"/>
    <w:rsid w:val="005107D7"/>
    <w:rsid w:val="00510869"/>
    <w:rsid w:val="00510971"/>
    <w:rsid w:val="00510A2D"/>
    <w:rsid w:val="00510B34"/>
    <w:rsid w:val="00510BD9"/>
    <w:rsid w:val="00510BF8"/>
    <w:rsid w:val="00510CC2"/>
    <w:rsid w:val="00510CDF"/>
    <w:rsid w:val="00510D62"/>
    <w:rsid w:val="00510E09"/>
    <w:rsid w:val="00510E39"/>
    <w:rsid w:val="00510F52"/>
    <w:rsid w:val="00510F55"/>
    <w:rsid w:val="00510F56"/>
    <w:rsid w:val="00510F74"/>
    <w:rsid w:val="0051114D"/>
    <w:rsid w:val="005111AB"/>
    <w:rsid w:val="005112BE"/>
    <w:rsid w:val="005112CD"/>
    <w:rsid w:val="005113D9"/>
    <w:rsid w:val="00511458"/>
    <w:rsid w:val="0051146F"/>
    <w:rsid w:val="005114AC"/>
    <w:rsid w:val="00511519"/>
    <w:rsid w:val="00511616"/>
    <w:rsid w:val="005116E7"/>
    <w:rsid w:val="005116FD"/>
    <w:rsid w:val="00511732"/>
    <w:rsid w:val="0051175A"/>
    <w:rsid w:val="00511BC1"/>
    <w:rsid w:val="00511CDA"/>
    <w:rsid w:val="00511CEB"/>
    <w:rsid w:val="00511CFB"/>
    <w:rsid w:val="00511D8D"/>
    <w:rsid w:val="00511EB1"/>
    <w:rsid w:val="005121DB"/>
    <w:rsid w:val="005123AC"/>
    <w:rsid w:val="0051242B"/>
    <w:rsid w:val="005124A8"/>
    <w:rsid w:val="00512542"/>
    <w:rsid w:val="00512593"/>
    <w:rsid w:val="0051265E"/>
    <w:rsid w:val="00512716"/>
    <w:rsid w:val="0051274B"/>
    <w:rsid w:val="005128DF"/>
    <w:rsid w:val="005128E7"/>
    <w:rsid w:val="00512929"/>
    <w:rsid w:val="0051293E"/>
    <w:rsid w:val="00512A2B"/>
    <w:rsid w:val="00512CE9"/>
    <w:rsid w:val="00512D17"/>
    <w:rsid w:val="00512D24"/>
    <w:rsid w:val="00512D96"/>
    <w:rsid w:val="00512F05"/>
    <w:rsid w:val="00512F7C"/>
    <w:rsid w:val="005130FB"/>
    <w:rsid w:val="00513332"/>
    <w:rsid w:val="0051336D"/>
    <w:rsid w:val="0051339A"/>
    <w:rsid w:val="00513440"/>
    <w:rsid w:val="0051355F"/>
    <w:rsid w:val="0051356B"/>
    <w:rsid w:val="00513641"/>
    <w:rsid w:val="0051368F"/>
    <w:rsid w:val="005136CE"/>
    <w:rsid w:val="005136FE"/>
    <w:rsid w:val="0051373D"/>
    <w:rsid w:val="00513780"/>
    <w:rsid w:val="00513787"/>
    <w:rsid w:val="005137BC"/>
    <w:rsid w:val="005139EC"/>
    <w:rsid w:val="00513A09"/>
    <w:rsid w:val="00513AE6"/>
    <w:rsid w:val="00513BC0"/>
    <w:rsid w:val="00513C01"/>
    <w:rsid w:val="00513CB4"/>
    <w:rsid w:val="00513CD7"/>
    <w:rsid w:val="00513D0A"/>
    <w:rsid w:val="00513D0D"/>
    <w:rsid w:val="00513D28"/>
    <w:rsid w:val="00513D43"/>
    <w:rsid w:val="00513D48"/>
    <w:rsid w:val="00513D7C"/>
    <w:rsid w:val="00513D89"/>
    <w:rsid w:val="00513DA4"/>
    <w:rsid w:val="00513EF5"/>
    <w:rsid w:val="00513F16"/>
    <w:rsid w:val="005141FE"/>
    <w:rsid w:val="00514253"/>
    <w:rsid w:val="005143DF"/>
    <w:rsid w:val="0051446E"/>
    <w:rsid w:val="00514546"/>
    <w:rsid w:val="005145CA"/>
    <w:rsid w:val="005145F0"/>
    <w:rsid w:val="00514603"/>
    <w:rsid w:val="00514770"/>
    <w:rsid w:val="005147A8"/>
    <w:rsid w:val="005147E7"/>
    <w:rsid w:val="00514813"/>
    <w:rsid w:val="0051485F"/>
    <w:rsid w:val="00514863"/>
    <w:rsid w:val="00514982"/>
    <w:rsid w:val="005149EB"/>
    <w:rsid w:val="00514A1E"/>
    <w:rsid w:val="00514B0A"/>
    <w:rsid w:val="00514BB5"/>
    <w:rsid w:val="00514BC0"/>
    <w:rsid w:val="00514BCE"/>
    <w:rsid w:val="00514C25"/>
    <w:rsid w:val="00514E3F"/>
    <w:rsid w:val="00514E55"/>
    <w:rsid w:val="00514E96"/>
    <w:rsid w:val="00514F7A"/>
    <w:rsid w:val="00515004"/>
    <w:rsid w:val="0051507C"/>
    <w:rsid w:val="00515118"/>
    <w:rsid w:val="00515124"/>
    <w:rsid w:val="005151AB"/>
    <w:rsid w:val="005151DB"/>
    <w:rsid w:val="0051524F"/>
    <w:rsid w:val="0051525D"/>
    <w:rsid w:val="005152EE"/>
    <w:rsid w:val="005154E9"/>
    <w:rsid w:val="005154EC"/>
    <w:rsid w:val="005157D9"/>
    <w:rsid w:val="0051591B"/>
    <w:rsid w:val="00515990"/>
    <w:rsid w:val="00515A8C"/>
    <w:rsid w:val="00515B19"/>
    <w:rsid w:val="00515B23"/>
    <w:rsid w:val="00515B30"/>
    <w:rsid w:val="00515C7B"/>
    <w:rsid w:val="00515C89"/>
    <w:rsid w:val="00515CFF"/>
    <w:rsid w:val="00515EFE"/>
    <w:rsid w:val="00515F59"/>
    <w:rsid w:val="00516083"/>
    <w:rsid w:val="00516086"/>
    <w:rsid w:val="00516123"/>
    <w:rsid w:val="00516176"/>
    <w:rsid w:val="005162F3"/>
    <w:rsid w:val="0051638B"/>
    <w:rsid w:val="005164B6"/>
    <w:rsid w:val="00516507"/>
    <w:rsid w:val="00516536"/>
    <w:rsid w:val="005165B7"/>
    <w:rsid w:val="0051679D"/>
    <w:rsid w:val="005167E3"/>
    <w:rsid w:val="00516825"/>
    <w:rsid w:val="0051688B"/>
    <w:rsid w:val="00516892"/>
    <w:rsid w:val="005168E8"/>
    <w:rsid w:val="00516E06"/>
    <w:rsid w:val="0051706E"/>
    <w:rsid w:val="005170E1"/>
    <w:rsid w:val="0051727A"/>
    <w:rsid w:val="005172F4"/>
    <w:rsid w:val="0051733E"/>
    <w:rsid w:val="00517380"/>
    <w:rsid w:val="0051740F"/>
    <w:rsid w:val="0051747E"/>
    <w:rsid w:val="005174CE"/>
    <w:rsid w:val="005176CB"/>
    <w:rsid w:val="005176DB"/>
    <w:rsid w:val="00517799"/>
    <w:rsid w:val="005177F5"/>
    <w:rsid w:val="0051780A"/>
    <w:rsid w:val="00517885"/>
    <w:rsid w:val="00517895"/>
    <w:rsid w:val="005179D7"/>
    <w:rsid w:val="00517AB5"/>
    <w:rsid w:val="00517C7F"/>
    <w:rsid w:val="00517D0D"/>
    <w:rsid w:val="00517D90"/>
    <w:rsid w:val="00517DA3"/>
    <w:rsid w:val="00517E35"/>
    <w:rsid w:val="00517FA2"/>
    <w:rsid w:val="00520097"/>
    <w:rsid w:val="00520231"/>
    <w:rsid w:val="00520281"/>
    <w:rsid w:val="0052040D"/>
    <w:rsid w:val="00520481"/>
    <w:rsid w:val="005204E5"/>
    <w:rsid w:val="0052051D"/>
    <w:rsid w:val="00520598"/>
    <w:rsid w:val="005205FF"/>
    <w:rsid w:val="00520784"/>
    <w:rsid w:val="0052078C"/>
    <w:rsid w:val="0052089E"/>
    <w:rsid w:val="0052094B"/>
    <w:rsid w:val="005209A5"/>
    <w:rsid w:val="00520A00"/>
    <w:rsid w:val="00520A2E"/>
    <w:rsid w:val="00520A88"/>
    <w:rsid w:val="00520B3B"/>
    <w:rsid w:val="00520D90"/>
    <w:rsid w:val="00520ECB"/>
    <w:rsid w:val="00520F36"/>
    <w:rsid w:val="00520F55"/>
    <w:rsid w:val="00521020"/>
    <w:rsid w:val="00521036"/>
    <w:rsid w:val="00521078"/>
    <w:rsid w:val="0052114E"/>
    <w:rsid w:val="0052133D"/>
    <w:rsid w:val="005213FE"/>
    <w:rsid w:val="00521474"/>
    <w:rsid w:val="005214D5"/>
    <w:rsid w:val="005215DD"/>
    <w:rsid w:val="005216B6"/>
    <w:rsid w:val="005217A7"/>
    <w:rsid w:val="00521949"/>
    <w:rsid w:val="005219CB"/>
    <w:rsid w:val="00521A0F"/>
    <w:rsid w:val="00521B35"/>
    <w:rsid w:val="00521B9D"/>
    <w:rsid w:val="00521C36"/>
    <w:rsid w:val="00521CDB"/>
    <w:rsid w:val="00521CF0"/>
    <w:rsid w:val="00521DBB"/>
    <w:rsid w:val="00521E1E"/>
    <w:rsid w:val="00521E29"/>
    <w:rsid w:val="00521E6D"/>
    <w:rsid w:val="00521EB4"/>
    <w:rsid w:val="00521F48"/>
    <w:rsid w:val="00522012"/>
    <w:rsid w:val="00522043"/>
    <w:rsid w:val="005220D0"/>
    <w:rsid w:val="0052226C"/>
    <w:rsid w:val="005222DD"/>
    <w:rsid w:val="005223A0"/>
    <w:rsid w:val="005223FF"/>
    <w:rsid w:val="00522634"/>
    <w:rsid w:val="0052264E"/>
    <w:rsid w:val="00522746"/>
    <w:rsid w:val="005227C4"/>
    <w:rsid w:val="005227C7"/>
    <w:rsid w:val="0052284A"/>
    <w:rsid w:val="00522965"/>
    <w:rsid w:val="005229CF"/>
    <w:rsid w:val="00522A28"/>
    <w:rsid w:val="00522A36"/>
    <w:rsid w:val="00522AC2"/>
    <w:rsid w:val="00522AFE"/>
    <w:rsid w:val="00522B00"/>
    <w:rsid w:val="00522B42"/>
    <w:rsid w:val="00522BFF"/>
    <w:rsid w:val="00522C9F"/>
    <w:rsid w:val="00522D3E"/>
    <w:rsid w:val="00522DAC"/>
    <w:rsid w:val="00522E64"/>
    <w:rsid w:val="00522EE4"/>
    <w:rsid w:val="00523067"/>
    <w:rsid w:val="005230AC"/>
    <w:rsid w:val="005230BE"/>
    <w:rsid w:val="00523170"/>
    <w:rsid w:val="0052319E"/>
    <w:rsid w:val="005232B4"/>
    <w:rsid w:val="00523356"/>
    <w:rsid w:val="00523404"/>
    <w:rsid w:val="00523423"/>
    <w:rsid w:val="0052346F"/>
    <w:rsid w:val="005234D8"/>
    <w:rsid w:val="00523557"/>
    <w:rsid w:val="00523786"/>
    <w:rsid w:val="00523793"/>
    <w:rsid w:val="00523837"/>
    <w:rsid w:val="005238C5"/>
    <w:rsid w:val="005238CB"/>
    <w:rsid w:val="0052393C"/>
    <w:rsid w:val="00523A74"/>
    <w:rsid w:val="00523AA2"/>
    <w:rsid w:val="00523B8E"/>
    <w:rsid w:val="00523C81"/>
    <w:rsid w:val="00523CDD"/>
    <w:rsid w:val="00523E41"/>
    <w:rsid w:val="00523EC1"/>
    <w:rsid w:val="00523F32"/>
    <w:rsid w:val="00523F97"/>
    <w:rsid w:val="00523FA4"/>
    <w:rsid w:val="00523FC2"/>
    <w:rsid w:val="005240A0"/>
    <w:rsid w:val="005240E4"/>
    <w:rsid w:val="00524229"/>
    <w:rsid w:val="00524258"/>
    <w:rsid w:val="0052427E"/>
    <w:rsid w:val="00524287"/>
    <w:rsid w:val="005242DC"/>
    <w:rsid w:val="00524431"/>
    <w:rsid w:val="005244DE"/>
    <w:rsid w:val="005246A6"/>
    <w:rsid w:val="005246A9"/>
    <w:rsid w:val="005247F0"/>
    <w:rsid w:val="00524881"/>
    <w:rsid w:val="0052492F"/>
    <w:rsid w:val="005249C6"/>
    <w:rsid w:val="00524A55"/>
    <w:rsid w:val="00524B09"/>
    <w:rsid w:val="00524C1C"/>
    <w:rsid w:val="00524C9E"/>
    <w:rsid w:val="00524CB2"/>
    <w:rsid w:val="00524D17"/>
    <w:rsid w:val="00524D18"/>
    <w:rsid w:val="00524E1C"/>
    <w:rsid w:val="00524F34"/>
    <w:rsid w:val="00525052"/>
    <w:rsid w:val="005251AC"/>
    <w:rsid w:val="00525240"/>
    <w:rsid w:val="00525246"/>
    <w:rsid w:val="005254DC"/>
    <w:rsid w:val="005255E9"/>
    <w:rsid w:val="00525787"/>
    <w:rsid w:val="00525A7D"/>
    <w:rsid w:val="00525A87"/>
    <w:rsid w:val="00525C03"/>
    <w:rsid w:val="00525CDE"/>
    <w:rsid w:val="00525D21"/>
    <w:rsid w:val="00525D8D"/>
    <w:rsid w:val="00525DFF"/>
    <w:rsid w:val="00525EAA"/>
    <w:rsid w:val="00526056"/>
    <w:rsid w:val="00526084"/>
    <w:rsid w:val="005260B0"/>
    <w:rsid w:val="005260EC"/>
    <w:rsid w:val="0052616A"/>
    <w:rsid w:val="005261F8"/>
    <w:rsid w:val="00526292"/>
    <w:rsid w:val="005262DB"/>
    <w:rsid w:val="005263FE"/>
    <w:rsid w:val="005264F3"/>
    <w:rsid w:val="0052654E"/>
    <w:rsid w:val="005265CD"/>
    <w:rsid w:val="00526644"/>
    <w:rsid w:val="0052669C"/>
    <w:rsid w:val="0052673A"/>
    <w:rsid w:val="00526789"/>
    <w:rsid w:val="00526848"/>
    <w:rsid w:val="005268EB"/>
    <w:rsid w:val="00526936"/>
    <w:rsid w:val="005269E3"/>
    <w:rsid w:val="00526A45"/>
    <w:rsid w:val="00526A54"/>
    <w:rsid w:val="00526A67"/>
    <w:rsid w:val="00526B27"/>
    <w:rsid w:val="00526B9A"/>
    <w:rsid w:val="00526BCE"/>
    <w:rsid w:val="00526C61"/>
    <w:rsid w:val="00526EA5"/>
    <w:rsid w:val="00526F0B"/>
    <w:rsid w:val="00526F5D"/>
    <w:rsid w:val="0052701A"/>
    <w:rsid w:val="00527169"/>
    <w:rsid w:val="005271DC"/>
    <w:rsid w:val="005271F3"/>
    <w:rsid w:val="00527400"/>
    <w:rsid w:val="00527546"/>
    <w:rsid w:val="00527627"/>
    <w:rsid w:val="0052793F"/>
    <w:rsid w:val="0052798D"/>
    <w:rsid w:val="005279DF"/>
    <w:rsid w:val="00527CF3"/>
    <w:rsid w:val="00527DA7"/>
    <w:rsid w:val="00527E18"/>
    <w:rsid w:val="00527F07"/>
    <w:rsid w:val="00527F16"/>
    <w:rsid w:val="005300B8"/>
    <w:rsid w:val="005300D9"/>
    <w:rsid w:val="0053011C"/>
    <w:rsid w:val="00530158"/>
    <w:rsid w:val="00530179"/>
    <w:rsid w:val="00530241"/>
    <w:rsid w:val="0053024B"/>
    <w:rsid w:val="00530291"/>
    <w:rsid w:val="0053029B"/>
    <w:rsid w:val="00530372"/>
    <w:rsid w:val="0053037C"/>
    <w:rsid w:val="005305E9"/>
    <w:rsid w:val="005306AE"/>
    <w:rsid w:val="005308DE"/>
    <w:rsid w:val="00530916"/>
    <w:rsid w:val="00530A31"/>
    <w:rsid w:val="00530B39"/>
    <w:rsid w:val="00530D21"/>
    <w:rsid w:val="00530D7B"/>
    <w:rsid w:val="00530DEB"/>
    <w:rsid w:val="00530E64"/>
    <w:rsid w:val="00530E80"/>
    <w:rsid w:val="00530EAA"/>
    <w:rsid w:val="00530EC3"/>
    <w:rsid w:val="00530FD5"/>
    <w:rsid w:val="0053103F"/>
    <w:rsid w:val="00531139"/>
    <w:rsid w:val="005311F8"/>
    <w:rsid w:val="00531210"/>
    <w:rsid w:val="00531235"/>
    <w:rsid w:val="005312A8"/>
    <w:rsid w:val="005312CB"/>
    <w:rsid w:val="00531315"/>
    <w:rsid w:val="0053138F"/>
    <w:rsid w:val="005313C4"/>
    <w:rsid w:val="005314C4"/>
    <w:rsid w:val="00531511"/>
    <w:rsid w:val="00531559"/>
    <w:rsid w:val="0053158F"/>
    <w:rsid w:val="00531731"/>
    <w:rsid w:val="005318D9"/>
    <w:rsid w:val="00531902"/>
    <w:rsid w:val="00531981"/>
    <w:rsid w:val="005319DB"/>
    <w:rsid w:val="00531A09"/>
    <w:rsid w:val="00531A0B"/>
    <w:rsid w:val="00531A0C"/>
    <w:rsid w:val="00531BA1"/>
    <w:rsid w:val="00531BD6"/>
    <w:rsid w:val="00531DD2"/>
    <w:rsid w:val="00531F0E"/>
    <w:rsid w:val="00531F74"/>
    <w:rsid w:val="00531F81"/>
    <w:rsid w:val="0053212E"/>
    <w:rsid w:val="00532271"/>
    <w:rsid w:val="005323A1"/>
    <w:rsid w:val="005323E4"/>
    <w:rsid w:val="00532487"/>
    <w:rsid w:val="0053260E"/>
    <w:rsid w:val="0053272D"/>
    <w:rsid w:val="0053275D"/>
    <w:rsid w:val="00532925"/>
    <w:rsid w:val="005329E0"/>
    <w:rsid w:val="00532A67"/>
    <w:rsid w:val="00532B75"/>
    <w:rsid w:val="00532BA4"/>
    <w:rsid w:val="00532BF0"/>
    <w:rsid w:val="00532BF2"/>
    <w:rsid w:val="00532BFE"/>
    <w:rsid w:val="00532BFF"/>
    <w:rsid w:val="00532C8F"/>
    <w:rsid w:val="00532C95"/>
    <w:rsid w:val="00532D59"/>
    <w:rsid w:val="00532E95"/>
    <w:rsid w:val="00532EAB"/>
    <w:rsid w:val="00532EB1"/>
    <w:rsid w:val="00532F07"/>
    <w:rsid w:val="00532F36"/>
    <w:rsid w:val="00532F95"/>
    <w:rsid w:val="00532FEB"/>
    <w:rsid w:val="00532FF2"/>
    <w:rsid w:val="00533042"/>
    <w:rsid w:val="00533073"/>
    <w:rsid w:val="00533189"/>
    <w:rsid w:val="005331B7"/>
    <w:rsid w:val="00533283"/>
    <w:rsid w:val="005332B3"/>
    <w:rsid w:val="005332D2"/>
    <w:rsid w:val="00533349"/>
    <w:rsid w:val="005334DB"/>
    <w:rsid w:val="00533531"/>
    <w:rsid w:val="00533574"/>
    <w:rsid w:val="005335A3"/>
    <w:rsid w:val="00533675"/>
    <w:rsid w:val="00533726"/>
    <w:rsid w:val="00533951"/>
    <w:rsid w:val="0053397B"/>
    <w:rsid w:val="00533A6E"/>
    <w:rsid w:val="00533B65"/>
    <w:rsid w:val="00533BCB"/>
    <w:rsid w:val="00533C19"/>
    <w:rsid w:val="00533D6E"/>
    <w:rsid w:val="00533DFF"/>
    <w:rsid w:val="00533E98"/>
    <w:rsid w:val="00533EB6"/>
    <w:rsid w:val="00533F0F"/>
    <w:rsid w:val="005340FA"/>
    <w:rsid w:val="005340FE"/>
    <w:rsid w:val="0053412D"/>
    <w:rsid w:val="00534130"/>
    <w:rsid w:val="0053418E"/>
    <w:rsid w:val="005341D6"/>
    <w:rsid w:val="0053422E"/>
    <w:rsid w:val="00534233"/>
    <w:rsid w:val="00534341"/>
    <w:rsid w:val="005344A6"/>
    <w:rsid w:val="005344C7"/>
    <w:rsid w:val="0053452D"/>
    <w:rsid w:val="005345F5"/>
    <w:rsid w:val="00534649"/>
    <w:rsid w:val="005346D4"/>
    <w:rsid w:val="00534775"/>
    <w:rsid w:val="0053485E"/>
    <w:rsid w:val="00534905"/>
    <w:rsid w:val="0053498C"/>
    <w:rsid w:val="005349A6"/>
    <w:rsid w:val="005349B7"/>
    <w:rsid w:val="00534A46"/>
    <w:rsid w:val="00534B2A"/>
    <w:rsid w:val="00534CB3"/>
    <w:rsid w:val="00534DFE"/>
    <w:rsid w:val="00534E45"/>
    <w:rsid w:val="00534FB7"/>
    <w:rsid w:val="00535173"/>
    <w:rsid w:val="0053522E"/>
    <w:rsid w:val="00535314"/>
    <w:rsid w:val="0053558C"/>
    <w:rsid w:val="00535632"/>
    <w:rsid w:val="0053566C"/>
    <w:rsid w:val="00535720"/>
    <w:rsid w:val="005357CC"/>
    <w:rsid w:val="005357D7"/>
    <w:rsid w:val="00535867"/>
    <w:rsid w:val="00535879"/>
    <w:rsid w:val="005358FC"/>
    <w:rsid w:val="005358FE"/>
    <w:rsid w:val="00535A9A"/>
    <w:rsid w:val="00535AA4"/>
    <w:rsid w:val="00535D36"/>
    <w:rsid w:val="00535DEE"/>
    <w:rsid w:val="00535EB0"/>
    <w:rsid w:val="00535F14"/>
    <w:rsid w:val="00535F20"/>
    <w:rsid w:val="00535FCE"/>
    <w:rsid w:val="00536035"/>
    <w:rsid w:val="005360F3"/>
    <w:rsid w:val="0053624E"/>
    <w:rsid w:val="00536276"/>
    <w:rsid w:val="00536287"/>
    <w:rsid w:val="005362D2"/>
    <w:rsid w:val="005362E9"/>
    <w:rsid w:val="00536422"/>
    <w:rsid w:val="00536431"/>
    <w:rsid w:val="005366A0"/>
    <w:rsid w:val="005366CA"/>
    <w:rsid w:val="00536799"/>
    <w:rsid w:val="00536880"/>
    <w:rsid w:val="005369AA"/>
    <w:rsid w:val="00536A90"/>
    <w:rsid w:val="00536ABC"/>
    <w:rsid w:val="00536B4A"/>
    <w:rsid w:val="00536B63"/>
    <w:rsid w:val="00536B73"/>
    <w:rsid w:val="00536BC2"/>
    <w:rsid w:val="00536BFA"/>
    <w:rsid w:val="00536C29"/>
    <w:rsid w:val="00536C8E"/>
    <w:rsid w:val="00536CCA"/>
    <w:rsid w:val="00536CE1"/>
    <w:rsid w:val="00536CEB"/>
    <w:rsid w:val="00536E18"/>
    <w:rsid w:val="00536E4D"/>
    <w:rsid w:val="00536EE8"/>
    <w:rsid w:val="0053700F"/>
    <w:rsid w:val="0053703A"/>
    <w:rsid w:val="005371C2"/>
    <w:rsid w:val="0053728B"/>
    <w:rsid w:val="005372EE"/>
    <w:rsid w:val="005373B5"/>
    <w:rsid w:val="00537408"/>
    <w:rsid w:val="00537549"/>
    <w:rsid w:val="00537657"/>
    <w:rsid w:val="00537799"/>
    <w:rsid w:val="005377CE"/>
    <w:rsid w:val="005377FA"/>
    <w:rsid w:val="00537960"/>
    <w:rsid w:val="00537A1B"/>
    <w:rsid w:val="00537A7F"/>
    <w:rsid w:val="00537A9F"/>
    <w:rsid w:val="00537C7E"/>
    <w:rsid w:val="00537CA4"/>
    <w:rsid w:val="00537CC1"/>
    <w:rsid w:val="00537D55"/>
    <w:rsid w:val="00537D6B"/>
    <w:rsid w:val="00537DB7"/>
    <w:rsid w:val="00537FE0"/>
    <w:rsid w:val="00540050"/>
    <w:rsid w:val="00540168"/>
    <w:rsid w:val="005402D3"/>
    <w:rsid w:val="00540338"/>
    <w:rsid w:val="0054044B"/>
    <w:rsid w:val="0054059E"/>
    <w:rsid w:val="00540619"/>
    <w:rsid w:val="00540621"/>
    <w:rsid w:val="005406BD"/>
    <w:rsid w:val="005407B8"/>
    <w:rsid w:val="00540828"/>
    <w:rsid w:val="00540876"/>
    <w:rsid w:val="00540889"/>
    <w:rsid w:val="005408E5"/>
    <w:rsid w:val="005408F3"/>
    <w:rsid w:val="0054091C"/>
    <w:rsid w:val="00540947"/>
    <w:rsid w:val="00540AC6"/>
    <w:rsid w:val="00540B1A"/>
    <w:rsid w:val="00540B9E"/>
    <w:rsid w:val="00540BA0"/>
    <w:rsid w:val="00540C24"/>
    <w:rsid w:val="00540D04"/>
    <w:rsid w:val="00540D38"/>
    <w:rsid w:val="00540E8B"/>
    <w:rsid w:val="00540EF0"/>
    <w:rsid w:val="00540F0E"/>
    <w:rsid w:val="00540F78"/>
    <w:rsid w:val="005410DE"/>
    <w:rsid w:val="00541200"/>
    <w:rsid w:val="00541285"/>
    <w:rsid w:val="0054130C"/>
    <w:rsid w:val="0054145F"/>
    <w:rsid w:val="0054157A"/>
    <w:rsid w:val="005415CE"/>
    <w:rsid w:val="005415FD"/>
    <w:rsid w:val="005415FE"/>
    <w:rsid w:val="005416A8"/>
    <w:rsid w:val="0054180A"/>
    <w:rsid w:val="00541853"/>
    <w:rsid w:val="005418C0"/>
    <w:rsid w:val="00541A18"/>
    <w:rsid w:val="00541A60"/>
    <w:rsid w:val="00541ADC"/>
    <w:rsid w:val="00541C09"/>
    <w:rsid w:val="00541C0A"/>
    <w:rsid w:val="00541CA2"/>
    <w:rsid w:val="00541E3D"/>
    <w:rsid w:val="00541EC2"/>
    <w:rsid w:val="00541FFA"/>
    <w:rsid w:val="00542086"/>
    <w:rsid w:val="0054209C"/>
    <w:rsid w:val="005421EC"/>
    <w:rsid w:val="005421F6"/>
    <w:rsid w:val="00542244"/>
    <w:rsid w:val="00542373"/>
    <w:rsid w:val="005423BC"/>
    <w:rsid w:val="00542457"/>
    <w:rsid w:val="00542545"/>
    <w:rsid w:val="00542590"/>
    <w:rsid w:val="005425BC"/>
    <w:rsid w:val="005425BF"/>
    <w:rsid w:val="0054265A"/>
    <w:rsid w:val="0054280C"/>
    <w:rsid w:val="00542866"/>
    <w:rsid w:val="00542877"/>
    <w:rsid w:val="00542944"/>
    <w:rsid w:val="005429DD"/>
    <w:rsid w:val="00542B98"/>
    <w:rsid w:val="00542C78"/>
    <w:rsid w:val="00542D5A"/>
    <w:rsid w:val="00542DA8"/>
    <w:rsid w:val="00542DA9"/>
    <w:rsid w:val="00542DFB"/>
    <w:rsid w:val="00542E3B"/>
    <w:rsid w:val="0054301E"/>
    <w:rsid w:val="005431EB"/>
    <w:rsid w:val="00543317"/>
    <w:rsid w:val="00543348"/>
    <w:rsid w:val="00543473"/>
    <w:rsid w:val="005434C1"/>
    <w:rsid w:val="00543557"/>
    <w:rsid w:val="00543607"/>
    <w:rsid w:val="005436D0"/>
    <w:rsid w:val="00543708"/>
    <w:rsid w:val="005437B0"/>
    <w:rsid w:val="005437EA"/>
    <w:rsid w:val="00543817"/>
    <w:rsid w:val="00543824"/>
    <w:rsid w:val="00543889"/>
    <w:rsid w:val="0054389A"/>
    <w:rsid w:val="005438EE"/>
    <w:rsid w:val="00543924"/>
    <w:rsid w:val="0054397C"/>
    <w:rsid w:val="005439EC"/>
    <w:rsid w:val="00543B52"/>
    <w:rsid w:val="00543B5A"/>
    <w:rsid w:val="00543BD4"/>
    <w:rsid w:val="00543CA6"/>
    <w:rsid w:val="00543DDF"/>
    <w:rsid w:val="00543F34"/>
    <w:rsid w:val="0054413A"/>
    <w:rsid w:val="0054414B"/>
    <w:rsid w:val="0054426B"/>
    <w:rsid w:val="005442D8"/>
    <w:rsid w:val="00544306"/>
    <w:rsid w:val="005445D3"/>
    <w:rsid w:val="0054467E"/>
    <w:rsid w:val="005446F9"/>
    <w:rsid w:val="00544752"/>
    <w:rsid w:val="005447F6"/>
    <w:rsid w:val="00544804"/>
    <w:rsid w:val="00544951"/>
    <w:rsid w:val="005449DF"/>
    <w:rsid w:val="00544A72"/>
    <w:rsid w:val="00544A8F"/>
    <w:rsid w:val="00544B61"/>
    <w:rsid w:val="00544B92"/>
    <w:rsid w:val="00544BB4"/>
    <w:rsid w:val="00544BC5"/>
    <w:rsid w:val="00544C18"/>
    <w:rsid w:val="00544D7E"/>
    <w:rsid w:val="00544E2D"/>
    <w:rsid w:val="00544E99"/>
    <w:rsid w:val="005451B2"/>
    <w:rsid w:val="0054524E"/>
    <w:rsid w:val="00545276"/>
    <w:rsid w:val="0054527E"/>
    <w:rsid w:val="005452FF"/>
    <w:rsid w:val="00545523"/>
    <w:rsid w:val="0054570C"/>
    <w:rsid w:val="00545738"/>
    <w:rsid w:val="0054587D"/>
    <w:rsid w:val="0054595A"/>
    <w:rsid w:val="0054595D"/>
    <w:rsid w:val="005459E5"/>
    <w:rsid w:val="00545B94"/>
    <w:rsid w:val="00545C03"/>
    <w:rsid w:val="00545C92"/>
    <w:rsid w:val="00545E53"/>
    <w:rsid w:val="00545E7C"/>
    <w:rsid w:val="00545EE6"/>
    <w:rsid w:val="00545EEC"/>
    <w:rsid w:val="00545F28"/>
    <w:rsid w:val="00545F34"/>
    <w:rsid w:val="00545FA4"/>
    <w:rsid w:val="005460C4"/>
    <w:rsid w:val="00546136"/>
    <w:rsid w:val="0054618F"/>
    <w:rsid w:val="00546212"/>
    <w:rsid w:val="005462A3"/>
    <w:rsid w:val="005462BF"/>
    <w:rsid w:val="00546389"/>
    <w:rsid w:val="005464E3"/>
    <w:rsid w:val="005465D1"/>
    <w:rsid w:val="005465E9"/>
    <w:rsid w:val="00546637"/>
    <w:rsid w:val="005466A0"/>
    <w:rsid w:val="0054672A"/>
    <w:rsid w:val="005467BC"/>
    <w:rsid w:val="005467DE"/>
    <w:rsid w:val="005467DF"/>
    <w:rsid w:val="005468D2"/>
    <w:rsid w:val="005468D3"/>
    <w:rsid w:val="005469E9"/>
    <w:rsid w:val="00546AA1"/>
    <w:rsid w:val="00546B71"/>
    <w:rsid w:val="00546CD0"/>
    <w:rsid w:val="00546F71"/>
    <w:rsid w:val="0054709F"/>
    <w:rsid w:val="0054713A"/>
    <w:rsid w:val="0054715A"/>
    <w:rsid w:val="005471DB"/>
    <w:rsid w:val="005471E8"/>
    <w:rsid w:val="00547312"/>
    <w:rsid w:val="00547415"/>
    <w:rsid w:val="00547650"/>
    <w:rsid w:val="005477C3"/>
    <w:rsid w:val="005477DB"/>
    <w:rsid w:val="00547811"/>
    <w:rsid w:val="00547A20"/>
    <w:rsid w:val="00547A5F"/>
    <w:rsid w:val="00547AE9"/>
    <w:rsid w:val="00547AF3"/>
    <w:rsid w:val="00547B9A"/>
    <w:rsid w:val="00547BC2"/>
    <w:rsid w:val="00547BC6"/>
    <w:rsid w:val="00547BE5"/>
    <w:rsid w:val="00547BEE"/>
    <w:rsid w:val="00547D2B"/>
    <w:rsid w:val="00547E54"/>
    <w:rsid w:val="00547FDE"/>
    <w:rsid w:val="00550036"/>
    <w:rsid w:val="00550037"/>
    <w:rsid w:val="00550090"/>
    <w:rsid w:val="005500C2"/>
    <w:rsid w:val="005500E6"/>
    <w:rsid w:val="005500E9"/>
    <w:rsid w:val="00550159"/>
    <w:rsid w:val="005501CF"/>
    <w:rsid w:val="005503CC"/>
    <w:rsid w:val="005503FB"/>
    <w:rsid w:val="0055049F"/>
    <w:rsid w:val="005504DC"/>
    <w:rsid w:val="005506B2"/>
    <w:rsid w:val="0055070A"/>
    <w:rsid w:val="00550710"/>
    <w:rsid w:val="00550834"/>
    <w:rsid w:val="0055088E"/>
    <w:rsid w:val="005508FB"/>
    <w:rsid w:val="00550A14"/>
    <w:rsid w:val="00550A16"/>
    <w:rsid w:val="00550AF4"/>
    <w:rsid w:val="00550BFF"/>
    <w:rsid w:val="00550C1C"/>
    <w:rsid w:val="00550CEF"/>
    <w:rsid w:val="00550D2B"/>
    <w:rsid w:val="00550F25"/>
    <w:rsid w:val="00551054"/>
    <w:rsid w:val="00551143"/>
    <w:rsid w:val="00551213"/>
    <w:rsid w:val="00551238"/>
    <w:rsid w:val="00551502"/>
    <w:rsid w:val="005516E4"/>
    <w:rsid w:val="005518A0"/>
    <w:rsid w:val="005518CA"/>
    <w:rsid w:val="005519D7"/>
    <w:rsid w:val="00551A61"/>
    <w:rsid w:val="00551AB3"/>
    <w:rsid w:val="00551ACC"/>
    <w:rsid w:val="00551BE2"/>
    <w:rsid w:val="00551C4E"/>
    <w:rsid w:val="00551D13"/>
    <w:rsid w:val="00551DA3"/>
    <w:rsid w:val="00551E3F"/>
    <w:rsid w:val="00551E98"/>
    <w:rsid w:val="00551F3F"/>
    <w:rsid w:val="00551F41"/>
    <w:rsid w:val="00551F94"/>
    <w:rsid w:val="00552017"/>
    <w:rsid w:val="0055201B"/>
    <w:rsid w:val="0055203A"/>
    <w:rsid w:val="00552045"/>
    <w:rsid w:val="00552087"/>
    <w:rsid w:val="00552331"/>
    <w:rsid w:val="00552439"/>
    <w:rsid w:val="00552488"/>
    <w:rsid w:val="0055266F"/>
    <w:rsid w:val="005526A8"/>
    <w:rsid w:val="00552788"/>
    <w:rsid w:val="005527CA"/>
    <w:rsid w:val="00552858"/>
    <w:rsid w:val="005528F2"/>
    <w:rsid w:val="005528FA"/>
    <w:rsid w:val="00552924"/>
    <w:rsid w:val="00552C19"/>
    <w:rsid w:val="00552DB4"/>
    <w:rsid w:val="00552DC7"/>
    <w:rsid w:val="00552DD8"/>
    <w:rsid w:val="00552E2F"/>
    <w:rsid w:val="00552E6D"/>
    <w:rsid w:val="00552F56"/>
    <w:rsid w:val="005530D4"/>
    <w:rsid w:val="005531D4"/>
    <w:rsid w:val="00553291"/>
    <w:rsid w:val="005532E8"/>
    <w:rsid w:val="00553300"/>
    <w:rsid w:val="00553331"/>
    <w:rsid w:val="00553568"/>
    <w:rsid w:val="005536D2"/>
    <w:rsid w:val="00553729"/>
    <w:rsid w:val="0055372D"/>
    <w:rsid w:val="00553790"/>
    <w:rsid w:val="00553B1B"/>
    <w:rsid w:val="00553EE2"/>
    <w:rsid w:val="00553F48"/>
    <w:rsid w:val="00554066"/>
    <w:rsid w:val="005540E6"/>
    <w:rsid w:val="005540F5"/>
    <w:rsid w:val="00554221"/>
    <w:rsid w:val="005542B1"/>
    <w:rsid w:val="00554425"/>
    <w:rsid w:val="0055494B"/>
    <w:rsid w:val="005549D6"/>
    <w:rsid w:val="005549DA"/>
    <w:rsid w:val="005549F7"/>
    <w:rsid w:val="00554A45"/>
    <w:rsid w:val="00554AB3"/>
    <w:rsid w:val="00554B3C"/>
    <w:rsid w:val="00554B90"/>
    <w:rsid w:val="00554BAF"/>
    <w:rsid w:val="00554FC2"/>
    <w:rsid w:val="0055505B"/>
    <w:rsid w:val="005550A3"/>
    <w:rsid w:val="005550A8"/>
    <w:rsid w:val="005550D3"/>
    <w:rsid w:val="005550E7"/>
    <w:rsid w:val="0055536C"/>
    <w:rsid w:val="005553E0"/>
    <w:rsid w:val="005553E2"/>
    <w:rsid w:val="0055542F"/>
    <w:rsid w:val="005554A5"/>
    <w:rsid w:val="00555557"/>
    <w:rsid w:val="005555AF"/>
    <w:rsid w:val="00555645"/>
    <w:rsid w:val="0055570C"/>
    <w:rsid w:val="00555736"/>
    <w:rsid w:val="00555776"/>
    <w:rsid w:val="0055579D"/>
    <w:rsid w:val="005557FB"/>
    <w:rsid w:val="00555923"/>
    <w:rsid w:val="00555A91"/>
    <w:rsid w:val="00555AAF"/>
    <w:rsid w:val="00555AD5"/>
    <w:rsid w:val="00555BD4"/>
    <w:rsid w:val="00555C47"/>
    <w:rsid w:val="00555C51"/>
    <w:rsid w:val="00555F49"/>
    <w:rsid w:val="00555F67"/>
    <w:rsid w:val="0055606F"/>
    <w:rsid w:val="005560A0"/>
    <w:rsid w:val="005560A6"/>
    <w:rsid w:val="00556147"/>
    <w:rsid w:val="00556160"/>
    <w:rsid w:val="005561D1"/>
    <w:rsid w:val="005562B1"/>
    <w:rsid w:val="00556318"/>
    <w:rsid w:val="0055644E"/>
    <w:rsid w:val="00556497"/>
    <w:rsid w:val="005564A9"/>
    <w:rsid w:val="005564FB"/>
    <w:rsid w:val="00556662"/>
    <w:rsid w:val="00556697"/>
    <w:rsid w:val="0055677A"/>
    <w:rsid w:val="0055683D"/>
    <w:rsid w:val="00556852"/>
    <w:rsid w:val="0055688D"/>
    <w:rsid w:val="0055689F"/>
    <w:rsid w:val="005568D1"/>
    <w:rsid w:val="00556929"/>
    <w:rsid w:val="00556974"/>
    <w:rsid w:val="00556A78"/>
    <w:rsid w:val="00556B35"/>
    <w:rsid w:val="00556C5C"/>
    <w:rsid w:val="00556D22"/>
    <w:rsid w:val="00556D58"/>
    <w:rsid w:val="00556D87"/>
    <w:rsid w:val="00556DAF"/>
    <w:rsid w:val="00556DB7"/>
    <w:rsid w:val="00556DC4"/>
    <w:rsid w:val="00556DDC"/>
    <w:rsid w:val="00556E11"/>
    <w:rsid w:val="00556E2E"/>
    <w:rsid w:val="00556F0C"/>
    <w:rsid w:val="00556FED"/>
    <w:rsid w:val="00557041"/>
    <w:rsid w:val="0055719C"/>
    <w:rsid w:val="005571CD"/>
    <w:rsid w:val="005572C3"/>
    <w:rsid w:val="005572C7"/>
    <w:rsid w:val="005572F9"/>
    <w:rsid w:val="00557441"/>
    <w:rsid w:val="0055755A"/>
    <w:rsid w:val="0055764E"/>
    <w:rsid w:val="005576E7"/>
    <w:rsid w:val="00557798"/>
    <w:rsid w:val="005577F7"/>
    <w:rsid w:val="005578E2"/>
    <w:rsid w:val="0055793E"/>
    <w:rsid w:val="0055799A"/>
    <w:rsid w:val="00557D07"/>
    <w:rsid w:val="00557D5B"/>
    <w:rsid w:val="00557F63"/>
    <w:rsid w:val="00557FA4"/>
    <w:rsid w:val="00557FC0"/>
    <w:rsid w:val="0056019A"/>
    <w:rsid w:val="00560247"/>
    <w:rsid w:val="0056026B"/>
    <w:rsid w:val="005603B2"/>
    <w:rsid w:val="005603C0"/>
    <w:rsid w:val="005603D6"/>
    <w:rsid w:val="00560417"/>
    <w:rsid w:val="00560486"/>
    <w:rsid w:val="005604B9"/>
    <w:rsid w:val="00560648"/>
    <w:rsid w:val="0056068A"/>
    <w:rsid w:val="0056071D"/>
    <w:rsid w:val="00560735"/>
    <w:rsid w:val="005607FF"/>
    <w:rsid w:val="00560821"/>
    <w:rsid w:val="00560823"/>
    <w:rsid w:val="0056089D"/>
    <w:rsid w:val="00560963"/>
    <w:rsid w:val="00560976"/>
    <w:rsid w:val="005609E7"/>
    <w:rsid w:val="00560A23"/>
    <w:rsid w:val="00560A5E"/>
    <w:rsid w:val="00560AD1"/>
    <w:rsid w:val="00560BB7"/>
    <w:rsid w:val="00560C04"/>
    <w:rsid w:val="00560D07"/>
    <w:rsid w:val="00560D8A"/>
    <w:rsid w:val="00560DAF"/>
    <w:rsid w:val="00560DBE"/>
    <w:rsid w:val="00560E77"/>
    <w:rsid w:val="00560F73"/>
    <w:rsid w:val="005610EF"/>
    <w:rsid w:val="005610F5"/>
    <w:rsid w:val="005611B1"/>
    <w:rsid w:val="005611CA"/>
    <w:rsid w:val="00561244"/>
    <w:rsid w:val="005612A9"/>
    <w:rsid w:val="00561324"/>
    <w:rsid w:val="00561539"/>
    <w:rsid w:val="0056154C"/>
    <w:rsid w:val="00561579"/>
    <w:rsid w:val="005615FB"/>
    <w:rsid w:val="00561600"/>
    <w:rsid w:val="00561605"/>
    <w:rsid w:val="00561682"/>
    <w:rsid w:val="005616BA"/>
    <w:rsid w:val="005616BE"/>
    <w:rsid w:val="00561731"/>
    <w:rsid w:val="00561752"/>
    <w:rsid w:val="0056176D"/>
    <w:rsid w:val="0056178E"/>
    <w:rsid w:val="0056196D"/>
    <w:rsid w:val="005619DD"/>
    <w:rsid w:val="005619FA"/>
    <w:rsid w:val="00561AF0"/>
    <w:rsid w:val="00561D19"/>
    <w:rsid w:val="00561F4E"/>
    <w:rsid w:val="00561FFE"/>
    <w:rsid w:val="00562007"/>
    <w:rsid w:val="00562041"/>
    <w:rsid w:val="005620F4"/>
    <w:rsid w:val="005621BC"/>
    <w:rsid w:val="005621F0"/>
    <w:rsid w:val="005622C5"/>
    <w:rsid w:val="005625EE"/>
    <w:rsid w:val="0056261D"/>
    <w:rsid w:val="00562668"/>
    <w:rsid w:val="0056271B"/>
    <w:rsid w:val="00562785"/>
    <w:rsid w:val="0056291E"/>
    <w:rsid w:val="00562ACC"/>
    <w:rsid w:val="00562E42"/>
    <w:rsid w:val="00562EB1"/>
    <w:rsid w:val="00562ED4"/>
    <w:rsid w:val="00562EF2"/>
    <w:rsid w:val="00562FD8"/>
    <w:rsid w:val="0056305D"/>
    <w:rsid w:val="0056307E"/>
    <w:rsid w:val="00563092"/>
    <w:rsid w:val="0056310E"/>
    <w:rsid w:val="0056312C"/>
    <w:rsid w:val="005631CD"/>
    <w:rsid w:val="00563354"/>
    <w:rsid w:val="005633FF"/>
    <w:rsid w:val="00563415"/>
    <w:rsid w:val="005634F0"/>
    <w:rsid w:val="00563536"/>
    <w:rsid w:val="0056354A"/>
    <w:rsid w:val="005636C3"/>
    <w:rsid w:val="005637C1"/>
    <w:rsid w:val="0056384B"/>
    <w:rsid w:val="00563954"/>
    <w:rsid w:val="005639A2"/>
    <w:rsid w:val="005639FE"/>
    <w:rsid w:val="00563E7A"/>
    <w:rsid w:val="00563F41"/>
    <w:rsid w:val="00563F78"/>
    <w:rsid w:val="00563F7A"/>
    <w:rsid w:val="00564163"/>
    <w:rsid w:val="0056417D"/>
    <w:rsid w:val="005641B1"/>
    <w:rsid w:val="005642F0"/>
    <w:rsid w:val="00564357"/>
    <w:rsid w:val="00564369"/>
    <w:rsid w:val="0056436A"/>
    <w:rsid w:val="00564435"/>
    <w:rsid w:val="00564525"/>
    <w:rsid w:val="005646D3"/>
    <w:rsid w:val="005647FC"/>
    <w:rsid w:val="0056492E"/>
    <w:rsid w:val="0056495E"/>
    <w:rsid w:val="005649AB"/>
    <w:rsid w:val="005649DD"/>
    <w:rsid w:val="00564A5C"/>
    <w:rsid w:val="00564A5F"/>
    <w:rsid w:val="00564A9F"/>
    <w:rsid w:val="00564B4F"/>
    <w:rsid w:val="00564C86"/>
    <w:rsid w:val="00564D50"/>
    <w:rsid w:val="00564D7F"/>
    <w:rsid w:val="00564DEC"/>
    <w:rsid w:val="00564DFB"/>
    <w:rsid w:val="00564E0D"/>
    <w:rsid w:val="00564EA3"/>
    <w:rsid w:val="00564EA6"/>
    <w:rsid w:val="00564F6B"/>
    <w:rsid w:val="00564FF1"/>
    <w:rsid w:val="005650ED"/>
    <w:rsid w:val="0056510F"/>
    <w:rsid w:val="00565115"/>
    <w:rsid w:val="00565255"/>
    <w:rsid w:val="005652EC"/>
    <w:rsid w:val="0056537A"/>
    <w:rsid w:val="005653E5"/>
    <w:rsid w:val="0056541D"/>
    <w:rsid w:val="00565427"/>
    <w:rsid w:val="00565429"/>
    <w:rsid w:val="0056548F"/>
    <w:rsid w:val="00565503"/>
    <w:rsid w:val="00565691"/>
    <w:rsid w:val="00565767"/>
    <w:rsid w:val="005657DD"/>
    <w:rsid w:val="005658C9"/>
    <w:rsid w:val="005659B3"/>
    <w:rsid w:val="005659EA"/>
    <w:rsid w:val="00565B02"/>
    <w:rsid w:val="00565B4A"/>
    <w:rsid w:val="00565BAC"/>
    <w:rsid w:val="00565BC9"/>
    <w:rsid w:val="00565CFC"/>
    <w:rsid w:val="00565DD4"/>
    <w:rsid w:val="00565E8D"/>
    <w:rsid w:val="00565EF4"/>
    <w:rsid w:val="00566038"/>
    <w:rsid w:val="00566088"/>
    <w:rsid w:val="005660E3"/>
    <w:rsid w:val="00566179"/>
    <w:rsid w:val="005661A5"/>
    <w:rsid w:val="0056627B"/>
    <w:rsid w:val="00566336"/>
    <w:rsid w:val="00566485"/>
    <w:rsid w:val="005664AB"/>
    <w:rsid w:val="00566501"/>
    <w:rsid w:val="005665D2"/>
    <w:rsid w:val="0056666A"/>
    <w:rsid w:val="0056683B"/>
    <w:rsid w:val="0056684F"/>
    <w:rsid w:val="0056686E"/>
    <w:rsid w:val="005669D2"/>
    <w:rsid w:val="00566A69"/>
    <w:rsid w:val="00566AC2"/>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58"/>
    <w:rsid w:val="0056726E"/>
    <w:rsid w:val="00567279"/>
    <w:rsid w:val="00567347"/>
    <w:rsid w:val="0056745D"/>
    <w:rsid w:val="00567460"/>
    <w:rsid w:val="00567520"/>
    <w:rsid w:val="00567622"/>
    <w:rsid w:val="00567624"/>
    <w:rsid w:val="00567634"/>
    <w:rsid w:val="005677BE"/>
    <w:rsid w:val="00567B9E"/>
    <w:rsid w:val="00567BB7"/>
    <w:rsid w:val="00567CB5"/>
    <w:rsid w:val="00567CC4"/>
    <w:rsid w:val="00567D7F"/>
    <w:rsid w:val="00567DCD"/>
    <w:rsid w:val="00567E7F"/>
    <w:rsid w:val="00570042"/>
    <w:rsid w:val="005701A2"/>
    <w:rsid w:val="005701BE"/>
    <w:rsid w:val="00570252"/>
    <w:rsid w:val="0057026B"/>
    <w:rsid w:val="00570345"/>
    <w:rsid w:val="005703DB"/>
    <w:rsid w:val="0057044F"/>
    <w:rsid w:val="005706A5"/>
    <w:rsid w:val="005707B7"/>
    <w:rsid w:val="005707D3"/>
    <w:rsid w:val="00570963"/>
    <w:rsid w:val="00570A4B"/>
    <w:rsid w:val="00570ABB"/>
    <w:rsid w:val="00570B06"/>
    <w:rsid w:val="00570CBC"/>
    <w:rsid w:val="00570D1D"/>
    <w:rsid w:val="00570D26"/>
    <w:rsid w:val="00570D62"/>
    <w:rsid w:val="00570E10"/>
    <w:rsid w:val="00570EC2"/>
    <w:rsid w:val="00570F84"/>
    <w:rsid w:val="00570FFB"/>
    <w:rsid w:val="005710F2"/>
    <w:rsid w:val="0057111D"/>
    <w:rsid w:val="0057113D"/>
    <w:rsid w:val="0057116D"/>
    <w:rsid w:val="0057118C"/>
    <w:rsid w:val="00571265"/>
    <w:rsid w:val="00571291"/>
    <w:rsid w:val="0057129B"/>
    <w:rsid w:val="005712EB"/>
    <w:rsid w:val="005713AA"/>
    <w:rsid w:val="00571468"/>
    <w:rsid w:val="00571631"/>
    <w:rsid w:val="005716D8"/>
    <w:rsid w:val="0057172E"/>
    <w:rsid w:val="0057184D"/>
    <w:rsid w:val="005718DE"/>
    <w:rsid w:val="005718E8"/>
    <w:rsid w:val="00571921"/>
    <w:rsid w:val="0057194B"/>
    <w:rsid w:val="00571984"/>
    <w:rsid w:val="0057198F"/>
    <w:rsid w:val="005719AB"/>
    <w:rsid w:val="005719F2"/>
    <w:rsid w:val="00571A73"/>
    <w:rsid w:val="00571AE8"/>
    <w:rsid w:val="00571B59"/>
    <w:rsid w:val="00571C76"/>
    <w:rsid w:val="00571D27"/>
    <w:rsid w:val="00571DDA"/>
    <w:rsid w:val="00571E71"/>
    <w:rsid w:val="00571E8F"/>
    <w:rsid w:val="00571EAB"/>
    <w:rsid w:val="00571F0D"/>
    <w:rsid w:val="00571F29"/>
    <w:rsid w:val="00571F5A"/>
    <w:rsid w:val="0057206A"/>
    <w:rsid w:val="00572197"/>
    <w:rsid w:val="0057226F"/>
    <w:rsid w:val="00572352"/>
    <w:rsid w:val="005724BE"/>
    <w:rsid w:val="005725DA"/>
    <w:rsid w:val="0057260C"/>
    <w:rsid w:val="0057263E"/>
    <w:rsid w:val="005726BC"/>
    <w:rsid w:val="005726CA"/>
    <w:rsid w:val="00572755"/>
    <w:rsid w:val="00572830"/>
    <w:rsid w:val="00572875"/>
    <w:rsid w:val="005728B5"/>
    <w:rsid w:val="00572B99"/>
    <w:rsid w:val="00572BB7"/>
    <w:rsid w:val="00572C20"/>
    <w:rsid w:val="00572C98"/>
    <w:rsid w:val="00572CB8"/>
    <w:rsid w:val="00572E56"/>
    <w:rsid w:val="00572E5D"/>
    <w:rsid w:val="00572E70"/>
    <w:rsid w:val="00572E79"/>
    <w:rsid w:val="005730AE"/>
    <w:rsid w:val="005730FE"/>
    <w:rsid w:val="005731DC"/>
    <w:rsid w:val="0057328D"/>
    <w:rsid w:val="00573408"/>
    <w:rsid w:val="00573420"/>
    <w:rsid w:val="00573444"/>
    <w:rsid w:val="00573459"/>
    <w:rsid w:val="005735F2"/>
    <w:rsid w:val="0057360C"/>
    <w:rsid w:val="00573639"/>
    <w:rsid w:val="00573648"/>
    <w:rsid w:val="005736FB"/>
    <w:rsid w:val="0057374F"/>
    <w:rsid w:val="00573779"/>
    <w:rsid w:val="005739D1"/>
    <w:rsid w:val="00573A16"/>
    <w:rsid w:val="00573A37"/>
    <w:rsid w:val="00573B5F"/>
    <w:rsid w:val="00573C12"/>
    <w:rsid w:val="00573C6B"/>
    <w:rsid w:val="00573D07"/>
    <w:rsid w:val="00573D63"/>
    <w:rsid w:val="00573D9F"/>
    <w:rsid w:val="00573DBB"/>
    <w:rsid w:val="00573DE4"/>
    <w:rsid w:val="00573F53"/>
    <w:rsid w:val="00574007"/>
    <w:rsid w:val="00574022"/>
    <w:rsid w:val="0057405B"/>
    <w:rsid w:val="005740BD"/>
    <w:rsid w:val="005740D3"/>
    <w:rsid w:val="005740E6"/>
    <w:rsid w:val="00574123"/>
    <w:rsid w:val="005742E7"/>
    <w:rsid w:val="005742F6"/>
    <w:rsid w:val="00574391"/>
    <w:rsid w:val="00574486"/>
    <w:rsid w:val="0057464C"/>
    <w:rsid w:val="00574663"/>
    <w:rsid w:val="005746D1"/>
    <w:rsid w:val="0057473A"/>
    <w:rsid w:val="00574742"/>
    <w:rsid w:val="0057476B"/>
    <w:rsid w:val="00574804"/>
    <w:rsid w:val="005748B9"/>
    <w:rsid w:val="0057498A"/>
    <w:rsid w:val="00574B9E"/>
    <w:rsid w:val="00574BF4"/>
    <w:rsid w:val="00574D40"/>
    <w:rsid w:val="00574E00"/>
    <w:rsid w:val="00574F82"/>
    <w:rsid w:val="00574FF2"/>
    <w:rsid w:val="00575061"/>
    <w:rsid w:val="00575137"/>
    <w:rsid w:val="005751B2"/>
    <w:rsid w:val="005752E9"/>
    <w:rsid w:val="005753F3"/>
    <w:rsid w:val="0057541F"/>
    <w:rsid w:val="0057549D"/>
    <w:rsid w:val="00575522"/>
    <w:rsid w:val="00575601"/>
    <w:rsid w:val="00575649"/>
    <w:rsid w:val="005756E2"/>
    <w:rsid w:val="00575754"/>
    <w:rsid w:val="005757F3"/>
    <w:rsid w:val="00575868"/>
    <w:rsid w:val="0057594B"/>
    <w:rsid w:val="00575A2F"/>
    <w:rsid w:val="00575B6B"/>
    <w:rsid w:val="00575BCE"/>
    <w:rsid w:val="00575C1C"/>
    <w:rsid w:val="00575C50"/>
    <w:rsid w:val="00575C5A"/>
    <w:rsid w:val="00575C81"/>
    <w:rsid w:val="00575CB5"/>
    <w:rsid w:val="00575D89"/>
    <w:rsid w:val="00575DE0"/>
    <w:rsid w:val="00575E66"/>
    <w:rsid w:val="00575F26"/>
    <w:rsid w:val="00575FC3"/>
    <w:rsid w:val="005760A1"/>
    <w:rsid w:val="005761A8"/>
    <w:rsid w:val="005763BC"/>
    <w:rsid w:val="00576592"/>
    <w:rsid w:val="005765DA"/>
    <w:rsid w:val="0057678E"/>
    <w:rsid w:val="005767BC"/>
    <w:rsid w:val="00576811"/>
    <w:rsid w:val="005768B7"/>
    <w:rsid w:val="005768D3"/>
    <w:rsid w:val="00576A1E"/>
    <w:rsid w:val="00576A38"/>
    <w:rsid w:val="00576A88"/>
    <w:rsid w:val="00576C49"/>
    <w:rsid w:val="00576C77"/>
    <w:rsid w:val="00576C92"/>
    <w:rsid w:val="00576CA4"/>
    <w:rsid w:val="00576CFD"/>
    <w:rsid w:val="00576FEC"/>
    <w:rsid w:val="00576FF9"/>
    <w:rsid w:val="00577074"/>
    <w:rsid w:val="00577113"/>
    <w:rsid w:val="005771B6"/>
    <w:rsid w:val="00577315"/>
    <w:rsid w:val="005773AB"/>
    <w:rsid w:val="0057746D"/>
    <w:rsid w:val="005775BB"/>
    <w:rsid w:val="005775ED"/>
    <w:rsid w:val="00577615"/>
    <w:rsid w:val="005776C5"/>
    <w:rsid w:val="005777D7"/>
    <w:rsid w:val="0057785B"/>
    <w:rsid w:val="005778F3"/>
    <w:rsid w:val="00577957"/>
    <w:rsid w:val="005779D2"/>
    <w:rsid w:val="00577A2F"/>
    <w:rsid w:val="00577A31"/>
    <w:rsid w:val="00577ACA"/>
    <w:rsid w:val="00577ACC"/>
    <w:rsid w:val="00577BD8"/>
    <w:rsid w:val="00577C3B"/>
    <w:rsid w:val="00577D0E"/>
    <w:rsid w:val="00577D78"/>
    <w:rsid w:val="00577EDE"/>
    <w:rsid w:val="00577F65"/>
    <w:rsid w:val="0058002D"/>
    <w:rsid w:val="0058011C"/>
    <w:rsid w:val="0058014B"/>
    <w:rsid w:val="00580175"/>
    <w:rsid w:val="00580329"/>
    <w:rsid w:val="0058034D"/>
    <w:rsid w:val="00580386"/>
    <w:rsid w:val="0058051D"/>
    <w:rsid w:val="005806C1"/>
    <w:rsid w:val="00580782"/>
    <w:rsid w:val="005808CD"/>
    <w:rsid w:val="005808DA"/>
    <w:rsid w:val="00580911"/>
    <w:rsid w:val="00580976"/>
    <w:rsid w:val="00580987"/>
    <w:rsid w:val="00580A3E"/>
    <w:rsid w:val="00580A65"/>
    <w:rsid w:val="00580A88"/>
    <w:rsid w:val="00580AFB"/>
    <w:rsid w:val="00580B63"/>
    <w:rsid w:val="00580CCD"/>
    <w:rsid w:val="00580E19"/>
    <w:rsid w:val="00580F0B"/>
    <w:rsid w:val="00580F26"/>
    <w:rsid w:val="00580FA9"/>
    <w:rsid w:val="00581260"/>
    <w:rsid w:val="00581281"/>
    <w:rsid w:val="00581296"/>
    <w:rsid w:val="005813A9"/>
    <w:rsid w:val="005813E0"/>
    <w:rsid w:val="005813F7"/>
    <w:rsid w:val="005814A4"/>
    <w:rsid w:val="0058152F"/>
    <w:rsid w:val="00581546"/>
    <w:rsid w:val="005815C8"/>
    <w:rsid w:val="005815F2"/>
    <w:rsid w:val="00581609"/>
    <w:rsid w:val="005816AF"/>
    <w:rsid w:val="0058179C"/>
    <w:rsid w:val="005817BF"/>
    <w:rsid w:val="0058189D"/>
    <w:rsid w:val="00581928"/>
    <w:rsid w:val="00581996"/>
    <w:rsid w:val="00581A27"/>
    <w:rsid w:val="00581A3A"/>
    <w:rsid w:val="00581AA9"/>
    <w:rsid w:val="00581B86"/>
    <w:rsid w:val="00581BA3"/>
    <w:rsid w:val="00581C2E"/>
    <w:rsid w:val="00581C8F"/>
    <w:rsid w:val="00581FE5"/>
    <w:rsid w:val="00581FF2"/>
    <w:rsid w:val="00581FF8"/>
    <w:rsid w:val="0058202C"/>
    <w:rsid w:val="0058206E"/>
    <w:rsid w:val="0058207A"/>
    <w:rsid w:val="00582122"/>
    <w:rsid w:val="0058216F"/>
    <w:rsid w:val="00582185"/>
    <w:rsid w:val="00582210"/>
    <w:rsid w:val="00582254"/>
    <w:rsid w:val="00582285"/>
    <w:rsid w:val="00582299"/>
    <w:rsid w:val="00582399"/>
    <w:rsid w:val="005823AF"/>
    <w:rsid w:val="005823BD"/>
    <w:rsid w:val="0058240A"/>
    <w:rsid w:val="00582472"/>
    <w:rsid w:val="005825B4"/>
    <w:rsid w:val="0058264C"/>
    <w:rsid w:val="00582657"/>
    <w:rsid w:val="005827DE"/>
    <w:rsid w:val="005828AC"/>
    <w:rsid w:val="0058290F"/>
    <w:rsid w:val="00582AC4"/>
    <w:rsid w:val="00582ADA"/>
    <w:rsid w:val="00582AF8"/>
    <w:rsid w:val="00582B73"/>
    <w:rsid w:val="00582B75"/>
    <w:rsid w:val="00582BF9"/>
    <w:rsid w:val="00582D74"/>
    <w:rsid w:val="00582FB0"/>
    <w:rsid w:val="00583021"/>
    <w:rsid w:val="00583026"/>
    <w:rsid w:val="00583249"/>
    <w:rsid w:val="00583420"/>
    <w:rsid w:val="0058344D"/>
    <w:rsid w:val="00583511"/>
    <w:rsid w:val="0058374A"/>
    <w:rsid w:val="0058383E"/>
    <w:rsid w:val="00583B11"/>
    <w:rsid w:val="00583B8C"/>
    <w:rsid w:val="00583CF0"/>
    <w:rsid w:val="00583D25"/>
    <w:rsid w:val="00583DAE"/>
    <w:rsid w:val="00583E8D"/>
    <w:rsid w:val="00583F14"/>
    <w:rsid w:val="00584079"/>
    <w:rsid w:val="0058417D"/>
    <w:rsid w:val="005841D2"/>
    <w:rsid w:val="005844D8"/>
    <w:rsid w:val="00584505"/>
    <w:rsid w:val="005845D6"/>
    <w:rsid w:val="00584607"/>
    <w:rsid w:val="00584620"/>
    <w:rsid w:val="00584668"/>
    <w:rsid w:val="0058469E"/>
    <w:rsid w:val="005846C9"/>
    <w:rsid w:val="005846F8"/>
    <w:rsid w:val="00584838"/>
    <w:rsid w:val="0058485D"/>
    <w:rsid w:val="005848B0"/>
    <w:rsid w:val="0058492C"/>
    <w:rsid w:val="005849D8"/>
    <w:rsid w:val="00584A4F"/>
    <w:rsid w:val="00584AE2"/>
    <w:rsid w:val="00584BC4"/>
    <w:rsid w:val="00584C19"/>
    <w:rsid w:val="00584CD2"/>
    <w:rsid w:val="00584CD9"/>
    <w:rsid w:val="00584D28"/>
    <w:rsid w:val="00584EF7"/>
    <w:rsid w:val="00584F40"/>
    <w:rsid w:val="00584F72"/>
    <w:rsid w:val="00584F80"/>
    <w:rsid w:val="00584FBD"/>
    <w:rsid w:val="00584FF8"/>
    <w:rsid w:val="00585172"/>
    <w:rsid w:val="0058521D"/>
    <w:rsid w:val="0058531D"/>
    <w:rsid w:val="00585322"/>
    <w:rsid w:val="0058536B"/>
    <w:rsid w:val="005853BC"/>
    <w:rsid w:val="00585603"/>
    <w:rsid w:val="00585621"/>
    <w:rsid w:val="00585652"/>
    <w:rsid w:val="00585660"/>
    <w:rsid w:val="005856D2"/>
    <w:rsid w:val="00585715"/>
    <w:rsid w:val="0058576A"/>
    <w:rsid w:val="00585785"/>
    <w:rsid w:val="00585829"/>
    <w:rsid w:val="005858C9"/>
    <w:rsid w:val="00585D13"/>
    <w:rsid w:val="00585D2E"/>
    <w:rsid w:val="00585D51"/>
    <w:rsid w:val="00585DDB"/>
    <w:rsid w:val="00585E46"/>
    <w:rsid w:val="00585EF8"/>
    <w:rsid w:val="0058605D"/>
    <w:rsid w:val="00586184"/>
    <w:rsid w:val="00586211"/>
    <w:rsid w:val="005862FF"/>
    <w:rsid w:val="005863D6"/>
    <w:rsid w:val="0058644B"/>
    <w:rsid w:val="00586517"/>
    <w:rsid w:val="00586543"/>
    <w:rsid w:val="005865C1"/>
    <w:rsid w:val="0058661C"/>
    <w:rsid w:val="00586634"/>
    <w:rsid w:val="005866AA"/>
    <w:rsid w:val="00586702"/>
    <w:rsid w:val="00586796"/>
    <w:rsid w:val="005867D3"/>
    <w:rsid w:val="005867EB"/>
    <w:rsid w:val="005868D7"/>
    <w:rsid w:val="00586903"/>
    <w:rsid w:val="00586915"/>
    <w:rsid w:val="00586A80"/>
    <w:rsid w:val="00586BE9"/>
    <w:rsid w:val="00586C72"/>
    <w:rsid w:val="00586C9A"/>
    <w:rsid w:val="00586CC5"/>
    <w:rsid w:val="00586CEC"/>
    <w:rsid w:val="00586D88"/>
    <w:rsid w:val="00586E2B"/>
    <w:rsid w:val="00586EB7"/>
    <w:rsid w:val="00586FDF"/>
    <w:rsid w:val="0058701C"/>
    <w:rsid w:val="005870C9"/>
    <w:rsid w:val="005871F4"/>
    <w:rsid w:val="005872E1"/>
    <w:rsid w:val="005878A7"/>
    <w:rsid w:val="005878B4"/>
    <w:rsid w:val="005878E7"/>
    <w:rsid w:val="005878F3"/>
    <w:rsid w:val="00587A4B"/>
    <w:rsid w:val="00587B04"/>
    <w:rsid w:val="00587CB6"/>
    <w:rsid w:val="00587CEB"/>
    <w:rsid w:val="00587CEE"/>
    <w:rsid w:val="00587D67"/>
    <w:rsid w:val="00587E90"/>
    <w:rsid w:val="00587EB9"/>
    <w:rsid w:val="00587F1F"/>
    <w:rsid w:val="00587FBF"/>
    <w:rsid w:val="0059000E"/>
    <w:rsid w:val="005900F4"/>
    <w:rsid w:val="00590193"/>
    <w:rsid w:val="00590269"/>
    <w:rsid w:val="00590393"/>
    <w:rsid w:val="005903B7"/>
    <w:rsid w:val="005903DF"/>
    <w:rsid w:val="00590418"/>
    <w:rsid w:val="005904AE"/>
    <w:rsid w:val="005904B2"/>
    <w:rsid w:val="00590628"/>
    <w:rsid w:val="0059073F"/>
    <w:rsid w:val="0059076C"/>
    <w:rsid w:val="00590835"/>
    <w:rsid w:val="00590878"/>
    <w:rsid w:val="0059099E"/>
    <w:rsid w:val="0059099F"/>
    <w:rsid w:val="005909CE"/>
    <w:rsid w:val="005909D5"/>
    <w:rsid w:val="005909FC"/>
    <w:rsid w:val="00590A87"/>
    <w:rsid w:val="00590A9B"/>
    <w:rsid w:val="00590B5E"/>
    <w:rsid w:val="00590BFE"/>
    <w:rsid w:val="00590CE2"/>
    <w:rsid w:val="00590D38"/>
    <w:rsid w:val="00590E88"/>
    <w:rsid w:val="00590F46"/>
    <w:rsid w:val="00590F4B"/>
    <w:rsid w:val="00590FD5"/>
    <w:rsid w:val="00591023"/>
    <w:rsid w:val="00591062"/>
    <w:rsid w:val="0059110D"/>
    <w:rsid w:val="00591157"/>
    <w:rsid w:val="005911BA"/>
    <w:rsid w:val="00591250"/>
    <w:rsid w:val="005912B6"/>
    <w:rsid w:val="0059130F"/>
    <w:rsid w:val="00591587"/>
    <w:rsid w:val="005915BA"/>
    <w:rsid w:val="005915F3"/>
    <w:rsid w:val="00591637"/>
    <w:rsid w:val="00591649"/>
    <w:rsid w:val="00591659"/>
    <w:rsid w:val="0059179B"/>
    <w:rsid w:val="00591845"/>
    <w:rsid w:val="005918AA"/>
    <w:rsid w:val="005919FC"/>
    <w:rsid w:val="00591BEA"/>
    <w:rsid w:val="00591C0E"/>
    <w:rsid w:val="00591C18"/>
    <w:rsid w:val="00591C1E"/>
    <w:rsid w:val="00591D19"/>
    <w:rsid w:val="00591D4A"/>
    <w:rsid w:val="00591D65"/>
    <w:rsid w:val="00591E20"/>
    <w:rsid w:val="00592004"/>
    <w:rsid w:val="00592136"/>
    <w:rsid w:val="005921C2"/>
    <w:rsid w:val="005921FC"/>
    <w:rsid w:val="00592217"/>
    <w:rsid w:val="0059233E"/>
    <w:rsid w:val="0059244E"/>
    <w:rsid w:val="00592536"/>
    <w:rsid w:val="0059274D"/>
    <w:rsid w:val="0059289B"/>
    <w:rsid w:val="005928B5"/>
    <w:rsid w:val="005928FC"/>
    <w:rsid w:val="00592A06"/>
    <w:rsid w:val="00592A27"/>
    <w:rsid w:val="00592A3F"/>
    <w:rsid w:val="00592A82"/>
    <w:rsid w:val="00592B1B"/>
    <w:rsid w:val="00592D35"/>
    <w:rsid w:val="00592DD8"/>
    <w:rsid w:val="00592F62"/>
    <w:rsid w:val="00592FA3"/>
    <w:rsid w:val="005931A7"/>
    <w:rsid w:val="005931EC"/>
    <w:rsid w:val="005932C7"/>
    <w:rsid w:val="00593383"/>
    <w:rsid w:val="0059358F"/>
    <w:rsid w:val="005935BA"/>
    <w:rsid w:val="005935DA"/>
    <w:rsid w:val="0059365C"/>
    <w:rsid w:val="005936B5"/>
    <w:rsid w:val="00593753"/>
    <w:rsid w:val="00593795"/>
    <w:rsid w:val="005937DC"/>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35"/>
    <w:rsid w:val="0059417F"/>
    <w:rsid w:val="00594256"/>
    <w:rsid w:val="0059440A"/>
    <w:rsid w:val="0059442E"/>
    <w:rsid w:val="0059451E"/>
    <w:rsid w:val="00594531"/>
    <w:rsid w:val="00594533"/>
    <w:rsid w:val="0059466C"/>
    <w:rsid w:val="00594677"/>
    <w:rsid w:val="00594715"/>
    <w:rsid w:val="0059473B"/>
    <w:rsid w:val="00594759"/>
    <w:rsid w:val="0059479E"/>
    <w:rsid w:val="00594813"/>
    <w:rsid w:val="005948F5"/>
    <w:rsid w:val="005948FD"/>
    <w:rsid w:val="00594979"/>
    <w:rsid w:val="00594A76"/>
    <w:rsid w:val="00594B5A"/>
    <w:rsid w:val="00594BEE"/>
    <w:rsid w:val="00594C3D"/>
    <w:rsid w:val="00594DF9"/>
    <w:rsid w:val="00594EA9"/>
    <w:rsid w:val="00594EBC"/>
    <w:rsid w:val="005950D9"/>
    <w:rsid w:val="005951DA"/>
    <w:rsid w:val="0059523E"/>
    <w:rsid w:val="005952AD"/>
    <w:rsid w:val="00595403"/>
    <w:rsid w:val="00595408"/>
    <w:rsid w:val="005954C5"/>
    <w:rsid w:val="00595543"/>
    <w:rsid w:val="00595742"/>
    <w:rsid w:val="00595788"/>
    <w:rsid w:val="005957C6"/>
    <w:rsid w:val="005958D1"/>
    <w:rsid w:val="00595926"/>
    <w:rsid w:val="0059595D"/>
    <w:rsid w:val="005959DF"/>
    <w:rsid w:val="00595AB0"/>
    <w:rsid w:val="00595B4E"/>
    <w:rsid w:val="00595C05"/>
    <w:rsid w:val="00595D65"/>
    <w:rsid w:val="00595E3C"/>
    <w:rsid w:val="00595E3D"/>
    <w:rsid w:val="00595E52"/>
    <w:rsid w:val="00595E84"/>
    <w:rsid w:val="00595E95"/>
    <w:rsid w:val="0059604E"/>
    <w:rsid w:val="005961D3"/>
    <w:rsid w:val="005961F0"/>
    <w:rsid w:val="00596246"/>
    <w:rsid w:val="005962DD"/>
    <w:rsid w:val="0059631F"/>
    <w:rsid w:val="0059632A"/>
    <w:rsid w:val="0059633A"/>
    <w:rsid w:val="005963A1"/>
    <w:rsid w:val="00596438"/>
    <w:rsid w:val="00596460"/>
    <w:rsid w:val="005964DB"/>
    <w:rsid w:val="00596559"/>
    <w:rsid w:val="005965A2"/>
    <w:rsid w:val="00596779"/>
    <w:rsid w:val="0059677C"/>
    <w:rsid w:val="0059680A"/>
    <w:rsid w:val="00596972"/>
    <w:rsid w:val="0059699B"/>
    <w:rsid w:val="005969EF"/>
    <w:rsid w:val="00596A56"/>
    <w:rsid w:val="00596B2A"/>
    <w:rsid w:val="00596B76"/>
    <w:rsid w:val="00596BF8"/>
    <w:rsid w:val="00596C27"/>
    <w:rsid w:val="00596C7D"/>
    <w:rsid w:val="00596CCB"/>
    <w:rsid w:val="00596E2F"/>
    <w:rsid w:val="00596EA2"/>
    <w:rsid w:val="00596FD2"/>
    <w:rsid w:val="00596FD4"/>
    <w:rsid w:val="00596FE6"/>
    <w:rsid w:val="00597013"/>
    <w:rsid w:val="0059701C"/>
    <w:rsid w:val="00597052"/>
    <w:rsid w:val="005970E5"/>
    <w:rsid w:val="0059717B"/>
    <w:rsid w:val="0059722B"/>
    <w:rsid w:val="005972C2"/>
    <w:rsid w:val="0059739C"/>
    <w:rsid w:val="005973CB"/>
    <w:rsid w:val="005973E8"/>
    <w:rsid w:val="005973F8"/>
    <w:rsid w:val="00597451"/>
    <w:rsid w:val="005974CE"/>
    <w:rsid w:val="00597564"/>
    <w:rsid w:val="0059756B"/>
    <w:rsid w:val="005976C7"/>
    <w:rsid w:val="00597866"/>
    <w:rsid w:val="0059786F"/>
    <w:rsid w:val="005978FA"/>
    <w:rsid w:val="0059795D"/>
    <w:rsid w:val="0059795F"/>
    <w:rsid w:val="00597B2A"/>
    <w:rsid w:val="00597D70"/>
    <w:rsid w:val="00597D79"/>
    <w:rsid w:val="00597E79"/>
    <w:rsid w:val="00597E7D"/>
    <w:rsid w:val="00597EFB"/>
    <w:rsid w:val="005A0175"/>
    <w:rsid w:val="005A022F"/>
    <w:rsid w:val="005A03B8"/>
    <w:rsid w:val="005A040E"/>
    <w:rsid w:val="005A0652"/>
    <w:rsid w:val="005A065C"/>
    <w:rsid w:val="005A068A"/>
    <w:rsid w:val="005A06A0"/>
    <w:rsid w:val="005A06CF"/>
    <w:rsid w:val="005A0716"/>
    <w:rsid w:val="005A0762"/>
    <w:rsid w:val="005A0806"/>
    <w:rsid w:val="005A0882"/>
    <w:rsid w:val="005A08AB"/>
    <w:rsid w:val="005A08F8"/>
    <w:rsid w:val="005A0940"/>
    <w:rsid w:val="005A0953"/>
    <w:rsid w:val="005A0A1C"/>
    <w:rsid w:val="005A0AD1"/>
    <w:rsid w:val="005A0C03"/>
    <w:rsid w:val="005A0C59"/>
    <w:rsid w:val="005A0C8D"/>
    <w:rsid w:val="005A0CF4"/>
    <w:rsid w:val="005A0DC8"/>
    <w:rsid w:val="005A0E54"/>
    <w:rsid w:val="005A0EFD"/>
    <w:rsid w:val="005A0F85"/>
    <w:rsid w:val="005A103C"/>
    <w:rsid w:val="005A1061"/>
    <w:rsid w:val="005A10D0"/>
    <w:rsid w:val="005A143C"/>
    <w:rsid w:val="005A1471"/>
    <w:rsid w:val="005A14ED"/>
    <w:rsid w:val="005A14EF"/>
    <w:rsid w:val="005A14F8"/>
    <w:rsid w:val="005A15F1"/>
    <w:rsid w:val="005A1699"/>
    <w:rsid w:val="005A16C9"/>
    <w:rsid w:val="005A1793"/>
    <w:rsid w:val="005A17DA"/>
    <w:rsid w:val="005A1960"/>
    <w:rsid w:val="005A1967"/>
    <w:rsid w:val="005A1A9F"/>
    <w:rsid w:val="005A1D2C"/>
    <w:rsid w:val="005A1D3F"/>
    <w:rsid w:val="005A1DED"/>
    <w:rsid w:val="005A1DF5"/>
    <w:rsid w:val="005A1E32"/>
    <w:rsid w:val="005A1F5B"/>
    <w:rsid w:val="005A2027"/>
    <w:rsid w:val="005A204E"/>
    <w:rsid w:val="005A20BE"/>
    <w:rsid w:val="005A218C"/>
    <w:rsid w:val="005A21C7"/>
    <w:rsid w:val="005A2401"/>
    <w:rsid w:val="005A245B"/>
    <w:rsid w:val="005A24C8"/>
    <w:rsid w:val="005A24EF"/>
    <w:rsid w:val="005A2543"/>
    <w:rsid w:val="005A255F"/>
    <w:rsid w:val="005A25AE"/>
    <w:rsid w:val="005A25DA"/>
    <w:rsid w:val="005A269C"/>
    <w:rsid w:val="005A26C6"/>
    <w:rsid w:val="005A2872"/>
    <w:rsid w:val="005A2883"/>
    <w:rsid w:val="005A28A6"/>
    <w:rsid w:val="005A2A1F"/>
    <w:rsid w:val="005A2A4E"/>
    <w:rsid w:val="005A2B4D"/>
    <w:rsid w:val="005A2BE8"/>
    <w:rsid w:val="005A2C40"/>
    <w:rsid w:val="005A2D71"/>
    <w:rsid w:val="005A2E27"/>
    <w:rsid w:val="005A2EA6"/>
    <w:rsid w:val="005A313D"/>
    <w:rsid w:val="005A32B1"/>
    <w:rsid w:val="005A32BA"/>
    <w:rsid w:val="005A33B9"/>
    <w:rsid w:val="005A33F4"/>
    <w:rsid w:val="005A34AD"/>
    <w:rsid w:val="005A34F9"/>
    <w:rsid w:val="005A35C4"/>
    <w:rsid w:val="005A35E3"/>
    <w:rsid w:val="005A37DC"/>
    <w:rsid w:val="005A38AF"/>
    <w:rsid w:val="005A38CC"/>
    <w:rsid w:val="005A39AD"/>
    <w:rsid w:val="005A39C2"/>
    <w:rsid w:val="005A3A02"/>
    <w:rsid w:val="005A3A55"/>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C3"/>
    <w:rsid w:val="005A4555"/>
    <w:rsid w:val="005A4619"/>
    <w:rsid w:val="005A461B"/>
    <w:rsid w:val="005A4640"/>
    <w:rsid w:val="005A46F4"/>
    <w:rsid w:val="005A47BC"/>
    <w:rsid w:val="005A48B4"/>
    <w:rsid w:val="005A48EB"/>
    <w:rsid w:val="005A4A36"/>
    <w:rsid w:val="005A4A54"/>
    <w:rsid w:val="005A4B16"/>
    <w:rsid w:val="005A4B8D"/>
    <w:rsid w:val="005A4BCE"/>
    <w:rsid w:val="005A4D48"/>
    <w:rsid w:val="005A4DB0"/>
    <w:rsid w:val="005A4E12"/>
    <w:rsid w:val="005A4E1E"/>
    <w:rsid w:val="005A4EF0"/>
    <w:rsid w:val="005A50BA"/>
    <w:rsid w:val="005A50EC"/>
    <w:rsid w:val="005A51C6"/>
    <w:rsid w:val="005A51FA"/>
    <w:rsid w:val="005A528A"/>
    <w:rsid w:val="005A539A"/>
    <w:rsid w:val="005A53EE"/>
    <w:rsid w:val="005A5417"/>
    <w:rsid w:val="005A5425"/>
    <w:rsid w:val="005A549D"/>
    <w:rsid w:val="005A54F6"/>
    <w:rsid w:val="005A55A6"/>
    <w:rsid w:val="005A55BB"/>
    <w:rsid w:val="005A55CE"/>
    <w:rsid w:val="005A55F7"/>
    <w:rsid w:val="005A56F2"/>
    <w:rsid w:val="005A5807"/>
    <w:rsid w:val="005A58EA"/>
    <w:rsid w:val="005A59F1"/>
    <w:rsid w:val="005A5A42"/>
    <w:rsid w:val="005A5B26"/>
    <w:rsid w:val="005A5B7C"/>
    <w:rsid w:val="005A5BC7"/>
    <w:rsid w:val="005A5C2B"/>
    <w:rsid w:val="005A5D16"/>
    <w:rsid w:val="005A5E07"/>
    <w:rsid w:val="005A5E12"/>
    <w:rsid w:val="005A5E25"/>
    <w:rsid w:val="005A5E33"/>
    <w:rsid w:val="005A5E50"/>
    <w:rsid w:val="005A5E9C"/>
    <w:rsid w:val="005A5EBE"/>
    <w:rsid w:val="005A5EF2"/>
    <w:rsid w:val="005A5F98"/>
    <w:rsid w:val="005A602D"/>
    <w:rsid w:val="005A604A"/>
    <w:rsid w:val="005A62AB"/>
    <w:rsid w:val="005A62C1"/>
    <w:rsid w:val="005A62FE"/>
    <w:rsid w:val="005A6364"/>
    <w:rsid w:val="005A63BC"/>
    <w:rsid w:val="005A6428"/>
    <w:rsid w:val="005A647B"/>
    <w:rsid w:val="005A65E9"/>
    <w:rsid w:val="005A665B"/>
    <w:rsid w:val="005A6668"/>
    <w:rsid w:val="005A6773"/>
    <w:rsid w:val="005A6885"/>
    <w:rsid w:val="005A6961"/>
    <w:rsid w:val="005A6995"/>
    <w:rsid w:val="005A69E0"/>
    <w:rsid w:val="005A6A18"/>
    <w:rsid w:val="005A6A8E"/>
    <w:rsid w:val="005A6B50"/>
    <w:rsid w:val="005A6BD1"/>
    <w:rsid w:val="005A6C09"/>
    <w:rsid w:val="005A6C0D"/>
    <w:rsid w:val="005A6CA8"/>
    <w:rsid w:val="005A6CFB"/>
    <w:rsid w:val="005A6D40"/>
    <w:rsid w:val="005A6DFA"/>
    <w:rsid w:val="005A6EF6"/>
    <w:rsid w:val="005A6F35"/>
    <w:rsid w:val="005A70AA"/>
    <w:rsid w:val="005A7456"/>
    <w:rsid w:val="005A74A7"/>
    <w:rsid w:val="005A751D"/>
    <w:rsid w:val="005A756E"/>
    <w:rsid w:val="005A7570"/>
    <w:rsid w:val="005A7658"/>
    <w:rsid w:val="005A7724"/>
    <w:rsid w:val="005A778E"/>
    <w:rsid w:val="005A77EC"/>
    <w:rsid w:val="005A7875"/>
    <w:rsid w:val="005A78FD"/>
    <w:rsid w:val="005A79B8"/>
    <w:rsid w:val="005A7A09"/>
    <w:rsid w:val="005A7ABC"/>
    <w:rsid w:val="005A7B80"/>
    <w:rsid w:val="005A7B91"/>
    <w:rsid w:val="005A7B92"/>
    <w:rsid w:val="005A7CA7"/>
    <w:rsid w:val="005A7CF9"/>
    <w:rsid w:val="005A7D2A"/>
    <w:rsid w:val="005A7D6F"/>
    <w:rsid w:val="005A7E1A"/>
    <w:rsid w:val="005A7E8C"/>
    <w:rsid w:val="005A7F01"/>
    <w:rsid w:val="005A7FC9"/>
    <w:rsid w:val="005B00B5"/>
    <w:rsid w:val="005B0165"/>
    <w:rsid w:val="005B0240"/>
    <w:rsid w:val="005B0323"/>
    <w:rsid w:val="005B0600"/>
    <w:rsid w:val="005B0663"/>
    <w:rsid w:val="005B06A7"/>
    <w:rsid w:val="005B06FA"/>
    <w:rsid w:val="005B0765"/>
    <w:rsid w:val="005B0774"/>
    <w:rsid w:val="005B0780"/>
    <w:rsid w:val="005B07C5"/>
    <w:rsid w:val="005B08F5"/>
    <w:rsid w:val="005B0933"/>
    <w:rsid w:val="005B0A82"/>
    <w:rsid w:val="005B0BA3"/>
    <w:rsid w:val="005B0CE3"/>
    <w:rsid w:val="005B0DB4"/>
    <w:rsid w:val="005B0DD5"/>
    <w:rsid w:val="005B0DE2"/>
    <w:rsid w:val="005B0E4A"/>
    <w:rsid w:val="005B0E79"/>
    <w:rsid w:val="005B0EE9"/>
    <w:rsid w:val="005B0EFD"/>
    <w:rsid w:val="005B1005"/>
    <w:rsid w:val="005B10A4"/>
    <w:rsid w:val="005B1100"/>
    <w:rsid w:val="005B1155"/>
    <w:rsid w:val="005B120D"/>
    <w:rsid w:val="005B12CC"/>
    <w:rsid w:val="005B12DD"/>
    <w:rsid w:val="005B14CB"/>
    <w:rsid w:val="005B167B"/>
    <w:rsid w:val="005B16EB"/>
    <w:rsid w:val="005B196A"/>
    <w:rsid w:val="005B1A10"/>
    <w:rsid w:val="005B1A25"/>
    <w:rsid w:val="005B1B1D"/>
    <w:rsid w:val="005B1BE5"/>
    <w:rsid w:val="005B1F0D"/>
    <w:rsid w:val="005B1F22"/>
    <w:rsid w:val="005B1F36"/>
    <w:rsid w:val="005B1F52"/>
    <w:rsid w:val="005B1FBD"/>
    <w:rsid w:val="005B2059"/>
    <w:rsid w:val="005B2086"/>
    <w:rsid w:val="005B2136"/>
    <w:rsid w:val="005B2200"/>
    <w:rsid w:val="005B2378"/>
    <w:rsid w:val="005B240F"/>
    <w:rsid w:val="005B2447"/>
    <w:rsid w:val="005B24B6"/>
    <w:rsid w:val="005B24EB"/>
    <w:rsid w:val="005B2562"/>
    <w:rsid w:val="005B25B6"/>
    <w:rsid w:val="005B25B9"/>
    <w:rsid w:val="005B25C2"/>
    <w:rsid w:val="005B26AD"/>
    <w:rsid w:val="005B27B5"/>
    <w:rsid w:val="005B288B"/>
    <w:rsid w:val="005B2924"/>
    <w:rsid w:val="005B293B"/>
    <w:rsid w:val="005B2A43"/>
    <w:rsid w:val="005B2B87"/>
    <w:rsid w:val="005B2BEE"/>
    <w:rsid w:val="005B2F0E"/>
    <w:rsid w:val="005B2F29"/>
    <w:rsid w:val="005B2F56"/>
    <w:rsid w:val="005B2FB5"/>
    <w:rsid w:val="005B30D5"/>
    <w:rsid w:val="005B30F0"/>
    <w:rsid w:val="005B3121"/>
    <w:rsid w:val="005B3389"/>
    <w:rsid w:val="005B338A"/>
    <w:rsid w:val="005B3436"/>
    <w:rsid w:val="005B34CA"/>
    <w:rsid w:val="005B34E8"/>
    <w:rsid w:val="005B3541"/>
    <w:rsid w:val="005B3679"/>
    <w:rsid w:val="005B369F"/>
    <w:rsid w:val="005B3730"/>
    <w:rsid w:val="005B3958"/>
    <w:rsid w:val="005B3969"/>
    <w:rsid w:val="005B3984"/>
    <w:rsid w:val="005B39D3"/>
    <w:rsid w:val="005B3A3E"/>
    <w:rsid w:val="005B3A45"/>
    <w:rsid w:val="005B3AA7"/>
    <w:rsid w:val="005B3AA8"/>
    <w:rsid w:val="005B3B67"/>
    <w:rsid w:val="005B3CB2"/>
    <w:rsid w:val="005B3DC8"/>
    <w:rsid w:val="005B3E3B"/>
    <w:rsid w:val="005B3F1C"/>
    <w:rsid w:val="005B3F90"/>
    <w:rsid w:val="005B3FBA"/>
    <w:rsid w:val="005B4026"/>
    <w:rsid w:val="005B4049"/>
    <w:rsid w:val="005B405B"/>
    <w:rsid w:val="005B4080"/>
    <w:rsid w:val="005B41A9"/>
    <w:rsid w:val="005B41CC"/>
    <w:rsid w:val="005B434D"/>
    <w:rsid w:val="005B436A"/>
    <w:rsid w:val="005B4489"/>
    <w:rsid w:val="005B456A"/>
    <w:rsid w:val="005B45B2"/>
    <w:rsid w:val="005B4629"/>
    <w:rsid w:val="005B4681"/>
    <w:rsid w:val="005B4795"/>
    <w:rsid w:val="005B47D3"/>
    <w:rsid w:val="005B4A99"/>
    <w:rsid w:val="005B4AE8"/>
    <w:rsid w:val="005B4B03"/>
    <w:rsid w:val="005B4B0D"/>
    <w:rsid w:val="005B4BA2"/>
    <w:rsid w:val="005B4C2F"/>
    <w:rsid w:val="005B4CD8"/>
    <w:rsid w:val="005B4D4B"/>
    <w:rsid w:val="005B4EBA"/>
    <w:rsid w:val="005B4EEF"/>
    <w:rsid w:val="005B5038"/>
    <w:rsid w:val="005B51D4"/>
    <w:rsid w:val="005B520A"/>
    <w:rsid w:val="005B545E"/>
    <w:rsid w:val="005B548F"/>
    <w:rsid w:val="005B54D0"/>
    <w:rsid w:val="005B54EA"/>
    <w:rsid w:val="005B553A"/>
    <w:rsid w:val="005B560D"/>
    <w:rsid w:val="005B5772"/>
    <w:rsid w:val="005B5867"/>
    <w:rsid w:val="005B5889"/>
    <w:rsid w:val="005B5892"/>
    <w:rsid w:val="005B592A"/>
    <w:rsid w:val="005B5982"/>
    <w:rsid w:val="005B5AEC"/>
    <w:rsid w:val="005B5B27"/>
    <w:rsid w:val="005B5B85"/>
    <w:rsid w:val="005B5BB3"/>
    <w:rsid w:val="005B5C86"/>
    <w:rsid w:val="005B5D67"/>
    <w:rsid w:val="005B5DBC"/>
    <w:rsid w:val="005B5DE0"/>
    <w:rsid w:val="005B5DF4"/>
    <w:rsid w:val="005B5EB5"/>
    <w:rsid w:val="005B5EF8"/>
    <w:rsid w:val="005B6000"/>
    <w:rsid w:val="005B603C"/>
    <w:rsid w:val="005B604C"/>
    <w:rsid w:val="005B6390"/>
    <w:rsid w:val="005B63B7"/>
    <w:rsid w:val="005B6443"/>
    <w:rsid w:val="005B65E5"/>
    <w:rsid w:val="005B6608"/>
    <w:rsid w:val="005B6649"/>
    <w:rsid w:val="005B664A"/>
    <w:rsid w:val="005B6659"/>
    <w:rsid w:val="005B667B"/>
    <w:rsid w:val="005B688D"/>
    <w:rsid w:val="005B691D"/>
    <w:rsid w:val="005B6937"/>
    <w:rsid w:val="005B69F0"/>
    <w:rsid w:val="005B6A87"/>
    <w:rsid w:val="005B6A99"/>
    <w:rsid w:val="005B6CDE"/>
    <w:rsid w:val="005B6CFA"/>
    <w:rsid w:val="005B6D05"/>
    <w:rsid w:val="005B6D44"/>
    <w:rsid w:val="005B6D7B"/>
    <w:rsid w:val="005B6DDD"/>
    <w:rsid w:val="005B6E43"/>
    <w:rsid w:val="005B6EAA"/>
    <w:rsid w:val="005B6EB2"/>
    <w:rsid w:val="005B7032"/>
    <w:rsid w:val="005B71EB"/>
    <w:rsid w:val="005B7248"/>
    <w:rsid w:val="005B7294"/>
    <w:rsid w:val="005B7378"/>
    <w:rsid w:val="005B7597"/>
    <w:rsid w:val="005B7649"/>
    <w:rsid w:val="005B77B5"/>
    <w:rsid w:val="005B7878"/>
    <w:rsid w:val="005B78B4"/>
    <w:rsid w:val="005B7A70"/>
    <w:rsid w:val="005B7B0E"/>
    <w:rsid w:val="005B7DA7"/>
    <w:rsid w:val="005B7DEE"/>
    <w:rsid w:val="005C003A"/>
    <w:rsid w:val="005C0057"/>
    <w:rsid w:val="005C0264"/>
    <w:rsid w:val="005C02E3"/>
    <w:rsid w:val="005C0491"/>
    <w:rsid w:val="005C0496"/>
    <w:rsid w:val="005C04DA"/>
    <w:rsid w:val="005C0651"/>
    <w:rsid w:val="005C06D7"/>
    <w:rsid w:val="005C0746"/>
    <w:rsid w:val="005C0780"/>
    <w:rsid w:val="005C088B"/>
    <w:rsid w:val="005C0AA8"/>
    <w:rsid w:val="005C0B23"/>
    <w:rsid w:val="005C0B7B"/>
    <w:rsid w:val="005C0BB1"/>
    <w:rsid w:val="005C0C59"/>
    <w:rsid w:val="005C0C6C"/>
    <w:rsid w:val="005C0CBE"/>
    <w:rsid w:val="005C0CCF"/>
    <w:rsid w:val="005C0CFB"/>
    <w:rsid w:val="005C0D26"/>
    <w:rsid w:val="005C0D3F"/>
    <w:rsid w:val="005C0D43"/>
    <w:rsid w:val="005C0D5C"/>
    <w:rsid w:val="005C0D8B"/>
    <w:rsid w:val="005C0FD2"/>
    <w:rsid w:val="005C1007"/>
    <w:rsid w:val="005C102E"/>
    <w:rsid w:val="005C109B"/>
    <w:rsid w:val="005C115D"/>
    <w:rsid w:val="005C132A"/>
    <w:rsid w:val="005C13C9"/>
    <w:rsid w:val="005C142E"/>
    <w:rsid w:val="005C1604"/>
    <w:rsid w:val="005C162A"/>
    <w:rsid w:val="005C162F"/>
    <w:rsid w:val="005C1721"/>
    <w:rsid w:val="005C1775"/>
    <w:rsid w:val="005C1A29"/>
    <w:rsid w:val="005C1A85"/>
    <w:rsid w:val="005C1B2E"/>
    <w:rsid w:val="005C1CC8"/>
    <w:rsid w:val="005C1EB8"/>
    <w:rsid w:val="005C1F8C"/>
    <w:rsid w:val="005C1FFC"/>
    <w:rsid w:val="005C2003"/>
    <w:rsid w:val="005C2028"/>
    <w:rsid w:val="005C20E8"/>
    <w:rsid w:val="005C2245"/>
    <w:rsid w:val="005C229A"/>
    <w:rsid w:val="005C236A"/>
    <w:rsid w:val="005C23B3"/>
    <w:rsid w:val="005C247C"/>
    <w:rsid w:val="005C249B"/>
    <w:rsid w:val="005C254C"/>
    <w:rsid w:val="005C2676"/>
    <w:rsid w:val="005C2680"/>
    <w:rsid w:val="005C2694"/>
    <w:rsid w:val="005C26E5"/>
    <w:rsid w:val="005C26FC"/>
    <w:rsid w:val="005C291C"/>
    <w:rsid w:val="005C2983"/>
    <w:rsid w:val="005C2C33"/>
    <w:rsid w:val="005C2D29"/>
    <w:rsid w:val="005C2D4D"/>
    <w:rsid w:val="005C2D5E"/>
    <w:rsid w:val="005C2DA7"/>
    <w:rsid w:val="005C2F0D"/>
    <w:rsid w:val="005C2F15"/>
    <w:rsid w:val="005C2F88"/>
    <w:rsid w:val="005C2FF5"/>
    <w:rsid w:val="005C323E"/>
    <w:rsid w:val="005C329D"/>
    <w:rsid w:val="005C32C4"/>
    <w:rsid w:val="005C32C6"/>
    <w:rsid w:val="005C3444"/>
    <w:rsid w:val="005C3451"/>
    <w:rsid w:val="005C34A2"/>
    <w:rsid w:val="005C3513"/>
    <w:rsid w:val="005C3648"/>
    <w:rsid w:val="005C372C"/>
    <w:rsid w:val="005C37AF"/>
    <w:rsid w:val="005C388A"/>
    <w:rsid w:val="005C3931"/>
    <w:rsid w:val="005C3B42"/>
    <w:rsid w:val="005C3C14"/>
    <w:rsid w:val="005C3C4A"/>
    <w:rsid w:val="005C409E"/>
    <w:rsid w:val="005C40F7"/>
    <w:rsid w:val="005C40F9"/>
    <w:rsid w:val="005C4133"/>
    <w:rsid w:val="005C4189"/>
    <w:rsid w:val="005C41A2"/>
    <w:rsid w:val="005C4228"/>
    <w:rsid w:val="005C4289"/>
    <w:rsid w:val="005C429D"/>
    <w:rsid w:val="005C443D"/>
    <w:rsid w:val="005C4520"/>
    <w:rsid w:val="005C4647"/>
    <w:rsid w:val="005C47BF"/>
    <w:rsid w:val="005C4855"/>
    <w:rsid w:val="005C4861"/>
    <w:rsid w:val="005C4A86"/>
    <w:rsid w:val="005C4A9C"/>
    <w:rsid w:val="005C4B29"/>
    <w:rsid w:val="005C4B7A"/>
    <w:rsid w:val="005C4C9C"/>
    <w:rsid w:val="005C4D26"/>
    <w:rsid w:val="005C4D4B"/>
    <w:rsid w:val="005C4DCC"/>
    <w:rsid w:val="005C4DDB"/>
    <w:rsid w:val="005C4E48"/>
    <w:rsid w:val="005C4E92"/>
    <w:rsid w:val="005C4F05"/>
    <w:rsid w:val="005C4F85"/>
    <w:rsid w:val="005C4F87"/>
    <w:rsid w:val="005C5034"/>
    <w:rsid w:val="005C504F"/>
    <w:rsid w:val="005C50F7"/>
    <w:rsid w:val="005C5133"/>
    <w:rsid w:val="005C5185"/>
    <w:rsid w:val="005C521D"/>
    <w:rsid w:val="005C5237"/>
    <w:rsid w:val="005C525D"/>
    <w:rsid w:val="005C525E"/>
    <w:rsid w:val="005C5272"/>
    <w:rsid w:val="005C52E9"/>
    <w:rsid w:val="005C543C"/>
    <w:rsid w:val="005C5465"/>
    <w:rsid w:val="005C54B1"/>
    <w:rsid w:val="005C551F"/>
    <w:rsid w:val="005C56CF"/>
    <w:rsid w:val="005C5763"/>
    <w:rsid w:val="005C5826"/>
    <w:rsid w:val="005C5893"/>
    <w:rsid w:val="005C5978"/>
    <w:rsid w:val="005C597E"/>
    <w:rsid w:val="005C5A25"/>
    <w:rsid w:val="005C5AEB"/>
    <w:rsid w:val="005C5B47"/>
    <w:rsid w:val="005C5B8A"/>
    <w:rsid w:val="005C5CB4"/>
    <w:rsid w:val="005C5E18"/>
    <w:rsid w:val="005C5E8C"/>
    <w:rsid w:val="005C5F95"/>
    <w:rsid w:val="005C5FD4"/>
    <w:rsid w:val="005C60EE"/>
    <w:rsid w:val="005C61FD"/>
    <w:rsid w:val="005C6226"/>
    <w:rsid w:val="005C6232"/>
    <w:rsid w:val="005C6318"/>
    <w:rsid w:val="005C6337"/>
    <w:rsid w:val="005C6388"/>
    <w:rsid w:val="005C63B5"/>
    <w:rsid w:val="005C6437"/>
    <w:rsid w:val="005C6510"/>
    <w:rsid w:val="005C656F"/>
    <w:rsid w:val="005C6681"/>
    <w:rsid w:val="005C66E8"/>
    <w:rsid w:val="005C671B"/>
    <w:rsid w:val="005C6855"/>
    <w:rsid w:val="005C6912"/>
    <w:rsid w:val="005C69A0"/>
    <w:rsid w:val="005C6A58"/>
    <w:rsid w:val="005C6AD8"/>
    <w:rsid w:val="005C6B3C"/>
    <w:rsid w:val="005C6BED"/>
    <w:rsid w:val="005C6C16"/>
    <w:rsid w:val="005C6C64"/>
    <w:rsid w:val="005C6D03"/>
    <w:rsid w:val="005C6D7C"/>
    <w:rsid w:val="005C6D80"/>
    <w:rsid w:val="005C6E47"/>
    <w:rsid w:val="005C6E48"/>
    <w:rsid w:val="005C6E5A"/>
    <w:rsid w:val="005C6ECC"/>
    <w:rsid w:val="005C6FA6"/>
    <w:rsid w:val="005C6FA9"/>
    <w:rsid w:val="005C6FFA"/>
    <w:rsid w:val="005C7039"/>
    <w:rsid w:val="005C70B2"/>
    <w:rsid w:val="005C70D3"/>
    <w:rsid w:val="005C70DD"/>
    <w:rsid w:val="005C70EF"/>
    <w:rsid w:val="005C712E"/>
    <w:rsid w:val="005C7137"/>
    <w:rsid w:val="005C719A"/>
    <w:rsid w:val="005C719B"/>
    <w:rsid w:val="005C71A2"/>
    <w:rsid w:val="005C734F"/>
    <w:rsid w:val="005C73AF"/>
    <w:rsid w:val="005C73C3"/>
    <w:rsid w:val="005C73F1"/>
    <w:rsid w:val="005C75B9"/>
    <w:rsid w:val="005C7664"/>
    <w:rsid w:val="005C7692"/>
    <w:rsid w:val="005C76E7"/>
    <w:rsid w:val="005C7A06"/>
    <w:rsid w:val="005C7ACD"/>
    <w:rsid w:val="005C7AEE"/>
    <w:rsid w:val="005C7B5B"/>
    <w:rsid w:val="005C7BCE"/>
    <w:rsid w:val="005C7D3E"/>
    <w:rsid w:val="005C7DE2"/>
    <w:rsid w:val="005C7DEB"/>
    <w:rsid w:val="005D00EA"/>
    <w:rsid w:val="005D010A"/>
    <w:rsid w:val="005D019A"/>
    <w:rsid w:val="005D01A1"/>
    <w:rsid w:val="005D02C3"/>
    <w:rsid w:val="005D02EE"/>
    <w:rsid w:val="005D058D"/>
    <w:rsid w:val="005D066E"/>
    <w:rsid w:val="005D071D"/>
    <w:rsid w:val="005D07D7"/>
    <w:rsid w:val="005D07E5"/>
    <w:rsid w:val="005D0851"/>
    <w:rsid w:val="005D090F"/>
    <w:rsid w:val="005D0968"/>
    <w:rsid w:val="005D0A44"/>
    <w:rsid w:val="005D0A46"/>
    <w:rsid w:val="005D0AC8"/>
    <w:rsid w:val="005D0AF1"/>
    <w:rsid w:val="005D0B02"/>
    <w:rsid w:val="005D0C84"/>
    <w:rsid w:val="005D0D18"/>
    <w:rsid w:val="005D0D3F"/>
    <w:rsid w:val="005D0D83"/>
    <w:rsid w:val="005D0E33"/>
    <w:rsid w:val="005D0E76"/>
    <w:rsid w:val="005D0E91"/>
    <w:rsid w:val="005D0EDD"/>
    <w:rsid w:val="005D0FC0"/>
    <w:rsid w:val="005D1046"/>
    <w:rsid w:val="005D1127"/>
    <w:rsid w:val="005D117B"/>
    <w:rsid w:val="005D1193"/>
    <w:rsid w:val="005D13F0"/>
    <w:rsid w:val="005D14EC"/>
    <w:rsid w:val="005D150B"/>
    <w:rsid w:val="005D158B"/>
    <w:rsid w:val="005D1595"/>
    <w:rsid w:val="005D15F2"/>
    <w:rsid w:val="005D1608"/>
    <w:rsid w:val="005D160E"/>
    <w:rsid w:val="005D1616"/>
    <w:rsid w:val="005D1648"/>
    <w:rsid w:val="005D16D8"/>
    <w:rsid w:val="005D16F9"/>
    <w:rsid w:val="005D17B7"/>
    <w:rsid w:val="005D17F2"/>
    <w:rsid w:val="005D1900"/>
    <w:rsid w:val="005D1924"/>
    <w:rsid w:val="005D1946"/>
    <w:rsid w:val="005D1975"/>
    <w:rsid w:val="005D1A86"/>
    <w:rsid w:val="005D1B8E"/>
    <w:rsid w:val="005D1C51"/>
    <w:rsid w:val="005D1CA8"/>
    <w:rsid w:val="005D1CD1"/>
    <w:rsid w:val="005D1E0E"/>
    <w:rsid w:val="005D1E2E"/>
    <w:rsid w:val="005D1ED0"/>
    <w:rsid w:val="005D1EEC"/>
    <w:rsid w:val="005D21C1"/>
    <w:rsid w:val="005D21DA"/>
    <w:rsid w:val="005D21FF"/>
    <w:rsid w:val="005D2253"/>
    <w:rsid w:val="005D2277"/>
    <w:rsid w:val="005D231F"/>
    <w:rsid w:val="005D23EE"/>
    <w:rsid w:val="005D2480"/>
    <w:rsid w:val="005D25FF"/>
    <w:rsid w:val="005D2637"/>
    <w:rsid w:val="005D279E"/>
    <w:rsid w:val="005D2837"/>
    <w:rsid w:val="005D283B"/>
    <w:rsid w:val="005D2868"/>
    <w:rsid w:val="005D28A4"/>
    <w:rsid w:val="005D28CD"/>
    <w:rsid w:val="005D29CA"/>
    <w:rsid w:val="005D29DF"/>
    <w:rsid w:val="005D29E4"/>
    <w:rsid w:val="005D29F1"/>
    <w:rsid w:val="005D2A9F"/>
    <w:rsid w:val="005D2B5F"/>
    <w:rsid w:val="005D2B70"/>
    <w:rsid w:val="005D2BA9"/>
    <w:rsid w:val="005D2C2C"/>
    <w:rsid w:val="005D2C93"/>
    <w:rsid w:val="005D2D29"/>
    <w:rsid w:val="005D2D70"/>
    <w:rsid w:val="005D2EBB"/>
    <w:rsid w:val="005D2EE1"/>
    <w:rsid w:val="005D2EE2"/>
    <w:rsid w:val="005D2EE4"/>
    <w:rsid w:val="005D2F03"/>
    <w:rsid w:val="005D3026"/>
    <w:rsid w:val="005D305F"/>
    <w:rsid w:val="005D31C1"/>
    <w:rsid w:val="005D3275"/>
    <w:rsid w:val="005D32EB"/>
    <w:rsid w:val="005D3300"/>
    <w:rsid w:val="005D333B"/>
    <w:rsid w:val="005D3388"/>
    <w:rsid w:val="005D33B5"/>
    <w:rsid w:val="005D33DD"/>
    <w:rsid w:val="005D34DA"/>
    <w:rsid w:val="005D3544"/>
    <w:rsid w:val="005D35F2"/>
    <w:rsid w:val="005D3645"/>
    <w:rsid w:val="005D38A6"/>
    <w:rsid w:val="005D38DD"/>
    <w:rsid w:val="005D38F4"/>
    <w:rsid w:val="005D38FA"/>
    <w:rsid w:val="005D398F"/>
    <w:rsid w:val="005D3B86"/>
    <w:rsid w:val="005D3BA7"/>
    <w:rsid w:val="005D3BAB"/>
    <w:rsid w:val="005D3BCD"/>
    <w:rsid w:val="005D3CFA"/>
    <w:rsid w:val="005D3D90"/>
    <w:rsid w:val="005D3E53"/>
    <w:rsid w:val="005D3FD4"/>
    <w:rsid w:val="005D4075"/>
    <w:rsid w:val="005D4115"/>
    <w:rsid w:val="005D42F3"/>
    <w:rsid w:val="005D43D2"/>
    <w:rsid w:val="005D4483"/>
    <w:rsid w:val="005D4495"/>
    <w:rsid w:val="005D44EF"/>
    <w:rsid w:val="005D451C"/>
    <w:rsid w:val="005D4663"/>
    <w:rsid w:val="005D4665"/>
    <w:rsid w:val="005D4697"/>
    <w:rsid w:val="005D46C9"/>
    <w:rsid w:val="005D4836"/>
    <w:rsid w:val="005D4931"/>
    <w:rsid w:val="005D4956"/>
    <w:rsid w:val="005D499B"/>
    <w:rsid w:val="005D4A3F"/>
    <w:rsid w:val="005D4A51"/>
    <w:rsid w:val="005D4BB9"/>
    <w:rsid w:val="005D4D3C"/>
    <w:rsid w:val="005D4D7A"/>
    <w:rsid w:val="005D4DF7"/>
    <w:rsid w:val="005D4E37"/>
    <w:rsid w:val="005D4FB6"/>
    <w:rsid w:val="005D50AE"/>
    <w:rsid w:val="005D50C0"/>
    <w:rsid w:val="005D50DB"/>
    <w:rsid w:val="005D51D9"/>
    <w:rsid w:val="005D5278"/>
    <w:rsid w:val="005D5283"/>
    <w:rsid w:val="005D528F"/>
    <w:rsid w:val="005D52E0"/>
    <w:rsid w:val="005D5373"/>
    <w:rsid w:val="005D54AC"/>
    <w:rsid w:val="005D54C0"/>
    <w:rsid w:val="005D54F8"/>
    <w:rsid w:val="005D5502"/>
    <w:rsid w:val="005D5527"/>
    <w:rsid w:val="005D55C5"/>
    <w:rsid w:val="005D56AE"/>
    <w:rsid w:val="005D582B"/>
    <w:rsid w:val="005D58F4"/>
    <w:rsid w:val="005D58F8"/>
    <w:rsid w:val="005D5A5C"/>
    <w:rsid w:val="005D5A69"/>
    <w:rsid w:val="005D5B1A"/>
    <w:rsid w:val="005D5BC4"/>
    <w:rsid w:val="005D5C1D"/>
    <w:rsid w:val="005D5CEB"/>
    <w:rsid w:val="005D5D7B"/>
    <w:rsid w:val="005D5D80"/>
    <w:rsid w:val="005D5E94"/>
    <w:rsid w:val="005D5ED8"/>
    <w:rsid w:val="005D5F3B"/>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80A"/>
    <w:rsid w:val="005D68A5"/>
    <w:rsid w:val="005D68BF"/>
    <w:rsid w:val="005D696C"/>
    <w:rsid w:val="005D6997"/>
    <w:rsid w:val="005D6A3A"/>
    <w:rsid w:val="005D6A67"/>
    <w:rsid w:val="005D6B0D"/>
    <w:rsid w:val="005D6B73"/>
    <w:rsid w:val="005D6BA6"/>
    <w:rsid w:val="005D6BAD"/>
    <w:rsid w:val="005D6BB9"/>
    <w:rsid w:val="005D6C04"/>
    <w:rsid w:val="005D6C4D"/>
    <w:rsid w:val="005D6D7B"/>
    <w:rsid w:val="005D6D8E"/>
    <w:rsid w:val="005D6E5A"/>
    <w:rsid w:val="005D6F29"/>
    <w:rsid w:val="005D6F54"/>
    <w:rsid w:val="005D6F88"/>
    <w:rsid w:val="005D7101"/>
    <w:rsid w:val="005D7245"/>
    <w:rsid w:val="005D7429"/>
    <w:rsid w:val="005D7476"/>
    <w:rsid w:val="005D754E"/>
    <w:rsid w:val="005D7565"/>
    <w:rsid w:val="005D759A"/>
    <w:rsid w:val="005D7630"/>
    <w:rsid w:val="005D7779"/>
    <w:rsid w:val="005D77C5"/>
    <w:rsid w:val="005D782A"/>
    <w:rsid w:val="005D78F1"/>
    <w:rsid w:val="005D7A23"/>
    <w:rsid w:val="005D7AD1"/>
    <w:rsid w:val="005D7C1A"/>
    <w:rsid w:val="005D7C31"/>
    <w:rsid w:val="005D7C8A"/>
    <w:rsid w:val="005D7CB0"/>
    <w:rsid w:val="005D7CE1"/>
    <w:rsid w:val="005D7D03"/>
    <w:rsid w:val="005D7DEB"/>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A5"/>
    <w:rsid w:val="005E05E8"/>
    <w:rsid w:val="005E06A7"/>
    <w:rsid w:val="005E0733"/>
    <w:rsid w:val="005E09AD"/>
    <w:rsid w:val="005E0A3F"/>
    <w:rsid w:val="005E0A6B"/>
    <w:rsid w:val="005E0AB8"/>
    <w:rsid w:val="005E0ADA"/>
    <w:rsid w:val="005E0BC0"/>
    <w:rsid w:val="005E0C98"/>
    <w:rsid w:val="005E0E9E"/>
    <w:rsid w:val="005E0EF8"/>
    <w:rsid w:val="005E0F1C"/>
    <w:rsid w:val="005E0F56"/>
    <w:rsid w:val="005E0F94"/>
    <w:rsid w:val="005E1079"/>
    <w:rsid w:val="005E1085"/>
    <w:rsid w:val="005E1189"/>
    <w:rsid w:val="005E1214"/>
    <w:rsid w:val="005E12BE"/>
    <w:rsid w:val="005E12FD"/>
    <w:rsid w:val="005E130E"/>
    <w:rsid w:val="005E134A"/>
    <w:rsid w:val="005E137F"/>
    <w:rsid w:val="005E1578"/>
    <w:rsid w:val="005E157C"/>
    <w:rsid w:val="005E165E"/>
    <w:rsid w:val="005E17F1"/>
    <w:rsid w:val="005E1874"/>
    <w:rsid w:val="005E18C5"/>
    <w:rsid w:val="005E18D8"/>
    <w:rsid w:val="005E1962"/>
    <w:rsid w:val="005E19A9"/>
    <w:rsid w:val="005E1A90"/>
    <w:rsid w:val="005E1ADF"/>
    <w:rsid w:val="005E1B19"/>
    <w:rsid w:val="005E1C25"/>
    <w:rsid w:val="005E1D57"/>
    <w:rsid w:val="005E1DF8"/>
    <w:rsid w:val="005E1EA1"/>
    <w:rsid w:val="005E2174"/>
    <w:rsid w:val="005E2192"/>
    <w:rsid w:val="005E25BA"/>
    <w:rsid w:val="005E2660"/>
    <w:rsid w:val="005E26A5"/>
    <w:rsid w:val="005E2868"/>
    <w:rsid w:val="005E28B6"/>
    <w:rsid w:val="005E2A86"/>
    <w:rsid w:val="005E2AC6"/>
    <w:rsid w:val="005E2B23"/>
    <w:rsid w:val="005E2BCA"/>
    <w:rsid w:val="005E2C59"/>
    <w:rsid w:val="005E2DCE"/>
    <w:rsid w:val="005E2E3A"/>
    <w:rsid w:val="005E2FF9"/>
    <w:rsid w:val="005E304E"/>
    <w:rsid w:val="005E324B"/>
    <w:rsid w:val="005E32B3"/>
    <w:rsid w:val="005E3355"/>
    <w:rsid w:val="005E33D0"/>
    <w:rsid w:val="005E34F1"/>
    <w:rsid w:val="005E3522"/>
    <w:rsid w:val="005E3558"/>
    <w:rsid w:val="005E359D"/>
    <w:rsid w:val="005E361D"/>
    <w:rsid w:val="005E36CC"/>
    <w:rsid w:val="005E373A"/>
    <w:rsid w:val="005E39F0"/>
    <w:rsid w:val="005E3B25"/>
    <w:rsid w:val="005E3C20"/>
    <w:rsid w:val="005E3CE8"/>
    <w:rsid w:val="005E3E0F"/>
    <w:rsid w:val="005E3F75"/>
    <w:rsid w:val="005E3FD6"/>
    <w:rsid w:val="005E404E"/>
    <w:rsid w:val="005E4069"/>
    <w:rsid w:val="005E415E"/>
    <w:rsid w:val="005E420F"/>
    <w:rsid w:val="005E4242"/>
    <w:rsid w:val="005E427D"/>
    <w:rsid w:val="005E43E2"/>
    <w:rsid w:val="005E44BE"/>
    <w:rsid w:val="005E4777"/>
    <w:rsid w:val="005E48A3"/>
    <w:rsid w:val="005E48A9"/>
    <w:rsid w:val="005E48DA"/>
    <w:rsid w:val="005E4973"/>
    <w:rsid w:val="005E49A0"/>
    <w:rsid w:val="005E4A16"/>
    <w:rsid w:val="005E4AE5"/>
    <w:rsid w:val="005E4C5C"/>
    <w:rsid w:val="005E4C73"/>
    <w:rsid w:val="005E4CA0"/>
    <w:rsid w:val="005E4E34"/>
    <w:rsid w:val="005E4F7A"/>
    <w:rsid w:val="005E5068"/>
    <w:rsid w:val="005E5077"/>
    <w:rsid w:val="005E50D7"/>
    <w:rsid w:val="005E50EE"/>
    <w:rsid w:val="005E524F"/>
    <w:rsid w:val="005E52C6"/>
    <w:rsid w:val="005E5363"/>
    <w:rsid w:val="005E5403"/>
    <w:rsid w:val="005E554B"/>
    <w:rsid w:val="005E561B"/>
    <w:rsid w:val="005E564C"/>
    <w:rsid w:val="005E582E"/>
    <w:rsid w:val="005E5868"/>
    <w:rsid w:val="005E590F"/>
    <w:rsid w:val="005E5AA4"/>
    <w:rsid w:val="005E5AD4"/>
    <w:rsid w:val="005E5B75"/>
    <w:rsid w:val="005E5CFC"/>
    <w:rsid w:val="005E5D41"/>
    <w:rsid w:val="005E5DE8"/>
    <w:rsid w:val="005E5EE6"/>
    <w:rsid w:val="005E5F1F"/>
    <w:rsid w:val="005E5F59"/>
    <w:rsid w:val="005E5F64"/>
    <w:rsid w:val="005E61C0"/>
    <w:rsid w:val="005E61F7"/>
    <w:rsid w:val="005E6279"/>
    <w:rsid w:val="005E630B"/>
    <w:rsid w:val="005E6434"/>
    <w:rsid w:val="005E64A9"/>
    <w:rsid w:val="005E64AF"/>
    <w:rsid w:val="005E64F1"/>
    <w:rsid w:val="005E651A"/>
    <w:rsid w:val="005E6564"/>
    <w:rsid w:val="005E665C"/>
    <w:rsid w:val="005E6849"/>
    <w:rsid w:val="005E6883"/>
    <w:rsid w:val="005E689B"/>
    <w:rsid w:val="005E689E"/>
    <w:rsid w:val="005E6986"/>
    <w:rsid w:val="005E69B9"/>
    <w:rsid w:val="005E6A09"/>
    <w:rsid w:val="005E6A50"/>
    <w:rsid w:val="005E6BB7"/>
    <w:rsid w:val="005E6E32"/>
    <w:rsid w:val="005E6E87"/>
    <w:rsid w:val="005E6EC3"/>
    <w:rsid w:val="005E6F2D"/>
    <w:rsid w:val="005E6F3A"/>
    <w:rsid w:val="005E70A7"/>
    <w:rsid w:val="005E70E8"/>
    <w:rsid w:val="005E7171"/>
    <w:rsid w:val="005E71D4"/>
    <w:rsid w:val="005E72A6"/>
    <w:rsid w:val="005E7395"/>
    <w:rsid w:val="005E7407"/>
    <w:rsid w:val="005E7436"/>
    <w:rsid w:val="005E74F7"/>
    <w:rsid w:val="005E751D"/>
    <w:rsid w:val="005E7534"/>
    <w:rsid w:val="005E756B"/>
    <w:rsid w:val="005E7676"/>
    <w:rsid w:val="005E76AE"/>
    <w:rsid w:val="005E772F"/>
    <w:rsid w:val="005E77DC"/>
    <w:rsid w:val="005E77F6"/>
    <w:rsid w:val="005E783D"/>
    <w:rsid w:val="005E7886"/>
    <w:rsid w:val="005E7969"/>
    <w:rsid w:val="005E798B"/>
    <w:rsid w:val="005E7A3D"/>
    <w:rsid w:val="005E7AAC"/>
    <w:rsid w:val="005E7B92"/>
    <w:rsid w:val="005E7C5D"/>
    <w:rsid w:val="005E7CD8"/>
    <w:rsid w:val="005E7CFE"/>
    <w:rsid w:val="005E7D17"/>
    <w:rsid w:val="005E7E76"/>
    <w:rsid w:val="005E7EAD"/>
    <w:rsid w:val="005E7ED8"/>
    <w:rsid w:val="005E7EEB"/>
    <w:rsid w:val="005E7F9B"/>
    <w:rsid w:val="005F00CF"/>
    <w:rsid w:val="005F0166"/>
    <w:rsid w:val="005F01CA"/>
    <w:rsid w:val="005F029B"/>
    <w:rsid w:val="005F0431"/>
    <w:rsid w:val="005F0520"/>
    <w:rsid w:val="005F06B1"/>
    <w:rsid w:val="005F09ED"/>
    <w:rsid w:val="005F0A42"/>
    <w:rsid w:val="005F0A84"/>
    <w:rsid w:val="005F0AF3"/>
    <w:rsid w:val="005F0B59"/>
    <w:rsid w:val="005F0B63"/>
    <w:rsid w:val="005F0B6B"/>
    <w:rsid w:val="005F0C0E"/>
    <w:rsid w:val="005F0C40"/>
    <w:rsid w:val="005F0CD4"/>
    <w:rsid w:val="005F0D99"/>
    <w:rsid w:val="005F0DB2"/>
    <w:rsid w:val="005F0DEC"/>
    <w:rsid w:val="005F0EDE"/>
    <w:rsid w:val="005F0F97"/>
    <w:rsid w:val="005F1032"/>
    <w:rsid w:val="005F1090"/>
    <w:rsid w:val="005F118C"/>
    <w:rsid w:val="005F11D5"/>
    <w:rsid w:val="005F128D"/>
    <w:rsid w:val="005F12C2"/>
    <w:rsid w:val="005F133A"/>
    <w:rsid w:val="005F135D"/>
    <w:rsid w:val="005F13A5"/>
    <w:rsid w:val="005F1403"/>
    <w:rsid w:val="005F1539"/>
    <w:rsid w:val="005F15CE"/>
    <w:rsid w:val="005F177A"/>
    <w:rsid w:val="005F1788"/>
    <w:rsid w:val="005F17F6"/>
    <w:rsid w:val="005F180A"/>
    <w:rsid w:val="005F1824"/>
    <w:rsid w:val="005F1905"/>
    <w:rsid w:val="005F1937"/>
    <w:rsid w:val="005F1973"/>
    <w:rsid w:val="005F197D"/>
    <w:rsid w:val="005F1A0D"/>
    <w:rsid w:val="005F1AF1"/>
    <w:rsid w:val="005F1B3D"/>
    <w:rsid w:val="005F1B54"/>
    <w:rsid w:val="005F1BA3"/>
    <w:rsid w:val="005F1BEA"/>
    <w:rsid w:val="005F1D0B"/>
    <w:rsid w:val="005F1DB7"/>
    <w:rsid w:val="005F1E66"/>
    <w:rsid w:val="005F1E98"/>
    <w:rsid w:val="005F1ED7"/>
    <w:rsid w:val="005F1EDA"/>
    <w:rsid w:val="005F1F38"/>
    <w:rsid w:val="005F2149"/>
    <w:rsid w:val="005F21F4"/>
    <w:rsid w:val="005F2221"/>
    <w:rsid w:val="005F24E8"/>
    <w:rsid w:val="005F250F"/>
    <w:rsid w:val="005F25DF"/>
    <w:rsid w:val="005F2644"/>
    <w:rsid w:val="005F26FE"/>
    <w:rsid w:val="005F2809"/>
    <w:rsid w:val="005F2841"/>
    <w:rsid w:val="005F29F9"/>
    <w:rsid w:val="005F2AB7"/>
    <w:rsid w:val="005F2AE6"/>
    <w:rsid w:val="005F2BA7"/>
    <w:rsid w:val="005F2BE7"/>
    <w:rsid w:val="005F2C7C"/>
    <w:rsid w:val="005F2C7D"/>
    <w:rsid w:val="005F2D53"/>
    <w:rsid w:val="005F2F3D"/>
    <w:rsid w:val="005F2F47"/>
    <w:rsid w:val="005F2FA4"/>
    <w:rsid w:val="005F2FCD"/>
    <w:rsid w:val="005F2FFF"/>
    <w:rsid w:val="005F3057"/>
    <w:rsid w:val="005F3158"/>
    <w:rsid w:val="005F318F"/>
    <w:rsid w:val="005F32B8"/>
    <w:rsid w:val="005F3357"/>
    <w:rsid w:val="005F345A"/>
    <w:rsid w:val="005F3481"/>
    <w:rsid w:val="005F34BE"/>
    <w:rsid w:val="005F35DD"/>
    <w:rsid w:val="005F3706"/>
    <w:rsid w:val="005F374C"/>
    <w:rsid w:val="005F3788"/>
    <w:rsid w:val="005F37AB"/>
    <w:rsid w:val="005F37D4"/>
    <w:rsid w:val="005F3876"/>
    <w:rsid w:val="005F3A14"/>
    <w:rsid w:val="005F3C21"/>
    <w:rsid w:val="005F3CD0"/>
    <w:rsid w:val="005F3CD1"/>
    <w:rsid w:val="005F3DC4"/>
    <w:rsid w:val="005F3DDB"/>
    <w:rsid w:val="005F3DEA"/>
    <w:rsid w:val="005F3E57"/>
    <w:rsid w:val="005F3F65"/>
    <w:rsid w:val="005F4043"/>
    <w:rsid w:val="005F4081"/>
    <w:rsid w:val="005F4148"/>
    <w:rsid w:val="005F4155"/>
    <w:rsid w:val="005F4167"/>
    <w:rsid w:val="005F4193"/>
    <w:rsid w:val="005F434A"/>
    <w:rsid w:val="005F43DF"/>
    <w:rsid w:val="005F4473"/>
    <w:rsid w:val="005F44C9"/>
    <w:rsid w:val="005F44FB"/>
    <w:rsid w:val="005F45ED"/>
    <w:rsid w:val="005F4634"/>
    <w:rsid w:val="005F476B"/>
    <w:rsid w:val="005F4826"/>
    <w:rsid w:val="005F4A84"/>
    <w:rsid w:val="005F4B11"/>
    <w:rsid w:val="005F4B6E"/>
    <w:rsid w:val="005F4B89"/>
    <w:rsid w:val="005F4C7A"/>
    <w:rsid w:val="005F4D7B"/>
    <w:rsid w:val="005F4DA7"/>
    <w:rsid w:val="005F4ECA"/>
    <w:rsid w:val="005F4F2E"/>
    <w:rsid w:val="005F4FE7"/>
    <w:rsid w:val="005F4FF7"/>
    <w:rsid w:val="005F50C9"/>
    <w:rsid w:val="005F5115"/>
    <w:rsid w:val="005F51E0"/>
    <w:rsid w:val="005F5243"/>
    <w:rsid w:val="005F52E3"/>
    <w:rsid w:val="005F5351"/>
    <w:rsid w:val="005F535F"/>
    <w:rsid w:val="005F546C"/>
    <w:rsid w:val="005F5598"/>
    <w:rsid w:val="005F57A6"/>
    <w:rsid w:val="005F585D"/>
    <w:rsid w:val="005F58D7"/>
    <w:rsid w:val="005F58E8"/>
    <w:rsid w:val="005F593D"/>
    <w:rsid w:val="005F5ABE"/>
    <w:rsid w:val="005F5AE6"/>
    <w:rsid w:val="005F5C5D"/>
    <w:rsid w:val="005F5D25"/>
    <w:rsid w:val="005F5DC9"/>
    <w:rsid w:val="005F5F86"/>
    <w:rsid w:val="005F5F99"/>
    <w:rsid w:val="005F5FCB"/>
    <w:rsid w:val="005F5FD4"/>
    <w:rsid w:val="005F6058"/>
    <w:rsid w:val="005F6087"/>
    <w:rsid w:val="005F60D3"/>
    <w:rsid w:val="005F619B"/>
    <w:rsid w:val="005F6243"/>
    <w:rsid w:val="005F62EA"/>
    <w:rsid w:val="005F64FF"/>
    <w:rsid w:val="005F6524"/>
    <w:rsid w:val="005F6663"/>
    <w:rsid w:val="005F66D3"/>
    <w:rsid w:val="005F66EF"/>
    <w:rsid w:val="005F67C4"/>
    <w:rsid w:val="005F67FA"/>
    <w:rsid w:val="005F6897"/>
    <w:rsid w:val="005F68B6"/>
    <w:rsid w:val="005F68D3"/>
    <w:rsid w:val="005F692E"/>
    <w:rsid w:val="005F6B39"/>
    <w:rsid w:val="005F6BE2"/>
    <w:rsid w:val="005F6C27"/>
    <w:rsid w:val="005F6C8A"/>
    <w:rsid w:val="005F6CFC"/>
    <w:rsid w:val="005F6EF3"/>
    <w:rsid w:val="005F6F48"/>
    <w:rsid w:val="005F6F4C"/>
    <w:rsid w:val="005F6F57"/>
    <w:rsid w:val="005F6FCC"/>
    <w:rsid w:val="005F6FCE"/>
    <w:rsid w:val="005F6FE7"/>
    <w:rsid w:val="005F70D0"/>
    <w:rsid w:val="005F7177"/>
    <w:rsid w:val="005F726D"/>
    <w:rsid w:val="005F72A0"/>
    <w:rsid w:val="005F72A8"/>
    <w:rsid w:val="005F73C1"/>
    <w:rsid w:val="005F73EE"/>
    <w:rsid w:val="005F7423"/>
    <w:rsid w:val="005F7461"/>
    <w:rsid w:val="005F7570"/>
    <w:rsid w:val="005F75FC"/>
    <w:rsid w:val="005F7678"/>
    <w:rsid w:val="005F7705"/>
    <w:rsid w:val="005F77A7"/>
    <w:rsid w:val="005F780C"/>
    <w:rsid w:val="005F7877"/>
    <w:rsid w:val="005F78AA"/>
    <w:rsid w:val="005F7921"/>
    <w:rsid w:val="005F79AC"/>
    <w:rsid w:val="005F7A35"/>
    <w:rsid w:val="005F7A4D"/>
    <w:rsid w:val="005F7A83"/>
    <w:rsid w:val="005F7B5F"/>
    <w:rsid w:val="005F7C91"/>
    <w:rsid w:val="005F7D95"/>
    <w:rsid w:val="005F7D9D"/>
    <w:rsid w:val="005F7DB1"/>
    <w:rsid w:val="005F7EA0"/>
    <w:rsid w:val="005F7F65"/>
    <w:rsid w:val="005F7FD1"/>
    <w:rsid w:val="005F7FE1"/>
    <w:rsid w:val="00600015"/>
    <w:rsid w:val="0060016B"/>
    <w:rsid w:val="0060024F"/>
    <w:rsid w:val="0060026A"/>
    <w:rsid w:val="006002BA"/>
    <w:rsid w:val="00600324"/>
    <w:rsid w:val="006003D2"/>
    <w:rsid w:val="0060044E"/>
    <w:rsid w:val="006005CE"/>
    <w:rsid w:val="00600721"/>
    <w:rsid w:val="00600729"/>
    <w:rsid w:val="0060073B"/>
    <w:rsid w:val="00600742"/>
    <w:rsid w:val="006007FB"/>
    <w:rsid w:val="0060080B"/>
    <w:rsid w:val="0060096F"/>
    <w:rsid w:val="006009AA"/>
    <w:rsid w:val="00600A3A"/>
    <w:rsid w:val="00600B07"/>
    <w:rsid w:val="00600C15"/>
    <w:rsid w:val="00600C22"/>
    <w:rsid w:val="00600E3A"/>
    <w:rsid w:val="00600ECE"/>
    <w:rsid w:val="00601148"/>
    <w:rsid w:val="0060117F"/>
    <w:rsid w:val="00601250"/>
    <w:rsid w:val="00601280"/>
    <w:rsid w:val="0060131F"/>
    <w:rsid w:val="0060134D"/>
    <w:rsid w:val="0060141C"/>
    <w:rsid w:val="00601461"/>
    <w:rsid w:val="006015CF"/>
    <w:rsid w:val="00601683"/>
    <w:rsid w:val="006016DE"/>
    <w:rsid w:val="006017A8"/>
    <w:rsid w:val="006018DD"/>
    <w:rsid w:val="0060198D"/>
    <w:rsid w:val="006019E1"/>
    <w:rsid w:val="00601A28"/>
    <w:rsid w:val="00601A40"/>
    <w:rsid w:val="00601A64"/>
    <w:rsid w:val="00601B14"/>
    <w:rsid w:val="00601BAC"/>
    <w:rsid w:val="00601CE8"/>
    <w:rsid w:val="00601DAF"/>
    <w:rsid w:val="00601DD2"/>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321"/>
    <w:rsid w:val="006024CC"/>
    <w:rsid w:val="00602531"/>
    <w:rsid w:val="00602551"/>
    <w:rsid w:val="0060259C"/>
    <w:rsid w:val="006025A2"/>
    <w:rsid w:val="006025A4"/>
    <w:rsid w:val="006025CB"/>
    <w:rsid w:val="006025F2"/>
    <w:rsid w:val="00602620"/>
    <w:rsid w:val="0060267D"/>
    <w:rsid w:val="0060275D"/>
    <w:rsid w:val="006027F7"/>
    <w:rsid w:val="006028B1"/>
    <w:rsid w:val="006028F9"/>
    <w:rsid w:val="00602912"/>
    <w:rsid w:val="00602981"/>
    <w:rsid w:val="00602987"/>
    <w:rsid w:val="00602AA8"/>
    <w:rsid w:val="00602AAB"/>
    <w:rsid w:val="00602AD4"/>
    <w:rsid w:val="00602B02"/>
    <w:rsid w:val="00602C6F"/>
    <w:rsid w:val="00602D44"/>
    <w:rsid w:val="00602DC6"/>
    <w:rsid w:val="00602DF6"/>
    <w:rsid w:val="00602DFF"/>
    <w:rsid w:val="00602E8F"/>
    <w:rsid w:val="00602E9F"/>
    <w:rsid w:val="00602F22"/>
    <w:rsid w:val="00603067"/>
    <w:rsid w:val="006030E2"/>
    <w:rsid w:val="006032DC"/>
    <w:rsid w:val="00603348"/>
    <w:rsid w:val="00603433"/>
    <w:rsid w:val="006034BE"/>
    <w:rsid w:val="0060356D"/>
    <w:rsid w:val="00603575"/>
    <w:rsid w:val="006035D3"/>
    <w:rsid w:val="006036C9"/>
    <w:rsid w:val="00603735"/>
    <w:rsid w:val="006037BF"/>
    <w:rsid w:val="006037C3"/>
    <w:rsid w:val="006037CD"/>
    <w:rsid w:val="0060384B"/>
    <w:rsid w:val="00603B2A"/>
    <w:rsid w:val="00603BA3"/>
    <w:rsid w:val="00603BB5"/>
    <w:rsid w:val="00603C14"/>
    <w:rsid w:val="00603D82"/>
    <w:rsid w:val="00603DC2"/>
    <w:rsid w:val="00603DDA"/>
    <w:rsid w:val="00603E6A"/>
    <w:rsid w:val="00603ECA"/>
    <w:rsid w:val="00603EE1"/>
    <w:rsid w:val="00603FE1"/>
    <w:rsid w:val="00604089"/>
    <w:rsid w:val="0060408A"/>
    <w:rsid w:val="006041BE"/>
    <w:rsid w:val="006041D6"/>
    <w:rsid w:val="006041F5"/>
    <w:rsid w:val="00604228"/>
    <w:rsid w:val="0060434B"/>
    <w:rsid w:val="006043A6"/>
    <w:rsid w:val="006043C7"/>
    <w:rsid w:val="006044B0"/>
    <w:rsid w:val="0060464B"/>
    <w:rsid w:val="00604807"/>
    <w:rsid w:val="0060482A"/>
    <w:rsid w:val="00604865"/>
    <w:rsid w:val="006048C6"/>
    <w:rsid w:val="00604915"/>
    <w:rsid w:val="00604951"/>
    <w:rsid w:val="00604B53"/>
    <w:rsid w:val="00604BC2"/>
    <w:rsid w:val="00604BE6"/>
    <w:rsid w:val="00604C6B"/>
    <w:rsid w:val="00604CF6"/>
    <w:rsid w:val="00604D49"/>
    <w:rsid w:val="00604DF7"/>
    <w:rsid w:val="00604EDB"/>
    <w:rsid w:val="00604EDC"/>
    <w:rsid w:val="00604F9F"/>
    <w:rsid w:val="00605408"/>
    <w:rsid w:val="00605434"/>
    <w:rsid w:val="0060543D"/>
    <w:rsid w:val="0060551C"/>
    <w:rsid w:val="00605740"/>
    <w:rsid w:val="00605869"/>
    <w:rsid w:val="0060596E"/>
    <w:rsid w:val="006059CD"/>
    <w:rsid w:val="00605A26"/>
    <w:rsid w:val="00605AD3"/>
    <w:rsid w:val="00605B55"/>
    <w:rsid w:val="00605BF0"/>
    <w:rsid w:val="00605C0D"/>
    <w:rsid w:val="00605C0F"/>
    <w:rsid w:val="00605DD6"/>
    <w:rsid w:val="00605E1C"/>
    <w:rsid w:val="00605E25"/>
    <w:rsid w:val="00605E9E"/>
    <w:rsid w:val="00605E9F"/>
    <w:rsid w:val="00605EB0"/>
    <w:rsid w:val="00605F42"/>
    <w:rsid w:val="00605F7E"/>
    <w:rsid w:val="00605FC7"/>
    <w:rsid w:val="0060604C"/>
    <w:rsid w:val="00606087"/>
    <w:rsid w:val="006060DD"/>
    <w:rsid w:val="0060615A"/>
    <w:rsid w:val="0060622C"/>
    <w:rsid w:val="00606333"/>
    <w:rsid w:val="00606360"/>
    <w:rsid w:val="006063DC"/>
    <w:rsid w:val="006064F4"/>
    <w:rsid w:val="00606703"/>
    <w:rsid w:val="00606747"/>
    <w:rsid w:val="00606751"/>
    <w:rsid w:val="0060676F"/>
    <w:rsid w:val="006068B4"/>
    <w:rsid w:val="00606917"/>
    <w:rsid w:val="00606A56"/>
    <w:rsid w:val="00606A68"/>
    <w:rsid w:val="00606AEA"/>
    <w:rsid w:val="00606BAC"/>
    <w:rsid w:val="00606BBB"/>
    <w:rsid w:val="00606C64"/>
    <w:rsid w:val="00606C96"/>
    <w:rsid w:val="00606D2F"/>
    <w:rsid w:val="00606DA7"/>
    <w:rsid w:val="00606DEE"/>
    <w:rsid w:val="00606E21"/>
    <w:rsid w:val="00606E5B"/>
    <w:rsid w:val="00606F31"/>
    <w:rsid w:val="00606F34"/>
    <w:rsid w:val="0060717E"/>
    <w:rsid w:val="00607261"/>
    <w:rsid w:val="006072B7"/>
    <w:rsid w:val="00607386"/>
    <w:rsid w:val="006073A3"/>
    <w:rsid w:val="006073E2"/>
    <w:rsid w:val="00607401"/>
    <w:rsid w:val="006074CC"/>
    <w:rsid w:val="0060750E"/>
    <w:rsid w:val="00607694"/>
    <w:rsid w:val="0060770D"/>
    <w:rsid w:val="0060771D"/>
    <w:rsid w:val="00607779"/>
    <w:rsid w:val="006078EC"/>
    <w:rsid w:val="00607977"/>
    <w:rsid w:val="00607B59"/>
    <w:rsid w:val="00607C43"/>
    <w:rsid w:val="00607D16"/>
    <w:rsid w:val="00607DFF"/>
    <w:rsid w:val="00607FF1"/>
    <w:rsid w:val="00610162"/>
    <w:rsid w:val="006101D4"/>
    <w:rsid w:val="00610255"/>
    <w:rsid w:val="00610279"/>
    <w:rsid w:val="006104D3"/>
    <w:rsid w:val="00610581"/>
    <w:rsid w:val="006105C8"/>
    <w:rsid w:val="006106C0"/>
    <w:rsid w:val="006106F5"/>
    <w:rsid w:val="00610702"/>
    <w:rsid w:val="00610712"/>
    <w:rsid w:val="006108E3"/>
    <w:rsid w:val="0061092D"/>
    <w:rsid w:val="00610983"/>
    <w:rsid w:val="006109DA"/>
    <w:rsid w:val="006109E2"/>
    <w:rsid w:val="00610A90"/>
    <w:rsid w:val="00610AB2"/>
    <w:rsid w:val="00610B3E"/>
    <w:rsid w:val="00610C21"/>
    <w:rsid w:val="00610CB4"/>
    <w:rsid w:val="00610F48"/>
    <w:rsid w:val="0061107E"/>
    <w:rsid w:val="00611088"/>
    <w:rsid w:val="00611130"/>
    <w:rsid w:val="0061123D"/>
    <w:rsid w:val="00611262"/>
    <w:rsid w:val="006113FA"/>
    <w:rsid w:val="00611405"/>
    <w:rsid w:val="006114B2"/>
    <w:rsid w:val="006115B8"/>
    <w:rsid w:val="006116E5"/>
    <w:rsid w:val="00611719"/>
    <w:rsid w:val="0061173D"/>
    <w:rsid w:val="0061175F"/>
    <w:rsid w:val="006118C3"/>
    <w:rsid w:val="006119FE"/>
    <w:rsid w:val="00611ABD"/>
    <w:rsid w:val="00611AC5"/>
    <w:rsid w:val="00611BAF"/>
    <w:rsid w:val="00611BED"/>
    <w:rsid w:val="00611D0F"/>
    <w:rsid w:val="00611D84"/>
    <w:rsid w:val="00611D9D"/>
    <w:rsid w:val="00611FEF"/>
    <w:rsid w:val="0061200E"/>
    <w:rsid w:val="00612029"/>
    <w:rsid w:val="00612047"/>
    <w:rsid w:val="0061208B"/>
    <w:rsid w:val="00612167"/>
    <w:rsid w:val="00612267"/>
    <w:rsid w:val="0061228A"/>
    <w:rsid w:val="0061238A"/>
    <w:rsid w:val="0061250B"/>
    <w:rsid w:val="00612569"/>
    <w:rsid w:val="0061264F"/>
    <w:rsid w:val="006126FC"/>
    <w:rsid w:val="00612A25"/>
    <w:rsid w:val="00612A9A"/>
    <w:rsid w:val="00612BAB"/>
    <w:rsid w:val="00612C34"/>
    <w:rsid w:val="00612C67"/>
    <w:rsid w:val="00612CF7"/>
    <w:rsid w:val="00612D7A"/>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62"/>
    <w:rsid w:val="006134CB"/>
    <w:rsid w:val="00613604"/>
    <w:rsid w:val="006136B5"/>
    <w:rsid w:val="006136D0"/>
    <w:rsid w:val="0061384B"/>
    <w:rsid w:val="0061385E"/>
    <w:rsid w:val="0061389A"/>
    <w:rsid w:val="00613923"/>
    <w:rsid w:val="00613930"/>
    <w:rsid w:val="006139CB"/>
    <w:rsid w:val="00613AA5"/>
    <w:rsid w:val="00613AD3"/>
    <w:rsid w:val="00613B19"/>
    <w:rsid w:val="00613B9D"/>
    <w:rsid w:val="00613C22"/>
    <w:rsid w:val="00613DDD"/>
    <w:rsid w:val="00613E4D"/>
    <w:rsid w:val="00613E6B"/>
    <w:rsid w:val="00613F42"/>
    <w:rsid w:val="00613F4D"/>
    <w:rsid w:val="00613F8C"/>
    <w:rsid w:val="00613FA5"/>
    <w:rsid w:val="00614060"/>
    <w:rsid w:val="00614081"/>
    <w:rsid w:val="006141F8"/>
    <w:rsid w:val="00614209"/>
    <w:rsid w:val="00614225"/>
    <w:rsid w:val="00614228"/>
    <w:rsid w:val="00614385"/>
    <w:rsid w:val="00614390"/>
    <w:rsid w:val="00614421"/>
    <w:rsid w:val="006144FD"/>
    <w:rsid w:val="0061454F"/>
    <w:rsid w:val="00614754"/>
    <w:rsid w:val="00614777"/>
    <w:rsid w:val="0061479F"/>
    <w:rsid w:val="006147D5"/>
    <w:rsid w:val="00614893"/>
    <w:rsid w:val="00614966"/>
    <w:rsid w:val="0061498D"/>
    <w:rsid w:val="006149A3"/>
    <w:rsid w:val="006149B5"/>
    <w:rsid w:val="00614ABB"/>
    <w:rsid w:val="00614ADE"/>
    <w:rsid w:val="00614C2A"/>
    <w:rsid w:val="00614CD3"/>
    <w:rsid w:val="00614D41"/>
    <w:rsid w:val="00614E68"/>
    <w:rsid w:val="00614EA4"/>
    <w:rsid w:val="00614F8C"/>
    <w:rsid w:val="00614FCA"/>
    <w:rsid w:val="0061515B"/>
    <w:rsid w:val="0061515E"/>
    <w:rsid w:val="006151BB"/>
    <w:rsid w:val="00615283"/>
    <w:rsid w:val="00615465"/>
    <w:rsid w:val="0061557E"/>
    <w:rsid w:val="00615586"/>
    <w:rsid w:val="00615759"/>
    <w:rsid w:val="00615884"/>
    <w:rsid w:val="006159AF"/>
    <w:rsid w:val="006159FF"/>
    <w:rsid w:val="00615A9F"/>
    <w:rsid w:val="00615B35"/>
    <w:rsid w:val="00615BFD"/>
    <w:rsid w:val="00615C5C"/>
    <w:rsid w:val="00615C81"/>
    <w:rsid w:val="00615D16"/>
    <w:rsid w:val="00615D61"/>
    <w:rsid w:val="00615D7F"/>
    <w:rsid w:val="00615DA9"/>
    <w:rsid w:val="00615DC0"/>
    <w:rsid w:val="00615F1C"/>
    <w:rsid w:val="006160BC"/>
    <w:rsid w:val="00616164"/>
    <w:rsid w:val="006161BF"/>
    <w:rsid w:val="00616270"/>
    <w:rsid w:val="00616298"/>
    <w:rsid w:val="006162DB"/>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8A"/>
    <w:rsid w:val="0061699A"/>
    <w:rsid w:val="00616A18"/>
    <w:rsid w:val="00616ABE"/>
    <w:rsid w:val="00616C48"/>
    <w:rsid w:val="00616C95"/>
    <w:rsid w:val="00616C96"/>
    <w:rsid w:val="00616D86"/>
    <w:rsid w:val="00616EA7"/>
    <w:rsid w:val="00616F61"/>
    <w:rsid w:val="0061711D"/>
    <w:rsid w:val="006171BB"/>
    <w:rsid w:val="0061726C"/>
    <w:rsid w:val="006172ED"/>
    <w:rsid w:val="00617334"/>
    <w:rsid w:val="00617374"/>
    <w:rsid w:val="006173C6"/>
    <w:rsid w:val="0061749E"/>
    <w:rsid w:val="006174EA"/>
    <w:rsid w:val="006175AD"/>
    <w:rsid w:val="006176D3"/>
    <w:rsid w:val="006176E7"/>
    <w:rsid w:val="00617703"/>
    <w:rsid w:val="00617811"/>
    <w:rsid w:val="00617828"/>
    <w:rsid w:val="006179C9"/>
    <w:rsid w:val="006179FB"/>
    <w:rsid w:val="00617C85"/>
    <w:rsid w:val="00617CE8"/>
    <w:rsid w:val="00617DDC"/>
    <w:rsid w:val="00617DE1"/>
    <w:rsid w:val="00617F24"/>
    <w:rsid w:val="00617F7C"/>
    <w:rsid w:val="00617F8C"/>
    <w:rsid w:val="00617FAB"/>
    <w:rsid w:val="00617FB3"/>
    <w:rsid w:val="00617FBF"/>
    <w:rsid w:val="0062003D"/>
    <w:rsid w:val="0062011D"/>
    <w:rsid w:val="00620357"/>
    <w:rsid w:val="00620465"/>
    <w:rsid w:val="00620468"/>
    <w:rsid w:val="0062050E"/>
    <w:rsid w:val="00620675"/>
    <w:rsid w:val="006206C1"/>
    <w:rsid w:val="0062073F"/>
    <w:rsid w:val="0062075B"/>
    <w:rsid w:val="006207C1"/>
    <w:rsid w:val="006207CE"/>
    <w:rsid w:val="00620802"/>
    <w:rsid w:val="00620854"/>
    <w:rsid w:val="00620867"/>
    <w:rsid w:val="00620895"/>
    <w:rsid w:val="006208B2"/>
    <w:rsid w:val="00620936"/>
    <w:rsid w:val="00620AFD"/>
    <w:rsid w:val="00620B9D"/>
    <w:rsid w:val="00620BE7"/>
    <w:rsid w:val="00620BEA"/>
    <w:rsid w:val="00620E16"/>
    <w:rsid w:val="00620F8C"/>
    <w:rsid w:val="00620FD2"/>
    <w:rsid w:val="00621019"/>
    <w:rsid w:val="006211B0"/>
    <w:rsid w:val="0062127C"/>
    <w:rsid w:val="006212D9"/>
    <w:rsid w:val="006212E3"/>
    <w:rsid w:val="0062138B"/>
    <w:rsid w:val="006213A3"/>
    <w:rsid w:val="006213A4"/>
    <w:rsid w:val="00621444"/>
    <w:rsid w:val="0062144B"/>
    <w:rsid w:val="006214B9"/>
    <w:rsid w:val="00621584"/>
    <w:rsid w:val="00621696"/>
    <w:rsid w:val="006216B8"/>
    <w:rsid w:val="0062173A"/>
    <w:rsid w:val="006217CD"/>
    <w:rsid w:val="006217F2"/>
    <w:rsid w:val="0062186B"/>
    <w:rsid w:val="0062192F"/>
    <w:rsid w:val="00621A79"/>
    <w:rsid w:val="00621E55"/>
    <w:rsid w:val="00621E86"/>
    <w:rsid w:val="00621F3A"/>
    <w:rsid w:val="00621FC0"/>
    <w:rsid w:val="00621FEB"/>
    <w:rsid w:val="0062207D"/>
    <w:rsid w:val="006220B1"/>
    <w:rsid w:val="00622104"/>
    <w:rsid w:val="0062228C"/>
    <w:rsid w:val="00622362"/>
    <w:rsid w:val="006223D3"/>
    <w:rsid w:val="00622414"/>
    <w:rsid w:val="006225DB"/>
    <w:rsid w:val="006225FF"/>
    <w:rsid w:val="0062275B"/>
    <w:rsid w:val="0062297B"/>
    <w:rsid w:val="00622A57"/>
    <w:rsid w:val="00622A5E"/>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EB"/>
    <w:rsid w:val="0062333F"/>
    <w:rsid w:val="006233A6"/>
    <w:rsid w:val="00623418"/>
    <w:rsid w:val="00623433"/>
    <w:rsid w:val="0062349C"/>
    <w:rsid w:val="00623515"/>
    <w:rsid w:val="0062354A"/>
    <w:rsid w:val="006235DE"/>
    <w:rsid w:val="006236CF"/>
    <w:rsid w:val="006236D4"/>
    <w:rsid w:val="006236F9"/>
    <w:rsid w:val="006237C5"/>
    <w:rsid w:val="00623838"/>
    <w:rsid w:val="00623888"/>
    <w:rsid w:val="006238EC"/>
    <w:rsid w:val="00623918"/>
    <w:rsid w:val="00623A3D"/>
    <w:rsid w:val="00623A9C"/>
    <w:rsid w:val="00623AC3"/>
    <w:rsid w:val="00623ACC"/>
    <w:rsid w:val="00623BA2"/>
    <w:rsid w:val="00623CCC"/>
    <w:rsid w:val="00623D74"/>
    <w:rsid w:val="00623DE4"/>
    <w:rsid w:val="00623E26"/>
    <w:rsid w:val="00623E90"/>
    <w:rsid w:val="00623F2A"/>
    <w:rsid w:val="00623F3E"/>
    <w:rsid w:val="00623F69"/>
    <w:rsid w:val="006240AC"/>
    <w:rsid w:val="006241C0"/>
    <w:rsid w:val="006241E4"/>
    <w:rsid w:val="0062429A"/>
    <w:rsid w:val="0062444A"/>
    <w:rsid w:val="0062446A"/>
    <w:rsid w:val="00624512"/>
    <w:rsid w:val="006245B0"/>
    <w:rsid w:val="0062461F"/>
    <w:rsid w:val="0062467E"/>
    <w:rsid w:val="00624733"/>
    <w:rsid w:val="006247DB"/>
    <w:rsid w:val="006247FE"/>
    <w:rsid w:val="006248EF"/>
    <w:rsid w:val="00624928"/>
    <w:rsid w:val="006249DC"/>
    <w:rsid w:val="00624A6D"/>
    <w:rsid w:val="00624B1C"/>
    <w:rsid w:val="00624B52"/>
    <w:rsid w:val="00624C15"/>
    <w:rsid w:val="00624CD4"/>
    <w:rsid w:val="00624D37"/>
    <w:rsid w:val="00624D84"/>
    <w:rsid w:val="00624DC1"/>
    <w:rsid w:val="00624E3D"/>
    <w:rsid w:val="00624E5A"/>
    <w:rsid w:val="00624E79"/>
    <w:rsid w:val="00624FFF"/>
    <w:rsid w:val="0062506D"/>
    <w:rsid w:val="00625099"/>
    <w:rsid w:val="00625131"/>
    <w:rsid w:val="006251BF"/>
    <w:rsid w:val="006251C7"/>
    <w:rsid w:val="00625265"/>
    <w:rsid w:val="006252F3"/>
    <w:rsid w:val="006252F7"/>
    <w:rsid w:val="00625354"/>
    <w:rsid w:val="00625549"/>
    <w:rsid w:val="006255C3"/>
    <w:rsid w:val="00625629"/>
    <w:rsid w:val="006256C6"/>
    <w:rsid w:val="00625763"/>
    <w:rsid w:val="00625770"/>
    <w:rsid w:val="0062579A"/>
    <w:rsid w:val="006257F6"/>
    <w:rsid w:val="006258A2"/>
    <w:rsid w:val="00625956"/>
    <w:rsid w:val="0062598A"/>
    <w:rsid w:val="006259BD"/>
    <w:rsid w:val="006259D5"/>
    <w:rsid w:val="00625A6C"/>
    <w:rsid w:val="00625AC3"/>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320"/>
    <w:rsid w:val="00626396"/>
    <w:rsid w:val="00626400"/>
    <w:rsid w:val="00626403"/>
    <w:rsid w:val="006264D3"/>
    <w:rsid w:val="0062661C"/>
    <w:rsid w:val="00626664"/>
    <w:rsid w:val="0062684A"/>
    <w:rsid w:val="0062684E"/>
    <w:rsid w:val="006269CB"/>
    <w:rsid w:val="00626C3B"/>
    <w:rsid w:val="00626C3D"/>
    <w:rsid w:val="00626C70"/>
    <w:rsid w:val="00626CE4"/>
    <w:rsid w:val="00626DA7"/>
    <w:rsid w:val="00626DDE"/>
    <w:rsid w:val="00626E79"/>
    <w:rsid w:val="00627023"/>
    <w:rsid w:val="0062705C"/>
    <w:rsid w:val="0062707B"/>
    <w:rsid w:val="006270AF"/>
    <w:rsid w:val="0062712A"/>
    <w:rsid w:val="00627189"/>
    <w:rsid w:val="00627278"/>
    <w:rsid w:val="00627289"/>
    <w:rsid w:val="00627347"/>
    <w:rsid w:val="00627372"/>
    <w:rsid w:val="00627385"/>
    <w:rsid w:val="00627427"/>
    <w:rsid w:val="006274AB"/>
    <w:rsid w:val="006274EE"/>
    <w:rsid w:val="0062751D"/>
    <w:rsid w:val="0062781A"/>
    <w:rsid w:val="006278DD"/>
    <w:rsid w:val="006278FD"/>
    <w:rsid w:val="006279F6"/>
    <w:rsid w:val="00627A15"/>
    <w:rsid w:val="00627A25"/>
    <w:rsid w:val="00627AD8"/>
    <w:rsid w:val="00627D4C"/>
    <w:rsid w:val="00627E1F"/>
    <w:rsid w:val="00627E84"/>
    <w:rsid w:val="00627F75"/>
    <w:rsid w:val="00630108"/>
    <w:rsid w:val="00630155"/>
    <w:rsid w:val="0063030E"/>
    <w:rsid w:val="0063037A"/>
    <w:rsid w:val="006303D7"/>
    <w:rsid w:val="00630432"/>
    <w:rsid w:val="00630435"/>
    <w:rsid w:val="0063048C"/>
    <w:rsid w:val="00630566"/>
    <w:rsid w:val="00630578"/>
    <w:rsid w:val="006305C0"/>
    <w:rsid w:val="006305FF"/>
    <w:rsid w:val="00630604"/>
    <w:rsid w:val="006306E8"/>
    <w:rsid w:val="00630701"/>
    <w:rsid w:val="00630786"/>
    <w:rsid w:val="00630A59"/>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A"/>
    <w:rsid w:val="006316DE"/>
    <w:rsid w:val="00631873"/>
    <w:rsid w:val="0063188F"/>
    <w:rsid w:val="006318A5"/>
    <w:rsid w:val="0063191B"/>
    <w:rsid w:val="00631968"/>
    <w:rsid w:val="006319A1"/>
    <w:rsid w:val="00631A54"/>
    <w:rsid w:val="00631B13"/>
    <w:rsid w:val="00631BEC"/>
    <w:rsid w:val="00631C0D"/>
    <w:rsid w:val="00631C6A"/>
    <w:rsid w:val="00631CAB"/>
    <w:rsid w:val="00631CBC"/>
    <w:rsid w:val="00631DC4"/>
    <w:rsid w:val="00631DF4"/>
    <w:rsid w:val="00631EF8"/>
    <w:rsid w:val="00631F8B"/>
    <w:rsid w:val="0063217D"/>
    <w:rsid w:val="0063220F"/>
    <w:rsid w:val="0063224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8BB"/>
    <w:rsid w:val="006328C8"/>
    <w:rsid w:val="0063299F"/>
    <w:rsid w:val="00632A07"/>
    <w:rsid w:val="00632A3C"/>
    <w:rsid w:val="00632A61"/>
    <w:rsid w:val="00632C41"/>
    <w:rsid w:val="00632D73"/>
    <w:rsid w:val="00632D80"/>
    <w:rsid w:val="00632DF7"/>
    <w:rsid w:val="00632E3D"/>
    <w:rsid w:val="00632F69"/>
    <w:rsid w:val="00632F9E"/>
    <w:rsid w:val="00633054"/>
    <w:rsid w:val="00633090"/>
    <w:rsid w:val="00633198"/>
    <w:rsid w:val="006332A7"/>
    <w:rsid w:val="00633388"/>
    <w:rsid w:val="0063344B"/>
    <w:rsid w:val="006334E6"/>
    <w:rsid w:val="00633540"/>
    <w:rsid w:val="0063360B"/>
    <w:rsid w:val="0063360C"/>
    <w:rsid w:val="0063367D"/>
    <w:rsid w:val="00633894"/>
    <w:rsid w:val="006338E8"/>
    <w:rsid w:val="006338FA"/>
    <w:rsid w:val="0063392A"/>
    <w:rsid w:val="00633990"/>
    <w:rsid w:val="0063399A"/>
    <w:rsid w:val="00633A68"/>
    <w:rsid w:val="00633A8C"/>
    <w:rsid w:val="00633AB0"/>
    <w:rsid w:val="00633AF7"/>
    <w:rsid w:val="00633B00"/>
    <w:rsid w:val="00633B78"/>
    <w:rsid w:val="00633C79"/>
    <w:rsid w:val="00633CF8"/>
    <w:rsid w:val="00633D77"/>
    <w:rsid w:val="00633DB2"/>
    <w:rsid w:val="00633E46"/>
    <w:rsid w:val="00633FB0"/>
    <w:rsid w:val="006340BE"/>
    <w:rsid w:val="006340F4"/>
    <w:rsid w:val="0063410F"/>
    <w:rsid w:val="0063412E"/>
    <w:rsid w:val="00634175"/>
    <w:rsid w:val="0063420F"/>
    <w:rsid w:val="006342D1"/>
    <w:rsid w:val="00634365"/>
    <w:rsid w:val="006343EF"/>
    <w:rsid w:val="006344E8"/>
    <w:rsid w:val="006345AD"/>
    <w:rsid w:val="006345E7"/>
    <w:rsid w:val="0063462A"/>
    <w:rsid w:val="00634690"/>
    <w:rsid w:val="00634716"/>
    <w:rsid w:val="006347DC"/>
    <w:rsid w:val="00634941"/>
    <w:rsid w:val="0063497B"/>
    <w:rsid w:val="006349BF"/>
    <w:rsid w:val="006349F1"/>
    <w:rsid w:val="00634C37"/>
    <w:rsid w:val="00634C89"/>
    <w:rsid w:val="00634C8C"/>
    <w:rsid w:val="00634DA3"/>
    <w:rsid w:val="00634DF0"/>
    <w:rsid w:val="00634E11"/>
    <w:rsid w:val="00634FDD"/>
    <w:rsid w:val="006350DF"/>
    <w:rsid w:val="00635106"/>
    <w:rsid w:val="0063510A"/>
    <w:rsid w:val="0063513D"/>
    <w:rsid w:val="00635219"/>
    <w:rsid w:val="0063528B"/>
    <w:rsid w:val="0063530F"/>
    <w:rsid w:val="00635397"/>
    <w:rsid w:val="00635436"/>
    <w:rsid w:val="00635566"/>
    <w:rsid w:val="006356EE"/>
    <w:rsid w:val="00635842"/>
    <w:rsid w:val="006358C6"/>
    <w:rsid w:val="00635A52"/>
    <w:rsid w:val="00635AB8"/>
    <w:rsid w:val="00635B0F"/>
    <w:rsid w:val="00635B24"/>
    <w:rsid w:val="00635BD6"/>
    <w:rsid w:val="00635E67"/>
    <w:rsid w:val="00635F8E"/>
    <w:rsid w:val="006360C9"/>
    <w:rsid w:val="00636139"/>
    <w:rsid w:val="0063619E"/>
    <w:rsid w:val="00636219"/>
    <w:rsid w:val="00636262"/>
    <w:rsid w:val="00636299"/>
    <w:rsid w:val="006362E0"/>
    <w:rsid w:val="00636485"/>
    <w:rsid w:val="00636491"/>
    <w:rsid w:val="0063649B"/>
    <w:rsid w:val="00636561"/>
    <w:rsid w:val="0063661C"/>
    <w:rsid w:val="006366A9"/>
    <w:rsid w:val="006366E2"/>
    <w:rsid w:val="0063680A"/>
    <w:rsid w:val="0063686B"/>
    <w:rsid w:val="006369E7"/>
    <w:rsid w:val="00636A56"/>
    <w:rsid w:val="00636B66"/>
    <w:rsid w:val="00636B69"/>
    <w:rsid w:val="00636B7E"/>
    <w:rsid w:val="00636BB9"/>
    <w:rsid w:val="00636BF3"/>
    <w:rsid w:val="00636C5A"/>
    <w:rsid w:val="00636C93"/>
    <w:rsid w:val="00636CC7"/>
    <w:rsid w:val="00636D0F"/>
    <w:rsid w:val="00636D13"/>
    <w:rsid w:val="00636D5D"/>
    <w:rsid w:val="00636E1D"/>
    <w:rsid w:val="00636F23"/>
    <w:rsid w:val="00636F93"/>
    <w:rsid w:val="00636FDE"/>
    <w:rsid w:val="006370E0"/>
    <w:rsid w:val="0063712D"/>
    <w:rsid w:val="00637175"/>
    <w:rsid w:val="00637179"/>
    <w:rsid w:val="00637211"/>
    <w:rsid w:val="00637234"/>
    <w:rsid w:val="00637336"/>
    <w:rsid w:val="00637399"/>
    <w:rsid w:val="00637466"/>
    <w:rsid w:val="00637557"/>
    <w:rsid w:val="00637561"/>
    <w:rsid w:val="006375AA"/>
    <w:rsid w:val="006375E9"/>
    <w:rsid w:val="00637607"/>
    <w:rsid w:val="0063775F"/>
    <w:rsid w:val="00637824"/>
    <w:rsid w:val="00637975"/>
    <w:rsid w:val="006379DD"/>
    <w:rsid w:val="00637A04"/>
    <w:rsid w:val="00637AEA"/>
    <w:rsid w:val="00637B1B"/>
    <w:rsid w:val="00637BD6"/>
    <w:rsid w:val="00637BE9"/>
    <w:rsid w:val="00637E3D"/>
    <w:rsid w:val="00637E78"/>
    <w:rsid w:val="00637ED8"/>
    <w:rsid w:val="00637FAE"/>
    <w:rsid w:val="0064004C"/>
    <w:rsid w:val="00640093"/>
    <w:rsid w:val="00640111"/>
    <w:rsid w:val="0064016E"/>
    <w:rsid w:val="00640179"/>
    <w:rsid w:val="00640194"/>
    <w:rsid w:val="00640260"/>
    <w:rsid w:val="00640310"/>
    <w:rsid w:val="006403AD"/>
    <w:rsid w:val="00640404"/>
    <w:rsid w:val="006405FD"/>
    <w:rsid w:val="00640626"/>
    <w:rsid w:val="006406FC"/>
    <w:rsid w:val="006407F7"/>
    <w:rsid w:val="006408AC"/>
    <w:rsid w:val="00640914"/>
    <w:rsid w:val="006409FD"/>
    <w:rsid w:val="00640A82"/>
    <w:rsid w:val="00640AA5"/>
    <w:rsid w:val="00640B00"/>
    <w:rsid w:val="00640B51"/>
    <w:rsid w:val="00640BE7"/>
    <w:rsid w:val="00640C5D"/>
    <w:rsid w:val="00640D1E"/>
    <w:rsid w:val="00640D56"/>
    <w:rsid w:val="00640E58"/>
    <w:rsid w:val="00640F31"/>
    <w:rsid w:val="00640FA0"/>
    <w:rsid w:val="00640FBE"/>
    <w:rsid w:val="006410AB"/>
    <w:rsid w:val="00641163"/>
    <w:rsid w:val="00641165"/>
    <w:rsid w:val="006411E1"/>
    <w:rsid w:val="006411E2"/>
    <w:rsid w:val="006412C3"/>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D98"/>
    <w:rsid w:val="00642088"/>
    <w:rsid w:val="006420AD"/>
    <w:rsid w:val="00642154"/>
    <w:rsid w:val="006423AB"/>
    <w:rsid w:val="006423FD"/>
    <w:rsid w:val="0064243B"/>
    <w:rsid w:val="00642502"/>
    <w:rsid w:val="00642607"/>
    <w:rsid w:val="00642850"/>
    <w:rsid w:val="006429C3"/>
    <w:rsid w:val="00642A7D"/>
    <w:rsid w:val="00642AA2"/>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3E4"/>
    <w:rsid w:val="00643412"/>
    <w:rsid w:val="00643531"/>
    <w:rsid w:val="006436C0"/>
    <w:rsid w:val="006436DA"/>
    <w:rsid w:val="00643748"/>
    <w:rsid w:val="00643794"/>
    <w:rsid w:val="006438B7"/>
    <w:rsid w:val="0064397F"/>
    <w:rsid w:val="00643A34"/>
    <w:rsid w:val="00643BB7"/>
    <w:rsid w:val="00643BCE"/>
    <w:rsid w:val="00643C65"/>
    <w:rsid w:val="00643CE8"/>
    <w:rsid w:val="00643D7F"/>
    <w:rsid w:val="00643DEE"/>
    <w:rsid w:val="00643F2D"/>
    <w:rsid w:val="00643F8E"/>
    <w:rsid w:val="00643FDF"/>
    <w:rsid w:val="00644009"/>
    <w:rsid w:val="0064404E"/>
    <w:rsid w:val="006440C2"/>
    <w:rsid w:val="006440D7"/>
    <w:rsid w:val="00644146"/>
    <w:rsid w:val="00644153"/>
    <w:rsid w:val="00644185"/>
    <w:rsid w:val="00644288"/>
    <w:rsid w:val="00644303"/>
    <w:rsid w:val="00644312"/>
    <w:rsid w:val="00644369"/>
    <w:rsid w:val="006443A0"/>
    <w:rsid w:val="006443DA"/>
    <w:rsid w:val="0064441A"/>
    <w:rsid w:val="00644468"/>
    <w:rsid w:val="006445AF"/>
    <w:rsid w:val="006445C7"/>
    <w:rsid w:val="006445D2"/>
    <w:rsid w:val="00644752"/>
    <w:rsid w:val="00644827"/>
    <w:rsid w:val="00644990"/>
    <w:rsid w:val="00644A78"/>
    <w:rsid w:val="00644D32"/>
    <w:rsid w:val="00644DD8"/>
    <w:rsid w:val="00644DF4"/>
    <w:rsid w:val="00644F06"/>
    <w:rsid w:val="00645018"/>
    <w:rsid w:val="00645046"/>
    <w:rsid w:val="0064509E"/>
    <w:rsid w:val="006450BB"/>
    <w:rsid w:val="00645108"/>
    <w:rsid w:val="00645131"/>
    <w:rsid w:val="0064521E"/>
    <w:rsid w:val="006452D7"/>
    <w:rsid w:val="006453BC"/>
    <w:rsid w:val="00645494"/>
    <w:rsid w:val="006454D9"/>
    <w:rsid w:val="00645594"/>
    <w:rsid w:val="0064559A"/>
    <w:rsid w:val="00645663"/>
    <w:rsid w:val="00645722"/>
    <w:rsid w:val="00645834"/>
    <w:rsid w:val="006458E3"/>
    <w:rsid w:val="006458ED"/>
    <w:rsid w:val="006458F3"/>
    <w:rsid w:val="00645A85"/>
    <w:rsid w:val="00645AAD"/>
    <w:rsid w:val="00645B16"/>
    <w:rsid w:val="00645B46"/>
    <w:rsid w:val="00645BBB"/>
    <w:rsid w:val="00645CC1"/>
    <w:rsid w:val="00645DEB"/>
    <w:rsid w:val="00645E27"/>
    <w:rsid w:val="00645E5D"/>
    <w:rsid w:val="00645E66"/>
    <w:rsid w:val="00645EB2"/>
    <w:rsid w:val="00645F7C"/>
    <w:rsid w:val="00646162"/>
    <w:rsid w:val="00646235"/>
    <w:rsid w:val="00646246"/>
    <w:rsid w:val="00646249"/>
    <w:rsid w:val="0064629A"/>
    <w:rsid w:val="0064633C"/>
    <w:rsid w:val="00646415"/>
    <w:rsid w:val="0064646E"/>
    <w:rsid w:val="006465DC"/>
    <w:rsid w:val="00646717"/>
    <w:rsid w:val="006468A2"/>
    <w:rsid w:val="006469D7"/>
    <w:rsid w:val="00646AEB"/>
    <w:rsid w:val="00646B24"/>
    <w:rsid w:val="00646B35"/>
    <w:rsid w:val="00646C2B"/>
    <w:rsid w:val="00646D1A"/>
    <w:rsid w:val="00646D4D"/>
    <w:rsid w:val="00646D7F"/>
    <w:rsid w:val="00646DC5"/>
    <w:rsid w:val="00646DD1"/>
    <w:rsid w:val="00646DF4"/>
    <w:rsid w:val="00646E96"/>
    <w:rsid w:val="00646FCF"/>
    <w:rsid w:val="0064705D"/>
    <w:rsid w:val="00647182"/>
    <w:rsid w:val="00647276"/>
    <w:rsid w:val="006472ED"/>
    <w:rsid w:val="00647487"/>
    <w:rsid w:val="00647563"/>
    <w:rsid w:val="006475E7"/>
    <w:rsid w:val="00647639"/>
    <w:rsid w:val="00647741"/>
    <w:rsid w:val="00647743"/>
    <w:rsid w:val="006478F2"/>
    <w:rsid w:val="0064792C"/>
    <w:rsid w:val="0064796E"/>
    <w:rsid w:val="00647A50"/>
    <w:rsid w:val="00647A6E"/>
    <w:rsid w:val="00647C4B"/>
    <w:rsid w:val="00647C79"/>
    <w:rsid w:val="00647CC3"/>
    <w:rsid w:val="00647E4C"/>
    <w:rsid w:val="00647EF5"/>
    <w:rsid w:val="00647FA9"/>
    <w:rsid w:val="006500BC"/>
    <w:rsid w:val="00650124"/>
    <w:rsid w:val="0065015A"/>
    <w:rsid w:val="00650186"/>
    <w:rsid w:val="006501C0"/>
    <w:rsid w:val="006501D3"/>
    <w:rsid w:val="00650432"/>
    <w:rsid w:val="00650451"/>
    <w:rsid w:val="00650564"/>
    <w:rsid w:val="00650594"/>
    <w:rsid w:val="0065066B"/>
    <w:rsid w:val="006507A5"/>
    <w:rsid w:val="0065080B"/>
    <w:rsid w:val="00650A3E"/>
    <w:rsid w:val="00650B07"/>
    <w:rsid w:val="00650B4C"/>
    <w:rsid w:val="00650BDC"/>
    <w:rsid w:val="00650C09"/>
    <w:rsid w:val="00650C54"/>
    <w:rsid w:val="00650C9C"/>
    <w:rsid w:val="00650D44"/>
    <w:rsid w:val="00650D59"/>
    <w:rsid w:val="006510C7"/>
    <w:rsid w:val="006510D5"/>
    <w:rsid w:val="006511B6"/>
    <w:rsid w:val="00651223"/>
    <w:rsid w:val="00651235"/>
    <w:rsid w:val="0065125D"/>
    <w:rsid w:val="006512F1"/>
    <w:rsid w:val="006513A8"/>
    <w:rsid w:val="00651484"/>
    <w:rsid w:val="006514C8"/>
    <w:rsid w:val="00651507"/>
    <w:rsid w:val="00651537"/>
    <w:rsid w:val="006515B3"/>
    <w:rsid w:val="0065165A"/>
    <w:rsid w:val="006517E1"/>
    <w:rsid w:val="006518B8"/>
    <w:rsid w:val="00651940"/>
    <w:rsid w:val="00651A4D"/>
    <w:rsid w:val="00651C09"/>
    <w:rsid w:val="00651E8D"/>
    <w:rsid w:val="00651EA8"/>
    <w:rsid w:val="00651FDA"/>
    <w:rsid w:val="00652014"/>
    <w:rsid w:val="0065203E"/>
    <w:rsid w:val="00652051"/>
    <w:rsid w:val="006520CE"/>
    <w:rsid w:val="006523AA"/>
    <w:rsid w:val="00652440"/>
    <w:rsid w:val="006524F1"/>
    <w:rsid w:val="0065257B"/>
    <w:rsid w:val="006525FF"/>
    <w:rsid w:val="00652681"/>
    <w:rsid w:val="00652690"/>
    <w:rsid w:val="00652742"/>
    <w:rsid w:val="00652758"/>
    <w:rsid w:val="006527A2"/>
    <w:rsid w:val="00652ABA"/>
    <w:rsid w:val="00652AC1"/>
    <w:rsid w:val="00652B5F"/>
    <w:rsid w:val="00652C50"/>
    <w:rsid w:val="00652C76"/>
    <w:rsid w:val="00652C86"/>
    <w:rsid w:val="00652CA3"/>
    <w:rsid w:val="00652CC2"/>
    <w:rsid w:val="00652D0E"/>
    <w:rsid w:val="00652E7A"/>
    <w:rsid w:val="00652F5E"/>
    <w:rsid w:val="006530D6"/>
    <w:rsid w:val="00653117"/>
    <w:rsid w:val="0065317E"/>
    <w:rsid w:val="006531BA"/>
    <w:rsid w:val="0065331B"/>
    <w:rsid w:val="00653467"/>
    <w:rsid w:val="00653545"/>
    <w:rsid w:val="00653575"/>
    <w:rsid w:val="006535B8"/>
    <w:rsid w:val="0065369A"/>
    <w:rsid w:val="006537AA"/>
    <w:rsid w:val="006537DC"/>
    <w:rsid w:val="006538A0"/>
    <w:rsid w:val="006538D8"/>
    <w:rsid w:val="00653A36"/>
    <w:rsid w:val="00653AC1"/>
    <w:rsid w:val="00653AF5"/>
    <w:rsid w:val="00653B65"/>
    <w:rsid w:val="00653BCA"/>
    <w:rsid w:val="00653BF6"/>
    <w:rsid w:val="00653BFE"/>
    <w:rsid w:val="00653C3F"/>
    <w:rsid w:val="00653D1D"/>
    <w:rsid w:val="00653D48"/>
    <w:rsid w:val="00653DF7"/>
    <w:rsid w:val="00653E3D"/>
    <w:rsid w:val="00653ECF"/>
    <w:rsid w:val="00653F6C"/>
    <w:rsid w:val="00654053"/>
    <w:rsid w:val="006540AA"/>
    <w:rsid w:val="006540FE"/>
    <w:rsid w:val="00654149"/>
    <w:rsid w:val="006542B0"/>
    <w:rsid w:val="00654381"/>
    <w:rsid w:val="006543FB"/>
    <w:rsid w:val="00654429"/>
    <w:rsid w:val="006544F2"/>
    <w:rsid w:val="00654570"/>
    <w:rsid w:val="006545A0"/>
    <w:rsid w:val="006545F5"/>
    <w:rsid w:val="0065460E"/>
    <w:rsid w:val="00654610"/>
    <w:rsid w:val="00654668"/>
    <w:rsid w:val="00654794"/>
    <w:rsid w:val="006547C5"/>
    <w:rsid w:val="00654827"/>
    <w:rsid w:val="00654841"/>
    <w:rsid w:val="006549E8"/>
    <w:rsid w:val="00654A5C"/>
    <w:rsid w:val="00654AB9"/>
    <w:rsid w:val="00654AEE"/>
    <w:rsid w:val="00654B16"/>
    <w:rsid w:val="00654B36"/>
    <w:rsid w:val="00654B8B"/>
    <w:rsid w:val="00654BD7"/>
    <w:rsid w:val="00654C39"/>
    <w:rsid w:val="00654D28"/>
    <w:rsid w:val="00654D47"/>
    <w:rsid w:val="00654D53"/>
    <w:rsid w:val="00654DDA"/>
    <w:rsid w:val="00654E41"/>
    <w:rsid w:val="00654EA6"/>
    <w:rsid w:val="00654EDB"/>
    <w:rsid w:val="00654F23"/>
    <w:rsid w:val="00654F66"/>
    <w:rsid w:val="00654F75"/>
    <w:rsid w:val="0065500F"/>
    <w:rsid w:val="00655081"/>
    <w:rsid w:val="006550CB"/>
    <w:rsid w:val="00655212"/>
    <w:rsid w:val="0065527C"/>
    <w:rsid w:val="006552CE"/>
    <w:rsid w:val="00655370"/>
    <w:rsid w:val="00655476"/>
    <w:rsid w:val="0065547E"/>
    <w:rsid w:val="00655573"/>
    <w:rsid w:val="006556E0"/>
    <w:rsid w:val="00655703"/>
    <w:rsid w:val="00655918"/>
    <w:rsid w:val="0065598F"/>
    <w:rsid w:val="00655991"/>
    <w:rsid w:val="006559A4"/>
    <w:rsid w:val="006559A5"/>
    <w:rsid w:val="00655A0B"/>
    <w:rsid w:val="00655B3F"/>
    <w:rsid w:val="00655B5A"/>
    <w:rsid w:val="00655C0C"/>
    <w:rsid w:val="00655C5C"/>
    <w:rsid w:val="00655D0F"/>
    <w:rsid w:val="00655D19"/>
    <w:rsid w:val="00655E7E"/>
    <w:rsid w:val="00656011"/>
    <w:rsid w:val="00656042"/>
    <w:rsid w:val="00656096"/>
    <w:rsid w:val="0065609A"/>
    <w:rsid w:val="00656160"/>
    <w:rsid w:val="00656219"/>
    <w:rsid w:val="006562EA"/>
    <w:rsid w:val="00656435"/>
    <w:rsid w:val="00656462"/>
    <w:rsid w:val="006564C8"/>
    <w:rsid w:val="006565A6"/>
    <w:rsid w:val="0065665D"/>
    <w:rsid w:val="0065674B"/>
    <w:rsid w:val="0065682F"/>
    <w:rsid w:val="006568BB"/>
    <w:rsid w:val="006568FE"/>
    <w:rsid w:val="00656997"/>
    <w:rsid w:val="00656A5D"/>
    <w:rsid w:val="00656B36"/>
    <w:rsid w:val="00656B41"/>
    <w:rsid w:val="00656BB1"/>
    <w:rsid w:val="00656C56"/>
    <w:rsid w:val="00656D36"/>
    <w:rsid w:val="00656F5D"/>
    <w:rsid w:val="00656F78"/>
    <w:rsid w:val="00657074"/>
    <w:rsid w:val="0065707F"/>
    <w:rsid w:val="006571DC"/>
    <w:rsid w:val="006571F4"/>
    <w:rsid w:val="006572F0"/>
    <w:rsid w:val="00657338"/>
    <w:rsid w:val="00657359"/>
    <w:rsid w:val="00657465"/>
    <w:rsid w:val="006574A1"/>
    <w:rsid w:val="006574FE"/>
    <w:rsid w:val="00657524"/>
    <w:rsid w:val="00657531"/>
    <w:rsid w:val="00657558"/>
    <w:rsid w:val="0065761F"/>
    <w:rsid w:val="0065767D"/>
    <w:rsid w:val="0065775D"/>
    <w:rsid w:val="006577FA"/>
    <w:rsid w:val="00657858"/>
    <w:rsid w:val="006578D4"/>
    <w:rsid w:val="006578D6"/>
    <w:rsid w:val="006579DD"/>
    <w:rsid w:val="00657B33"/>
    <w:rsid w:val="00657C0A"/>
    <w:rsid w:val="00657D04"/>
    <w:rsid w:val="00657D63"/>
    <w:rsid w:val="00657DD2"/>
    <w:rsid w:val="00657F14"/>
    <w:rsid w:val="00657F4D"/>
    <w:rsid w:val="00657FC3"/>
    <w:rsid w:val="00657FDF"/>
    <w:rsid w:val="00657FF7"/>
    <w:rsid w:val="00657FF8"/>
    <w:rsid w:val="006600EC"/>
    <w:rsid w:val="006601CE"/>
    <w:rsid w:val="00660256"/>
    <w:rsid w:val="0066037D"/>
    <w:rsid w:val="006603D2"/>
    <w:rsid w:val="006603DE"/>
    <w:rsid w:val="00660693"/>
    <w:rsid w:val="0066076B"/>
    <w:rsid w:val="00660796"/>
    <w:rsid w:val="006607DD"/>
    <w:rsid w:val="0066082B"/>
    <w:rsid w:val="00660851"/>
    <w:rsid w:val="00660860"/>
    <w:rsid w:val="006608E1"/>
    <w:rsid w:val="00660C38"/>
    <w:rsid w:val="00660D15"/>
    <w:rsid w:val="00660EF8"/>
    <w:rsid w:val="00660F55"/>
    <w:rsid w:val="00661011"/>
    <w:rsid w:val="00661019"/>
    <w:rsid w:val="006610A2"/>
    <w:rsid w:val="0066111F"/>
    <w:rsid w:val="006611C5"/>
    <w:rsid w:val="006611CE"/>
    <w:rsid w:val="00661263"/>
    <w:rsid w:val="006612A6"/>
    <w:rsid w:val="00661610"/>
    <w:rsid w:val="0066179E"/>
    <w:rsid w:val="006618AF"/>
    <w:rsid w:val="006618D3"/>
    <w:rsid w:val="006618FD"/>
    <w:rsid w:val="00661929"/>
    <w:rsid w:val="006619B9"/>
    <w:rsid w:val="00661A07"/>
    <w:rsid w:val="00661C45"/>
    <w:rsid w:val="00661C7A"/>
    <w:rsid w:val="00661E2B"/>
    <w:rsid w:val="00661EDE"/>
    <w:rsid w:val="00661F48"/>
    <w:rsid w:val="00662094"/>
    <w:rsid w:val="006623C9"/>
    <w:rsid w:val="0066247D"/>
    <w:rsid w:val="00662495"/>
    <w:rsid w:val="00662524"/>
    <w:rsid w:val="0066260E"/>
    <w:rsid w:val="0066269A"/>
    <w:rsid w:val="0066269F"/>
    <w:rsid w:val="00662775"/>
    <w:rsid w:val="0066278B"/>
    <w:rsid w:val="006628A3"/>
    <w:rsid w:val="00662BF9"/>
    <w:rsid w:val="00662C28"/>
    <w:rsid w:val="00662C45"/>
    <w:rsid w:val="00662CB4"/>
    <w:rsid w:val="00662CC8"/>
    <w:rsid w:val="00662DAD"/>
    <w:rsid w:val="00662DC8"/>
    <w:rsid w:val="00662E23"/>
    <w:rsid w:val="00662E25"/>
    <w:rsid w:val="00662E84"/>
    <w:rsid w:val="00663087"/>
    <w:rsid w:val="0066310F"/>
    <w:rsid w:val="006631C3"/>
    <w:rsid w:val="0066332E"/>
    <w:rsid w:val="006633D9"/>
    <w:rsid w:val="00663584"/>
    <w:rsid w:val="0066359A"/>
    <w:rsid w:val="006635F6"/>
    <w:rsid w:val="006636FD"/>
    <w:rsid w:val="0066378A"/>
    <w:rsid w:val="0066381A"/>
    <w:rsid w:val="00663823"/>
    <w:rsid w:val="00663858"/>
    <w:rsid w:val="00663969"/>
    <w:rsid w:val="00663AAE"/>
    <w:rsid w:val="00663AE1"/>
    <w:rsid w:val="00663C8B"/>
    <w:rsid w:val="00663CB9"/>
    <w:rsid w:val="00663CF7"/>
    <w:rsid w:val="00663E73"/>
    <w:rsid w:val="00663F36"/>
    <w:rsid w:val="00663F67"/>
    <w:rsid w:val="00663FAB"/>
    <w:rsid w:val="00664022"/>
    <w:rsid w:val="00664025"/>
    <w:rsid w:val="006641FD"/>
    <w:rsid w:val="0066420B"/>
    <w:rsid w:val="0066428C"/>
    <w:rsid w:val="00664292"/>
    <w:rsid w:val="006642EF"/>
    <w:rsid w:val="006643DC"/>
    <w:rsid w:val="006645CD"/>
    <w:rsid w:val="006645F6"/>
    <w:rsid w:val="006645FE"/>
    <w:rsid w:val="0066463B"/>
    <w:rsid w:val="006647A5"/>
    <w:rsid w:val="00664876"/>
    <w:rsid w:val="006648FD"/>
    <w:rsid w:val="0066492F"/>
    <w:rsid w:val="00664962"/>
    <w:rsid w:val="00664998"/>
    <w:rsid w:val="006649E0"/>
    <w:rsid w:val="00664D8D"/>
    <w:rsid w:val="00664D98"/>
    <w:rsid w:val="00664E46"/>
    <w:rsid w:val="00664E6A"/>
    <w:rsid w:val="00664ED9"/>
    <w:rsid w:val="00664EEC"/>
    <w:rsid w:val="00664FB1"/>
    <w:rsid w:val="00664FD5"/>
    <w:rsid w:val="00665016"/>
    <w:rsid w:val="0066522E"/>
    <w:rsid w:val="006652B6"/>
    <w:rsid w:val="006652F1"/>
    <w:rsid w:val="006653FF"/>
    <w:rsid w:val="0066545E"/>
    <w:rsid w:val="00665483"/>
    <w:rsid w:val="00665508"/>
    <w:rsid w:val="00665546"/>
    <w:rsid w:val="00665693"/>
    <w:rsid w:val="006657A2"/>
    <w:rsid w:val="006657F2"/>
    <w:rsid w:val="00665890"/>
    <w:rsid w:val="0066595B"/>
    <w:rsid w:val="00665C4C"/>
    <w:rsid w:val="00665DBA"/>
    <w:rsid w:val="00665E83"/>
    <w:rsid w:val="00665E84"/>
    <w:rsid w:val="00665E89"/>
    <w:rsid w:val="00665F9F"/>
    <w:rsid w:val="00666019"/>
    <w:rsid w:val="00666143"/>
    <w:rsid w:val="00666257"/>
    <w:rsid w:val="006662EC"/>
    <w:rsid w:val="00666470"/>
    <w:rsid w:val="0066649E"/>
    <w:rsid w:val="00666525"/>
    <w:rsid w:val="00666569"/>
    <w:rsid w:val="0066658F"/>
    <w:rsid w:val="006665D7"/>
    <w:rsid w:val="00666624"/>
    <w:rsid w:val="00666679"/>
    <w:rsid w:val="006666C5"/>
    <w:rsid w:val="006667DE"/>
    <w:rsid w:val="0066690D"/>
    <w:rsid w:val="006669A2"/>
    <w:rsid w:val="006669A5"/>
    <w:rsid w:val="00666A68"/>
    <w:rsid w:val="00666CAC"/>
    <w:rsid w:val="00666D20"/>
    <w:rsid w:val="00666D6C"/>
    <w:rsid w:val="00666F16"/>
    <w:rsid w:val="00666FB1"/>
    <w:rsid w:val="00666FB3"/>
    <w:rsid w:val="00667025"/>
    <w:rsid w:val="00667171"/>
    <w:rsid w:val="00667195"/>
    <w:rsid w:val="00667275"/>
    <w:rsid w:val="006673C2"/>
    <w:rsid w:val="006673D5"/>
    <w:rsid w:val="0066747B"/>
    <w:rsid w:val="00667579"/>
    <w:rsid w:val="0066758A"/>
    <w:rsid w:val="006675EA"/>
    <w:rsid w:val="00667643"/>
    <w:rsid w:val="0066764A"/>
    <w:rsid w:val="00667710"/>
    <w:rsid w:val="006678BA"/>
    <w:rsid w:val="006678E7"/>
    <w:rsid w:val="006679F8"/>
    <w:rsid w:val="00667A6C"/>
    <w:rsid w:val="00667AF5"/>
    <w:rsid w:val="00667BC9"/>
    <w:rsid w:val="00667C34"/>
    <w:rsid w:val="00667DC0"/>
    <w:rsid w:val="00667DD3"/>
    <w:rsid w:val="00667E3F"/>
    <w:rsid w:val="00667F10"/>
    <w:rsid w:val="00667F14"/>
    <w:rsid w:val="00667F86"/>
    <w:rsid w:val="00670025"/>
    <w:rsid w:val="006700D4"/>
    <w:rsid w:val="006700F9"/>
    <w:rsid w:val="00670161"/>
    <w:rsid w:val="0067018F"/>
    <w:rsid w:val="0067033F"/>
    <w:rsid w:val="0067040E"/>
    <w:rsid w:val="00670500"/>
    <w:rsid w:val="00670527"/>
    <w:rsid w:val="00670638"/>
    <w:rsid w:val="00670931"/>
    <w:rsid w:val="0067093B"/>
    <w:rsid w:val="00670967"/>
    <w:rsid w:val="00670978"/>
    <w:rsid w:val="00670BD7"/>
    <w:rsid w:val="00670C15"/>
    <w:rsid w:val="00670D99"/>
    <w:rsid w:val="00670D9A"/>
    <w:rsid w:val="00670DFC"/>
    <w:rsid w:val="00670E2B"/>
    <w:rsid w:val="00670F55"/>
    <w:rsid w:val="00670F56"/>
    <w:rsid w:val="006710E2"/>
    <w:rsid w:val="0067114A"/>
    <w:rsid w:val="0067123E"/>
    <w:rsid w:val="006714D8"/>
    <w:rsid w:val="0067152A"/>
    <w:rsid w:val="00671600"/>
    <w:rsid w:val="0067161E"/>
    <w:rsid w:val="006717FB"/>
    <w:rsid w:val="006718E9"/>
    <w:rsid w:val="006719E5"/>
    <w:rsid w:val="00671ACE"/>
    <w:rsid w:val="00671AF0"/>
    <w:rsid w:val="00671D0D"/>
    <w:rsid w:val="00671DF6"/>
    <w:rsid w:val="00671F64"/>
    <w:rsid w:val="00671FC4"/>
    <w:rsid w:val="006720FA"/>
    <w:rsid w:val="00672290"/>
    <w:rsid w:val="006722E1"/>
    <w:rsid w:val="0067235C"/>
    <w:rsid w:val="006723D8"/>
    <w:rsid w:val="006723D9"/>
    <w:rsid w:val="00672452"/>
    <w:rsid w:val="006725A9"/>
    <w:rsid w:val="006725F7"/>
    <w:rsid w:val="00672651"/>
    <w:rsid w:val="00672743"/>
    <w:rsid w:val="0067280A"/>
    <w:rsid w:val="00672860"/>
    <w:rsid w:val="00672865"/>
    <w:rsid w:val="0067288C"/>
    <w:rsid w:val="006728A6"/>
    <w:rsid w:val="006729A1"/>
    <w:rsid w:val="00672A2D"/>
    <w:rsid w:val="00672A78"/>
    <w:rsid w:val="00672AC8"/>
    <w:rsid w:val="00672BC3"/>
    <w:rsid w:val="00672CE8"/>
    <w:rsid w:val="00672CF3"/>
    <w:rsid w:val="00672D44"/>
    <w:rsid w:val="00672DB3"/>
    <w:rsid w:val="00672EC9"/>
    <w:rsid w:val="0067307A"/>
    <w:rsid w:val="0067315C"/>
    <w:rsid w:val="006731B5"/>
    <w:rsid w:val="006732AD"/>
    <w:rsid w:val="006732D2"/>
    <w:rsid w:val="006732E5"/>
    <w:rsid w:val="006733BF"/>
    <w:rsid w:val="006734BB"/>
    <w:rsid w:val="0067353A"/>
    <w:rsid w:val="006735A0"/>
    <w:rsid w:val="00673622"/>
    <w:rsid w:val="00673623"/>
    <w:rsid w:val="0067368E"/>
    <w:rsid w:val="0067369E"/>
    <w:rsid w:val="006736BA"/>
    <w:rsid w:val="0067374E"/>
    <w:rsid w:val="00673880"/>
    <w:rsid w:val="006739B0"/>
    <w:rsid w:val="00673A3F"/>
    <w:rsid w:val="00673A4C"/>
    <w:rsid w:val="00673AA3"/>
    <w:rsid w:val="00673AB5"/>
    <w:rsid w:val="00673BB7"/>
    <w:rsid w:val="00673BF3"/>
    <w:rsid w:val="00673D49"/>
    <w:rsid w:val="00673DE8"/>
    <w:rsid w:val="00673E33"/>
    <w:rsid w:val="0067403D"/>
    <w:rsid w:val="0067411A"/>
    <w:rsid w:val="0067422D"/>
    <w:rsid w:val="00674285"/>
    <w:rsid w:val="0067430E"/>
    <w:rsid w:val="006744D7"/>
    <w:rsid w:val="00674523"/>
    <w:rsid w:val="0067456F"/>
    <w:rsid w:val="0067462C"/>
    <w:rsid w:val="00674740"/>
    <w:rsid w:val="00674AE0"/>
    <w:rsid w:val="00674AE2"/>
    <w:rsid w:val="00674AE3"/>
    <w:rsid w:val="00674AFE"/>
    <w:rsid w:val="00674B5C"/>
    <w:rsid w:val="00674B74"/>
    <w:rsid w:val="00674CAC"/>
    <w:rsid w:val="00674DBE"/>
    <w:rsid w:val="00674E2C"/>
    <w:rsid w:val="00674E4F"/>
    <w:rsid w:val="00674E66"/>
    <w:rsid w:val="00674EF6"/>
    <w:rsid w:val="00674FCD"/>
    <w:rsid w:val="00675290"/>
    <w:rsid w:val="006753BE"/>
    <w:rsid w:val="0067562F"/>
    <w:rsid w:val="006757FF"/>
    <w:rsid w:val="0067587A"/>
    <w:rsid w:val="00675884"/>
    <w:rsid w:val="006758A4"/>
    <w:rsid w:val="00675905"/>
    <w:rsid w:val="006759B7"/>
    <w:rsid w:val="00675A4B"/>
    <w:rsid w:val="00675A90"/>
    <w:rsid w:val="00675AD4"/>
    <w:rsid w:val="00675CBF"/>
    <w:rsid w:val="00675CC2"/>
    <w:rsid w:val="00675D2C"/>
    <w:rsid w:val="00675D43"/>
    <w:rsid w:val="00675DC2"/>
    <w:rsid w:val="00675E99"/>
    <w:rsid w:val="0067612E"/>
    <w:rsid w:val="0067617E"/>
    <w:rsid w:val="006761EF"/>
    <w:rsid w:val="006762FD"/>
    <w:rsid w:val="00676412"/>
    <w:rsid w:val="00676537"/>
    <w:rsid w:val="006765DB"/>
    <w:rsid w:val="006765FF"/>
    <w:rsid w:val="00676600"/>
    <w:rsid w:val="0067670A"/>
    <w:rsid w:val="0067676C"/>
    <w:rsid w:val="006767B1"/>
    <w:rsid w:val="006767C6"/>
    <w:rsid w:val="00676821"/>
    <w:rsid w:val="006768A5"/>
    <w:rsid w:val="0067691F"/>
    <w:rsid w:val="00676965"/>
    <w:rsid w:val="00676AFA"/>
    <w:rsid w:val="00676BB3"/>
    <w:rsid w:val="00676CF0"/>
    <w:rsid w:val="00676D56"/>
    <w:rsid w:val="00676E0A"/>
    <w:rsid w:val="00676F33"/>
    <w:rsid w:val="00676FCD"/>
    <w:rsid w:val="00676FDC"/>
    <w:rsid w:val="006770FE"/>
    <w:rsid w:val="00677140"/>
    <w:rsid w:val="006771C5"/>
    <w:rsid w:val="00677296"/>
    <w:rsid w:val="006772E2"/>
    <w:rsid w:val="00677308"/>
    <w:rsid w:val="006774A7"/>
    <w:rsid w:val="00677550"/>
    <w:rsid w:val="0067781D"/>
    <w:rsid w:val="006779DD"/>
    <w:rsid w:val="00677A02"/>
    <w:rsid w:val="00677A26"/>
    <w:rsid w:val="00677A63"/>
    <w:rsid w:val="00677B23"/>
    <w:rsid w:val="00677C0F"/>
    <w:rsid w:val="00677D32"/>
    <w:rsid w:val="00677D39"/>
    <w:rsid w:val="00677D74"/>
    <w:rsid w:val="00677D97"/>
    <w:rsid w:val="00677E36"/>
    <w:rsid w:val="00677E70"/>
    <w:rsid w:val="00677ECB"/>
    <w:rsid w:val="006800DA"/>
    <w:rsid w:val="00680281"/>
    <w:rsid w:val="00680428"/>
    <w:rsid w:val="00680612"/>
    <w:rsid w:val="00680672"/>
    <w:rsid w:val="0068067C"/>
    <w:rsid w:val="006806BF"/>
    <w:rsid w:val="0068080E"/>
    <w:rsid w:val="00680816"/>
    <w:rsid w:val="006808F3"/>
    <w:rsid w:val="00680A5D"/>
    <w:rsid w:val="00680ACC"/>
    <w:rsid w:val="00680ACD"/>
    <w:rsid w:val="00680B0B"/>
    <w:rsid w:val="00680B69"/>
    <w:rsid w:val="00680B8A"/>
    <w:rsid w:val="00680BF4"/>
    <w:rsid w:val="00680C0E"/>
    <w:rsid w:val="00680D91"/>
    <w:rsid w:val="00680EB9"/>
    <w:rsid w:val="00680EE9"/>
    <w:rsid w:val="00680FC5"/>
    <w:rsid w:val="00680FE1"/>
    <w:rsid w:val="00681022"/>
    <w:rsid w:val="006810CC"/>
    <w:rsid w:val="006810F6"/>
    <w:rsid w:val="0068134C"/>
    <w:rsid w:val="0068139A"/>
    <w:rsid w:val="006813B4"/>
    <w:rsid w:val="0068144C"/>
    <w:rsid w:val="00681456"/>
    <w:rsid w:val="00681460"/>
    <w:rsid w:val="006814A8"/>
    <w:rsid w:val="00681811"/>
    <w:rsid w:val="0068184F"/>
    <w:rsid w:val="00681958"/>
    <w:rsid w:val="00681980"/>
    <w:rsid w:val="006819BC"/>
    <w:rsid w:val="006819E8"/>
    <w:rsid w:val="00681A34"/>
    <w:rsid w:val="00681A5B"/>
    <w:rsid w:val="00681BAD"/>
    <w:rsid w:val="00681CE0"/>
    <w:rsid w:val="00681D2A"/>
    <w:rsid w:val="00681EE4"/>
    <w:rsid w:val="00681EEF"/>
    <w:rsid w:val="00681F8E"/>
    <w:rsid w:val="00682032"/>
    <w:rsid w:val="0068207F"/>
    <w:rsid w:val="00682131"/>
    <w:rsid w:val="0068215F"/>
    <w:rsid w:val="006821EB"/>
    <w:rsid w:val="006822BA"/>
    <w:rsid w:val="006822FF"/>
    <w:rsid w:val="00682305"/>
    <w:rsid w:val="0068232D"/>
    <w:rsid w:val="00682335"/>
    <w:rsid w:val="006823E2"/>
    <w:rsid w:val="0068246F"/>
    <w:rsid w:val="00682499"/>
    <w:rsid w:val="006824B8"/>
    <w:rsid w:val="006825F1"/>
    <w:rsid w:val="00682615"/>
    <w:rsid w:val="0068266E"/>
    <w:rsid w:val="0068270C"/>
    <w:rsid w:val="006827AB"/>
    <w:rsid w:val="006828AA"/>
    <w:rsid w:val="006828E5"/>
    <w:rsid w:val="006829BC"/>
    <w:rsid w:val="006829CA"/>
    <w:rsid w:val="00682AC3"/>
    <w:rsid w:val="00682ACA"/>
    <w:rsid w:val="00682AF7"/>
    <w:rsid w:val="00682BCA"/>
    <w:rsid w:val="00682CCE"/>
    <w:rsid w:val="00682D35"/>
    <w:rsid w:val="00682DF5"/>
    <w:rsid w:val="00682E84"/>
    <w:rsid w:val="00682F05"/>
    <w:rsid w:val="00682F80"/>
    <w:rsid w:val="00682FFC"/>
    <w:rsid w:val="00683036"/>
    <w:rsid w:val="0068310D"/>
    <w:rsid w:val="0068318A"/>
    <w:rsid w:val="006831CA"/>
    <w:rsid w:val="0068330A"/>
    <w:rsid w:val="00683318"/>
    <w:rsid w:val="00683361"/>
    <w:rsid w:val="006833A7"/>
    <w:rsid w:val="006833BD"/>
    <w:rsid w:val="00683554"/>
    <w:rsid w:val="006835DC"/>
    <w:rsid w:val="00683642"/>
    <w:rsid w:val="006836BC"/>
    <w:rsid w:val="006836CF"/>
    <w:rsid w:val="00683705"/>
    <w:rsid w:val="0068386C"/>
    <w:rsid w:val="00683890"/>
    <w:rsid w:val="006838C7"/>
    <w:rsid w:val="006838EB"/>
    <w:rsid w:val="0068399D"/>
    <w:rsid w:val="006839E2"/>
    <w:rsid w:val="006839EA"/>
    <w:rsid w:val="00683A65"/>
    <w:rsid w:val="00683A7F"/>
    <w:rsid w:val="00683AA7"/>
    <w:rsid w:val="00683AC5"/>
    <w:rsid w:val="00683AD6"/>
    <w:rsid w:val="00683AD7"/>
    <w:rsid w:val="00683B6D"/>
    <w:rsid w:val="00683B7E"/>
    <w:rsid w:val="00683CB7"/>
    <w:rsid w:val="00683D28"/>
    <w:rsid w:val="00683EEF"/>
    <w:rsid w:val="0068405F"/>
    <w:rsid w:val="00684075"/>
    <w:rsid w:val="00684150"/>
    <w:rsid w:val="006841B1"/>
    <w:rsid w:val="006841ED"/>
    <w:rsid w:val="006841F2"/>
    <w:rsid w:val="006842CE"/>
    <w:rsid w:val="006842EC"/>
    <w:rsid w:val="00684586"/>
    <w:rsid w:val="006845C6"/>
    <w:rsid w:val="006845EE"/>
    <w:rsid w:val="00684686"/>
    <w:rsid w:val="006846CB"/>
    <w:rsid w:val="006848CF"/>
    <w:rsid w:val="00684976"/>
    <w:rsid w:val="00684AD2"/>
    <w:rsid w:val="00684B02"/>
    <w:rsid w:val="00684D2D"/>
    <w:rsid w:val="00684DDD"/>
    <w:rsid w:val="00684E3C"/>
    <w:rsid w:val="00684E61"/>
    <w:rsid w:val="00684E75"/>
    <w:rsid w:val="00684F01"/>
    <w:rsid w:val="00684F2A"/>
    <w:rsid w:val="0068501C"/>
    <w:rsid w:val="00685063"/>
    <w:rsid w:val="00685148"/>
    <w:rsid w:val="006851C1"/>
    <w:rsid w:val="006852C3"/>
    <w:rsid w:val="00685384"/>
    <w:rsid w:val="006853B4"/>
    <w:rsid w:val="0068553E"/>
    <w:rsid w:val="006856BB"/>
    <w:rsid w:val="00685764"/>
    <w:rsid w:val="006857BF"/>
    <w:rsid w:val="006857F9"/>
    <w:rsid w:val="0068596F"/>
    <w:rsid w:val="00685A2D"/>
    <w:rsid w:val="00685A6B"/>
    <w:rsid w:val="00685C76"/>
    <w:rsid w:val="00685CD9"/>
    <w:rsid w:val="00685CFF"/>
    <w:rsid w:val="00685D65"/>
    <w:rsid w:val="00685DEE"/>
    <w:rsid w:val="00685E4D"/>
    <w:rsid w:val="00685EC7"/>
    <w:rsid w:val="00685F74"/>
    <w:rsid w:val="00686004"/>
    <w:rsid w:val="00686161"/>
    <w:rsid w:val="0068617C"/>
    <w:rsid w:val="0068617D"/>
    <w:rsid w:val="00686250"/>
    <w:rsid w:val="0068626D"/>
    <w:rsid w:val="006862DC"/>
    <w:rsid w:val="0068649C"/>
    <w:rsid w:val="006864D3"/>
    <w:rsid w:val="006865B2"/>
    <w:rsid w:val="00686620"/>
    <w:rsid w:val="0068664B"/>
    <w:rsid w:val="006868B8"/>
    <w:rsid w:val="00686931"/>
    <w:rsid w:val="00686976"/>
    <w:rsid w:val="006869B3"/>
    <w:rsid w:val="00686A51"/>
    <w:rsid w:val="00686CB6"/>
    <w:rsid w:val="00686E82"/>
    <w:rsid w:val="00686F1C"/>
    <w:rsid w:val="00686F81"/>
    <w:rsid w:val="00686F91"/>
    <w:rsid w:val="00686F94"/>
    <w:rsid w:val="00687049"/>
    <w:rsid w:val="00687166"/>
    <w:rsid w:val="00687187"/>
    <w:rsid w:val="006871D4"/>
    <w:rsid w:val="006872BE"/>
    <w:rsid w:val="00687484"/>
    <w:rsid w:val="006874D2"/>
    <w:rsid w:val="006874F6"/>
    <w:rsid w:val="00687554"/>
    <w:rsid w:val="00687591"/>
    <w:rsid w:val="006875D0"/>
    <w:rsid w:val="00687828"/>
    <w:rsid w:val="00687832"/>
    <w:rsid w:val="00687873"/>
    <w:rsid w:val="00687880"/>
    <w:rsid w:val="00687898"/>
    <w:rsid w:val="006878DB"/>
    <w:rsid w:val="0068795C"/>
    <w:rsid w:val="006879C0"/>
    <w:rsid w:val="00687A2E"/>
    <w:rsid w:val="00687A9C"/>
    <w:rsid w:val="00687BE4"/>
    <w:rsid w:val="00687C0E"/>
    <w:rsid w:val="00687C8A"/>
    <w:rsid w:val="00687CD6"/>
    <w:rsid w:val="00687D99"/>
    <w:rsid w:val="00687E9A"/>
    <w:rsid w:val="00687ECB"/>
    <w:rsid w:val="00687F41"/>
    <w:rsid w:val="00690052"/>
    <w:rsid w:val="0069025F"/>
    <w:rsid w:val="00690341"/>
    <w:rsid w:val="00690380"/>
    <w:rsid w:val="006903D0"/>
    <w:rsid w:val="0069040B"/>
    <w:rsid w:val="0069041F"/>
    <w:rsid w:val="00690748"/>
    <w:rsid w:val="006907D4"/>
    <w:rsid w:val="0069088D"/>
    <w:rsid w:val="006908FE"/>
    <w:rsid w:val="0069092A"/>
    <w:rsid w:val="00690968"/>
    <w:rsid w:val="00690ADF"/>
    <w:rsid w:val="00690AF6"/>
    <w:rsid w:val="00690C39"/>
    <w:rsid w:val="00690E02"/>
    <w:rsid w:val="00690E91"/>
    <w:rsid w:val="00690EAE"/>
    <w:rsid w:val="00690F1E"/>
    <w:rsid w:val="00691037"/>
    <w:rsid w:val="00691077"/>
    <w:rsid w:val="006910B6"/>
    <w:rsid w:val="006911BE"/>
    <w:rsid w:val="0069129A"/>
    <w:rsid w:val="006912F1"/>
    <w:rsid w:val="0069137D"/>
    <w:rsid w:val="006914D0"/>
    <w:rsid w:val="0069160A"/>
    <w:rsid w:val="006916C7"/>
    <w:rsid w:val="006916EB"/>
    <w:rsid w:val="00691751"/>
    <w:rsid w:val="006917A8"/>
    <w:rsid w:val="006917B4"/>
    <w:rsid w:val="006917FA"/>
    <w:rsid w:val="0069183A"/>
    <w:rsid w:val="006918D1"/>
    <w:rsid w:val="0069194A"/>
    <w:rsid w:val="006919E3"/>
    <w:rsid w:val="00691A62"/>
    <w:rsid w:val="00691ACF"/>
    <w:rsid w:val="00691CAA"/>
    <w:rsid w:val="00691DDC"/>
    <w:rsid w:val="00691EDF"/>
    <w:rsid w:val="0069207D"/>
    <w:rsid w:val="0069215C"/>
    <w:rsid w:val="0069221E"/>
    <w:rsid w:val="0069224F"/>
    <w:rsid w:val="006922F9"/>
    <w:rsid w:val="006923E8"/>
    <w:rsid w:val="00692435"/>
    <w:rsid w:val="006924B6"/>
    <w:rsid w:val="0069252B"/>
    <w:rsid w:val="0069261F"/>
    <w:rsid w:val="00692652"/>
    <w:rsid w:val="006926E9"/>
    <w:rsid w:val="00692BEE"/>
    <w:rsid w:val="00692CA4"/>
    <w:rsid w:val="00692CC4"/>
    <w:rsid w:val="00692CE5"/>
    <w:rsid w:val="00692E12"/>
    <w:rsid w:val="00692E5B"/>
    <w:rsid w:val="00692EDB"/>
    <w:rsid w:val="00692F55"/>
    <w:rsid w:val="00693026"/>
    <w:rsid w:val="00693047"/>
    <w:rsid w:val="006930B4"/>
    <w:rsid w:val="006930CF"/>
    <w:rsid w:val="00693381"/>
    <w:rsid w:val="00693420"/>
    <w:rsid w:val="00693424"/>
    <w:rsid w:val="006935FA"/>
    <w:rsid w:val="00693624"/>
    <w:rsid w:val="00693676"/>
    <w:rsid w:val="00693684"/>
    <w:rsid w:val="00693734"/>
    <w:rsid w:val="00693777"/>
    <w:rsid w:val="0069377B"/>
    <w:rsid w:val="006937C4"/>
    <w:rsid w:val="006937CA"/>
    <w:rsid w:val="00693826"/>
    <w:rsid w:val="00693856"/>
    <w:rsid w:val="00693873"/>
    <w:rsid w:val="006938BD"/>
    <w:rsid w:val="00693AAC"/>
    <w:rsid w:val="00693ABE"/>
    <w:rsid w:val="00693ADE"/>
    <w:rsid w:val="00693D14"/>
    <w:rsid w:val="00693EFE"/>
    <w:rsid w:val="00693F5C"/>
    <w:rsid w:val="00693F83"/>
    <w:rsid w:val="00693FA1"/>
    <w:rsid w:val="00694031"/>
    <w:rsid w:val="006940A9"/>
    <w:rsid w:val="006941FC"/>
    <w:rsid w:val="0069420B"/>
    <w:rsid w:val="00694280"/>
    <w:rsid w:val="00694296"/>
    <w:rsid w:val="006942DE"/>
    <w:rsid w:val="006943AA"/>
    <w:rsid w:val="00694439"/>
    <w:rsid w:val="0069448E"/>
    <w:rsid w:val="0069469D"/>
    <w:rsid w:val="006947B4"/>
    <w:rsid w:val="00694853"/>
    <w:rsid w:val="006948BF"/>
    <w:rsid w:val="00694926"/>
    <w:rsid w:val="00694941"/>
    <w:rsid w:val="006949BC"/>
    <w:rsid w:val="006949CA"/>
    <w:rsid w:val="006949D9"/>
    <w:rsid w:val="00694A55"/>
    <w:rsid w:val="00694C04"/>
    <w:rsid w:val="00694C38"/>
    <w:rsid w:val="00694CCD"/>
    <w:rsid w:val="00694EE8"/>
    <w:rsid w:val="00694F84"/>
    <w:rsid w:val="00695054"/>
    <w:rsid w:val="006951D4"/>
    <w:rsid w:val="006951ED"/>
    <w:rsid w:val="006952E8"/>
    <w:rsid w:val="0069545D"/>
    <w:rsid w:val="0069547D"/>
    <w:rsid w:val="00695483"/>
    <w:rsid w:val="0069549C"/>
    <w:rsid w:val="00695530"/>
    <w:rsid w:val="00695584"/>
    <w:rsid w:val="006955A0"/>
    <w:rsid w:val="006955BE"/>
    <w:rsid w:val="00695717"/>
    <w:rsid w:val="006957DE"/>
    <w:rsid w:val="00695800"/>
    <w:rsid w:val="0069581F"/>
    <w:rsid w:val="00695832"/>
    <w:rsid w:val="0069586E"/>
    <w:rsid w:val="006958EB"/>
    <w:rsid w:val="0069590D"/>
    <w:rsid w:val="0069598A"/>
    <w:rsid w:val="006959C9"/>
    <w:rsid w:val="00695A7F"/>
    <w:rsid w:val="00695B24"/>
    <w:rsid w:val="00695B50"/>
    <w:rsid w:val="00695BB3"/>
    <w:rsid w:val="00695CC2"/>
    <w:rsid w:val="00695CCE"/>
    <w:rsid w:val="00695E28"/>
    <w:rsid w:val="00695ED3"/>
    <w:rsid w:val="00695F19"/>
    <w:rsid w:val="006960B1"/>
    <w:rsid w:val="00696109"/>
    <w:rsid w:val="00696207"/>
    <w:rsid w:val="00696213"/>
    <w:rsid w:val="00696231"/>
    <w:rsid w:val="00696261"/>
    <w:rsid w:val="006962F6"/>
    <w:rsid w:val="0069630E"/>
    <w:rsid w:val="00696390"/>
    <w:rsid w:val="00696499"/>
    <w:rsid w:val="006964BD"/>
    <w:rsid w:val="0069651A"/>
    <w:rsid w:val="00696575"/>
    <w:rsid w:val="006966AA"/>
    <w:rsid w:val="006966DB"/>
    <w:rsid w:val="00696777"/>
    <w:rsid w:val="00696804"/>
    <w:rsid w:val="00696888"/>
    <w:rsid w:val="006968EC"/>
    <w:rsid w:val="00696983"/>
    <w:rsid w:val="00696986"/>
    <w:rsid w:val="00696A3C"/>
    <w:rsid w:val="00696A8D"/>
    <w:rsid w:val="00696ADD"/>
    <w:rsid w:val="00696B5C"/>
    <w:rsid w:val="00696B6D"/>
    <w:rsid w:val="00696C6D"/>
    <w:rsid w:val="00696D08"/>
    <w:rsid w:val="00696DF8"/>
    <w:rsid w:val="00696EBC"/>
    <w:rsid w:val="00696F52"/>
    <w:rsid w:val="00696F5A"/>
    <w:rsid w:val="00696FB5"/>
    <w:rsid w:val="00696FF8"/>
    <w:rsid w:val="0069703D"/>
    <w:rsid w:val="0069705E"/>
    <w:rsid w:val="0069713F"/>
    <w:rsid w:val="0069716A"/>
    <w:rsid w:val="00697280"/>
    <w:rsid w:val="00697363"/>
    <w:rsid w:val="0069743F"/>
    <w:rsid w:val="00697504"/>
    <w:rsid w:val="0069762C"/>
    <w:rsid w:val="00697685"/>
    <w:rsid w:val="00697708"/>
    <w:rsid w:val="00697721"/>
    <w:rsid w:val="0069779E"/>
    <w:rsid w:val="006977C3"/>
    <w:rsid w:val="006978AD"/>
    <w:rsid w:val="006978B6"/>
    <w:rsid w:val="00697CC4"/>
    <w:rsid w:val="00697D39"/>
    <w:rsid w:val="00697E01"/>
    <w:rsid w:val="00697FAD"/>
    <w:rsid w:val="00697FB1"/>
    <w:rsid w:val="00697FF2"/>
    <w:rsid w:val="00697FFC"/>
    <w:rsid w:val="006A000E"/>
    <w:rsid w:val="006A004D"/>
    <w:rsid w:val="006A00A0"/>
    <w:rsid w:val="006A00A6"/>
    <w:rsid w:val="006A0113"/>
    <w:rsid w:val="006A01B5"/>
    <w:rsid w:val="006A01CB"/>
    <w:rsid w:val="006A01CF"/>
    <w:rsid w:val="006A02BB"/>
    <w:rsid w:val="006A032B"/>
    <w:rsid w:val="006A03AA"/>
    <w:rsid w:val="006A0512"/>
    <w:rsid w:val="006A0579"/>
    <w:rsid w:val="006A05D1"/>
    <w:rsid w:val="006A06C2"/>
    <w:rsid w:val="006A06F1"/>
    <w:rsid w:val="006A0712"/>
    <w:rsid w:val="006A0A0C"/>
    <w:rsid w:val="006A0A3D"/>
    <w:rsid w:val="006A0A9A"/>
    <w:rsid w:val="006A0AF7"/>
    <w:rsid w:val="006A0B17"/>
    <w:rsid w:val="006A0B87"/>
    <w:rsid w:val="006A0BB3"/>
    <w:rsid w:val="006A0CEC"/>
    <w:rsid w:val="006A0CFD"/>
    <w:rsid w:val="006A0D8A"/>
    <w:rsid w:val="006A0DE4"/>
    <w:rsid w:val="006A0ED6"/>
    <w:rsid w:val="006A10F8"/>
    <w:rsid w:val="006A1138"/>
    <w:rsid w:val="006A1184"/>
    <w:rsid w:val="006A1234"/>
    <w:rsid w:val="006A1277"/>
    <w:rsid w:val="006A12C7"/>
    <w:rsid w:val="006A1320"/>
    <w:rsid w:val="006A1394"/>
    <w:rsid w:val="006A13F3"/>
    <w:rsid w:val="006A14A8"/>
    <w:rsid w:val="006A17A3"/>
    <w:rsid w:val="006A17B7"/>
    <w:rsid w:val="006A17DE"/>
    <w:rsid w:val="006A18D4"/>
    <w:rsid w:val="006A1901"/>
    <w:rsid w:val="006A1A01"/>
    <w:rsid w:val="006A1A34"/>
    <w:rsid w:val="006A1AA2"/>
    <w:rsid w:val="006A1AFC"/>
    <w:rsid w:val="006A1B2F"/>
    <w:rsid w:val="006A1C0E"/>
    <w:rsid w:val="006A1D68"/>
    <w:rsid w:val="006A1E6C"/>
    <w:rsid w:val="006A1E91"/>
    <w:rsid w:val="006A1EC2"/>
    <w:rsid w:val="006A1EE8"/>
    <w:rsid w:val="006A1F94"/>
    <w:rsid w:val="006A2037"/>
    <w:rsid w:val="006A2079"/>
    <w:rsid w:val="006A21F8"/>
    <w:rsid w:val="006A23A3"/>
    <w:rsid w:val="006A2405"/>
    <w:rsid w:val="006A248D"/>
    <w:rsid w:val="006A2529"/>
    <w:rsid w:val="006A25BC"/>
    <w:rsid w:val="006A2687"/>
    <w:rsid w:val="006A26D0"/>
    <w:rsid w:val="006A2709"/>
    <w:rsid w:val="006A27F6"/>
    <w:rsid w:val="006A28C2"/>
    <w:rsid w:val="006A296F"/>
    <w:rsid w:val="006A29DB"/>
    <w:rsid w:val="006A2A30"/>
    <w:rsid w:val="006A2B10"/>
    <w:rsid w:val="006A2D2C"/>
    <w:rsid w:val="006A2D43"/>
    <w:rsid w:val="006A2E83"/>
    <w:rsid w:val="006A2EB9"/>
    <w:rsid w:val="006A30B7"/>
    <w:rsid w:val="006A30D9"/>
    <w:rsid w:val="006A317F"/>
    <w:rsid w:val="006A32D9"/>
    <w:rsid w:val="006A3340"/>
    <w:rsid w:val="006A3589"/>
    <w:rsid w:val="006A3611"/>
    <w:rsid w:val="006A362D"/>
    <w:rsid w:val="006A362F"/>
    <w:rsid w:val="006A36C4"/>
    <w:rsid w:val="006A376D"/>
    <w:rsid w:val="006A37C7"/>
    <w:rsid w:val="006A3ACC"/>
    <w:rsid w:val="006A3AF1"/>
    <w:rsid w:val="006A3B45"/>
    <w:rsid w:val="006A3C1A"/>
    <w:rsid w:val="006A3C39"/>
    <w:rsid w:val="006A3D23"/>
    <w:rsid w:val="006A3DB7"/>
    <w:rsid w:val="006A3E1F"/>
    <w:rsid w:val="006A3E84"/>
    <w:rsid w:val="006A3F50"/>
    <w:rsid w:val="006A3FB4"/>
    <w:rsid w:val="006A3FD3"/>
    <w:rsid w:val="006A405B"/>
    <w:rsid w:val="006A408F"/>
    <w:rsid w:val="006A41C6"/>
    <w:rsid w:val="006A430E"/>
    <w:rsid w:val="006A43D0"/>
    <w:rsid w:val="006A4483"/>
    <w:rsid w:val="006A44DF"/>
    <w:rsid w:val="006A4505"/>
    <w:rsid w:val="006A45D1"/>
    <w:rsid w:val="006A462C"/>
    <w:rsid w:val="006A469E"/>
    <w:rsid w:val="006A46FF"/>
    <w:rsid w:val="006A4761"/>
    <w:rsid w:val="006A4779"/>
    <w:rsid w:val="006A484B"/>
    <w:rsid w:val="006A492A"/>
    <w:rsid w:val="006A49F9"/>
    <w:rsid w:val="006A4C5E"/>
    <w:rsid w:val="006A4CDB"/>
    <w:rsid w:val="006A4CF7"/>
    <w:rsid w:val="006A4D10"/>
    <w:rsid w:val="006A4D5B"/>
    <w:rsid w:val="006A4D98"/>
    <w:rsid w:val="006A4E91"/>
    <w:rsid w:val="006A4F62"/>
    <w:rsid w:val="006A4FE4"/>
    <w:rsid w:val="006A5020"/>
    <w:rsid w:val="006A50CE"/>
    <w:rsid w:val="006A50DB"/>
    <w:rsid w:val="006A5240"/>
    <w:rsid w:val="006A52BF"/>
    <w:rsid w:val="006A5335"/>
    <w:rsid w:val="006A5462"/>
    <w:rsid w:val="006A54AE"/>
    <w:rsid w:val="006A5543"/>
    <w:rsid w:val="006A57AF"/>
    <w:rsid w:val="006A57D8"/>
    <w:rsid w:val="006A5925"/>
    <w:rsid w:val="006A5970"/>
    <w:rsid w:val="006A5A20"/>
    <w:rsid w:val="006A5A2F"/>
    <w:rsid w:val="006A5A34"/>
    <w:rsid w:val="006A5A43"/>
    <w:rsid w:val="006A5ABE"/>
    <w:rsid w:val="006A5B50"/>
    <w:rsid w:val="006A5B94"/>
    <w:rsid w:val="006A5C52"/>
    <w:rsid w:val="006A5C93"/>
    <w:rsid w:val="006A5CC3"/>
    <w:rsid w:val="006A5DE4"/>
    <w:rsid w:val="006A5DFF"/>
    <w:rsid w:val="006A617F"/>
    <w:rsid w:val="006A6187"/>
    <w:rsid w:val="006A61BA"/>
    <w:rsid w:val="006A623C"/>
    <w:rsid w:val="006A6336"/>
    <w:rsid w:val="006A6358"/>
    <w:rsid w:val="006A635F"/>
    <w:rsid w:val="006A644E"/>
    <w:rsid w:val="006A6473"/>
    <w:rsid w:val="006A6482"/>
    <w:rsid w:val="006A64C9"/>
    <w:rsid w:val="006A64CE"/>
    <w:rsid w:val="006A653A"/>
    <w:rsid w:val="006A65A0"/>
    <w:rsid w:val="006A6801"/>
    <w:rsid w:val="006A6823"/>
    <w:rsid w:val="006A682F"/>
    <w:rsid w:val="006A6A7C"/>
    <w:rsid w:val="006A6A87"/>
    <w:rsid w:val="006A6AA3"/>
    <w:rsid w:val="006A6AC2"/>
    <w:rsid w:val="006A6B32"/>
    <w:rsid w:val="006A6CE6"/>
    <w:rsid w:val="006A6E6A"/>
    <w:rsid w:val="006A6E77"/>
    <w:rsid w:val="006A6F6D"/>
    <w:rsid w:val="006A7089"/>
    <w:rsid w:val="006A7118"/>
    <w:rsid w:val="006A717F"/>
    <w:rsid w:val="006A71C8"/>
    <w:rsid w:val="006A7207"/>
    <w:rsid w:val="006A7224"/>
    <w:rsid w:val="006A7225"/>
    <w:rsid w:val="006A738A"/>
    <w:rsid w:val="006A73EB"/>
    <w:rsid w:val="006A7484"/>
    <w:rsid w:val="006A761F"/>
    <w:rsid w:val="006A764A"/>
    <w:rsid w:val="006A7658"/>
    <w:rsid w:val="006A77AD"/>
    <w:rsid w:val="006A7929"/>
    <w:rsid w:val="006A7AF0"/>
    <w:rsid w:val="006A7B06"/>
    <w:rsid w:val="006A7D9F"/>
    <w:rsid w:val="006A7F38"/>
    <w:rsid w:val="006A7FA7"/>
    <w:rsid w:val="006B00BB"/>
    <w:rsid w:val="006B00C1"/>
    <w:rsid w:val="006B010F"/>
    <w:rsid w:val="006B016D"/>
    <w:rsid w:val="006B01B6"/>
    <w:rsid w:val="006B01F1"/>
    <w:rsid w:val="006B0247"/>
    <w:rsid w:val="006B028C"/>
    <w:rsid w:val="006B0377"/>
    <w:rsid w:val="006B037D"/>
    <w:rsid w:val="006B03B9"/>
    <w:rsid w:val="006B03E3"/>
    <w:rsid w:val="006B0587"/>
    <w:rsid w:val="006B0645"/>
    <w:rsid w:val="006B0685"/>
    <w:rsid w:val="006B08C1"/>
    <w:rsid w:val="006B0BA2"/>
    <w:rsid w:val="006B0DFD"/>
    <w:rsid w:val="006B0E9D"/>
    <w:rsid w:val="006B1006"/>
    <w:rsid w:val="006B104B"/>
    <w:rsid w:val="006B108A"/>
    <w:rsid w:val="006B1115"/>
    <w:rsid w:val="006B1135"/>
    <w:rsid w:val="006B116B"/>
    <w:rsid w:val="006B1196"/>
    <w:rsid w:val="006B11A4"/>
    <w:rsid w:val="006B125A"/>
    <w:rsid w:val="006B1378"/>
    <w:rsid w:val="006B1517"/>
    <w:rsid w:val="006B153D"/>
    <w:rsid w:val="006B15CD"/>
    <w:rsid w:val="006B1648"/>
    <w:rsid w:val="006B16EF"/>
    <w:rsid w:val="006B1719"/>
    <w:rsid w:val="006B17A5"/>
    <w:rsid w:val="006B17F7"/>
    <w:rsid w:val="006B193E"/>
    <w:rsid w:val="006B19B6"/>
    <w:rsid w:val="006B1A53"/>
    <w:rsid w:val="006B1ABD"/>
    <w:rsid w:val="006B1AE9"/>
    <w:rsid w:val="006B1BC2"/>
    <w:rsid w:val="006B1C10"/>
    <w:rsid w:val="006B1C27"/>
    <w:rsid w:val="006B1C2B"/>
    <w:rsid w:val="006B1CBB"/>
    <w:rsid w:val="006B1D5D"/>
    <w:rsid w:val="006B1D9D"/>
    <w:rsid w:val="006B1DE7"/>
    <w:rsid w:val="006B1E0B"/>
    <w:rsid w:val="006B1E71"/>
    <w:rsid w:val="006B1E73"/>
    <w:rsid w:val="006B1F3F"/>
    <w:rsid w:val="006B2047"/>
    <w:rsid w:val="006B2112"/>
    <w:rsid w:val="006B2124"/>
    <w:rsid w:val="006B21A5"/>
    <w:rsid w:val="006B2220"/>
    <w:rsid w:val="006B2286"/>
    <w:rsid w:val="006B22F7"/>
    <w:rsid w:val="006B22FC"/>
    <w:rsid w:val="006B2334"/>
    <w:rsid w:val="006B2382"/>
    <w:rsid w:val="006B2406"/>
    <w:rsid w:val="006B243F"/>
    <w:rsid w:val="006B2498"/>
    <w:rsid w:val="006B2549"/>
    <w:rsid w:val="006B25F8"/>
    <w:rsid w:val="006B2629"/>
    <w:rsid w:val="006B262A"/>
    <w:rsid w:val="006B2698"/>
    <w:rsid w:val="006B26D4"/>
    <w:rsid w:val="006B26E6"/>
    <w:rsid w:val="006B2710"/>
    <w:rsid w:val="006B27C4"/>
    <w:rsid w:val="006B2896"/>
    <w:rsid w:val="006B28CC"/>
    <w:rsid w:val="006B28CE"/>
    <w:rsid w:val="006B28E2"/>
    <w:rsid w:val="006B2965"/>
    <w:rsid w:val="006B29D9"/>
    <w:rsid w:val="006B2A8F"/>
    <w:rsid w:val="006B2AE9"/>
    <w:rsid w:val="006B2BF1"/>
    <w:rsid w:val="006B2C24"/>
    <w:rsid w:val="006B2CBB"/>
    <w:rsid w:val="006B2EE3"/>
    <w:rsid w:val="006B301A"/>
    <w:rsid w:val="006B3055"/>
    <w:rsid w:val="006B3101"/>
    <w:rsid w:val="006B31D5"/>
    <w:rsid w:val="006B32D1"/>
    <w:rsid w:val="006B32E3"/>
    <w:rsid w:val="006B33FB"/>
    <w:rsid w:val="006B3415"/>
    <w:rsid w:val="006B3487"/>
    <w:rsid w:val="006B3519"/>
    <w:rsid w:val="006B36C1"/>
    <w:rsid w:val="006B380D"/>
    <w:rsid w:val="006B3882"/>
    <w:rsid w:val="006B3930"/>
    <w:rsid w:val="006B39A5"/>
    <w:rsid w:val="006B3A08"/>
    <w:rsid w:val="006B3AC1"/>
    <w:rsid w:val="006B3B35"/>
    <w:rsid w:val="006B3C97"/>
    <w:rsid w:val="006B3DF0"/>
    <w:rsid w:val="006B3E32"/>
    <w:rsid w:val="006B3E8C"/>
    <w:rsid w:val="006B3EBF"/>
    <w:rsid w:val="006B4008"/>
    <w:rsid w:val="006B4037"/>
    <w:rsid w:val="006B40E0"/>
    <w:rsid w:val="006B41AC"/>
    <w:rsid w:val="006B41B0"/>
    <w:rsid w:val="006B426F"/>
    <w:rsid w:val="006B429A"/>
    <w:rsid w:val="006B42F3"/>
    <w:rsid w:val="006B4327"/>
    <w:rsid w:val="006B4349"/>
    <w:rsid w:val="006B4395"/>
    <w:rsid w:val="006B43A8"/>
    <w:rsid w:val="006B4434"/>
    <w:rsid w:val="006B4454"/>
    <w:rsid w:val="006B446C"/>
    <w:rsid w:val="006B44FC"/>
    <w:rsid w:val="006B4526"/>
    <w:rsid w:val="006B4531"/>
    <w:rsid w:val="006B4540"/>
    <w:rsid w:val="006B45C7"/>
    <w:rsid w:val="006B45F5"/>
    <w:rsid w:val="006B467D"/>
    <w:rsid w:val="006B4753"/>
    <w:rsid w:val="006B4799"/>
    <w:rsid w:val="006B481D"/>
    <w:rsid w:val="006B4881"/>
    <w:rsid w:val="006B48A8"/>
    <w:rsid w:val="006B48B1"/>
    <w:rsid w:val="006B4A41"/>
    <w:rsid w:val="006B4C66"/>
    <w:rsid w:val="006B4C7C"/>
    <w:rsid w:val="006B4CB5"/>
    <w:rsid w:val="006B4CFC"/>
    <w:rsid w:val="006B4D73"/>
    <w:rsid w:val="006B4DB6"/>
    <w:rsid w:val="006B4E2C"/>
    <w:rsid w:val="006B4E77"/>
    <w:rsid w:val="006B4E81"/>
    <w:rsid w:val="006B4ECC"/>
    <w:rsid w:val="006B4F4C"/>
    <w:rsid w:val="006B4F6B"/>
    <w:rsid w:val="006B4FCB"/>
    <w:rsid w:val="006B5035"/>
    <w:rsid w:val="006B504A"/>
    <w:rsid w:val="006B50AA"/>
    <w:rsid w:val="006B50DB"/>
    <w:rsid w:val="006B50E7"/>
    <w:rsid w:val="006B51D3"/>
    <w:rsid w:val="006B5240"/>
    <w:rsid w:val="006B52C7"/>
    <w:rsid w:val="006B5354"/>
    <w:rsid w:val="006B536D"/>
    <w:rsid w:val="006B54F1"/>
    <w:rsid w:val="006B553D"/>
    <w:rsid w:val="006B564F"/>
    <w:rsid w:val="006B56AC"/>
    <w:rsid w:val="006B56BB"/>
    <w:rsid w:val="006B5705"/>
    <w:rsid w:val="006B5775"/>
    <w:rsid w:val="006B57BB"/>
    <w:rsid w:val="006B580D"/>
    <w:rsid w:val="006B58BE"/>
    <w:rsid w:val="006B58CE"/>
    <w:rsid w:val="006B5919"/>
    <w:rsid w:val="006B5954"/>
    <w:rsid w:val="006B5A11"/>
    <w:rsid w:val="006B5A45"/>
    <w:rsid w:val="006B5ABB"/>
    <w:rsid w:val="006B5EE3"/>
    <w:rsid w:val="006B605D"/>
    <w:rsid w:val="006B60C6"/>
    <w:rsid w:val="006B60F7"/>
    <w:rsid w:val="006B6192"/>
    <w:rsid w:val="006B61B5"/>
    <w:rsid w:val="006B61F6"/>
    <w:rsid w:val="006B6207"/>
    <w:rsid w:val="006B6264"/>
    <w:rsid w:val="006B62F7"/>
    <w:rsid w:val="006B62FA"/>
    <w:rsid w:val="006B63CC"/>
    <w:rsid w:val="006B6450"/>
    <w:rsid w:val="006B6454"/>
    <w:rsid w:val="006B648E"/>
    <w:rsid w:val="006B64E8"/>
    <w:rsid w:val="006B6566"/>
    <w:rsid w:val="006B65CC"/>
    <w:rsid w:val="006B65CD"/>
    <w:rsid w:val="006B660C"/>
    <w:rsid w:val="006B66F4"/>
    <w:rsid w:val="006B67BB"/>
    <w:rsid w:val="006B6803"/>
    <w:rsid w:val="006B680D"/>
    <w:rsid w:val="006B69B4"/>
    <w:rsid w:val="006B69BA"/>
    <w:rsid w:val="006B6A53"/>
    <w:rsid w:val="006B6B29"/>
    <w:rsid w:val="006B6B4A"/>
    <w:rsid w:val="006B6BAD"/>
    <w:rsid w:val="006B6C0D"/>
    <w:rsid w:val="006B6C1D"/>
    <w:rsid w:val="006B6DC2"/>
    <w:rsid w:val="006B6DF8"/>
    <w:rsid w:val="006B6E49"/>
    <w:rsid w:val="006B6EB6"/>
    <w:rsid w:val="006B6EB7"/>
    <w:rsid w:val="006B6F8C"/>
    <w:rsid w:val="006B6FB0"/>
    <w:rsid w:val="006B70E4"/>
    <w:rsid w:val="006B7140"/>
    <w:rsid w:val="006B716F"/>
    <w:rsid w:val="006B7172"/>
    <w:rsid w:val="006B71BE"/>
    <w:rsid w:val="006B7235"/>
    <w:rsid w:val="006B72E0"/>
    <w:rsid w:val="006B7511"/>
    <w:rsid w:val="006B7598"/>
    <w:rsid w:val="006B75BC"/>
    <w:rsid w:val="006B7609"/>
    <w:rsid w:val="006B763C"/>
    <w:rsid w:val="006B7853"/>
    <w:rsid w:val="006B78D0"/>
    <w:rsid w:val="006B7A37"/>
    <w:rsid w:val="006B7C4A"/>
    <w:rsid w:val="006B7D09"/>
    <w:rsid w:val="006B7D36"/>
    <w:rsid w:val="006B7D38"/>
    <w:rsid w:val="006B7F97"/>
    <w:rsid w:val="006C0038"/>
    <w:rsid w:val="006C009B"/>
    <w:rsid w:val="006C01F6"/>
    <w:rsid w:val="006C0227"/>
    <w:rsid w:val="006C0510"/>
    <w:rsid w:val="006C0546"/>
    <w:rsid w:val="006C0598"/>
    <w:rsid w:val="006C05F4"/>
    <w:rsid w:val="006C06AD"/>
    <w:rsid w:val="006C06BB"/>
    <w:rsid w:val="006C0850"/>
    <w:rsid w:val="006C08A4"/>
    <w:rsid w:val="006C0937"/>
    <w:rsid w:val="006C0AA0"/>
    <w:rsid w:val="006C0B24"/>
    <w:rsid w:val="006C0B6E"/>
    <w:rsid w:val="006C0BB1"/>
    <w:rsid w:val="006C0C28"/>
    <w:rsid w:val="006C0CCD"/>
    <w:rsid w:val="006C0D12"/>
    <w:rsid w:val="006C0D1A"/>
    <w:rsid w:val="006C0E09"/>
    <w:rsid w:val="006C0E33"/>
    <w:rsid w:val="006C0EF7"/>
    <w:rsid w:val="006C0F69"/>
    <w:rsid w:val="006C0F6D"/>
    <w:rsid w:val="006C0F79"/>
    <w:rsid w:val="006C1108"/>
    <w:rsid w:val="006C12C7"/>
    <w:rsid w:val="006C12E8"/>
    <w:rsid w:val="006C13C0"/>
    <w:rsid w:val="006C1459"/>
    <w:rsid w:val="006C1491"/>
    <w:rsid w:val="006C1499"/>
    <w:rsid w:val="006C14A8"/>
    <w:rsid w:val="006C1502"/>
    <w:rsid w:val="006C154B"/>
    <w:rsid w:val="006C1585"/>
    <w:rsid w:val="006C1643"/>
    <w:rsid w:val="006C1671"/>
    <w:rsid w:val="006C172E"/>
    <w:rsid w:val="006C17AC"/>
    <w:rsid w:val="006C17CA"/>
    <w:rsid w:val="006C1917"/>
    <w:rsid w:val="006C19D9"/>
    <w:rsid w:val="006C1A49"/>
    <w:rsid w:val="006C1C80"/>
    <w:rsid w:val="006C1D2C"/>
    <w:rsid w:val="006C1DC3"/>
    <w:rsid w:val="006C1E2E"/>
    <w:rsid w:val="006C1ED4"/>
    <w:rsid w:val="006C1F19"/>
    <w:rsid w:val="006C1FEF"/>
    <w:rsid w:val="006C20D0"/>
    <w:rsid w:val="006C20D9"/>
    <w:rsid w:val="006C216E"/>
    <w:rsid w:val="006C2203"/>
    <w:rsid w:val="006C2294"/>
    <w:rsid w:val="006C229B"/>
    <w:rsid w:val="006C239F"/>
    <w:rsid w:val="006C23ED"/>
    <w:rsid w:val="006C242B"/>
    <w:rsid w:val="006C247E"/>
    <w:rsid w:val="006C2585"/>
    <w:rsid w:val="006C2598"/>
    <w:rsid w:val="006C2708"/>
    <w:rsid w:val="006C2774"/>
    <w:rsid w:val="006C2810"/>
    <w:rsid w:val="006C2852"/>
    <w:rsid w:val="006C2890"/>
    <w:rsid w:val="006C28E3"/>
    <w:rsid w:val="006C2910"/>
    <w:rsid w:val="006C2985"/>
    <w:rsid w:val="006C2A3B"/>
    <w:rsid w:val="006C2A5E"/>
    <w:rsid w:val="006C2A82"/>
    <w:rsid w:val="006C2B2E"/>
    <w:rsid w:val="006C2B88"/>
    <w:rsid w:val="006C2B90"/>
    <w:rsid w:val="006C2BF7"/>
    <w:rsid w:val="006C2CDF"/>
    <w:rsid w:val="006C2CE2"/>
    <w:rsid w:val="006C2D00"/>
    <w:rsid w:val="006C2D54"/>
    <w:rsid w:val="006C2E4A"/>
    <w:rsid w:val="006C2E71"/>
    <w:rsid w:val="006C2EC3"/>
    <w:rsid w:val="006C2F1E"/>
    <w:rsid w:val="006C2FA5"/>
    <w:rsid w:val="006C2FAC"/>
    <w:rsid w:val="006C3023"/>
    <w:rsid w:val="006C30F0"/>
    <w:rsid w:val="006C326D"/>
    <w:rsid w:val="006C327D"/>
    <w:rsid w:val="006C328E"/>
    <w:rsid w:val="006C336C"/>
    <w:rsid w:val="006C3413"/>
    <w:rsid w:val="006C34DE"/>
    <w:rsid w:val="006C3572"/>
    <w:rsid w:val="006C3612"/>
    <w:rsid w:val="006C3662"/>
    <w:rsid w:val="006C36C3"/>
    <w:rsid w:val="006C370F"/>
    <w:rsid w:val="006C381C"/>
    <w:rsid w:val="006C390C"/>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9E"/>
    <w:rsid w:val="006C44CD"/>
    <w:rsid w:val="006C455D"/>
    <w:rsid w:val="006C4775"/>
    <w:rsid w:val="006C487B"/>
    <w:rsid w:val="006C49EF"/>
    <w:rsid w:val="006C4AC4"/>
    <w:rsid w:val="006C4ACC"/>
    <w:rsid w:val="006C4AF5"/>
    <w:rsid w:val="006C4CFD"/>
    <w:rsid w:val="006C4E5C"/>
    <w:rsid w:val="006C4E96"/>
    <w:rsid w:val="006C4E9C"/>
    <w:rsid w:val="006C4F12"/>
    <w:rsid w:val="006C4F24"/>
    <w:rsid w:val="006C5095"/>
    <w:rsid w:val="006C5213"/>
    <w:rsid w:val="006C524A"/>
    <w:rsid w:val="006C5354"/>
    <w:rsid w:val="006C5366"/>
    <w:rsid w:val="006C5484"/>
    <w:rsid w:val="006C54A2"/>
    <w:rsid w:val="006C54AB"/>
    <w:rsid w:val="006C55E6"/>
    <w:rsid w:val="006C56A8"/>
    <w:rsid w:val="006C5701"/>
    <w:rsid w:val="006C5835"/>
    <w:rsid w:val="006C585A"/>
    <w:rsid w:val="006C5873"/>
    <w:rsid w:val="006C5985"/>
    <w:rsid w:val="006C5AA0"/>
    <w:rsid w:val="006C5B84"/>
    <w:rsid w:val="006C5BA7"/>
    <w:rsid w:val="006C5BF8"/>
    <w:rsid w:val="006C5D37"/>
    <w:rsid w:val="006C5D39"/>
    <w:rsid w:val="006C5DB7"/>
    <w:rsid w:val="006C5DF7"/>
    <w:rsid w:val="006C5EAF"/>
    <w:rsid w:val="006C5EE9"/>
    <w:rsid w:val="006C5FE5"/>
    <w:rsid w:val="006C60FD"/>
    <w:rsid w:val="006C61B1"/>
    <w:rsid w:val="006C61E8"/>
    <w:rsid w:val="006C6290"/>
    <w:rsid w:val="006C6445"/>
    <w:rsid w:val="006C644F"/>
    <w:rsid w:val="006C6453"/>
    <w:rsid w:val="006C64B7"/>
    <w:rsid w:val="006C64BA"/>
    <w:rsid w:val="006C64F9"/>
    <w:rsid w:val="006C654E"/>
    <w:rsid w:val="006C656E"/>
    <w:rsid w:val="006C660D"/>
    <w:rsid w:val="006C66A1"/>
    <w:rsid w:val="006C66E4"/>
    <w:rsid w:val="006C682E"/>
    <w:rsid w:val="006C68B3"/>
    <w:rsid w:val="006C68BF"/>
    <w:rsid w:val="006C692E"/>
    <w:rsid w:val="006C6A1C"/>
    <w:rsid w:val="006C6AD0"/>
    <w:rsid w:val="006C6BA7"/>
    <w:rsid w:val="006C6C79"/>
    <w:rsid w:val="006C6DA3"/>
    <w:rsid w:val="006C6DB5"/>
    <w:rsid w:val="006C6E7F"/>
    <w:rsid w:val="006C6F0B"/>
    <w:rsid w:val="006C7015"/>
    <w:rsid w:val="006C7041"/>
    <w:rsid w:val="006C7068"/>
    <w:rsid w:val="006C7146"/>
    <w:rsid w:val="006C71B6"/>
    <w:rsid w:val="006C7242"/>
    <w:rsid w:val="006C7244"/>
    <w:rsid w:val="006C729A"/>
    <w:rsid w:val="006C7360"/>
    <w:rsid w:val="006C742B"/>
    <w:rsid w:val="006C744E"/>
    <w:rsid w:val="006C749B"/>
    <w:rsid w:val="006C74A1"/>
    <w:rsid w:val="006C74A8"/>
    <w:rsid w:val="006C7670"/>
    <w:rsid w:val="006C7708"/>
    <w:rsid w:val="006C77A8"/>
    <w:rsid w:val="006C789D"/>
    <w:rsid w:val="006C7A27"/>
    <w:rsid w:val="006C7B79"/>
    <w:rsid w:val="006C7CBA"/>
    <w:rsid w:val="006C7DEE"/>
    <w:rsid w:val="006C7F1A"/>
    <w:rsid w:val="006D0072"/>
    <w:rsid w:val="006D00A8"/>
    <w:rsid w:val="006D00AD"/>
    <w:rsid w:val="006D01B9"/>
    <w:rsid w:val="006D0302"/>
    <w:rsid w:val="006D0460"/>
    <w:rsid w:val="006D0491"/>
    <w:rsid w:val="006D04DB"/>
    <w:rsid w:val="006D0703"/>
    <w:rsid w:val="006D0829"/>
    <w:rsid w:val="006D085D"/>
    <w:rsid w:val="006D0991"/>
    <w:rsid w:val="006D0A22"/>
    <w:rsid w:val="006D0A5F"/>
    <w:rsid w:val="006D0AD6"/>
    <w:rsid w:val="006D0B60"/>
    <w:rsid w:val="006D0B65"/>
    <w:rsid w:val="006D0B67"/>
    <w:rsid w:val="006D0BB4"/>
    <w:rsid w:val="006D0E8D"/>
    <w:rsid w:val="006D0EE8"/>
    <w:rsid w:val="006D0EFC"/>
    <w:rsid w:val="006D0F56"/>
    <w:rsid w:val="006D0F64"/>
    <w:rsid w:val="006D1038"/>
    <w:rsid w:val="006D109D"/>
    <w:rsid w:val="006D10B3"/>
    <w:rsid w:val="006D11B5"/>
    <w:rsid w:val="006D11D2"/>
    <w:rsid w:val="006D11FD"/>
    <w:rsid w:val="006D129F"/>
    <w:rsid w:val="006D12AB"/>
    <w:rsid w:val="006D12FB"/>
    <w:rsid w:val="006D13AC"/>
    <w:rsid w:val="006D13E9"/>
    <w:rsid w:val="006D1419"/>
    <w:rsid w:val="006D1446"/>
    <w:rsid w:val="006D1532"/>
    <w:rsid w:val="006D1549"/>
    <w:rsid w:val="006D157D"/>
    <w:rsid w:val="006D182A"/>
    <w:rsid w:val="006D199A"/>
    <w:rsid w:val="006D1A4A"/>
    <w:rsid w:val="006D1AD2"/>
    <w:rsid w:val="006D1C72"/>
    <w:rsid w:val="006D1E1B"/>
    <w:rsid w:val="006D20C4"/>
    <w:rsid w:val="006D20C8"/>
    <w:rsid w:val="006D2171"/>
    <w:rsid w:val="006D21F0"/>
    <w:rsid w:val="006D2279"/>
    <w:rsid w:val="006D22A1"/>
    <w:rsid w:val="006D22C1"/>
    <w:rsid w:val="006D24C8"/>
    <w:rsid w:val="006D2532"/>
    <w:rsid w:val="006D2580"/>
    <w:rsid w:val="006D25AF"/>
    <w:rsid w:val="006D2675"/>
    <w:rsid w:val="006D272B"/>
    <w:rsid w:val="006D2791"/>
    <w:rsid w:val="006D285B"/>
    <w:rsid w:val="006D28FD"/>
    <w:rsid w:val="006D2A53"/>
    <w:rsid w:val="006D2AA8"/>
    <w:rsid w:val="006D2B12"/>
    <w:rsid w:val="006D2C75"/>
    <w:rsid w:val="006D2CB1"/>
    <w:rsid w:val="006D2D8A"/>
    <w:rsid w:val="006D2DF4"/>
    <w:rsid w:val="006D2E40"/>
    <w:rsid w:val="006D2FE9"/>
    <w:rsid w:val="006D301B"/>
    <w:rsid w:val="006D30FE"/>
    <w:rsid w:val="006D3116"/>
    <w:rsid w:val="006D31CD"/>
    <w:rsid w:val="006D3239"/>
    <w:rsid w:val="006D32C8"/>
    <w:rsid w:val="006D3345"/>
    <w:rsid w:val="006D3354"/>
    <w:rsid w:val="006D33C3"/>
    <w:rsid w:val="006D342B"/>
    <w:rsid w:val="006D34F6"/>
    <w:rsid w:val="006D353C"/>
    <w:rsid w:val="006D3593"/>
    <w:rsid w:val="006D3738"/>
    <w:rsid w:val="006D3782"/>
    <w:rsid w:val="006D3788"/>
    <w:rsid w:val="006D37D0"/>
    <w:rsid w:val="006D3850"/>
    <w:rsid w:val="006D389B"/>
    <w:rsid w:val="006D38CE"/>
    <w:rsid w:val="006D38D3"/>
    <w:rsid w:val="006D38D8"/>
    <w:rsid w:val="006D38EA"/>
    <w:rsid w:val="006D38FF"/>
    <w:rsid w:val="006D3A82"/>
    <w:rsid w:val="006D3B0D"/>
    <w:rsid w:val="006D3D7D"/>
    <w:rsid w:val="006D3DB3"/>
    <w:rsid w:val="006D3E1A"/>
    <w:rsid w:val="006D3ED3"/>
    <w:rsid w:val="006D4098"/>
    <w:rsid w:val="006D41CB"/>
    <w:rsid w:val="006D41EE"/>
    <w:rsid w:val="006D4294"/>
    <w:rsid w:val="006D4342"/>
    <w:rsid w:val="006D4354"/>
    <w:rsid w:val="006D4388"/>
    <w:rsid w:val="006D4457"/>
    <w:rsid w:val="006D449A"/>
    <w:rsid w:val="006D4529"/>
    <w:rsid w:val="006D45AD"/>
    <w:rsid w:val="006D45D0"/>
    <w:rsid w:val="006D4601"/>
    <w:rsid w:val="006D471A"/>
    <w:rsid w:val="006D4774"/>
    <w:rsid w:val="006D4822"/>
    <w:rsid w:val="006D4ABA"/>
    <w:rsid w:val="006D4B26"/>
    <w:rsid w:val="006D4B56"/>
    <w:rsid w:val="006D4BB7"/>
    <w:rsid w:val="006D4BCF"/>
    <w:rsid w:val="006D4C2E"/>
    <w:rsid w:val="006D4CD1"/>
    <w:rsid w:val="006D4D83"/>
    <w:rsid w:val="006D4EB2"/>
    <w:rsid w:val="006D4ED6"/>
    <w:rsid w:val="006D507E"/>
    <w:rsid w:val="006D509F"/>
    <w:rsid w:val="006D50AF"/>
    <w:rsid w:val="006D50C8"/>
    <w:rsid w:val="006D5184"/>
    <w:rsid w:val="006D51DA"/>
    <w:rsid w:val="006D520B"/>
    <w:rsid w:val="006D527D"/>
    <w:rsid w:val="006D534E"/>
    <w:rsid w:val="006D5436"/>
    <w:rsid w:val="006D551D"/>
    <w:rsid w:val="006D555F"/>
    <w:rsid w:val="006D55E8"/>
    <w:rsid w:val="006D56D2"/>
    <w:rsid w:val="006D5740"/>
    <w:rsid w:val="006D577B"/>
    <w:rsid w:val="006D5799"/>
    <w:rsid w:val="006D57BE"/>
    <w:rsid w:val="006D57F5"/>
    <w:rsid w:val="006D59EB"/>
    <w:rsid w:val="006D5A75"/>
    <w:rsid w:val="006D5A80"/>
    <w:rsid w:val="006D5B35"/>
    <w:rsid w:val="006D5B8E"/>
    <w:rsid w:val="006D5BB9"/>
    <w:rsid w:val="006D5CF7"/>
    <w:rsid w:val="006D5D9F"/>
    <w:rsid w:val="006D5DE0"/>
    <w:rsid w:val="006D5E7A"/>
    <w:rsid w:val="006D5F7D"/>
    <w:rsid w:val="006D5FAE"/>
    <w:rsid w:val="006D60BD"/>
    <w:rsid w:val="006D612B"/>
    <w:rsid w:val="006D616D"/>
    <w:rsid w:val="006D62EE"/>
    <w:rsid w:val="006D64CC"/>
    <w:rsid w:val="006D6533"/>
    <w:rsid w:val="006D65A0"/>
    <w:rsid w:val="006D670C"/>
    <w:rsid w:val="006D6770"/>
    <w:rsid w:val="006D6843"/>
    <w:rsid w:val="006D68AA"/>
    <w:rsid w:val="006D68B0"/>
    <w:rsid w:val="006D693D"/>
    <w:rsid w:val="006D6A31"/>
    <w:rsid w:val="006D6B0B"/>
    <w:rsid w:val="006D6B68"/>
    <w:rsid w:val="006D6C69"/>
    <w:rsid w:val="006D6C8E"/>
    <w:rsid w:val="006D6CDC"/>
    <w:rsid w:val="006D6DAD"/>
    <w:rsid w:val="006D6EB8"/>
    <w:rsid w:val="006D6F74"/>
    <w:rsid w:val="006D7023"/>
    <w:rsid w:val="006D7030"/>
    <w:rsid w:val="006D712B"/>
    <w:rsid w:val="006D7145"/>
    <w:rsid w:val="006D718D"/>
    <w:rsid w:val="006D71C9"/>
    <w:rsid w:val="006D7385"/>
    <w:rsid w:val="006D7447"/>
    <w:rsid w:val="006D745B"/>
    <w:rsid w:val="006D7606"/>
    <w:rsid w:val="006D767F"/>
    <w:rsid w:val="006D7681"/>
    <w:rsid w:val="006D7778"/>
    <w:rsid w:val="006D7840"/>
    <w:rsid w:val="006D7843"/>
    <w:rsid w:val="006D78FD"/>
    <w:rsid w:val="006D7A0E"/>
    <w:rsid w:val="006D7A14"/>
    <w:rsid w:val="006D7AF7"/>
    <w:rsid w:val="006D7AF8"/>
    <w:rsid w:val="006D7B2E"/>
    <w:rsid w:val="006D7B4C"/>
    <w:rsid w:val="006D7BEB"/>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EB"/>
    <w:rsid w:val="006E0634"/>
    <w:rsid w:val="006E0664"/>
    <w:rsid w:val="006E070D"/>
    <w:rsid w:val="006E0825"/>
    <w:rsid w:val="006E082A"/>
    <w:rsid w:val="006E082B"/>
    <w:rsid w:val="006E08BF"/>
    <w:rsid w:val="006E08DD"/>
    <w:rsid w:val="006E095E"/>
    <w:rsid w:val="006E0968"/>
    <w:rsid w:val="006E0ACF"/>
    <w:rsid w:val="006E0B89"/>
    <w:rsid w:val="006E0EE1"/>
    <w:rsid w:val="006E10FA"/>
    <w:rsid w:val="006E1118"/>
    <w:rsid w:val="006E11D1"/>
    <w:rsid w:val="006E1262"/>
    <w:rsid w:val="006E136C"/>
    <w:rsid w:val="006E13A4"/>
    <w:rsid w:val="006E1455"/>
    <w:rsid w:val="006E16A7"/>
    <w:rsid w:val="006E16FE"/>
    <w:rsid w:val="006E172A"/>
    <w:rsid w:val="006E1730"/>
    <w:rsid w:val="006E1739"/>
    <w:rsid w:val="006E1768"/>
    <w:rsid w:val="006E186B"/>
    <w:rsid w:val="006E18F5"/>
    <w:rsid w:val="006E1A6E"/>
    <w:rsid w:val="006E1B32"/>
    <w:rsid w:val="006E1BF5"/>
    <w:rsid w:val="006E1C2C"/>
    <w:rsid w:val="006E1C30"/>
    <w:rsid w:val="006E1C44"/>
    <w:rsid w:val="006E1CD2"/>
    <w:rsid w:val="006E1DA8"/>
    <w:rsid w:val="006E1E3F"/>
    <w:rsid w:val="006E1E6A"/>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A67"/>
    <w:rsid w:val="006E2AF4"/>
    <w:rsid w:val="006E2AF6"/>
    <w:rsid w:val="006E2BFD"/>
    <w:rsid w:val="006E2C1E"/>
    <w:rsid w:val="006E2C3A"/>
    <w:rsid w:val="006E2C40"/>
    <w:rsid w:val="006E2CE8"/>
    <w:rsid w:val="006E2D2A"/>
    <w:rsid w:val="006E2D34"/>
    <w:rsid w:val="006E2D79"/>
    <w:rsid w:val="006E2D96"/>
    <w:rsid w:val="006E2D9E"/>
    <w:rsid w:val="006E2DB1"/>
    <w:rsid w:val="006E2E2D"/>
    <w:rsid w:val="006E2EBF"/>
    <w:rsid w:val="006E2F21"/>
    <w:rsid w:val="006E2F38"/>
    <w:rsid w:val="006E2F7C"/>
    <w:rsid w:val="006E311D"/>
    <w:rsid w:val="006E3260"/>
    <w:rsid w:val="006E3284"/>
    <w:rsid w:val="006E328C"/>
    <w:rsid w:val="006E3317"/>
    <w:rsid w:val="006E3331"/>
    <w:rsid w:val="006E3372"/>
    <w:rsid w:val="006E3497"/>
    <w:rsid w:val="006E34BB"/>
    <w:rsid w:val="006E3500"/>
    <w:rsid w:val="006E3555"/>
    <w:rsid w:val="006E35AC"/>
    <w:rsid w:val="006E3609"/>
    <w:rsid w:val="006E366E"/>
    <w:rsid w:val="006E36E2"/>
    <w:rsid w:val="006E374B"/>
    <w:rsid w:val="006E386E"/>
    <w:rsid w:val="006E392A"/>
    <w:rsid w:val="006E3951"/>
    <w:rsid w:val="006E3960"/>
    <w:rsid w:val="006E399D"/>
    <w:rsid w:val="006E3A03"/>
    <w:rsid w:val="006E3AD5"/>
    <w:rsid w:val="006E3B48"/>
    <w:rsid w:val="006E3C42"/>
    <w:rsid w:val="006E3D44"/>
    <w:rsid w:val="006E3E07"/>
    <w:rsid w:val="006E3E9E"/>
    <w:rsid w:val="006E4029"/>
    <w:rsid w:val="006E4049"/>
    <w:rsid w:val="006E408F"/>
    <w:rsid w:val="006E41F9"/>
    <w:rsid w:val="006E4207"/>
    <w:rsid w:val="006E4293"/>
    <w:rsid w:val="006E43AA"/>
    <w:rsid w:val="006E43CD"/>
    <w:rsid w:val="006E45BD"/>
    <w:rsid w:val="006E47A5"/>
    <w:rsid w:val="006E47B5"/>
    <w:rsid w:val="006E47D8"/>
    <w:rsid w:val="006E47DF"/>
    <w:rsid w:val="006E4826"/>
    <w:rsid w:val="006E48B1"/>
    <w:rsid w:val="006E4982"/>
    <w:rsid w:val="006E4B28"/>
    <w:rsid w:val="006E4B7D"/>
    <w:rsid w:val="006E4CD7"/>
    <w:rsid w:val="006E4D44"/>
    <w:rsid w:val="006E4F3B"/>
    <w:rsid w:val="006E4FA0"/>
    <w:rsid w:val="006E4FCF"/>
    <w:rsid w:val="006E5091"/>
    <w:rsid w:val="006E50E4"/>
    <w:rsid w:val="006E51DD"/>
    <w:rsid w:val="006E5313"/>
    <w:rsid w:val="006E550C"/>
    <w:rsid w:val="006E5607"/>
    <w:rsid w:val="006E572F"/>
    <w:rsid w:val="006E5758"/>
    <w:rsid w:val="006E578C"/>
    <w:rsid w:val="006E57FD"/>
    <w:rsid w:val="006E5A2E"/>
    <w:rsid w:val="006E5B3D"/>
    <w:rsid w:val="006E5BA0"/>
    <w:rsid w:val="006E5D1F"/>
    <w:rsid w:val="006E5D6E"/>
    <w:rsid w:val="006E5DA1"/>
    <w:rsid w:val="006E5DF0"/>
    <w:rsid w:val="006E5E3F"/>
    <w:rsid w:val="006E5F0E"/>
    <w:rsid w:val="006E6253"/>
    <w:rsid w:val="006E62C8"/>
    <w:rsid w:val="006E63C4"/>
    <w:rsid w:val="006E6404"/>
    <w:rsid w:val="006E65BD"/>
    <w:rsid w:val="006E6742"/>
    <w:rsid w:val="006E677C"/>
    <w:rsid w:val="006E67FA"/>
    <w:rsid w:val="006E680C"/>
    <w:rsid w:val="006E6925"/>
    <w:rsid w:val="006E692F"/>
    <w:rsid w:val="006E6973"/>
    <w:rsid w:val="006E69ED"/>
    <w:rsid w:val="006E6A07"/>
    <w:rsid w:val="006E6B3D"/>
    <w:rsid w:val="006E6D23"/>
    <w:rsid w:val="006E6DA9"/>
    <w:rsid w:val="006E6DBD"/>
    <w:rsid w:val="006E6DE9"/>
    <w:rsid w:val="006E6DFE"/>
    <w:rsid w:val="006E6E07"/>
    <w:rsid w:val="006E6E1B"/>
    <w:rsid w:val="006E6E9F"/>
    <w:rsid w:val="006E6EE2"/>
    <w:rsid w:val="006E6F18"/>
    <w:rsid w:val="006E7033"/>
    <w:rsid w:val="006E708A"/>
    <w:rsid w:val="006E70A2"/>
    <w:rsid w:val="006E70CB"/>
    <w:rsid w:val="006E7124"/>
    <w:rsid w:val="006E71AC"/>
    <w:rsid w:val="006E73D9"/>
    <w:rsid w:val="006E7401"/>
    <w:rsid w:val="006E74A7"/>
    <w:rsid w:val="006E74C4"/>
    <w:rsid w:val="006E74CE"/>
    <w:rsid w:val="006E754C"/>
    <w:rsid w:val="006E76A6"/>
    <w:rsid w:val="006E7826"/>
    <w:rsid w:val="006E7831"/>
    <w:rsid w:val="006E79E5"/>
    <w:rsid w:val="006E7A05"/>
    <w:rsid w:val="006E7C3D"/>
    <w:rsid w:val="006E7CE8"/>
    <w:rsid w:val="006E7D07"/>
    <w:rsid w:val="006E7D3A"/>
    <w:rsid w:val="006E7D6F"/>
    <w:rsid w:val="006E7DA3"/>
    <w:rsid w:val="006E7E32"/>
    <w:rsid w:val="006E7E7A"/>
    <w:rsid w:val="006E7EEE"/>
    <w:rsid w:val="006E7FA9"/>
    <w:rsid w:val="006F010C"/>
    <w:rsid w:val="006F0180"/>
    <w:rsid w:val="006F0234"/>
    <w:rsid w:val="006F0312"/>
    <w:rsid w:val="006F0326"/>
    <w:rsid w:val="006F0339"/>
    <w:rsid w:val="006F040C"/>
    <w:rsid w:val="006F0505"/>
    <w:rsid w:val="006F0646"/>
    <w:rsid w:val="006F074B"/>
    <w:rsid w:val="006F085A"/>
    <w:rsid w:val="006F091D"/>
    <w:rsid w:val="006F0932"/>
    <w:rsid w:val="006F0968"/>
    <w:rsid w:val="006F0A8C"/>
    <w:rsid w:val="006F0B43"/>
    <w:rsid w:val="006F0BF3"/>
    <w:rsid w:val="006F120F"/>
    <w:rsid w:val="006F1327"/>
    <w:rsid w:val="006F136E"/>
    <w:rsid w:val="006F140B"/>
    <w:rsid w:val="006F1553"/>
    <w:rsid w:val="006F16DF"/>
    <w:rsid w:val="006F16F0"/>
    <w:rsid w:val="006F1A78"/>
    <w:rsid w:val="006F1AE2"/>
    <w:rsid w:val="006F1B3C"/>
    <w:rsid w:val="006F1B6A"/>
    <w:rsid w:val="006F1B9A"/>
    <w:rsid w:val="006F1BBF"/>
    <w:rsid w:val="006F1C14"/>
    <w:rsid w:val="006F1CA1"/>
    <w:rsid w:val="006F1CD6"/>
    <w:rsid w:val="006F1D5E"/>
    <w:rsid w:val="006F1EBB"/>
    <w:rsid w:val="006F1F36"/>
    <w:rsid w:val="006F1F48"/>
    <w:rsid w:val="006F1F9A"/>
    <w:rsid w:val="006F1FB0"/>
    <w:rsid w:val="006F1FF2"/>
    <w:rsid w:val="006F1FFE"/>
    <w:rsid w:val="006F205D"/>
    <w:rsid w:val="006F20D9"/>
    <w:rsid w:val="006F2190"/>
    <w:rsid w:val="006F228C"/>
    <w:rsid w:val="006F229C"/>
    <w:rsid w:val="006F2379"/>
    <w:rsid w:val="006F2384"/>
    <w:rsid w:val="006F2385"/>
    <w:rsid w:val="006F23A5"/>
    <w:rsid w:val="006F2547"/>
    <w:rsid w:val="006F25AC"/>
    <w:rsid w:val="006F2627"/>
    <w:rsid w:val="006F2701"/>
    <w:rsid w:val="006F285E"/>
    <w:rsid w:val="006F29A1"/>
    <w:rsid w:val="006F29E7"/>
    <w:rsid w:val="006F29F3"/>
    <w:rsid w:val="006F2A64"/>
    <w:rsid w:val="006F2AE1"/>
    <w:rsid w:val="006F2B29"/>
    <w:rsid w:val="006F2B3B"/>
    <w:rsid w:val="006F2C08"/>
    <w:rsid w:val="006F2CA8"/>
    <w:rsid w:val="006F2CC2"/>
    <w:rsid w:val="006F2CD8"/>
    <w:rsid w:val="006F2D67"/>
    <w:rsid w:val="006F2E13"/>
    <w:rsid w:val="006F2E8D"/>
    <w:rsid w:val="006F2FB1"/>
    <w:rsid w:val="006F319C"/>
    <w:rsid w:val="006F3236"/>
    <w:rsid w:val="006F3240"/>
    <w:rsid w:val="006F3243"/>
    <w:rsid w:val="006F341B"/>
    <w:rsid w:val="006F3421"/>
    <w:rsid w:val="006F3440"/>
    <w:rsid w:val="006F345F"/>
    <w:rsid w:val="006F3460"/>
    <w:rsid w:val="006F3611"/>
    <w:rsid w:val="006F367D"/>
    <w:rsid w:val="006F3726"/>
    <w:rsid w:val="006F3840"/>
    <w:rsid w:val="006F3953"/>
    <w:rsid w:val="006F39A9"/>
    <w:rsid w:val="006F39CA"/>
    <w:rsid w:val="006F39E6"/>
    <w:rsid w:val="006F39F6"/>
    <w:rsid w:val="006F3A33"/>
    <w:rsid w:val="006F3A63"/>
    <w:rsid w:val="006F3B47"/>
    <w:rsid w:val="006F3B81"/>
    <w:rsid w:val="006F3C05"/>
    <w:rsid w:val="006F3DB8"/>
    <w:rsid w:val="006F3DDC"/>
    <w:rsid w:val="006F3E3A"/>
    <w:rsid w:val="006F3F15"/>
    <w:rsid w:val="006F3F27"/>
    <w:rsid w:val="006F3F6E"/>
    <w:rsid w:val="006F3FB6"/>
    <w:rsid w:val="006F3FED"/>
    <w:rsid w:val="006F4039"/>
    <w:rsid w:val="006F419D"/>
    <w:rsid w:val="006F4224"/>
    <w:rsid w:val="006F42AF"/>
    <w:rsid w:val="006F4305"/>
    <w:rsid w:val="006F439C"/>
    <w:rsid w:val="006F446F"/>
    <w:rsid w:val="006F4571"/>
    <w:rsid w:val="006F4650"/>
    <w:rsid w:val="006F4652"/>
    <w:rsid w:val="006F4663"/>
    <w:rsid w:val="006F46B1"/>
    <w:rsid w:val="006F4701"/>
    <w:rsid w:val="006F4758"/>
    <w:rsid w:val="006F4771"/>
    <w:rsid w:val="006F47BC"/>
    <w:rsid w:val="006F49A4"/>
    <w:rsid w:val="006F4B30"/>
    <w:rsid w:val="006F4B42"/>
    <w:rsid w:val="006F4BDE"/>
    <w:rsid w:val="006F4BE7"/>
    <w:rsid w:val="006F4C22"/>
    <w:rsid w:val="006F4DCF"/>
    <w:rsid w:val="006F4E2E"/>
    <w:rsid w:val="006F4E31"/>
    <w:rsid w:val="006F4F84"/>
    <w:rsid w:val="006F4FE4"/>
    <w:rsid w:val="006F5130"/>
    <w:rsid w:val="006F51C8"/>
    <w:rsid w:val="006F5364"/>
    <w:rsid w:val="006F5396"/>
    <w:rsid w:val="006F539F"/>
    <w:rsid w:val="006F53CA"/>
    <w:rsid w:val="006F5428"/>
    <w:rsid w:val="006F5476"/>
    <w:rsid w:val="006F554D"/>
    <w:rsid w:val="006F559C"/>
    <w:rsid w:val="006F55A5"/>
    <w:rsid w:val="006F55B7"/>
    <w:rsid w:val="006F5752"/>
    <w:rsid w:val="006F5805"/>
    <w:rsid w:val="006F5948"/>
    <w:rsid w:val="006F5A25"/>
    <w:rsid w:val="006F5A9F"/>
    <w:rsid w:val="006F5B84"/>
    <w:rsid w:val="006F5B8C"/>
    <w:rsid w:val="006F5B8F"/>
    <w:rsid w:val="006F5BEC"/>
    <w:rsid w:val="006F5C1D"/>
    <w:rsid w:val="006F5C89"/>
    <w:rsid w:val="006F5D09"/>
    <w:rsid w:val="006F5E95"/>
    <w:rsid w:val="006F5F19"/>
    <w:rsid w:val="006F5FAE"/>
    <w:rsid w:val="006F6153"/>
    <w:rsid w:val="006F61F8"/>
    <w:rsid w:val="006F6351"/>
    <w:rsid w:val="006F638C"/>
    <w:rsid w:val="006F63D5"/>
    <w:rsid w:val="006F6409"/>
    <w:rsid w:val="006F6508"/>
    <w:rsid w:val="006F65F3"/>
    <w:rsid w:val="006F66B9"/>
    <w:rsid w:val="006F6721"/>
    <w:rsid w:val="006F6723"/>
    <w:rsid w:val="006F678C"/>
    <w:rsid w:val="006F6869"/>
    <w:rsid w:val="006F699C"/>
    <w:rsid w:val="006F69B6"/>
    <w:rsid w:val="006F6A27"/>
    <w:rsid w:val="006F6A3F"/>
    <w:rsid w:val="006F6B2B"/>
    <w:rsid w:val="006F6BB0"/>
    <w:rsid w:val="006F6BC7"/>
    <w:rsid w:val="006F6C75"/>
    <w:rsid w:val="006F6CD5"/>
    <w:rsid w:val="006F6D6E"/>
    <w:rsid w:val="006F6E24"/>
    <w:rsid w:val="006F6F22"/>
    <w:rsid w:val="006F6F38"/>
    <w:rsid w:val="006F6F72"/>
    <w:rsid w:val="006F7189"/>
    <w:rsid w:val="006F7207"/>
    <w:rsid w:val="006F7293"/>
    <w:rsid w:val="006F72AA"/>
    <w:rsid w:val="006F72FB"/>
    <w:rsid w:val="006F73DE"/>
    <w:rsid w:val="006F75ED"/>
    <w:rsid w:val="006F7669"/>
    <w:rsid w:val="006F76F9"/>
    <w:rsid w:val="006F77AD"/>
    <w:rsid w:val="006F7895"/>
    <w:rsid w:val="006F78BD"/>
    <w:rsid w:val="006F797B"/>
    <w:rsid w:val="006F7982"/>
    <w:rsid w:val="006F79C3"/>
    <w:rsid w:val="006F79CA"/>
    <w:rsid w:val="006F79FA"/>
    <w:rsid w:val="006F7A8E"/>
    <w:rsid w:val="006F7AA9"/>
    <w:rsid w:val="006F7ADD"/>
    <w:rsid w:val="006F7B0C"/>
    <w:rsid w:val="006F7C63"/>
    <w:rsid w:val="006F7C9C"/>
    <w:rsid w:val="006F7CCE"/>
    <w:rsid w:val="006F7CE4"/>
    <w:rsid w:val="006F7D49"/>
    <w:rsid w:val="006F7D96"/>
    <w:rsid w:val="006F7E6E"/>
    <w:rsid w:val="006F7EE4"/>
    <w:rsid w:val="006F7F2F"/>
    <w:rsid w:val="0070002E"/>
    <w:rsid w:val="007000E3"/>
    <w:rsid w:val="0070017A"/>
    <w:rsid w:val="0070017E"/>
    <w:rsid w:val="0070027B"/>
    <w:rsid w:val="00700322"/>
    <w:rsid w:val="00700399"/>
    <w:rsid w:val="00700497"/>
    <w:rsid w:val="007004EF"/>
    <w:rsid w:val="00700519"/>
    <w:rsid w:val="00700553"/>
    <w:rsid w:val="0070056B"/>
    <w:rsid w:val="007005D6"/>
    <w:rsid w:val="007006FD"/>
    <w:rsid w:val="0070071E"/>
    <w:rsid w:val="00700805"/>
    <w:rsid w:val="0070088D"/>
    <w:rsid w:val="00700C96"/>
    <w:rsid w:val="00700D08"/>
    <w:rsid w:val="00700D8F"/>
    <w:rsid w:val="00700DA7"/>
    <w:rsid w:val="00700DE9"/>
    <w:rsid w:val="00700F0C"/>
    <w:rsid w:val="00700F57"/>
    <w:rsid w:val="00700F5B"/>
    <w:rsid w:val="00700FC4"/>
    <w:rsid w:val="007010E7"/>
    <w:rsid w:val="0070117B"/>
    <w:rsid w:val="00701275"/>
    <w:rsid w:val="0070128A"/>
    <w:rsid w:val="00701388"/>
    <w:rsid w:val="007013FB"/>
    <w:rsid w:val="00701405"/>
    <w:rsid w:val="0070149D"/>
    <w:rsid w:val="00701536"/>
    <w:rsid w:val="00701562"/>
    <w:rsid w:val="007015D7"/>
    <w:rsid w:val="00701643"/>
    <w:rsid w:val="007016BE"/>
    <w:rsid w:val="00701936"/>
    <w:rsid w:val="00701B41"/>
    <w:rsid w:val="00701C61"/>
    <w:rsid w:val="00701C93"/>
    <w:rsid w:val="00701CE2"/>
    <w:rsid w:val="00701D07"/>
    <w:rsid w:val="00701D19"/>
    <w:rsid w:val="00701E1D"/>
    <w:rsid w:val="00701E5C"/>
    <w:rsid w:val="00701E90"/>
    <w:rsid w:val="00701F0F"/>
    <w:rsid w:val="00701F67"/>
    <w:rsid w:val="00701F74"/>
    <w:rsid w:val="00702008"/>
    <w:rsid w:val="007020EE"/>
    <w:rsid w:val="00702272"/>
    <w:rsid w:val="007022F7"/>
    <w:rsid w:val="0070232C"/>
    <w:rsid w:val="00702352"/>
    <w:rsid w:val="007024FC"/>
    <w:rsid w:val="0070260C"/>
    <w:rsid w:val="00702639"/>
    <w:rsid w:val="00702659"/>
    <w:rsid w:val="0070265B"/>
    <w:rsid w:val="007026CE"/>
    <w:rsid w:val="00702880"/>
    <w:rsid w:val="007028A5"/>
    <w:rsid w:val="00702941"/>
    <w:rsid w:val="00702984"/>
    <w:rsid w:val="00702A34"/>
    <w:rsid w:val="00702A74"/>
    <w:rsid w:val="00702BBC"/>
    <w:rsid w:val="00702EA1"/>
    <w:rsid w:val="007031CE"/>
    <w:rsid w:val="0070324D"/>
    <w:rsid w:val="00703381"/>
    <w:rsid w:val="0070343D"/>
    <w:rsid w:val="007034B0"/>
    <w:rsid w:val="007034B6"/>
    <w:rsid w:val="00703544"/>
    <w:rsid w:val="00703549"/>
    <w:rsid w:val="00703618"/>
    <w:rsid w:val="007036FA"/>
    <w:rsid w:val="007036FD"/>
    <w:rsid w:val="0070377C"/>
    <w:rsid w:val="0070378E"/>
    <w:rsid w:val="007038FD"/>
    <w:rsid w:val="00703A8C"/>
    <w:rsid w:val="00703AE6"/>
    <w:rsid w:val="00703CC4"/>
    <w:rsid w:val="00703D69"/>
    <w:rsid w:val="00703EC6"/>
    <w:rsid w:val="0070402C"/>
    <w:rsid w:val="007040B6"/>
    <w:rsid w:val="007040F6"/>
    <w:rsid w:val="007041C8"/>
    <w:rsid w:val="0070422B"/>
    <w:rsid w:val="007042F6"/>
    <w:rsid w:val="00704368"/>
    <w:rsid w:val="00704511"/>
    <w:rsid w:val="0070451C"/>
    <w:rsid w:val="00704528"/>
    <w:rsid w:val="00704561"/>
    <w:rsid w:val="007045E4"/>
    <w:rsid w:val="00704679"/>
    <w:rsid w:val="007046D1"/>
    <w:rsid w:val="0070472A"/>
    <w:rsid w:val="007047F7"/>
    <w:rsid w:val="00704990"/>
    <w:rsid w:val="00704BAD"/>
    <w:rsid w:val="00704C0B"/>
    <w:rsid w:val="00704C87"/>
    <w:rsid w:val="00704DCD"/>
    <w:rsid w:val="00704E19"/>
    <w:rsid w:val="00704E48"/>
    <w:rsid w:val="00704E8D"/>
    <w:rsid w:val="00704FBF"/>
    <w:rsid w:val="00705033"/>
    <w:rsid w:val="00705095"/>
    <w:rsid w:val="007050F9"/>
    <w:rsid w:val="00705116"/>
    <w:rsid w:val="007051CE"/>
    <w:rsid w:val="00705326"/>
    <w:rsid w:val="0070535B"/>
    <w:rsid w:val="00705377"/>
    <w:rsid w:val="007053C4"/>
    <w:rsid w:val="007053C7"/>
    <w:rsid w:val="007054E4"/>
    <w:rsid w:val="00705527"/>
    <w:rsid w:val="00705559"/>
    <w:rsid w:val="00705561"/>
    <w:rsid w:val="007055A4"/>
    <w:rsid w:val="007055C5"/>
    <w:rsid w:val="00705634"/>
    <w:rsid w:val="00705643"/>
    <w:rsid w:val="007056C2"/>
    <w:rsid w:val="007056CB"/>
    <w:rsid w:val="0070570B"/>
    <w:rsid w:val="00705750"/>
    <w:rsid w:val="0070579C"/>
    <w:rsid w:val="00705A10"/>
    <w:rsid w:val="00705A2F"/>
    <w:rsid w:val="00705B73"/>
    <w:rsid w:val="00705BCA"/>
    <w:rsid w:val="00705BFD"/>
    <w:rsid w:val="00705E6E"/>
    <w:rsid w:val="00705EB0"/>
    <w:rsid w:val="00705EBA"/>
    <w:rsid w:val="0070600D"/>
    <w:rsid w:val="00706052"/>
    <w:rsid w:val="0070607D"/>
    <w:rsid w:val="007060EE"/>
    <w:rsid w:val="0070616A"/>
    <w:rsid w:val="0070625A"/>
    <w:rsid w:val="0070626B"/>
    <w:rsid w:val="0070626E"/>
    <w:rsid w:val="0070627E"/>
    <w:rsid w:val="007063D9"/>
    <w:rsid w:val="007065F3"/>
    <w:rsid w:val="0070660C"/>
    <w:rsid w:val="00706747"/>
    <w:rsid w:val="00706773"/>
    <w:rsid w:val="0070685F"/>
    <w:rsid w:val="007068B5"/>
    <w:rsid w:val="007068D3"/>
    <w:rsid w:val="00706976"/>
    <w:rsid w:val="00706994"/>
    <w:rsid w:val="00706A4F"/>
    <w:rsid w:val="00706A5D"/>
    <w:rsid w:val="00706B89"/>
    <w:rsid w:val="00706C32"/>
    <w:rsid w:val="00706C4E"/>
    <w:rsid w:val="00706CDF"/>
    <w:rsid w:val="00706D5D"/>
    <w:rsid w:val="00706DDB"/>
    <w:rsid w:val="00706E46"/>
    <w:rsid w:val="00706E75"/>
    <w:rsid w:val="00706EEE"/>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7CA"/>
    <w:rsid w:val="0070780E"/>
    <w:rsid w:val="00707A0F"/>
    <w:rsid w:val="00707ABA"/>
    <w:rsid w:val="00707AE7"/>
    <w:rsid w:val="00707B11"/>
    <w:rsid w:val="00707B67"/>
    <w:rsid w:val="00707B83"/>
    <w:rsid w:val="00707BFC"/>
    <w:rsid w:val="00707C73"/>
    <w:rsid w:val="00707CAA"/>
    <w:rsid w:val="00707D51"/>
    <w:rsid w:val="00707D8B"/>
    <w:rsid w:val="00707E48"/>
    <w:rsid w:val="00707F56"/>
    <w:rsid w:val="00707F6B"/>
    <w:rsid w:val="00710078"/>
    <w:rsid w:val="007100CA"/>
    <w:rsid w:val="007100D0"/>
    <w:rsid w:val="00710227"/>
    <w:rsid w:val="0071042A"/>
    <w:rsid w:val="0071043E"/>
    <w:rsid w:val="0071050B"/>
    <w:rsid w:val="00710546"/>
    <w:rsid w:val="007105C5"/>
    <w:rsid w:val="007107E5"/>
    <w:rsid w:val="00710929"/>
    <w:rsid w:val="00710967"/>
    <w:rsid w:val="0071098A"/>
    <w:rsid w:val="007109E7"/>
    <w:rsid w:val="00710AD9"/>
    <w:rsid w:val="00710B46"/>
    <w:rsid w:val="00710B76"/>
    <w:rsid w:val="00710C67"/>
    <w:rsid w:val="00710C9E"/>
    <w:rsid w:val="00710CA8"/>
    <w:rsid w:val="00710DF2"/>
    <w:rsid w:val="007110EE"/>
    <w:rsid w:val="00711100"/>
    <w:rsid w:val="00711144"/>
    <w:rsid w:val="00711162"/>
    <w:rsid w:val="00711274"/>
    <w:rsid w:val="00711276"/>
    <w:rsid w:val="00711391"/>
    <w:rsid w:val="007113A5"/>
    <w:rsid w:val="007113BD"/>
    <w:rsid w:val="00711437"/>
    <w:rsid w:val="007114CE"/>
    <w:rsid w:val="007114E1"/>
    <w:rsid w:val="0071158C"/>
    <w:rsid w:val="007115B9"/>
    <w:rsid w:val="007115BB"/>
    <w:rsid w:val="0071181B"/>
    <w:rsid w:val="00711830"/>
    <w:rsid w:val="007118AC"/>
    <w:rsid w:val="00711A64"/>
    <w:rsid w:val="00711B46"/>
    <w:rsid w:val="00711B89"/>
    <w:rsid w:val="00711BC2"/>
    <w:rsid w:val="00711BDC"/>
    <w:rsid w:val="00711C10"/>
    <w:rsid w:val="00711C2B"/>
    <w:rsid w:val="00711C4F"/>
    <w:rsid w:val="00711CB9"/>
    <w:rsid w:val="00711F2D"/>
    <w:rsid w:val="00711FD9"/>
    <w:rsid w:val="0071201E"/>
    <w:rsid w:val="00712188"/>
    <w:rsid w:val="007121B7"/>
    <w:rsid w:val="0071222D"/>
    <w:rsid w:val="0071235A"/>
    <w:rsid w:val="0071237D"/>
    <w:rsid w:val="00712458"/>
    <w:rsid w:val="0071247D"/>
    <w:rsid w:val="0071248E"/>
    <w:rsid w:val="007125D6"/>
    <w:rsid w:val="0071263B"/>
    <w:rsid w:val="00712746"/>
    <w:rsid w:val="007127B3"/>
    <w:rsid w:val="007127DE"/>
    <w:rsid w:val="007128FC"/>
    <w:rsid w:val="00712931"/>
    <w:rsid w:val="00712AA0"/>
    <w:rsid w:val="00712ACB"/>
    <w:rsid w:val="00712B21"/>
    <w:rsid w:val="00712BBF"/>
    <w:rsid w:val="00712CF4"/>
    <w:rsid w:val="00712D2B"/>
    <w:rsid w:val="00712D3A"/>
    <w:rsid w:val="00712DAD"/>
    <w:rsid w:val="00712DFD"/>
    <w:rsid w:val="00712EDB"/>
    <w:rsid w:val="00712F33"/>
    <w:rsid w:val="00712F76"/>
    <w:rsid w:val="00712F88"/>
    <w:rsid w:val="00713095"/>
    <w:rsid w:val="00713141"/>
    <w:rsid w:val="007131B6"/>
    <w:rsid w:val="00713347"/>
    <w:rsid w:val="0071337E"/>
    <w:rsid w:val="0071340C"/>
    <w:rsid w:val="00713558"/>
    <w:rsid w:val="00713561"/>
    <w:rsid w:val="007135E4"/>
    <w:rsid w:val="00713636"/>
    <w:rsid w:val="00713687"/>
    <w:rsid w:val="0071375D"/>
    <w:rsid w:val="007137B7"/>
    <w:rsid w:val="007137E6"/>
    <w:rsid w:val="00713860"/>
    <w:rsid w:val="007139E6"/>
    <w:rsid w:val="00713A05"/>
    <w:rsid w:val="00713AE8"/>
    <w:rsid w:val="00713B35"/>
    <w:rsid w:val="00713B65"/>
    <w:rsid w:val="00713C29"/>
    <w:rsid w:val="00713DDD"/>
    <w:rsid w:val="00713DF5"/>
    <w:rsid w:val="00713E26"/>
    <w:rsid w:val="007140D2"/>
    <w:rsid w:val="0071416E"/>
    <w:rsid w:val="00714204"/>
    <w:rsid w:val="0071424E"/>
    <w:rsid w:val="0071426D"/>
    <w:rsid w:val="0071429C"/>
    <w:rsid w:val="00714328"/>
    <w:rsid w:val="007143D9"/>
    <w:rsid w:val="007143F1"/>
    <w:rsid w:val="007146F7"/>
    <w:rsid w:val="00714834"/>
    <w:rsid w:val="0071488D"/>
    <w:rsid w:val="00714896"/>
    <w:rsid w:val="00714A02"/>
    <w:rsid w:val="00714B08"/>
    <w:rsid w:val="00714B8B"/>
    <w:rsid w:val="00714BD9"/>
    <w:rsid w:val="00714CC9"/>
    <w:rsid w:val="00714CE7"/>
    <w:rsid w:val="00714CEE"/>
    <w:rsid w:val="00714D7B"/>
    <w:rsid w:val="00714EA5"/>
    <w:rsid w:val="00714F16"/>
    <w:rsid w:val="00714F7A"/>
    <w:rsid w:val="00714FF6"/>
    <w:rsid w:val="00714FFA"/>
    <w:rsid w:val="007150BA"/>
    <w:rsid w:val="00715123"/>
    <w:rsid w:val="007151FF"/>
    <w:rsid w:val="007152ED"/>
    <w:rsid w:val="00715325"/>
    <w:rsid w:val="00715357"/>
    <w:rsid w:val="00715396"/>
    <w:rsid w:val="00715432"/>
    <w:rsid w:val="007155B8"/>
    <w:rsid w:val="007155CA"/>
    <w:rsid w:val="0071564B"/>
    <w:rsid w:val="007156B4"/>
    <w:rsid w:val="007156D6"/>
    <w:rsid w:val="0071579E"/>
    <w:rsid w:val="007157B1"/>
    <w:rsid w:val="00715855"/>
    <w:rsid w:val="007158F7"/>
    <w:rsid w:val="00715900"/>
    <w:rsid w:val="00715914"/>
    <w:rsid w:val="00715924"/>
    <w:rsid w:val="007159BD"/>
    <w:rsid w:val="00715AFA"/>
    <w:rsid w:val="00715B2B"/>
    <w:rsid w:val="00715B3D"/>
    <w:rsid w:val="00715BA1"/>
    <w:rsid w:val="00715BC9"/>
    <w:rsid w:val="00715C11"/>
    <w:rsid w:val="00715C3A"/>
    <w:rsid w:val="00715CED"/>
    <w:rsid w:val="00715D80"/>
    <w:rsid w:val="00715DA7"/>
    <w:rsid w:val="00715DFF"/>
    <w:rsid w:val="00715EB8"/>
    <w:rsid w:val="00715EC6"/>
    <w:rsid w:val="00715EEA"/>
    <w:rsid w:val="00715F9A"/>
    <w:rsid w:val="00715FFC"/>
    <w:rsid w:val="00716044"/>
    <w:rsid w:val="007160D6"/>
    <w:rsid w:val="00716331"/>
    <w:rsid w:val="0071636A"/>
    <w:rsid w:val="00716398"/>
    <w:rsid w:val="007163EE"/>
    <w:rsid w:val="007165FA"/>
    <w:rsid w:val="0071676B"/>
    <w:rsid w:val="007168DF"/>
    <w:rsid w:val="00716A05"/>
    <w:rsid w:val="00716AE7"/>
    <w:rsid w:val="00716B35"/>
    <w:rsid w:val="00716C3B"/>
    <w:rsid w:val="00716C61"/>
    <w:rsid w:val="00716CA4"/>
    <w:rsid w:val="00716E33"/>
    <w:rsid w:val="00716E98"/>
    <w:rsid w:val="00716EE3"/>
    <w:rsid w:val="00716EF0"/>
    <w:rsid w:val="00716F40"/>
    <w:rsid w:val="00716FEB"/>
    <w:rsid w:val="00717040"/>
    <w:rsid w:val="00717074"/>
    <w:rsid w:val="007170A9"/>
    <w:rsid w:val="0071712B"/>
    <w:rsid w:val="0071714A"/>
    <w:rsid w:val="0071720D"/>
    <w:rsid w:val="007173A0"/>
    <w:rsid w:val="0071741A"/>
    <w:rsid w:val="0071759F"/>
    <w:rsid w:val="007175B1"/>
    <w:rsid w:val="007175FD"/>
    <w:rsid w:val="0071765E"/>
    <w:rsid w:val="007177AF"/>
    <w:rsid w:val="007178E7"/>
    <w:rsid w:val="007178F9"/>
    <w:rsid w:val="007178FE"/>
    <w:rsid w:val="0071790B"/>
    <w:rsid w:val="007179E3"/>
    <w:rsid w:val="00717A1C"/>
    <w:rsid w:val="00717A43"/>
    <w:rsid w:val="00717B59"/>
    <w:rsid w:val="00717BFB"/>
    <w:rsid w:val="00717C12"/>
    <w:rsid w:val="00717C4F"/>
    <w:rsid w:val="00717C62"/>
    <w:rsid w:val="00717D26"/>
    <w:rsid w:val="00717D46"/>
    <w:rsid w:val="00717D78"/>
    <w:rsid w:val="00717D85"/>
    <w:rsid w:val="00717E3B"/>
    <w:rsid w:val="00717E70"/>
    <w:rsid w:val="00717E8D"/>
    <w:rsid w:val="00717ED2"/>
    <w:rsid w:val="007200D1"/>
    <w:rsid w:val="00720198"/>
    <w:rsid w:val="007201B5"/>
    <w:rsid w:val="0072024F"/>
    <w:rsid w:val="007203C7"/>
    <w:rsid w:val="007204D7"/>
    <w:rsid w:val="007204E6"/>
    <w:rsid w:val="00720592"/>
    <w:rsid w:val="0072069A"/>
    <w:rsid w:val="007206D0"/>
    <w:rsid w:val="007206E1"/>
    <w:rsid w:val="00720A00"/>
    <w:rsid w:val="00720A63"/>
    <w:rsid w:val="00720D08"/>
    <w:rsid w:val="00720D98"/>
    <w:rsid w:val="00720DD0"/>
    <w:rsid w:val="00721010"/>
    <w:rsid w:val="007211C4"/>
    <w:rsid w:val="007212B1"/>
    <w:rsid w:val="00721407"/>
    <w:rsid w:val="007214B8"/>
    <w:rsid w:val="007215F6"/>
    <w:rsid w:val="007215FA"/>
    <w:rsid w:val="00721670"/>
    <w:rsid w:val="00721758"/>
    <w:rsid w:val="007218B6"/>
    <w:rsid w:val="0072195B"/>
    <w:rsid w:val="00721A87"/>
    <w:rsid w:val="00721AA7"/>
    <w:rsid w:val="00721AB2"/>
    <w:rsid w:val="00721B2B"/>
    <w:rsid w:val="00721B70"/>
    <w:rsid w:val="00721BB1"/>
    <w:rsid w:val="00721C03"/>
    <w:rsid w:val="00721C23"/>
    <w:rsid w:val="00721CAB"/>
    <w:rsid w:val="00721CBD"/>
    <w:rsid w:val="00721D34"/>
    <w:rsid w:val="00721E5F"/>
    <w:rsid w:val="00721FED"/>
    <w:rsid w:val="00722001"/>
    <w:rsid w:val="00722146"/>
    <w:rsid w:val="0072214D"/>
    <w:rsid w:val="007221B1"/>
    <w:rsid w:val="00722302"/>
    <w:rsid w:val="00722333"/>
    <w:rsid w:val="0072233E"/>
    <w:rsid w:val="007223B1"/>
    <w:rsid w:val="007223E4"/>
    <w:rsid w:val="0072249E"/>
    <w:rsid w:val="007224AA"/>
    <w:rsid w:val="00722501"/>
    <w:rsid w:val="007225FD"/>
    <w:rsid w:val="00722737"/>
    <w:rsid w:val="0072277F"/>
    <w:rsid w:val="007227BC"/>
    <w:rsid w:val="0072280F"/>
    <w:rsid w:val="007228FB"/>
    <w:rsid w:val="00722B66"/>
    <w:rsid w:val="00722BE2"/>
    <w:rsid w:val="00722C57"/>
    <w:rsid w:val="00722C6C"/>
    <w:rsid w:val="00722C83"/>
    <w:rsid w:val="00722F43"/>
    <w:rsid w:val="00722F78"/>
    <w:rsid w:val="0072309B"/>
    <w:rsid w:val="007231E3"/>
    <w:rsid w:val="0072325B"/>
    <w:rsid w:val="007232E1"/>
    <w:rsid w:val="00723353"/>
    <w:rsid w:val="007233D2"/>
    <w:rsid w:val="00723414"/>
    <w:rsid w:val="00723446"/>
    <w:rsid w:val="00723687"/>
    <w:rsid w:val="00723699"/>
    <w:rsid w:val="00723860"/>
    <w:rsid w:val="0072390B"/>
    <w:rsid w:val="0072399A"/>
    <w:rsid w:val="00723A36"/>
    <w:rsid w:val="00723BBE"/>
    <w:rsid w:val="00723C86"/>
    <w:rsid w:val="00723C8E"/>
    <w:rsid w:val="00723CD0"/>
    <w:rsid w:val="00723D2C"/>
    <w:rsid w:val="00723D7F"/>
    <w:rsid w:val="00723E1A"/>
    <w:rsid w:val="00723EA1"/>
    <w:rsid w:val="007240CD"/>
    <w:rsid w:val="007240DC"/>
    <w:rsid w:val="0072414B"/>
    <w:rsid w:val="007241BC"/>
    <w:rsid w:val="00724259"/>
    <w:rsid w:val="007243A0"/>
    <w:rsid w:val="007244C5"/>
    <w:rsid w:val="007244E5"/>
    <w:rsid w:val="0072451A"/>
    <w:rsid w:val="00724636"/>
    <w:rsid w:val="00724735"/>
    <w:rsid w:val="00724749"/>
    <w:rsid w:val="00724776"/>
    <w:rsid w:val="00724787"/>
    <w:rsid w:val="007247BB"/>
    <w:rsid w:val="00724829"/>
    <w:rsid w:val="007248BC"/>
    <w:rsid w:val="007248FF"/>
    <w:rsid w:val="00724A55"/>
    <w:rsid w:val="00724ABC"/>
    <w:rsid w:val="00724CD9"/>
    <w:rsid w:val="00724D03"/>
    <w:rsid w:val="00724DC8"/>
    <w:rsid w:val="00724E1F"/>
    <w:rsid w:val="00724E78"/>
    <w:rsid w:val="00724E90"/>
    <w:rsid w:val="00724EB6"/>
    <w:rsid w:val="00724F44"/>
    <w:rsid w:val="00725002"/>
    <w:rsid w:val="0072507F"/>
    <w:rsid w:val="007251EC"/>
    <w:rsid w:val="0072523C"/>
    <w:rsid w:val="007252B8"/>
    <w:rsid w:val="0072531E"/>
    <w:rsid w:val="007253DC"/>
    <w:rsid w:val="007254D8"/>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C3"/>
    <w:rsid w:val="00725BF9"/>
    <w:rsid w:val="00725CD3"/>
    <w:rsid w:val="00725D5C"/>
    <w:rsid w:val="00725E43"/>
    <w:rsid w:val="00725ED6"/>
    <w:rsid w:val="00725FE1"/>
    <w:rsid w:val="0072603E"/>
    <w:rsid w:val="00726076"/>
    <w:rsid w:val="00726175"/>
    <w:rsid w:val="007261A4"/>
    <w:rsid w:val="007261CB"/>
    <w:rsid w:val="00726261"/>
    <w:rsid w:val="007262CB"/>
    <w:rsid w:val="007262F5"/>
    <w:rsid w:val="00726358"/>
    <w:rsid w:val="007263B9"/>
    <w:rsid w:val="007264FC"/>
    <w:rsid w:val="007265FC"/>
    <w:rsid w:val="00726619"/>
    <w:rsid w:val="00726730"/>
    <w:rsid w:val="0072679E"/>
    <w:rsid w:val="007267C4"/>
    <w:rsid w:val="007268E1"/>
    <w:rsid w:val="0072694F"/>
    <w:rsid w:val="00726C2F"/>
    <w:rsid w:val="00726CA2"/>
    <w:rsid w:val="00726D1B"/>
    <w:rsid w:val="00726D3B"/>
    <w:rsid w:val="00726D91"/>
    <w:rsid w:val="00726DE1"/>
    <w:rsid w:val="00726F3C"/>
    <w:rsid w:val="00726F54"/>
    <w:rsid w:val="00726FED"/>
    <w:rsid w:val="007271F8"/>
    <w:rsid w:val="00727229"/>
    <w:rsid w:val="0072726C"/>
    <w:rsid w:val="0072729B"/>
    <w:rsid w:val="0072730A"/>
    <w:rsid w:val="00727430"/>
    <w:rsid w:val="007274B8"/>
    <w:rsid w:val="007274FC"/>
    <w:rsid w:val="00727523"/>
    <w:rsid w:val="0072753B"/>
    <w:rsid w:val="0072763C"/>
    <w:rsid w:val="00727735"/>
    <w:rsid w:val="0072778C"/>
    <w:rsid w:val="007277DE"/>
    <w:rsid w:val="00727979"/>
    <w:rsid w:val="007279CC"/>
    <w:rsid w:val="007279D2"/>
    <w:rsid w:val="00727B26"/>
    <w:rsid w:val="00727B3F"/>
    <w:rsid w:val="00727B59"/>
    <w:rsid w:val="00727C95"/>
    <w:rsid w:val="00727D1E"/>
    <w:rsid w:val="00727E81"/>
    <w:rsid w:val="00727F6F"/>
    <w:rsid w:val="00730127"/>
    <w:rsid w:val="0073013A"/>
    <w:rsid w:val="007301EE"/>
    <w:rsid w:val="00730237"/>
    <w:rsid w:val="007303E1"/>
    <w:rsid w:val="00730408"/>
    <w:rsid w:val="007304F7"/>
    <w:rsid w:val="0073054B"/>
    <w:rsid w:val="00730605"/>
    <w:rsid w:val="0073062B"/>
    <w:rsid w:val="00730646"/>
    <w:rsid w:val="007306FD"/>
    <w:rsid w:val="007307A9"/>
    <w:rsid w:val="007308BF"/>
    <w:rsid w:val="00730906"/>
    <w:rsid w:val="00730918"/>
    <w:rsid w:val="00730933"/>
    <w:rsid w:val="00730948"/>
    <w:rsid w:val="00730982"/>
    <w:rsid w:val="00730B15"/>
    <w:rsid w:val="00730C4C"/>
    <w:rsid w:val="00730D87"/>
    <w:rsid w:val="00730D95"/>
    <w:rsid w:val="00730E1D"/>
    <w:rsid w:val="00731106"/>
    <w:rsid w:val="007311E4"/>
    <w:rsid w:val="007311E5"/>
    <w:rsid w:val="00731201"/>
    <w:rsid w:val="00731226"/>
    <w:rsid w:val="00731329"/>
    <w:rsid w:val="0073141F"/>
    <w:rsid w:val="0073147E"/>
    <w:rsid w:val="007314AB"/>
    <w:rsid w:val="007315DA"/>
    <w:rsid w:val="00731631"/>
    <w:rsid w:val="0073166E"/>
    <w:rsid w:val="007316A4"/>
    <w:rsid w:val="007316FD"/>
    <w:rsid w:val="0073183E"/>
    <w:rsid w:val="007319C1"/>
    <w:rsid w:val="00731A72"/>
    <w:rsid w:val="00731B35"/>
    <w:rsid w:val="00731B59"/>
    <w:rsid w:val="00731C5D"/>
    <w:rsid w:val="00731C9E"/>
    <w:rsid w:val="00731D12"/>
    <w:rsid w:val="00731F52"/>
    <w:rsid w:val="00731FF6"/>
    <w:rsid w:val="00732073"/>
    <w:rsid w:val="0073210F"/>
    <w:rsid w:val="0073212F"/>
    <w:rsid w:val="00732189"/>
    <w:rsid w:val="007321BF"/>
    <w:rsid w:val="00732215"/>
    <w:rsid w:val="00732229"/>
    <w:rsid w:val="00732268"/>
    <w:rsid w:val="007325D0"/>
    <w:rsid w:val="00732639"/>
    <w:rsid w:val="00732642"/>
    <w:rsid w:val="00732698"/>
    <w:rsid w:val="0073269A"/>
    <w:rsid w:val="007326AE"/>
    <w:rsid w:val="007326ED"/>
    <w:rsid w:val="007327D5"/>
    <w:rsid w:val="0073281A"/>
    <w:rsid w:val="00732838"/>
    <w:rsid w:val="0073285E"/>
    <w:rsid w:val="007328A1"/>
    <w:rsid w:val="00732A25"/>
    <w:rsid w:val="00732A29"/>
    <w:rsid w:val="00732A7D"/>
    <w:rsid w:val="00732A87"/>
    <w:rsid w:val="00732A9A"/>
    <w:rsid w:val="00732AC6"/>
    <w:rsid w:val="00732ADB"/>
    <w:rsid w:val="00732B24"/>
    <w:rsid w:val="00732C22"/>
    <w:rsid w:val="00732D5A"/>
    <w:rsid w:val="007330D4"/>
    <w:rsid w:val="007330F1"/>
    <w:rsid w:val="007331E4"/>
    <w:rsid w:val="007331F7"/>
    <w:rsid w:val="007333B2"/>
    <w:rsid w:val="007333B4"/>
    <w:rsid w:val="007333F6"/>
    <w:rsid w:val="007334F8"/>
    <w:rsid w:val="00733561"/>
    <w:rsid w:val="007335F0"/>
    <w:rsid w:val="00733687"/>
    <w:rsid w:val="00733878"/>
    <w:rsid w:val="00733912"/>
    <w:rsid w:val="0073394D"/>
    <w:rsid w:val="007339BB"/>
    <w:rsid w:val="007339CD"/>
    <w:rsid w:val="00733A56"/>
    <w:rsid w:val="00733AB1"/>
    <w:rsid w:val="00733CB7"/>
    <w:rsid w:val="00733CE4"/>
    <w:rsid w:val="00733DD0"/>
    <w:rsid w:val="00733DF2"/>
    <w:rsid w:val="00733DF7"/>
    <w:rsid w:val="00733E9A"/>
    <w:rsid w:val="00733F3C"/>
    <w:rsid w:val="00733FBB"/>
    <w:rsid w:val="00733FCA"/>
    <w:rsid w:val="00733FEB"/>
    <w:rsid w:val="0073401A"/>
    <w:rsid w:val="007340D6"/>
    <w:rsid w:val="00734103"/>
    <w:rsid w:val="007341AD"/>
    <w:rsid w:val="0073420F"/>
    <w:rsid w:val="0073429F"/>
    <w:rsid w:val="007342DF"/>
    <w:rsid w:val="0073431C"/>
    <w:rsid w:val="007343FF"/>
    <w:rsid w:val="00734425"/>
    <w:rsid w:val="007344F2"/>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E11"/>
    <w:rsid w:val="00734E7D"/>
    <w:rsid w:val="00734EEC"/>
    <w:rsid w:val="00734F14"/>
    <w:rsid w:val="00735017"/>
    <w:rsid w:val="0073504B"/>
    <w:rsid w:val="0073507F"/>
    <w:rsid w:val="00735086"/>
    <w:rsid w:val="007350A4"/>
    <w:rsid w:val="007350EA"/>
    <w:rsid w:val="007351AC"/>
    <w:rsid w:val="007351D4"/>
    <w:rsid w:val="0073520C"/>
    <w:rsid w:val="007352BB"/>
    <w:rsid w:val="0073540C"/>
    <w:rsid w:val="0073552A"/>
    <w:rsid w:val="0073560A"/>
    <w:rsid w:val="0073560F"/>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39"/>
    <w:rsid w:val="00735E52"/>
    <w:rsid w:val="00735F61"/>
    <w:rsid w:val="00735FA2"/>
    <w:rsid w:val="00735FB7"/>
    <w:rsid w:val="00736143"/>
    <w:rsid w:val="00736160"/>
    <w:rsid w:val="007362D4"/>
    <w:rsid w:val="007362E6"/>
    <w:rsid w:val="0073640C"/>
    <w:rsid w:val="00736410"/>
    <w:rsid w:val="00736535"/>
    <w:rsid w:val="0073656F"/>
    <w:rsid w:val="007365AC"/>
    <w:rsid w:val="0073660F"/>
    <w:rsid w:val="00736615"/>
    <w:rsid w:val="00736617"/>
    <w:rsid w:val="007366D2"/>
    <w:rsid w:val="00736708"/>
    <w:rsid w:val="00736724"/>
    <w:rsid w:val="007367AB"/>
    <w:rsid w:val="007367EC"/>
    <w:rsid w:val="007369F4"/>
    <w:rsid w:val="00736A12"/>
    <w:rsid w:val="00736A63"/>
    <w:rsid w:val="00736AB3"/>
    <w:rsid w:val="00736BE0"/>
    <w:rsid w:val="00736D87"/>
    <w:rsid w:val="00736DE7"/>
    <w:rsid w:val="00736E51"/>
    <w:rsid w:val="00736ECC"/>
    <w:rsid w:val="00736FDE"/>
    <w:rsid w:val="0073705C"/>
    <w:rsid w:val="007370B6"/>
    <w:rsid w:val="00737134"/>
    <w:rsid w:val="00737143"/>
    <w:rsid w:val="00737185"/>
    <w:rsid w:val="00737364"/>
    <w:rsid w:val="007373E1"/>
    <w:rsid w:val="007373FC"/>
    <w:rsid w:val="00737469"/>
    <w:rsid w:val="00737551"/>
    <w:rsid w:val="007375C6"/>
    <w:rsid w:val="00737694"/>
    <w:rsid w:val="007376C0"/>
    <w:rsid w:val="007377A8"/>
    <w:rsid w:val="007378AB"/>
    <w:rsid w:val="007379BF"/>
    <w:rsid w:val="00737A27"/>
    <w:rsid w:val="00737A6B"/>
    <w:rsid w:val="00737A6E"/>
    <w:rsid w:val="00737A7F"/>
    <w:rsid w:val="00737AEC"/>
    <w:rsid w:val="00737B77"/>
    <w:rsid w:val="00737C2A"/>
    <w:rsid w:val="00737C2E"/>
    <w:rsid w:val="00737C59"/>
    <w:rsid w:val="00737C66"/>
    <w:rsid w:val="00737C77"/>
    <w:rsid w:val="00737D68"/>
    <w:rsid w:val="00740052"/>
    <w:rsid w:val="00740091"/>
    <w:rsid w:val="0074014A"/>
    <w:rsid w:val="0074024D"/>
    <w:rsid w:val="00740305"/>
    <w:rsid w:val="007403AC"/>
    <w:rsid w:val="007403C1"/>
    <w:rsid w:val="00740401"/>
    <w:rsid w:val="00740519"/>
    <w:rsid w:val="00740539"/>
    <w:rsid w:val="00740575"/>
    <w:rsid w:val="007405E3"/>
    <w:rsid w:val="007405E6"/>
    <w:rsid w:val="0074064B"/>
    <w:rsid w:val="00740774"/>
    <w:rsid w:val="0074097E"/>
    <w:rsid w:val="00740B10"/>
    <w:rsid w:val="00740D14"/>
    <w:rsid w:val="00740D8D"/>
    <w:rsid w:val="00740DB3"/>
    <w:rsid w:val="00740DF4"/>
    <w:rsid w:val="00740E3D"/>
    <w:rsid w:val="00740EE8"/>
    <w:rsid w:val="00740F1C"/>
    <w:rsid w:val="00740F3D"/>
    <w:rsid w:val="00741050"/>
    <w:rsid w:val="00741206"/>
    <w:rsid w:val="007412FB"/>
    <w:rsid w:val="0074135A"/>
    <w:rsid w:val="007413A5"/>
    <w:rsid w:val="007414E9"/>
    <w:rsid w:val="007414F1"/>
    <w:rsid w:val="0074151B"/>
    <w:rsid w:val="00741522"/>
    <w:rsid w:val="00741536"/>
    <w:rsid w:val="0074158C"/>
    <w:rsid w:val="0074163A"/>
    <w:rsid w:val="0074167C"/>
    <w:rsid w:val="00741723"/>
    <w:rsid w:val="00741786"/>
    <w:rsid w:val="00741822"/>
    <w:rsid w:val="007418AF"/>
    <w:rsid w:val="007418F7"/>
    <w:rsid w:val="00741902"/>
    <w:rsid w:val="007419A4"/>
    <w:rsid w:val="00741A07"/>
    <w:rsid w:val="00741B7D"/>
    <w:rsid w:val="00741B8E"/>
    <w:rsid w:val="00741C52"/>
    <w:rsid w:val="00741CC7"/>
    <w:rsid w:val="00741D3C"/>
    <w:rsid w:val="00741D58"/>
    <w:rsid w:val="00741F94"/>
    <w:rsid w:val="00741FC0"/>
    <w:rsid w:val="00741FDE"/>
    <w:rsid w:val="00742001"/>
    <w:rsid w:val="0074215A"/>
    <w:rsid w:val="00742197"/>
    <w:rsid w:val="00742233"/>
    <w:rsid w:val="00742348"/>
    <w:rsid w:val="007423EF"/>
    <w:rsid w:val="00742443"/>
    <w:rsid w:val="007424EB"/>
    <w:rsid w:val="00742551"/>
    <w:rsid w:val="00742729"/>
    <w:rsid w:val="0074279B"/>
    <w:rsid w:val="007427BF"/>
    <w:rsid w:val="007429AB"/>
    <w:rsid w:val="007429F3"/>
    <w:rsid w:val="00742AE3"/>
    <w:rsid w:val="00742B4A"/>
    <w:rsid w:val="00742C14"/>
    <w:rsid w:val="00742C18"/>
    <w:rsid w:val="00742C3B"/>
    <w:rsid w:val="00742CD6"/>
    <w:rsid w:val="00742D60"/>
    <w:rsid w:val="00742F3D"/>
    <w:rsid w:val="00742F4A"/>
    <w:rsid w:val="00742FCC"/>
    <w:rsid w:val="00743026"/>
    <w:rsid w:val="0074305D"/>
    <w:rsid w:val="00743074"/>
    <w:rsid w:val="007430B1"/>
    <w:rsid w:val="007431B7"/>
    <w:rsid w:val="007431C3"/>
    <w:rsid w:val="0074326B"/>
    <w:rsid w:val="00743316"/>
    <w:rsid w:val="0074335D"/>
    <w:rsid w:val="0074340A"/>
    <w:rsid w:val="00743484"/>
    <w:rsid w:val="007434C3"/>
    <w:rsid w:val="007439D2"/>
    <w:rsid w:val="00743A54"/>
    <w:rsid w:val="00743B15"/>
    <w:rsid w:val="00743B52"/>
    <w:rsid w:val="00743BAB"/>
    <w:rsid w:val="00743CDD"/>
    <w:rsid w:val="00743D6C"/>
    <w:rsid w:val="00743E3D"/>
    <w:rsid w:val="00743E9F"/>
    <w:rsid w:val="00743F92"/>
    <w:rsid w:val="007441C2"/>
    <w:rsid w:val="00744206"/>
    <w:rsid w:val="0074420C"/>
    <w:rsid w:val="007444F3"/>
    <w:rsid w:val="007445C7"/>
    <w:rsid w:val="007445D5"/>
    <w:rsid w:val="007447A6"/>
    <w:rsid w:val="007447FE"/>
    <w:rsid w:val="00744805"/>
    <w:rsid w:val="0074488A"/>
    <w:rsid w:val="007449C1"/>
    <w:rsid w:val="00744A09"/>
    <w:rsid w:val="00744A3D"/>
    <w:rsid w:val="00744A3F"/>
    <w:rsid w:val="00744AB1"/>
    <w:rsid w:val="00744AC6"/>
    <w:rsid w:val="00744AD8"/>
    <w:rsid w:val="00744B47"/>
    <w:rsid w:val="00744BC4"/>
    <w:rsid w:val="00744C1C"/>
    <w:rsid w:val="00744CCD"/>
    <w:rsid w:val="00744CFC"/>
    <w:rsid w:val="00744E8D"/>
    <w:rsid w:val="00744E97"/>
    <w:rsid w:val="00744EC4"/>
    <w:rsid w:val="00744F7E"/>
    <w:rsid w:val="00744F82"/>
    <w:rsid w:val="0074503F"/>
    <w:rsid w:val="007451B6"/>
    <w:rsid w:val="0074520B"/>
    <w:rsid w:val="0074526F"/>
    <w:rsid w:val="0074530E"/>
    <w:rsid w:val="00745368"/>
    <w:rsid w:val="0074547C"/>
    <w:rsid w:val="007454F8"/>
    <w:rsid w:val="007455A5"/>
    <w:rsid w:val="007455D5"/>
    <w:rsid w:val="0074562D"/>
    <w:rsid w:val="0074568C"/>
    <w:rsid w:val="007456EB"/>
    <w:rsid w:val="007457C5"/>
    <w:rsid w:val="007457C7"/>
    <w:rsid w:val="007457D0"/>
    <w:rsid w:val="00745AE5"/>
    <w:rsid w:val="00745B8B"/>
    <w:rsid w:val="00745CBF"/>
    <w:rsid w:val="00745D1D"/>
    <w:rsid w:val="00745D32"/>
    <w:rsid w:val="00745DB2"/>
    <w:rsid w:val="00745F61"/>
    <w:rsid w:val="00745FDB"/>
    <w:rsid w:val="007461E2"/>
    <w:rsid w:val="007461EA"/>
    <w:rsid w:val="007462B4"/>
    <w:rsid w:val="00746338"/>
    <w:rsid w:val="00746365"/>
    <w:rsid w:val="007463AC"/>
    <w:rsid w:val="007463E7"/>
    <w:rsid w:val="007463FC"/>
    <w:rsid w:val="0074642E"/>
    <w:rsid w:val="00746458"/>
    <w:rsid w:val="0074653D"/>
    <w:rsid w:val="00746B95"/>
    <w:rsid w:val="00746C90"/>
    <w:rsid w:val="00746D9B"/>
    <w:rsid w:val="00746DF1"/>
    <w:rsid w:val="00746E09"/>
    <w:rsid w:val="00746EEC"/>
    <w:rsid w:val="00746F05"/>
    <w:rsid w:val="00747204"/>
    <w:rsid w:val="00747234"/>
    <w:rsid w:val="00747284"/>
    <w:rsid w:val="00747320"/>
    <w:rsid w:val="007473A0"/>
    <w:rsid w:val="007474C8"/>
    <w:rsid w:val="00747815"/>
    <w:rsid w:val="0074781D"/>
    <w:rsid w:val="0074791C"/>
    <w:rsid w:val="007479BF"/>
    <w:rsid w:val="00747A0C"/>
    <w:rsid w:val="00747A40"/>
    <w:rsid w:val="00747A52"/>
    <w:rsid w:val="00747BCB"/>
    <w:rsid w:val="00747D25"/>
    <w:rsid w:val="00747DFB"/>
    <w:rsid w:val="00747EDB"/>
    <w:rsid w:val="0075004A"/>
    <w:rsid w:val="007502EC"/>
    <w:rsid w:val="007503CC"/>
    <w:rsid w:val="007505B0"/>
    <w:rsid w:val="007506DE"/>
    <w:rsid w:val="00750756"/>
    <w:rsid w:val="0075081B"/>
    <w:rsid w:val="0075086F"/>
    <w:rsid w:val="007508B2"/>
    <w:rsid w:val="00750933"/>
    <w:rsid w:val="0075093B"/>
    <w:rsid w:val="0075093F"/>
    <w:rsid w:val="0075099C"/>
    <w:rsid w:val="007509AC"/>
    <w:rsid w:val="00750AD3"/>
    <w:rsid w:val="00750BA2"/>
    <w:rsid w:val="00750C86"/>
    <w:rsid w:val="00750D9C"/>
    <w:rsid w:val="00750D9D"/>
    <w:rsid w:val="00750DAE"/>
    <w:rsid w:val="00750DFF"/>
    <w:rsid w:val="00750E5A"/>
    <w:rsid w:val="00750E70"/>
    <w:rsid w:val="00750F29"/>
    <w:rsid w:val="007510C7"/>
    <w:rsid w:val="00751230"/>
    <w:rsid w:val="007512B4"/>
    <w:rsid w:val="007513D5"/>
    <w:rsid w:val="0075142D"/>
    <w:rsid w:val="00751461"/>
    <w:rsid w:val="007515CF"/>
    <w:rsid w:val="00751626"/>
    <w:rsid w:val="00751647"/>
    <w:rsid w:val="0075176B"/>
    <w:rsid w:val="00751846"/>
    <w:rsid w:val="007518FE"/>
    <w:rsid w:val="0075193B"/>
    <w:rsid w:val="00751944"/>
    <w:rsid w:val="007519AB"/>
    <w:rsid w:val="00751A23"/>
    <w:rsid w:val="00751A2F"/>
    <w:rsid w:val="00751A9E"/>
    <w:rsid w:val="00751B28"/>
    <w:rsid w:val="00751B99"/>
    <w:rsid w:val="00751C1B"/>
    <w:rsid w:val="00751D8F"/>
    <w:rsid w:val="00751DCE"/>
    <w:rsid w:val="00751FB8"/>
    <w:rsid w:val="00751FDB"/>
    <w:rsid w:val="00752272"/>
    <w:rsid w:val="00752334"/>
    <w:rsid w:val="007523B8"/>
    <w:rsid w:val="00752419"/>
    <w:rsid w:val="007524CC"/>
    <w:rsid w:val="0075250B"/>
    <w:rsid w:val="00752525"/>
    <w:rsid w:val="0075264D"/>
    <w:rsid w:val="00752658"/>
    <w:rsid w:val="00752772"/>
    <w:rsid w:val="007528FA"/>
    <w:rsid w:val="00752919"/>
    <w:rsid w:val="00752A06"/>
    <w:rsid w:val="00752A35"/>
    <w:rsid w:val="00752A73"/>
    <w:rsid w:val="00752ABA"/>
    <w:rsid w:val="00752AC3"/>
    <w:rsid w:val="00752C1F"/>
    <w:rsid w:val="00752C69"/>
    <w:rsid w:val="00752D98"/>
    <w:rsid w:val="00752E6C"/>
    <w:rsid w:val="00752E90"/>
    <w:rsid w:val="00753005"/>
    <w:rsid w:val="00753248"/>
    <w:rsid w:val="0075329C"/>
    <w:rsid w:val="00753350"/>
    <w:rsid w:val="0075335C"/>
    <w:rsid w:val="007533AA"/>
    <w:rsid w:val="0075352C"/>
    <w:rsid w:val="00753541"/>
    <w:rsid w:val="0075356C"/>
    <w:rsid w:val="00753593"/>
    <w:rsid w:val="007535AC"/>
    <w:rsid w:val="00753634"/>
    <w:rsid w:val="00753681"/>
    <w:rsid w:val="00753697"/>
    <w:rsid w:val="007537A2"/>
    <w:rsid w:val="00753812"/>
    <w:rsid w:val="007538D0"/>
    <w:rsid w:val="007538F0"/>
    <w:rsid w:val="00753946"/>
    <w:rsid w:val="00753AAE"/>
    <w:rsid w:val="00753BE7"/>
    <w:rsid w:val="00753CD4"/>
    <w:rsid w:val="00753CE3"/>
    <w:rsid w:val="00753D48"/>
    <w:rsid w:val="00753D5C"/>
    <w:rsid w:val="00753D78"/>
    <w:rsid w:val="00753E70"/>
    <w:rsid w:val="00753EC4"/>
    <w:rsid w:val="00754081"/>
    <w:rsid w:val="007540C8"/>
    <w:rsid w:val="00754127"/>
    <w:rsid w:val="00754187"/>
    <w:rsid w:val="00754280"/>
    <w:rsid w:val="007542B5"/>
    <w:rsid w:val="007542C6"/>
    <w:rsid w:val="007543D1"/>
    <w:rsid w:val="00754407"/>
    <w:rsid w:val="0075455D"/>
    <w:rsid w:val="007545FB"/>
    <w:rsid w:val="00754689"/>
    <w:rsid w:val="007546D2"/>
    <w:rsid w:val="0075474C"/>
    <w:rsid w:val="007547F5"/>
    <w:rsid w:val="0075492E"/>
    <w:rsid w:val="007549B0"/>
    <w:rsid w:val="00754BA6"/>
    <w:rsid w:val="00754D64"/>
    <w:rsid w:val="00754DB8"/>
    <w:rsid w:val="00754DBE"/>
    <w:rsid w:val="00754DF0"/>
    <w:rsid w:val="00754E6C"/>
    <w:rsid w:val="00754EA2"/>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5C7"/>
    <w:rsid w:val="007555CD"/>
    <w:rsid w:val="007556A6"/>
    <w:rsid w:val="007556CA"/>
    <w:rsid w:val="0075577F"/>
    <w:rsid w:val="00755864"/>
    <w:rsid w:val="00755B10"/>
    <w:rsid w:val="00755BAF"/>
    <w:rsid w:val="00755CAD"/>
    <w:rsid w:val="00755D20"/>
    <w:rsid w:val="00755D24"/>
    <w:rsid w:val="00755E20"/>
    <w:rsid w:val="00755E41"/>
    <w:rsid w:val="00755EE7"/>
    <w:rsid w:val="00755EEA"/>
    <w:rsid w:val="00755F98"/>
    <w:rsid w:val="00756113"/>
    <w:rsid w:val="0075621F"/>
    <w:rsid w:val="007562FC"/>
    <w:rsid w:val="007563CE"/>
    <w:rsid w:val="007563D1"/>
    <w:rsid w:val="0075641C"/>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DD"/>
    <w:rsid w:val="00756E72"/>
    <w:rsid w:val="00756F19"/>
    <w:rsid w:val="00756F71"/>
    <w:rsid w:val="00756F96"/>
    <w:rsid w:val="007570B4"/>
    <w:rsid w:val="00757119"/>
    <w:rsid w:val="0075727E"/>
    <w:rsid w:val="007572BB"/>
    <w:rsid w:val="00757410"/>
    <w:rsid w:val="007574AB"/>
    <w:rsid w:val="007574D8"/>
    <w:rsid w:val="007575D5"/>
    <w:rsid w:val="00757768"/>
    <w:rsid w:val="007578B6"/>
    <w:rsid w:val="007578C0"/>
    <w:rsid w:val="007578F9"/>
    <w:rsid w:val="00757ABB"/>
    <w:rsid w:val="00757ADB"/>
    <w:rsid w:val="00757B13"/>
    <w:rsid w:val="00757B5F"/>
    <w:rsid w:val="00757B87"/>
    <w:rsid w:val="00757B95"/>
    <w:rsid w:val="00757BA5"/>
    <w:rsid w:val="00757BD8"/>
    <w:rsid w:val="00757CBD"/>
    <w:rsid w:val="00757CEE"/>
    <w:rsid w:val="00757D07"/>
    <w:rsid w:val="00757D9A"/>
    <w:rsid w:val="00757E37"/>
    <w:rsid w:val="00757EF3"/>
    <w:rsid w:val="00757EFF"/>
    <w:rsid w:val="00757F34"/>
    <w:rsid w:val="00757F58"/>
    <w:rsid w:val="00757FE0"/>
    <w:rsid w:val="00760035"/>
    <w:rsid w:val="0076012C"/>
    <w:rsid w:val="007601C8"/>
    <w:rsid w:val="0076028E"/>
    <w:rsid w:val="00760299"/>
    <w:rsid w:val="007602B6"/>
    <w:rsid w:val="0076044A"/>
    <w:rsid w:val="007604B9"/>
    <w:rsid w:val="007605F4"/>
    <w:rsid w:val="0076063A"/>
    <w:rsid w:val="00760658"/>
    <w:rsid w:val="007606E1"/>
    <w:rsid w:val="00760707"/>
    <w:rsid w:val="00760713"/>
    <w:rsid w:val="00760719"/>
    <w:rsid w:val="00760773"/>
    <w:rsid w:val="007607D5"/>
    <w:rsid w:val="00760872"/>
    <w:rsid w:val="0076097A"/>
    <w:rsid w:val="00760A6F"/>
    <w:rsid w:val="00760A7E"/>
    <w:rsid w:val="00760A8A"/>
    <w:rsid w:val="00760AB5"/>
    <w:rsid w:val="00760B2E"/>
    <w:rsid w:val="00760E8B"/>
    <w:rsid w:val="00760E9D"/>
    <w:rsid w:val="00760F49"/>
    <w:rsid w:val="00760F52"/>
    <w:rsid w:val="00761098"/>
    <w:rsid w:val="007610D9"/>
    <w:rsid w:val="007612F8"/>
    <w:rsid w:val="0076142F"/>
    <w:rsid w:val="00761556"/>
    <w:rsid w:val="0076157A"/>
    <w:rsid w:val="00761639"/>
    <w:rsid w:val="00761685"/>
    <w:rsid w:val="007616FE"/>
    <w:rsid w:val="0076179F"/>
    <w:rsid w:val="00761803"/>
    <w:rsid w:val="00761945"/>
    <w:rsid w:val="00761955"/>
    <w:rsid w:val="007619B3"/>
    <w:rsid w:val="00761BB8"/>
    <w:rsid w:val="00761BC9"/>
    <w:rsid w:val="00761CD6"/>
    <w:rsid w:val="00761CE8"/>
    <w:rsid w:val="00761E2D"/>
    <w:rsid w:val="00761E58"/>
    <w:rsid w:val="00761F50"/>
    <w:rsid w:val="00761F7E"/>
    <w:rsid w:val="00761F8F"/>
    <w:rsid w:val="00761FA4"/>
    <w:rsid w:val="00762015"/>
    <w:rsid w:val="007620BB"/>
    <w:rsid w:val="00762105"/>
    <w:rsid w:val="0076213F"/>
    <w:rsid w:val="0076217D"/>
    <w:rsid w:val="0076225A"/>
    <w:rsid w:val="00762330"/>
    <w:rsid w:val="00762416"/>
    <w:rsid w:val="007624E6"/>
    <w:rsid w:val="00762589"/>
    <w:rsid w:val="00762593"/>
    <w:rsid w:val="00762594"/>
    <w:rsid w:val="007626D7"/>
    <w:rsid w:val="00762702"/>
    <w:rsid w:val="00762710"/>
    <w:rsid w:val="00762913"/>
    <w:rsid w:val="0076293C"/>
    <w:rsid w:val="00762A09"/>
    <w:rsid w:val="00762ADF"/>
    <w:rsid w:val="00762BD2"/>
    <w:rsid w:val="00762CF0"/>
    <w:rsid w:val="00762D46"/>
    <w:rsid w:val="00762D58"/>
    <w:rsid w:val="00762FF3"/>
    <w:rsid w:val="00763045"/>
    <w:rsid w:val="007632AB"/>
    <w:rsid w:val="007633A8"/>
    <w:rsid w:val="007633BE"/>
    <w:rsid w:val="007634CD"/>
    <w:rsid w:val="00763604"/>
    <w:rsid w:val="00763757"/>
    <w:rsid w:val="00763A60"/>
    <w:rsid w:val="00763D0C"/>
    <w:rsid w:val="00763DEF"/>
    <w:rsid w:val="00763DFB"/>
    <w:rsid w:val="00763E74"/>
    <w:rsid w:val="00763F73"/>
    <w:rsid w:val="0076406A"/>
    <w:rsid w:val="007640BA"/>
    <w:rsid w:val="007640C2"/>
    <w:rsid w:val="007640CE"/>
    <w:rsid w:val="00764129"/>
    <w:rsid w:val="00764136"/>
    <w:rsid w:val="0076416B"/>
    <w:rsid w:val="00764194"/>
    <w:rsid w:val="007641F0"/>
    <w:rsid w:val="0076425C"/>
    <w:rsid w:val="007642DF"/>
    <w:rsid w:val="007643BA"/>
    <w:rsid w:val="00764467"/>
    <w:rsid w:val="007644E3"/>
    <w:rsid w:val="00764540"/>
    <w:rsid w:val="00764653"/>
    <w:rsid w:val="0076471E"/>
    <w:rsid w:val="00764974"/>
    <w:rsid w:val="00764A8E"/>
    <w:rsid w:val="00764C8D"/>
    <w:rsid w:val="00764CD2"/>
    <w:rsid w:val="00764D40"/>
    <w:rsid w:val="00764D96"/>
    <w:rsid w:val="00764DA0"/>
    <w:rsid w:val="00764EFE"/>
    <w:rsid w:val="00764FAD"/>
    <w:rsid w:val="007650BA"/>
    <w:rsid w:val="00765197"/>
    <w:rsid w:val="00765277"/>
    <w:rsid w:val="007654FB"/>
    <w:rsid w:val="007655DA"/>
    <w:rsid w:val="00765615"/>
    <w:rsid w:val="00765628"/>
    <w:rsid w:val="0076563B"/>
    <w:rsid w:val="007656BD"/>
    <w:rsid w:val="007656EF"/>
    <w:rsid w:val="007656FF"/>
    <w:rsid w:val="007657A1"/>
    <w:rsid w:val="00765B52"/>
    <w:rsid w:val="00765DD6"/>
    <w:rsid w:val="00765EE2"/>
    <w:rsid w:val="00765F10"/>
    <w:rsid w:val="007660E5"/>
    <w:rsid w:val="00766112"/>
    <w:rsid w:val="007662D4"/>
    <w:rsid w:val="0076630A"/>
    <w:rsid w:val="00766369"/>
    <w:rsid w:val="007663D4"/>
    <w:rsid w:val="007663FC"/>
    <w:rsid w:val="007664F7"/>
    <w:rsid w:val="0076658D"/>
    <w:rsid w:val="00766614"/>
    <w:rsid w:val="0076672A"/>
    <w:rsid w:val="00766730"/>
    <w:rsid w:val="0076675C"/>
    <w:rsid w:val="0076677D"/>
    <w:rsid w:val="007667F6"/>
    <w:rsid w:val="00766898"/>
    <w:rsid w:val="0076689C"/>
    <w:rsid w:val="0076690C"/>
    <w:rsid w:val="00766A0A"/>
    <w:rsid w:val="00766A8C"/>
    <w:rsid w:val="00766AA0"/>
    <w:rsid w:val="00766D7B"/>
    <w:rsid w:val="00766D90"/>
    <w:rsid w:val="00766DDC"/>
    <w:rsid w:val="00766F11"/>
    <w:rsid w:val="00766F8B"/>
    <w:rsid w:val="00767078"/>
    <w:rsid w:val="00767079"/>
    <w:rsid w:val="007670A8"/>
    <w:rsid w:val="007671AA"/>
    <w:rsid w:val="00767222"/>
    <w:rsid w:val="007672B0"/>
    <w:rsid w:val="007673F0"/>
    <w:rsid w:val="007674A1"/>
    <w:rsid w:val="00767548"/>
    <w:rsid w:val="00767553"/>
    <w:rsid w:val="007675A1"/>
    <w:rsid w:val="00767609"/>
    <w:rsid w:val="00767655"/>
    <w:rsid w:val="007676FB"/>
    <w:rsid w:val="00767720"/>
    <w:rsid w:val="007678C9"/>
    <w:rsid w:val="007679FD"/>
    <w:rsid w:val="00767A1E"/>
    <w:rsid w:val="00767A2B"/>
    <w:rsid w:val="00767A7C"/>
    <w:rsid w:val="00767A9A"/>
    <w:rsid w:val="00767AB0"/>
    <w:rsid w:val="00767C4D"/>
    <w:rsid w:val="00767CC2"/>
    <w:rsid w:val="00767D93"/>
    <w:rsid w:val="00767DAA"/>
    <w:rsid w:val="00767FC5"/>
    <w:rsid w:val="0077000C"/>
    <w:rsid w:val="00770091"/>
    <w:rsid w:val="0077021F"/>
    <w:rsid w:val="00770282"/>
    <w:rsid w:val="00770411"/>
    <w:rsid w:val="00770556"/>
    <w:rsid w:val="0077068B"/>
    <w:rsid w:val="007706B9"/>
    <w:rsid w:val="007706D2"/>
    <w:rsid w:val="007706DE"/>
    <w:rsid w:val="007706ED"/>
    <w:rsid w:val="007707B8"/>
    <w:rsid w:val="00770828"/>
    <w:rsid w:val="00770894"/>
    <w:rsid w:val="0077093F"/>
    <w:rsid w:val="007709A1"/>
    <w:rsid w:val="007709F1"/>
    <w:rsid w:val="00770A72"/>
    <w:rsid w:val="00770BF4"/>
    <w:rsid w:val="00770D19"/>
    <w:rsid w:val="00770E49"/>
    <w:rsid w:val="00770EA0"/>
    <w:rsid w:val="00770EDD"/>
    <w:rsid w:val="00770F99"/>
    <w:rsid w:val="00770FBD"/>
    <w:rsid w:val="007711B2"/>
    <w:rsid w:val="00771200"/>
    <w:rsid w:val="007712BF"/>
    <w:rsid w:val="007712F2"/>
    <w:rsid w:val="007714D4"/>
    <w:rsid w:val="00771800"/>
    <w:rsid w:val="0077185D"/>
    <w:rsid w:val="007718AD"/>
    <w:rsid w:val="007718D4"/>
    <w:rsid w:val="007719B6"/>
    <w:rsid w:val="00771A00"/>
    <w:rsid w:val="00771B85"/>
    <w:rsid w:val="00771BC8"/>
    <w:rsid w:val="00771C85"/>
    <w:rsid w:val="00771CC8"/>
    <w:rsid w:val="00771E40"/>
    <w:rsid w:val="00771E74"/>
    <w:rsid w:val="00771EAE"/>
    <w:rsid w:val="00771EC6"/>
    <w:rsid w:val="00771ED6"/>
    <w:rsid w:val="007720A3"/>
    <w:rsid w:val="007720FC"/>
    <w:rsid w:val="007722E0"/>
    <w:rsid w:val="007722F7"/>
    <w:rsid w:val="00772321"/>
    <w:rsid w:val="00772456"/>
    <w:rsid w:val="00772576"/>
    <w:rsid w:val="007725C2"/>
    <w:rsid w:val="0077260C"/>
    <w:rsid w:val="00772672"/>
    <w:rsid w:val="007726AC"/>
    <w:rsid w:val="007726DD"/>
    <w:rsid w:val="007726E1"/>
    <w:rsid w:val="0077271A"/>
    <w:rsid w:val="00772721"/>
    <w:rsid w:val="0077273A"/>
    <w:rsid w:val="007727CA"/>
    <w:rsid w:val="007727D8"/>
    <w:rsid w:val="00772833"/>
    <w:rsid w:val="0077284F"/>
    <w:rsid w:val="007728BF"/>
    <w:rsid w:val="00772942"/>
    <w:rsid w:val="00772A57"/>
    <w:rsid w:val="00772AAE"/>
    <w:rsid w:val="00772B1C"/>
    <w:rsid w:val="00772C16"/>
    <w:rsid w:val="00772C18"/>
    <w:rsid w:val="00772C31"/>
    <w:rsid w:val="00772D35"/>
    <w:rsid w:val="00772D57"/>
    <w:rsid w:val="00772D64"/>
    <w:rsid w:val="00772E0B"/>
    <w:rsid w:val="00772E38"/>
    <w:rsid w:val="00772EA8"/>
    <w:rsid w:val="00772F15"/>
    <w:rsid w:val="00772F57"/>
    <w:rsid w:val="00772FBF"/>
    <w:rsid w:val="007732B4"/>
    <w:rsid w:val="007732F6"/>
    <w:rsid w:val="00773356"/>
    <w:rsid w:val="007733FD"/>
    <w:rsid w:val="00773412"/>
    <w:rsid w:val="00773415"/>
    <w:rsid w:val="00773483"/>
    <w:rsid w:val="007734AD"/>
    <w:rsid w:val="0077350F"/>
    <w:rsid w:val="00773544"/>
    <w:rsid w:val="00773572"/>
    <w:rsid w:val="007735DF"/>
    <w:rsid w:val="007737C6"/>
    <w:rsid w:val="007737DC"/>
    <w:rsid w:val="00773803"/>
    <w:rsid w:val="007738AB"/>
    <w:rsid w:val="00773914"/>
    <w:rsid w:val="00773B2B"/>
    <w:rsid w:val="00773BD4"/>
    <w:rsid w:val="00773CC2"/>
    <w:rsid w:val="00773CEB"/>
    <w:rsid w:val="00773D21"/>
    <w:rsid w:val="00773E8C"/>
    <w:rsid w:val="00773E95"/>
    <w:rsid w:val="00774000"/>
    <w:rsid w:val="00774025"/>
    <w:rsid w:val="0077411B"/>
    <w:rsid w:val="0077418D"/>
    <w:rsid w:val="00774259"/>
    <w:rsid w:val="0077426A"/>
    <w:rsid w:val="007742AC"/>
    <w:rsid w:val="007742BF"/>
    <w:rsid w:val="00774332"/>
    <w:rsid w:val="0077441E"/>
    <w:rsid w:val="0077442F"/>
    <w:rsid w:val="0077449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F9"/>
    <w:rsid w:val="00775435"/>
    <w:rsid w:val="00775469"/>
    <w:rsid w:val="007754D2"/>
    <w:rsid w:val="0077556A"/>
    <w:rsid w:val="00775577"/>
    <w:rsid w:val="007755AC"/>
    <w:rsid w:val="0077579C"/>
    <w:rsid w:val="007757B9"/>
    <w:rsid w:val="007757C7"/>
    <w:rsid w:val="007757E6"/>
    <w:rsid w:val="00775832"/>
    <w:rsid w:val="007758B6"/>
    <w:rsid w:val="0077595E"/>
    <w:rsid w:val="00775A80"/>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179"/>
    <w:rsid w:val="0077618E"/>
    <w:rsid w:val="007761EF"/>
    <w:rsid w:val="00776260"/>
    <w:rsid w:val="00776278"/>
    <w:rsid w:val="0077658F"/>
    <w:rsid w:val="00776626"/>
    <w:rsid w:val="00776713"/>
    <w:rsid w:val="0077671C"/>
    <w:rsid w:val="00776787"/>
    <w:rsid w:val="0077680B"/>
    <w:rsid w:val="00776894"/>
    <w:rsid w:val="00776A32"/>
    <w:rsid w:val="00776A43"/>
    <w:rsid w:val="00776A86"/>
    <w:rsid w:val="00776A94"/>
    <w:rsid w:val="00776AF2"/>
    <w:rsid w:val="00776B7A"/>
    <w:rsid w:val="00776B84"/>
    <w:rsid w:val="00776BBB"/>
    <w:rsid w:val="00776D0A"/>
    <w:rsid w:val="00776E17"/>
    <w:rsid w:val="00776E1E"/>
    <w:rsid w:val="00776E74"/>
    <w:rsid w:val="00776ED9"/>
    <w:rsid w:val="00776FB2"/>
    <w:rsid w:val="00777075"/>
    <w:rsid w:val="00777093"/>
    <w:rsid w:val="00777115"/>
    <w:rsid w:val="0077715A"/>
    <w:rsid w:val="007772C4"/>
    <w:rsid w:val="0077731C"/>
    <w:rsid w:val="00777359"/>
    <w:rsid w:val="007773AF"/>
    <w:rsid w:val="007773BA"/>
    <w:rsid w:val="007773E7"/>
    <w:rsid w:val="00777485"/>
    <w:rsid w:val="00777504"/>
    <w:rsid w:val="00777540"/>
    <w:rsid w:val="0077755F"/>
    <w:rsid w:val="007775BD"/>
    <w:rsid w:val="00777606"/>
    <w:rsid w:val="007776B2"/>
    <w:rsid w:val="00777724"/>
    <w:rsid w:val="00777812"/>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3EA"/>
    <w:rsid w:val="00780607"/>
    <w:rsid w:val="00780653"/>
    <w:rsid w:val="00780819"/>
    <w:rsid w:val="007808FE"/>
    <w:rsid w:val="0078091B"/>
    <w:rsid w:val="00780A3A"/>
    <w:rsid w:val="00780A5A"/>
    <w:rsid w:val="00780A9E"/>
    <w:rsid w:val="00780B98"/>
    <w:rsid w:val="00780C0C"/>
    <w:rsid w:val="00780C76"/>
    <w:rsid w:val="00780E29"/>
    <w:rsid w:val="00780F1E"/>
    <w:rsid w:val="00780F7A"/>
    <w:rsid w:val="00780FCA"/>
    <w:rsid w:val="0078101C"/>
    <w:rsid w:val="007810B5"/>
    <w:rsid w:val="00781222"/>
    <w:rsid w:val="0078127F"/>
    <w:rsid w:val="00781376"/>
    <w:rsid w:val="00781438"/>
    <w:rsid w:val="00781468"/>
    <w:rsid w:val="007814BD"/>
    <w:rsid w:val="0078153E"/>
    <w:rsid w:val="0078161E"/>
    <w:rsid w:val="00781628"/>
    <w:rsid w:val="007817C6"/>
    <w:rsid w:val="0078180C"/>
    <w:rsid w:val="00781831"/>
    <w:rsid w:val="0078189E"/>
    <w:rsid w:val="0078192D"/>
    <w:rsid w:val="007819D9"/>
    <w:rsid w:val="00781ABF"/>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9"/>
    <w:rsid w:val="0078262F"/>
    <w:rsid w:val="00782631"/>
    <w:rsid w:val="00782694"/>
    <w:rsid w:val="00782704"/>
    <w:rsid w:val="007829E4"/>
    <w:rsid w:val="00782B6B"/>
    <w:rsid w:val="00782B8F"/>
    <w:rsid w:val="00782CC6"/>
    <w:rsid w:val="00782DA7"/>
    <w:rsid w:val="00782F76"/>
    <w:rsid w:val="00782F8B"/>
    <w:rsid w:val="00782F8E"/>
    <w:rsid w:val="00783127"/>
    <w:rsid w:val="007831BA"/>
    <w:rsid w:val="007831BE"/>
    <w:rsid w:val="00783223"/>
    <w:rsid w:val="007832DF"/>
    <w:rsid w:val="0078332D"/>
    <w:rsid w:val="007833E1"/>
    <w:rsid w:val="007833E7"/>
    <w:rsid w:val="0078345D"/>
    <w:rsid w:val="007834C3"/>
    <w:rsid w:val="007834E3"/>
    <w:rsid w:val="00783501"/>
    <w:rsid w:val="00783532"/>
    <w:rsid w:val="0078368B"/>
    <w:rsid w:val="00783692"/>
    <w:rsid w:val="00783731"/>
    <w:rsid w:val="0078377F"/>
    <w:rsid w:val="00783808"/>
    <w:rsid w:val="0078384D"/>
    <w:rsid w:val="00783865"/>
    <w:rsid w:val="00783977"/>
    <w:rsid w:val="00783AF4"/>
    <w:rsid w:val="00783B3E"/>
    <w:rsid w:val="00783CCB"/>
    <w:rsid w:val="00783D49"/>
    <w:rsid w:val="00783E61"/>
    <w:rsid w:val="00783E7F"/>
    <w:rsid w:val="00783FD6"/>
    <w:rsid w:val="00784063"/>
    <w:rsid w:val="007841E6"/>
    <w:rsid w:val="00784205"/>
    <w:rsid w:val="0078428C"/>
    <w:rsid w:val="007842CE"/>
    <w:rsid w:val="007843CC"/>
    <w:rsid w:val="0078443C"/>
    <w:rsid w:val="00784490"/>
    <w:rsid w:val="00784500"/>
    <w:rsid w:val="00784542"/>
    <w:rsid w:val="00784557"/>
    <w:rsid w:val="007845D4"/>
    <w:rsid w:val="007845FB"/>
    <w:rsid w:val="007846DE"/>
    <w:rsid w:val="00784765"/>
    <w:rsid w:val="0078479D"/>
    <w:rsid w:val="007847BD"/>
    <w:rsid w:val="007847CB"/>
    <w:rsid w:val="007848DE"/>
    <w:rsid w:val="00784A61"/>
    <w:rsid w:val="00784A8B"/>
    <w:rsid w:val="00784B53"/>
    <w:rsid w:val="00784BEE"/>
    <w:rsid w:val="00784C3B"/>
    <w:rsid w:val="00784D28"/>
    <w:rsid w:val="00784D51"/>
    <w:rsid w:val="00784E44"/>
    <w:rsid w:val="00784F41"/>
    <w:rsid w:val="00784F82"/>
    <w:rsid w:val="00784FA8"/>
    <w:rsid w:val="0078506C"/>
    <w:rsid w:val="00785103"/>
    <w:rsid w:val="00785169"/>
    <w:rsid w:val="0078519B"/>
    <w:rsid w:val="00785213"/>
    <w:rsid w:val="007852C6"/>
    <w:rsid w:val="007852F2"/>
    <w:rsid w:val="0078542B"/>
    <w:rsid w:val="00785468"/>
    <w:rsid w:val="0078547D"/>
    <w:rsid w:val="00785495"/>
    <w:rsid w:val="007854B8"/>
    <w:rsid w:val="007855F5"/>
    <w:rsid w:val="0078565B"/>
    <w:rsid w:val="00785670"/>
    <w:rsid w:val="007856AC"/>
    <w:rsid w:val="007856DA"/>
    <w:rsid w:val="007856F1"/>
    <w:rsid w:val="007857B6"/>
    <w:rsid w:val="0078580A"/>
    <w:rsid w:val="0078582D"/>
    <w:rsid w:val="0078595B"/>
    <w:rsid w:val="00785A15"/>
    <w:rsid w:val="00785AC4"/>
    <w:rsid w:val="00785BBE"/>
    <w:rsid w:val="00785C2F"/>
    <w:rsid w:val="00785DE7"/>
    <w:rsid w:val="00785F9E"/>
    <w:rsid w:val="007862BF"/>
    <w:rsid w:val="0078634E"/>
    <w:rsid w:val="007863EC"/>
    <w:rsid w:val="007863ED"/>
    <w:rsid w:val="0078640F"/>
    <w:rsid w:val="00786417"/>
    <w:rsid w:val="007864BF"/>
    <w:rsid w:val="007865CA"/>
    <w:rsid w:val="007867C4"/>
    <w:rsid w:val="00786860"/>
    <w:rsid w:val="00786881"/>
    <w:rsid w:val="007868D5"/>
    <w:rsid w:val="0078693F"/>
    <w:rsid w:val="00786A7B"/>
    <w:rsid w:val="00786AED"/>
    <w:rsid w:val="00786B49"/>
    <w:rsid w:val="00786BA2"/>
    <w:rsid w:val="00786C85"/>
    <w:rsid w:val="00786D22"/>
    <w:rsid w:val="00786D5D"/>
    <w:rsid w:val="00786D95"/>
    <w:rsid w:val="00786DDD"/>
    <w:rsid w:val="00786F4B"/>
    <w:rsid w:val="00787047"/>
    <w:rsid w:val="0078706D"/>
    <w:rsid w:val="0078707C"/>
    <w:rsid w:val="0078708A"/>
    <w:rsid w:val="007870D0"/>
    <w:rsid w:val="007872DF"/>
    <w:rsid w:val="00787421"/>
    <w:rsid w:val="00787465"/>
    <w:rsid w:val="00787490"/>
    <w:rsid w:val="0078751C"/>
    <w:rsid w:val="00787566"/>
    <w:rsid w:val="007875FF"/>
    <w:rsid w:val="0078767F"/>
    <w:rsid w:val="007876AA"/>
    <w:rsid w:val="0078770B"/>
    <w:rsid w:val="007878C5"/>
    <w:rsid w:val="007879A0"/>
    <w:rsid w:val="007879CC"/>
    <w:rsid w:val="007879D1"/>
    <w:rsid w:val="00787A1E"/>
    <w:rsid w:val="00787A61"/>
    <w:rsid w:val="00787B43"/>
    <w:rsid w:val="00787B93"/>
    <w:rsid w:val="00787BB6"/>
    <w:rsid w:val="00787BDF"/>
    <w:rsid w:val="00787C6C"/>
    <w:rsid w:val="00787CD7"/>
    <w:rsid w:val="00787D11"/>
    <w:rsid w:val="00787D69"/>
    <w:rsid w:val="00787DCB"/>
    <w:rsid w:val="00787E30"/>
    <w:rsid w:val="00787EDB"/>
    <w:rsid w:val="00787F27"/>
    <w:rsid w:val="00787FAB"/>
    <w:rsid w:val="0078939B"/>
    <w:rsid w:val="007902AF"/>
    <w:rsid w:val="007902F6"/>
    <w:rsid w:val="00790379"/>
    <w:rsid w:val="007903AD"/>
    <w:rsid w:val="0079048F"/>
    <w:rsid w:val="00790499"/>
    <w:rsid w:val="007905D6"/>
    <w:rsid w:val="007906EF"/>
    <w:rsid w:val="00790818"/>
    <w:rsid w:val="00790922"/>
    <w:rsid w:val="0079095B"/>
    <w:rsid w:val="00790967"/>
    <w:rsid w:val="007909C2"/>
    <w:rsid w:val="007909D9"/>
    <w:rsid w:val="007909DC"/>
    <w:rsid w:val="00790B39"/>
    <w:rsid w:val="00790BBA"/>
    <w:rsid w:val="00790CB7"/>
    <w:rsid w:val="00790DEA"/>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AE6"/>
    <w:rsid w:val="00791AEC"/>
    <w:rsid w:val="00791B18"/>
    <w:rsid w:val="00791B67"/>
    <w:rsid w:val="00791B73"/>
    <w:rsid w:val="00791CC5"/>
    <w:rsid w:val="00791CE8"/>
    <w:rsid w:val="00791DA9"/>
    <w:rsid w:val="00791EA9"/>
    <w:rsid w:val="00791FBE"/>
    <w:rsid w:val="00792039"/>
    <w:rsid w:val="0079207F"/>
    <w:rsid w:val="007920FA"/>
    <w:rsid w:val="00792192"/>
    <w:rsid w:val="00792232"/>
    <w:rsid w:val="007922ED"/>
    <w:rsid w:val="00792481"/>
    <w:rsid w:val="007924B1"/>
    <w:rsid w:val="007924EB"/>
    <w:rsid w:val="0079253D"/>
    <w:rsid w:val="007925CC"/>
    <w:rsid w:val="0079263D"/>
    <w:rsid w:val="007926EE"/>
    <w:rsid w:val="007927D5"/>
    <w:rsid w:val="007927DA"/>
    <w:rsid w:val="00792976"/>
    <w:rsid w:val="00792990"/>
    <w:rsid w:val="007929A9"/>
    <w:rsid w:val="00792A23"/>
    <w:rsid w:val="00792C1A"/>
    <w:rsid w:val="00792C32"/>
    <w:rsid w:val="00792D36"/>
    <w:rsid w:val="00792D37"/>
    <w:rsid w:val="00792E81"/>
    <w:rsid w:val="00792FCF"/>
    <w:rsid w:val="00793220"/>
    <w:rsid w:val="00793309"/>
    <w:rsid w:val="007933B2"/>
    <w:rsid w:val="007933C6"/>
    <w:rsid w:val="007936BA"/>
    <w:rsid w:val="007937BF"/>
    <w:rsid w:val="00793821"/>
    <w:rsid w:val="00793840"/>
    <w:rsid w:val="007938BC"/>
    <w:rsid w:val="007938D7"/>
    <w:rsid w:val="00793939"/>
    <w:rsid w:val="0079394C"/>
    <w:rsid w:val="00793B96"/>
    <w:rsid w:val="00793B9C"/>
    <w:rsid w:val="00793BCE"/>
    <w:rsid w:val="00793C95"/>
    <w:rsid w:val="00793DAC"/>
    <w:rsid w:val="00793E3D"/>
    <w:rsid w:val="00793F02"/>
    <w:rsid w:val="00793F94"/>
    <w:rsid w:val="00794027"/>
    <w:rsid w:val="007941FD"/>
    <w:rsid w:val="0079425D"/>
    <w:rsid w:val="0079426F"/>
    <w:rsid w:val="00794381"/>
    <w:rsid w:val="00794401"/>
    <w:rsid w:val="0079474E"/>
    <w:rsid w:val="007947A9"/>
    <w:rsid w:val="007947F7"/>
    <w:rsid w:val="00794814"/>
    <w:rsid w:val="0079497E"/>
    <w:rsid w:val="00794B02"/>
    <w:rsid w:val="00794B36"/>
    <w:rsid w:val="00794B51"/>
    <w:rsid w:val="00794B7D"/>
    <w:rsid w:val="00794CE7"/>
    <w:rsid w:val="00794CE9"/>
    <w:rsid w:val="00795009"/>
    <w:rsid w:val="0079513A"/>
    <w:rsid w:val="0079519F"/>
    <w:rsid w:val="00795235"/>
    <w:rsid w:val="0079525D"/>
    <w:rsid w:val="00795386"/>
    <w:rsid w:val="007953FE"/>
    <w:rsid w:val="0079540A"/>
    <w:rsid w:val="00795443"/>
    <w:rsid w:val="00795499"/>
    <w:rsid w:val="007954AB"/>
    <w:rsid w:val="007957BF"/>
    <w:rsid w:val="007957F4"/>
    <w:rsid w:val="007958D0"/>
    <w:rsid w:val="007958E4"/>
    <w:rsid w:val="00795910"/>
    <w:rsid w:val="007959D1"/>
    <w:rsid w:val="00795B4F"/>
    <w:rsid w:val="00795E1A"/>
    <w:rsid w:val="00795F5A"/>
    <w:rsid w:val="00795F76"/>
    <w:rsid w:val="00795F8B"/>
    <w:rsid w:val="00796026"/>
    <w:rsid w:val="0079607B"/>
    <w:rsid w:val="007960ED"/>
    <w:rsid w:val="00796112"/>
    <w:rsid w:val="00796147"/>
    <w:rsid w:val="00796242"/>
    <w:rsid w:val="007962AF"/>
    <w:rsid w:val="007962FB"/>
    <w:rsid w:val="007963FA"/>
    <w:rsid w:val="00796453"/>
    <w:rsid w:val="00796505"/>
    <w:rsid w:val="007965BE"/>
    <w:rsid w:val="007965EF"/>
    <w:rsid w:val="007966C3"/>
    <w:rsid w:val="00796718"/>
    <w:rsid w:val="00796867"/>
    <w:rsid w:val="00796920"/>
    <w:rsid w:val="00796999"/>
    <w:rsid w:val="007969B7"/>
    <w:rsid w:val="00796A6A"/>
    <w:rsid w:val="00796A87"/>
    <w:rsid w:val="00796B12"/>
    <w:rsid w:val="00796B4F"/>
    <w:rsid w:val="00796B5C"/>
    <w:rsid w:val="00796B69"/>
    <w:rsid w:val="00796BBC"/>
    <w:rsid w:val="00796D3F"/>
    <w:rsid w:val="007970C5"/>
    <w:rsid w:val="007971A7"/>
    <w:rsid w:val="0079722C"/>
    <w:rsid w:val="007972B9"/>
    <w:rsid w:val="00797340"/>
    <w:rsid w:val="00797341"/>
    <w:rsid w:val="007974A5"/>
    <w:rsid w:val="007974D7"/>
    <w:rsid w:val="007974EE"/>
    <w:rsid w:val="00797524"/>
    <w:rsid w:val="00797621"/>
    <w:rsid w:val="007978D4"/>
    <w:rsid w:val="00797B4B"/>
    <w:rsid w:val="00797C52"/>
    <w:rsid w:val="00797C7B"/>
    <w:rsid w:val="00797DBE"/>
    <w:rsid w:val="00797F78"/>
    <w:rsid w:val="00797F81"/>
    <w:rsid w:val="007A0020"/>
    <w:rsid w:val="007A002B"/>
    <w:rsid w:val="007A006B"/>
    <w:rsid w:val="007A00A5"/>
    <w:rsid w:val="007A014B"/>
    <w:rsid w:val="007A0167"/>
    <w:rsid w:val="007A019B"/>
    <w:rsid w:val="007A02D2"/>
    <w:rsid w:val="007A037C"/>
    <w:rsid w:val="007A039F"/>
    <w:rsid w:val="007A055D"/>
    <w:rsid w:val="007A076E"/>
    <w:rsid w:val="007A080E"/>
    <w:rsid w:val="007A085B"/>
    <w:rsid w:val="007A087C"/>
    <w:rsid w:val="007A089A"/>
    <w:rsid w:val="007A08B2"/>
    <w:rsid w:val="007A0BC1"/>
    <w:rsid w:val="007A0DFF"/>
    <w:rsid w:val="007A0E01"/>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BB"/>
    <w:rsid w:val="007A1B23"/>
    <w:rsid w:val="007A1BE6"/>
    <w:rsid w:val="007A1C4C"/>
    <w:rsid w:val="007A1CDB"/>
    <w:rsid w:val="007A1D0C"/>
    <w:rsid w:val="007A1D4B"/>
    <w:rsid w:val="007A1DD9"/>
    <w:rsid w:val="007A1E14"/>
    <w:rsid w:val="007A1F81"/>
    <w:rsid w:val="007A2301"/>
    <w:rsid w:val="007A23DD"/>
    <w:rsid w:val="007A23E8"/>
    <w:rsid w:val="007A24B1"/>
    <w:rsid w:val="007A24BA"/>
    <w:rsid w:val="007A24FE"/>
    <w:rsid w:val="007A27D7"/>
    <w:rsid w:val="007A27DE"/>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25"/>
    <w:rsid w:val="007A3028"/>
    <w:rsid w:val="007A312F"/>
    <w:rsid w:val="007A31EA"/>
    <w:rsid w:val="007A320E"/>
    <w:rsid w:val="007A328F"/>
    <w:rsid w:val="007A32DC"/>
    <w:rsid w:val="007A33FA"/>
    <w:rsid w:val="007A3436"/>
    <w:rsid w:val="007A3455"/>
    <w:rsid w:val="007A346D"/>
    <w:rsid w:val="007A348D"/>
    <w:rsid w:val="007A3540"/>
    <w:rsid w:val="007A3619"/>
    <w:rsid w:val="007A3772"/>
    <w:rsid w:val="007A37DA"/>
    <w:rsid w:val="007A38F2"/>
    <w:rsid w:val="007A3997"/>
    <w:rsid w:val="007A3A11"/>
    <w:rsid w:val="007A3A24"/>
    <w:rsid w:val="007A3AB2"/>
    <w:rsid w:val="007A3B19"/>
    <w:rsid w:val="007A3BEA"/>
    <w:rsid w:val="007A3BEC"/>
    <w:rsid w:val="007A3C93"/>
    <w:rsid w:val="007A3CAB"/>
    <w:rsid w:val="007A3D49"/>
    <w:rsid w:val="007A3D66"/>
    <w:rsid w:val="007A3D71"/>
    <w:rsid w:val="007A3D82"/>
    <w:rsid w:val="007A3DAE"/>
    <w:rsid w:val="007A3E38"/>
    <w:rsid w:val="007A3FA0"/>
    <w:rsid w:val="007A414B"/>
    <w:rsid w:val="007A426E"/>
    <w:rsid w:val="007A42EC"/>
    <w:rsid w:val="007A4647"/>
    <w:rsid w:val="007A46AA"/>
    <w:rsid w:val="007A48EF"/>
    <w:rsid w:val="007A4915"/>
    <w:rsid w:val="007A4948"/>
    <w:rsid w:val="007A4953"/>
    <w:rsid w:val="007A4999"/>
    <w:rsid w:val="007A4A10"/>
    <w:rsid w:val="007A4AB8"/>
    <w:rsid w:val="007A4B44"/>
    <w:rsid w:val="007A4B67"/>
    <w:rsid w:val="007A4BE9"/>
    <w:rsid w:val="007A4BEE"/>
    <w:rsid w:val="007A4C08"/>
    <w:rsid w:val="007A4D82"/>
    <w:rsid w:val="007A4D9C"/>
    <w:rsid w:val="007A4E07"/>
    <w:rsid w:val="007A4E58"/>
    <w:rsid w:val="007A4E6B"/>
    <w:rsid w:val="007A4EE6"/>
    <w:rsid w:val="007A4F00"/>
    <w:rsid w:val="007A5090"/>
    <w:rsid w:val="007A513F"/>
    <w:rsid w:val="007A519E"/>
    <w:rsid w:val="007A523A"/>
    <w:rsid w:val="007A52EF"/>
    <w:rsid w:val="007A533F"/>
    <w:rsid w:val="007A5382"/>
    <w:rsid w:val="007A5419"/>
    <w:rsid w:val="007A542A"/>
    <w:rsid w:val="007A548E"/>
    <w:rsid w:val="007A549D"/>
    <w:rsid w:val="007A55E9"/>
    <w:rsid w:val="007A568C"/>
    <w:rsid w:val="007A57BF"/>
    <w:rsid w:val="007A580D"/>
    <w:rsid w:val="007A5875"/>
    <w:rsid w:val="007A58FA"/>
    <w:rsid w:val="007A5951"/>
    <w:rsid w:val="007A59A2"/>
    <w:rsid w:val="007A5AE2"/>
    <w:rsid w:val="007A5B1F"/>
    <w:rsid w:val="007A5B46"/>
    <w:rsid w:val="007A5C1B"/>
    <w:rsid w:val="007A5CAF"/>
    <w:rsid w:val="007A5CFF"/>
    <w:rsid w:val="007A5E96"/>
    <w:rsid w:val="007A5E9B"/>
    <w:rsid w:val="007A5E9E"/>
    <w:rsid w:val="007A60B9"/>
    <w:rsid w:val="007A60FC"/>
    <w:rsid w:val="007A6176"/>
    <w:rsid w:val="007A61F9"/>
    <w:rsid w:val="007A6254"/>
    <w:rsid w:val="007A6312"/>
    <w:rsid w:val="007A63BE"/>
    <w:rsid w:val="007A63E1"/>
    <w:rsid w:val="007A6500"/>
    <w:rsid w:val="007A6599"/>
    <w:rsid w:val="007A659D"/>
    <w:rsid w:val="007A661F"/>
    <w:rsid w:val="007A66D5"/>
    <w:rsid w:val="007A66F4"/>
    <w:rsid w:val="007A679C"/>
    <w:rsid w:val="007A683E"/>
    <w:rsid w:val="007A6857"/>
    <w:rsid w:val="007A689E"/>
    <w:rsid w:val="007A68FC"/>
    <w:rsid w:val="007A6910"/>
    <w:rsid w:val="007A693F"/>
    <w:rsid w:val="007A6B48"/>
    <w:rsid w:val="007A6B55"/>
    <w:rsid w:val="007A6B8B"/>
    <w:rsid w:val="007A6BD4"/>
    <w:rsid w:val="007A6C15"/>
    <w:rsid w:val="007A6C5C"/>
    <w:rsid w:val="007A6C7E"/>
    <w:rsid w:val="007A6D8B"/>
    <w:rsid w:val="007A6E1D"/>
    <w:rsid w:val="007A6E41"/>
    <w:rsid w:val="007A6F18"/>
    <w:rsid w:val="007A7058"/>
    <w:rsid w:val="007A705A"/>
    <w:rsid w:val="007A705D"/>
    <w:rsid w:val="007A7220"/>
    <w:rsid w:val="007A7417"/>
    <w:rsid w:val="007A743D"/>
    <w:rsid w:val="007A7459"/>
    <w:rsid w:val="007A7526"/>
    <w:rsid w:val="007A7591"/>
    <w:rsid w:val="007A75C5"/>
    <w:rsid w:val="007A762B"/>
    <w:rsid w:val="007A7749"/>
    <w:rsid w:val="007A7869"/>
    <w:rsid w:val="007A786E"/>
    <w:rsid w:val="007A7A49"/>
    <w:rsid w:val="007A7ACD"/>
    <w:rsid w:val="007A7B28"/>
    <w:rsid w:val="007A7C5D"/>
    <w:rsid w:val="007A7CD0"/>
    <w:rsid w:val="007A7DA0"/>
    <w:rsid w:val="007A7DE8"/>
    <w:rsid w:val="007A7E5D"/>
    <w:rsid w:val="007A7F47"/>
    <w:rsid w:val="007A7F52"/>
    <w:rsid w:val="007A7FA3"/>
    <w:rsid w:val="007B01D2"/>
    <w:rsid w:val="007B0292"/>
    <w:rsid w:val="007B0480"/>
    <w:rsid w:val="007B0508"/>
    <w:rsid w:val="007B058C"/>
    <w:rsid w:val="007B0592"/>
    <w:rsid w:val="007B05EE"/>
    <w:rsid w:val="007B0624"/>
    <w:rsid w:val="007B0650"/>
    <w:rsid w:val="007B0658"/>
    <w:rsid w:val="007B06AC"/>
    <w:rsid w:val="007B06EB"/>
    <w:rsid w:val="007B08DC"/>
    <w:rsid w:val="007B08F4"/>
    <w:rsid w:val="007B08FC"/>
    <w:rsid w:val="007B0901"/>
    <w:rsid w:val="007B0902"/>
    <w:rsid w:val="007B094D"/>
    <w:rsid w:val="007B09B6"/>
    <w:rsid w:val="007B0A07"/>
    <w:rsid w:val="007B0A98"/>
    <w:rsid w:val="007B0BCC"/>
    <w:rsid w:val="007B0E42"/>
    <w:rsid w:val="007B0E68"/>
    <w:rsid w:val="007B0FA3"/>
    <w:rsid w:val="007B1039"/>
    <w:rsid w:val="007B1092"/>
    <w:rsid w:val="007B113A"/>
    <w:rsid w:val="007B121C"/>
    <w:rsid w:val="007B1297"/>
    <w:rsid w:val="007B1428"/>
    <w:rsid w:val="007B14F0"/>
    <w:rsid w:val="007B157D"/>
    <w:rsid w:val="007B158E"/>
    <w:rsid w:val="007B15A3"/>
    <w:rsid w:val="007B1699"/>
    <w:rsid w:val="007B1729"/>
    <w:rsid w:val="007B1760"/>
    <w:rsid w:val="007B1774"/>
    <w:rsid w:val="007B1863"/>
    <w:rsid w:val="007B1989"/>
    <w:rsid w:val="007B1A89"/>
    <w:rsid w:val="007B1B89"/>
    <w:rsid w:val="007B1C07"/>
    <w:rsid w:val="007B1CDD"/>
    <w:rsid w:val="007B1D3B"/>
    <w:rsid w:val="007B1D5D"/>
    <w:rsid w:val="007B1DAB"/>
    <w:rsid w:val="007B1E69"/>
    <w:rsid w:val="007B2057"/>
    <w:rsid w:val="007B20F6"/>
    <w:rsid w:val="007B2158"/>
    <w:rsid w:val="007B2265"/>
    <w:rsid w:val="007B2324"/>
    <w:rsid w:val="007B24D4"/>
    <w:rsid w:val="007B2538"/>
    <w:rsid w:val="007B25DD"/>
    <w:rsid w:val="007B26BF"/>
    <w:rsid w:val="007B26D6"/>
    <w:rsid w:val="007B26E0"/>
    <w:rsid w:val="007B27A8"/>
    <w:rsid w:val="007B280F"/>
    <w:rsid w:val="007B2819"/>
    <w:rsid w:val="007B28D5"/>
    <w:rsid w:val="007B294D"/>
    <w:rsid w:val="007B29C9"/>
    <w:rsid w:val="007B29DA"/>
    <w:rsid w:val="007B2A43"/>
    <w:rsid w:val="007B2AA1"/>
    <w:rsid w:val="007B2AAB"/>
    <w:rsid w:val="007B2B02"/>
    <w:rsid w:val="007B2BB7"/>
    <w:rsid w:val="007B2BEA"/>
    <w:rsid w:val="007B2C11"/>
    <w:rsid w:val="007B2CA4"/>
    <w:rsid w:val="007B2D4D"/>
    <w:rsid w:val="007B2E44"/>
    <w:rsid w:val="007B2E5D"/>
    <w:rsid w:val="007B2E96"/>
    <w:rsid w:val="007B2F04"/>
    <w:rsid w:val="007B2F8D"/>
    <w:rsid w:val="007B2FF0"/>
    <w:rsid w:val="007B310F"/>
    <w:rsid w:val="007B32C3"/>
    <w:rsid w:val="007B350E"/>
    <w:rsid w:val="007B3586"/>
    <w:rsid w:val="007B3627"/>
    <w:rsid w:val="007B36F2"/>
    <w:rsid w:val="007B38B3"/>
    <w:rsid w:val="007B38E2"/>
    <w:rsid w:val="007B38F2"/>
    <w:rsid w:val="007B3954"/>
    <w:rsid w:val="007B3C12"/>
    <w:rsid w:val="007B3C91"/>
    <w:rsid w:val="007B3CA7"/>
    <w:rsid w:val="007B3D03"/>
    <w:rsid w:val="007B3D66"/>
    <w:rsid w:val="007B3F51"/>
    <w:rsid w:val="007B3F81"/>
    <w:rsid w:val="007B3FF6"/>
    <w:rsid w:val="007B4213"/>
    <w:rsid w:val="007B4255"/>
    <w:rsid w:val="007B434E"/>
    <w:rsid w:val="007B4396"/>
    <w:rsid w:val="007B45B3"/>
    <w:rsid w:val="007B45FE"/>
    <w:rsid w:val="007B4672"/>
    <w:rsid w:val="007B46C3"/>
    <w:rsid w:val="007B4750"/>
    <w:rsid w:val="007B47D4"/>
    <w:rsid w:val="007B481E"/>
    <w:rsid w:val="007B4831"/>
    <w:rsid w:val="007B4AF3"/>
    <w:rsid w:val="007B4AF8"/>
    <w:rsid w:val="007B4B58"/>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AD"/>
    <w:rsid w:val="007B55B6"/>
    <w:rsid w:val="007B56F0"/>
    <w:rsid w:val="007B5982"/>
    <w:rsid w:val="007B59F3"/>
    <w:rsid w:val="007B5AB3"/>
    <w:rsid w:val="007B5AE0"/>
    <w:rsid w:val="007B5BEA"/>
    <w:rsid w:val="007B5E99"/>
    <w:rsid w:val="007B5EF3"/>
    <w:rsid w:val="007B5FA4"/>
    <w:rsid w:val="007B611B"/>
    <w:rsid w:val="007B615A"/>
    <w:rsid w:val="007B620C"/>
    <w:rsid w:val="007B6229"/>
    <w:rsid w:val="007B63AE"/>
    <w:rsid w:val="007B63B2"/>
    <w:rsid w:val="007B63DE"/>
    <w:rsid w:val="007B647E"/>
    <w:rsid w:val="007B64C9"/>
    <w:rsid w:val="007B651B"/>
    <w:rsid w:val="007B653B"/>
    <w:rsid w:val="007B65CA"/>
    <w:rsid w:val="007B65F2"/>
    <w:rsid w:val="007B6679"/>
    <w:rsid w:val="007B6688"/>
    <w:rsid w:val="007B66B0"/>
    <w:rsid w:val="007B66EB"/>
    <w:rsid w:val="007B6787"/>
    <w:rsid w:val="007B68EB"/>
    <w:rsid w:val="007B6A21"/>
    <w:rsid w:val="007B6A4E"/>
    <w:rsid w:val="007B6CAA"/>
    <w:rsid w:val="007B6D2B"/>
    <w:rsid w:val="007B6DE8"/>
    <w:rsid w:val="007B6E34"/>
    <w:rsid w:val="007B6F31"/>
    <w:rsid w:val="007B6FA0"/>
    <w:rsid w:val="007B731C"/>
    <w:rsid w:val="007B7416"/>
    <w:rsid w:val="007B7449"/>
    <w:rsid w:val="007B7587"/>
    <w:rsid w:val="007B760B"/>
    <w:rsid w:val="007B771E"/>
    <w:rsid w:val="007B775F"/>
    <w:rsid w:val="007B7836"/>
    <w:rsid w:val="007B787D"/>
    <w:rsid w:val="007B78F5"/>
    <w:rsid w:val="007B791D"/>
    <w:rsid w:val="007B7962"/>
    <w:rsid w:val="007B7967"/>
    <w:rsid w:val="007B79DC"/>
    <w:rsid w:val="007B7A61"/>
    <w:rsid w:val="007B7ADD"/>
    <w:rsid w:val="007B7AEE"/>
    <w:rsid w:val="007B7B12"/>
    <w:rsid w:val="007B7B67"/>
    <w:rsid w:val="007B7BB3"/>
    <w:rsid w:val="007B7C0B"/>
    <w:rsid w:val="007B7CA1"/>
    <w:rsid w:val="007B7CB1"/>
    <w:rsid w:val="007B7CB9"/>
    <w:rsid w:val="007B7D5B"/>
    <w:rsid w:val="007B7E8C"/>
    <w:rsid w:val="007B7EB1"/>
    <w:rsid w:val="007B7ED8"/>
    <w:rsid w:val="007B7F27"/>
    <w:rsid w:val="007B7F59"/>
    <w:rsid w:val="007B7FD7"/>
    <w:rsid w:val="007C0010"/>
    <w:rsid w:val="007C0031"/>
    <w:rsid w:val="007C015C"/>
    <w:rsid w:val="007C019B"/>
    <w:rsid w:val="007C03CB"/>
    <w:rsid w:val="007C04B3"/>
    <w:rsid w:val="007C0535"/>
    <w:rsid w:val="007C062C"/>
    <w:rsid w:val="007C07E5"/>
    <w:rsid w:val="007C07FB"/>
    <w:rsid w:val="007C08ED"/>
    <w:rsid w:val="007C0A8C"/>
    <w:rsid w:val="007C0B3D"/>
    <w:rsid w:val="007C0CAD"/>
    <w:rsid w:val="007C0D73"/>
    <w:rsid w:val="007C0E3D"/>
    <w:rsid w:val="007C0F2F"/>
    <w:rsid w:val="007C0FD3"/>
    <w:rsid w:val="007C0FF6"/>
    <w:rsid w:val="007C11B9"/>
    <w:rsid w:val="007C127F"/>
    <w:rsid w:val="007C12FD"/>
    <w:rsid w:val="007C1302"/>
    <w:rsid w:val="007C14ED"/>
    <w:rsid w:val="007C1577"/>
    <w:rsid w:val="007C16DC"/>
    <w:rsid w:val="007C174E"/>
    <w:rsid w:val="007C174F"/>
    <w:rsid w:val="007C1773"/>
    <w:rsid w:val="007C17A0"/>
    <w:rsid w:val="007C1823"/>
    <w:rsid w:val="007C18CE"/>
    <w:rsid w:val="007C1B2E"/>
    <w:rsid w:val="007C1B7C"/>
    <w:rsid w:val="007C1C4B"/>
    <w:rsid w:val="007C1CAF"/>
    <w:rsid w:val="007C1CE1"/>
    <w:rsid w:val="007C1D2F"/>
    <w:rsid w:val="007C1D5B"/>
    <w:rsid w:val="007C1DAE"/>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373"/>
    <w:rsid w:val="007C23A0"/>
    <w:rsid w:val="007C23C7"/>
    <w:rsid w:val="007C23E4"/>
    <w:rsid w:val="007C240D"/>
    <w:rsid w:val="007C2537"/>
    <w:rsid w:val="007C2787"/>
    <w:rsid w:val="007C27F8"/>
    <w:rsid w:val="007C285C"/>
    <w:rsid w:val="007C2B2A"/>
    <w:rsid w:val="007C2B65"/>
    <w:rsid w:val="007C2C99"/>
    <w:rsid w:val="007C2DB2"/>
    <w:rsid w:val="007C2E34"/>
    <w:rsid w:val="007C3038"/>
    <w:rsid w:val="007C315E"/>
    <w:rsid w:val="007C3173"/>
    <w:rsid w:val="007C322C"/>
    <w:rsid w:val="007C3256"/>
    <w:rsid w:val="007C3315"/>
    <w:rsid w:val="007C336C"/>
    <w:rsid w:val="007C339C"/>
    <w:rsid w:val="007C33C8"/>
    <w:rsid w:val="007C33E0"/>
    <w:rsid w:val="007C3701"/>
    <w:rsid w:val="007C3963"/>
    <w:rsid w:val="007C3976"/>
    <w:rsid w:val="007C3A92"/>
    <w:rsid w:val="007C3BA9"/>
    <w:rsid w:val="007C3F84"/>
    <w:rsid w:val="007C4047"/>
    <w:rsid w:val="007C40A1"/>
    <w:rsid w:val="007C40BA"/>
    <w:rsid w:val="007C4204"/>
    <w:rsid w:val="007C4244"/>
    <w:rsid w:val="007C42A5"/>
    <w:rsid w:val="007C4331"/>
    <w:rsid w:val="007C4488"/>
    <w:rsid w:val="007C44AC"/>
    <w:rsid w:val="007C44FE"/>
    <w:rsid w:val="007C4531"/>
    <w:rsid w:val="007C461E"/>
    <w:rsid w:val="007C463B"/>
    <w:rsid w:val="007C4649"/>
    <w:rsid w:val="007C468A"/>
    <w:rsid w:val="007C4708"/>
    <w:rsid w:val="007C470E"/>
    <w:rsid w:val="007C476D"/>
    <w:rsid w:val="007C482B"/>
    <w:rsid w:val="007C48E6"/>
    <w:rsid w:val="007C4A7A"/>
    <w:rsid w:val="007C4ACD"/>
    <w:rsid w:val="007C4DF5"/>
    <w:rsid w:val="007C4EE4"/>
    <w:rsid w:val="007C5186"/>
    <w:rsid w:val="007C51C6"/>
    <w:rsid w:val="007C525A"/>
    <w:rsid w:val="007C548C"/>
    <w:rsid w:val="007C5490"/>
    <w:rsid w:val="007C54B6"/>
    <w:rsid w:val="007C55FA"/>
    <w:rsid w:val="007C56D4"/>
    <w:rsid w:val="007C56DC"/>
    <w:rsid w:val="007C5750"/>
    <w:rsid w:val="007C589F"/>
    <w:rsid w:val="007C5989"/>
    <w:rsid w:val="007C59B1"/>
    <w:rsid w:val="007C5A17"/>
    <w:rsid w:val="007C5AAA"/>
    <w:rsid w:val="007C5BBB"/>
    <w:rsid w:val="007C5BED"/>
    <w:rsid w:val="007C5C50"/>
    <w:rsid w:val="007C5CA0"/>
    <w:rsid w:val="007C5D05"/>
    <w:rsid w:val="007C5D0B"/>
    <w:rsid w:val="007C5D7D"/>
    <w:rsid w:val="007C5E17"/>
    <w:rsid w:val="007C5E71"/>
    <w:rsid w:val="007C5E88"/>
    <w:rsid w:val="007C5F0B"/>
    <w:rsid w:val="007C5FAF"/>
    <w:rsid w:val="007C60CC"/>
    <w:rsid w:val="007C60CD"/>
    <w:rsid w:val="007C60F0"/>
    <w:rsid w:val="007C6325"/>
    <w:rsid w:val="007C639B"/>
    <w:rsid w:val="007C63F0"/>
    <w:rsid w:val="007C6641"/>
    <w:rsid w:val="007C6757"/>
    <w:rsid w:val="007C6771"/>
    <w:rsid w:val="007C678B"/>
    <w:rsid w:val="007C67BE"/>
    <w:rsid w:val="007C67E9"/>
    <w:rsid w:val="007C69A3"/>
    <w:rsid w:val="007C69D6"/>
    <w:rsid w:val="007C6A87"/>
    <w:rsid w:val="007C6AB4"/>
    <w:rsid w:val="007C6AFC"/>
    <w:rsid w:val="007C6B54"/>
    <w:rsid w:val="007C6C6C"/>
    <w:rsid w:val="007C6C99"/>
    <w:rsid w:val="007C6CCA"/>
    <w:rsid w:val="007C6D4C"/>
    <w:rsid w:val="007C6D9C"/>
    <w:rsid w:val="007C6E97"/>
    <w:rsid w:val="007C6EAC"/>
    <w:rsid w:val="007C7045"/>
    <w:rsid w:val="007C7065"/>
    <w:rsid w:val="007C719F"/>
    <w:rsid w:val="007C7274"/>
    <w:rsid w:val="007C737E"/>
    <w:rsid w:val="007C7382"/>
    <w:rsid w:val="007C75C9"/>
    <w:rsid w:val="007C76BA"/>
    <w:rsid w:val="007C7774"/>
    <w:rsid w:val="007C7795"/>
    <w:rsid w:val="007C7861"/>
    <w:rsid w:val="007C78FF"/>
    <w:rsid w:val="007C7910"/>
    <w:rsid w:val="007C79B3"/>
    <w:rsid w:val="007C7BA3"/>
    <w:rsid w:val="007C7C37"/>
    <w:rsid w:val="007C7D37"/>
    <w:rsid w:val="007C7D68"/>
    <w:rsid w:val="007C7D95"/>
    <w:rsid w:val="007C7DDB"/>
    <w:rsid w:val="007C7E8A"/>
    <w:rsid w:val="007C7F0F"/>
    <w:rsid w:val="007C7FEE"/>
    <w:rsid w:val="007D001D"/>
    <w:rsid w:val="007D0175"/>
    <w:rsid w:val="007D01A5"/>
    <w:rsid w:val="007D022E"/>
    <w:rsid w:val="007D02D2"/>
    <w:rsid w:val="007D0356"/>
    <w:rsid w:val="007D037C"/>
    <w:rsid w:val="007D0501"/>
    <w:rsid w:val="007D0694"/>
    <w:rsid w:val="007D0786"/>
    <w:rsid w:val="007D0816"/>
    <w:rsid w:val="007D087E"/>
    <w:rsid w:val="007D089E"/>
    <w:rsid w:val="007D08A7"/>
    <w:rsid w:val="007D09CD"/>
    <w:rsid w:val="007D0CA9"/>
    <w:rsid w:val="007D0D11"/>
    <w:rsid w:val="007D0D1C"/>
    <w:rsid w:val="007D0F20"/>
    <w:rsid w:val="007D0F6D"/>
    <w:rsid w:val="007D0FCA"/>
    <w:rsid w:val="007D10CA"/>
    <w:rsid w:val="007D1105"/>
    <w:rsid w:val="007D1114"/>
    <w:rsid w:val="007D124F"/>
    <w:rsid w:val="007D1336"/>
    <w:rsid w:val="007D13A9"/>
    <w:rsid w:val="007D143E"/>
    <w:rsid w:val="007D1444"/>
    <w:rsid w:val="007D1447"/>
    <w:rsid w:val="007D1476"/>
    <w:rsid w:val="007D14D0"/>
    <w:rsid w:val="007D1549"/>
    <w:rsid w:val="007D1603"/>
    <w:rsid w:val="007D1637"/>
    <w:rsid w:val="007D1679"/>
    <w:rsid w:val="007D177B"/>
    <w:rsid w:val="007D17B6"/>
    <w:rsid w:val="007D1830"/>
    <w:rsid w:val="007D184C"/>
    <w:rsid w:val="007D18BD"/>
    <w:rsid w:val="007D195B"/>
    <w:rsid w:val="007D1A66"/>
    <w:rsid w:val="007D1B74"/>
    <w:rsid w:val="007D1BE2"/>
    <w:rsid w:val="007D1C32"/>
    <w:rsid w:val="007D1D23"/>
    <w:rsid w:val="007D1DFD"/>
    <w:rsid w:val="007D1E12"/>
    <w:rsid w:val="007D1EB6"/>
    <w:rsid w:val="007D1FA8"/>
    <w:rsid w:val="007D1FD0"/>
    <w:rsid w:val="007D2030"/>
    <w:rsid w:val="007D2092"/>
    <w:rsid w:val="007D20B9"/>
    <w:rsid w:val="007D220E"/>
    <w:rsid w:val="007D226E"/>
    <w:rsid w:val="007D23C0"/>
    <w:rsid w:val="007D245F"/>
    <w:rsid w:val="007D2462"/>
    <w:rsid w:val="007D251F"/>
    <w:rsid w:val="007D25FF"/>
    <w:rsid w:val="007D2663"/>
    <w:rsid w:val="007D2678"/>
    <w:rsid w:val="007D2782"/>
    <w:rsid w:val="007D2861"/>
    <w:rsid w:val="007D293A"/>
    <w:rsid w:val="007D297C"/>
    <w:rsid w:val="007D2A3A"/>
    <w:rsid w:val="007D2A78"/>
    <w:rsid w:val="007D2AAC"/>
    <w:rsid w:val="007D2B87"/>
    <w:rsid w:val="007D2BC8"/>
    <w:rsid w:val="007D2C34"/>
    <w:rsid w:val="007D2CC7"/>
    <w:rsid w:val="007D2D27"/>
    <w:rsid w:val="007D2D34"/>
    <w:rsid w:val="007D2D7D"/>
    <w:rsid w:val="007D2DDE"/>
    <w:rsid w:val="007D2E4B"/>
    <w:rsid w:val="007D2E5C"/>
    <w:rsid w:val="007D2EA9"/>
    <w:rsid w:val="007D2EEA"/>
    <w:rsid w:val="007D2F82"/>
    <w:rsid w:val="007D3033"/>
    <w:rsid w:val="007D3091"/>
    <w:rsid w:val="007D319A"/>
    <w:rsid w:val="007D32E9"/>
    <w:rsid w:val="007D3421"/>
    <w:rsid w:val="007D34AA"/>
    <w:rsid w:val="007D3614"/>
    <w:rsid w:val="007D3695"/>
    <w:rsid w:val="007D3757"/>
    <w:rsid w:val="007D376E"/>
    <w:rsid w:val="007D3789"/>
    <w:rsid w:val="007D3854"/>
    <w:rsid w:val="007D398D"/>
    <w:rsid w:val="007D3A2E"/>
    <w:rsid w:val="007D3A92"/>
    <w:rsid w:val="007D3AB0"/>
    <w:rsid w:val="007D3B01"/>
    <w:rsid w:val="007D3B9F"/>
    <w:rsid w:val="007D3CC3"/>
    <w:rsid w:val="007D3CC5"/>
    <w:rsid w:val="007D3D5D"/>
    <w:rsid w:val="007D3DFF"/>
    <w:rsid w:val="007D3E7F"/>
    <w:rsid w:val="007D3F5E"/>
    <w:rsid w:val="007D3FE9"/>
    <w:rsid w:val="007D4007"/>
    <w:rsid w:val="007D40B0"/>
    <w:rsid w:val="007D41AA"/>
    <w:rsid w:val="007D41CC"/>
    <w:rsid w:val="007D4265"/>
    <w:rsid w:val="007D432E"/>
    <w:rsid w:val="007D439C"/>
    <w:rsid w:val="007D4424"/>
    <w:rsid w:val="007D460E"/>
    <w:rsid w:val="007D46DF"/>
    <w:rsid w:val="007D470D"/>
    <w:rsid w:val="007D4869"/>
    <w:rsid w:val="007D48E1"/>
    <w:rsid w:val="007D492B"/>
    <w:rsid w:val="007D495A"/>
    <w:rsid w:val="007D49A4"/>
    <w:rsid w:val="007D49BE"/>
    <w:rsid w:val="007D4A5B"/>
    <w:rsid w:val="007D4C19"/>
    <w:rsid w:val="007D4C9A"/>
    <w:rsid w:val="007D4D69"/>
    <w:rsid w:val="007D4DD1"/>
    <w:rsid w:val="007D4F39"/>
    <w:rsid w:val="007D4F98"/>
    <w:rsid w:val="007D4F9D"/>
    <w:rsid w:val="007D5000"/>
    <w:rsid w:val="007D5027"/>
    <w:rsid w:val="007D5184"/>
    <w:rsid w:val="007D5244"/>
    <w:rsid w:val="007D52E7"/>
    <w:rsid w:val="007D534A"/>
    <w:rsid w:val="007D53AB"/>
    <w:rsid w:val="007D5426"/>
    <w:rsid w:val="007D5432"/>
    <w:rsid w:val="007D55B3"/>
    <w:rsid w:val="007D568F"/>
    <w:rsid w:val="007D576A"/>
    <w:rsid w:val="007D57C2"/>
    <w:rsid w:val="007D585D"/>
    <w:rsid w:val="007D5982"/>
    <w:rsid w:val="007D5B57"/>
    <w:rsid w:val="007D5CC0"/>
    <w:rsid w:val="007D5D4B"/>
    <w:rsid w:val="007D5D92"/>
    <w:rsid w:val="007D5F32"/>
    <w:rsid w:val="007D6013"/>
    <w:rsid w:val="007D6106"/>
    <w:rsid w:val="007D61CB"/>
    <w:rsid w:val="007D625D"/>
    <w:rsid w:val="007D62BC"/>
    <w:rsid w:val="007D62CB"/>
    <w:rsid w:val="007D632A"/>
    <w:rsid w:val="007D635B"/>
    <w:rsid w:val="007D6370"/>
    <w:rsid w:val="007D63A0"/>
    <w:rsid w:val="007D6446"/>
    <w:rsid w:val="007D647A"/>
    <w:rsid w:val="007D6565"/>
    <w:rsid w:val="007D6629"/>
    <w:rsid w:val="007D663D"/>
    <w:rsid w:val="007D668F"/>
    <w:rsid w:val="007D66A5"/>
    <w:rsid w:val="007D66E7"/>
    <w:rsid w:val="007D673D"/>
    <w:rsid w:val="007D68AB"/>
    <w:rsid w:val="007D6954"/>
    <w:rsid w:val="007D6983"/>
    <w:rsid w:val="007D6A6E"/>
    <w:rsid w:val="007D6AA2"/>
    <w:rsid w:val="007D6AD9"/>
    <w:rsid w:val="007D6B37"/>
    <w:rsid w:val="007D6C1F"/>
    <w:rsid w:val="007D6C31"/>
    <w:rsid w:val="007D6E07"/>
    <w:rsid w:val="007D6E70"/>
    <w:rsid w:val="007D6F19"/>
    <w:rsid w:val="007D6F1C"/>
    <w:rsid w:val="007D6F7F"/>
    <w:rsid w:val="007D702F"/>
    <w:rsid w:val="007D704F"/>
    <w:rsid w:val="007D7107"/>
    <w:rsid w:val="007D7125"/>
    <w:rsid w:val="007D71B4"/>
    <w:rsid w:val="007D724B"/>
    <w:rsid w:val="007D72DE"/>
    <w:rsid w:val="007D73C1"/>
    <w:rsid w:val="007D73EF"/>
    <w:rsid w:val="007D74A1"/>
    <w:rsid w:val="007D75A6"/>
    <w:rsid w:val="007D75BF"/>
    <w:rsid w:val="007D7611"/>
    <w:rsid w:val="007D76B6"/>
    <w:rsid w:val="007D7798"/>
    <w:rsid w:val="007D77B6"/>
    <w:rsid w:val="007D77BE"/>
    <w:rsid w:val="007D786F"/>
    <w:rsid w:val="007D790A"/>
    <w:rsid w:val="007D7A9A"/>
    <w:rsid w:val="007D7AE8"/>
    <w:rsid w:val="007D7B3B"/>
    <w:rsid w:val="007D7B7B"/>
    <w:rsid w:val="007D7D92"/>
    <w:rsid w:val="007D7E53"/>
    <w:rsid w:val="007D7F76"/>
    <w:rsid w:val="007D7FC5"/>
    <w:rsid w:val="007E0034"/>
    <w:rsid w:val="007E01C0"/>
    <w:rsid w:val="007E01FB"/>
    <w:rsid w:val="007E0241"/>
    <w:rsid w:val="007E0288"/>
    <w:rsid w:val="007E032D"/>
    <w:rsid w:val="007E0351"/>
    <w:rsid w:val="007E0411"/>
    <w:rsid w:val="007E051A"/>
    <w:rsid w:val="007E0546"/>
    <w:rsid w:val="007E06E4"/>
    <w:rsid w:val="007E07E2"/>
    <w:rsid w:val="007E07EF"/>
    <w:rsid w:val="007E09BE"/>
    <w:rsid w:val="007E09D9"/>
    <w:rsid w:val="007E0A52"/>
    <w:rsid w:val="007E0AB8"/>
    <w:rsid w:val="007E0B66"/>
    <w:rsid w:val="007E0B85"/>
    <w:rsid w:val="007E0BFF"/>
    <w:rsid w:val="007E0CAD"/>
    <w:rsid w:val="007E0CF7"/>
    <w:rsid w:val="007E0E00"/>
    <w:rsid w:val="007E0E8C"/>
    <w:rsid w:val="007E0F1A"/>
    <w:rsid w:val="007E0F21"/>
    <w:rsid w:val="007E11AD"/>
    <w:rsid w:val="007E11C6"/>
    <w:rsid w:val="007E11F6"/>
    <w:rsid w:val="007E1252"/>
    <w:rsid w:val="007E127F"/>
    <w:rsid w:val="007E12CC"/>
    <w:rsid w:val="007E1380"/>
    <w:rsid w:val="007E1385"/>
    <w:rsid w:val="007E13D7"/>
    <w:rsid w:val="007E1484"/>
    <w:rsid w:val="007E14F6"/>
    <w:rsid w:val="007E169D"/>
    <w:rsid w:val="007E16FD"/>
    <w:rsid w:val="007E18BA"/>
    <w:rsid w:val="007E18C8"/>
    <w:rsid w:val="007E194B"/>
    <w:rsid w:val="007E1953"/>
    <w:rsid w:val="007E19A8"/>
    <w:rsid w:val="007E1ABF"/>
    <w:rsid w:val="007E1B25"/>
    <w:rsid w:val="007E1C29"/>
    <w:rsid w:val="007E1C7F"/>
    <w:rsid w:val="007E1D75"/>
    <w:rsid w:val="007E1FE7"/>
    <w:rsid w:val="007E1FEE"/>
    <w:rsid w:val="007E20BA"/>
    <w:rsid w:val="007E2180"/>
    <w:rsid w:val="007E21BC"/>
    <w:rsid w:val="007E21D8"/>
    <w:rsid w:val="007E21FB"/>
    <w:rsid w:val="007E228A"/>
    <w:rsid w:val="007E231D"/>
    <w:rsid w:val="007E231F"/>
    <w:rsid w:val="007E24E6"/>
    <w:rsid w:val="007E251E"/>
    <w:rsid w:val="007E266F"/>
    <w:rsid w:val="007E26E5"/>
    <w:rsid w:val="007E2785"/>
    <w:rsid w:val="007E27C8"/>
    <w:rsid w:val="007E2888"/>
    <w:rsid w:val="007E28B8"/>
    <w:rsid w:val="007E293D"/>
    <w:rsid w:val="007E299B"/>
    <w:rsid w:val="007E2BC5"/>
    <w:rsid w:val="007E2BEE"/>
    <w:rsid w:val="007E2DF8"/>
    <w:rsid w:val="007E2EBB"/>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803"/>
    <w:rsid w:val="007E3909"/>
    <w:rsid w:val="007E39C7"/>
    <w:rsid w:val="007E3A32"/>
    <w:rsid w:val="007E3A34"/>
    <w:rsid w:val="007E3B26"/>
    <w:rsid w:val="007E3C0C"/>
    <w:rsid w:val="007E3C3B"/>
    <w:rsid w:val="007E3C5E"/>
    <w:rsid w:val="007E3CA0"/>
    <w:rsid w:val="007E3D05"/>
    <w:rsid w:val="007E3D46"/>
    <w:rsid w:val="007E3D61"/>
    <w:rsid w:val="007E3E16"/>
    <w:rsid w:val="007E3E61"/>
    <w:rsid w:val="007E4040"/>
    <w:rsid w:val="007E405C"/>
    <w:rsid w:val="007E4084"/>
    <w:rsid w:val="007E40AF"/>
    <w:rsid w:val="007E411E"/>
    <w:rsid w:val="007E4204"/>
    <w:rsid w:val="007E4219"/>
    <w:rsid w:val="007E422A"/>
    <w:rsid w:val="007E4282"/>
    <w:rsid w:val="007E42BD"/>
    <w:rsid w:val="007E42CF"/>
    <w:rsid w:val="007E4350"/>
    <w:rsid w:val="007E43D3"/>
    <w:rsid w:val="007E4475"/>
    <w:rsid w:val="007E4525"/>
    <w:rsid w:val="007E45EE"/>
    <w:rsid w:val="007E483A"/>
    <w:rsid w:val="007E486A"/>
    <w:rsid w:val="007E487F"/>
    <w:rsid w:val="007E49E0"/>
    <w:rsid w:val="007E4A4B"/>
    <w:rsid w:val="007E4AAD"/>
    <w:rsid w:val="007E4AF3"/>
    <w:rsid w:val="007E4B2E"/>
    <w:rsid w:val="007E4B4D"/>
    <w:rsid w:val="007E4C91"/>
    <w:rsid w:val="007E4D3B"/>
    <w:rsid w:val="007E4D8B"/>
    <w:rsid w:val="007E4DBA"/>
    <w:rsid w:val="007E4E77"/>
    <w:rsid w:val="007E4F17"/>
    <w:rsid w:val="007E50BF"/>
    <w:rsid w:val="007E50CE"/>
    <w:rsid w:val="007E5115"/>
    <w:rsid w:val="007E51B1"/>
    <w:rsid w:val="007E5249"/>
    <w:rsid w:val="007E52C9"/>
    <w:rsid w:val="007E545B"/>
    <w:rsid w:val="007E5556"/>
    <w:rsid w:val="007E5686"/>
    <w:rsid w:val="007E58B7"/>
    <w:rsid w:val="007E5AF5"/>
    <w:rsid w:val="007E5C6D"/>
    <w:rsid w:val="007E5CAA"/>
    <w:rsid w:val="007E5CD6"/>
    <w:rsid w:val="007E5DAE"/>
    <w:rsid w:val="007E5DBF"/>
    <w:rsid w:val="007E5E51"/>
    <w:rsid w:val="007E5E96"/>
    <w:rsid w:val="007E5F4F"/>
    <w:rsid w:val="007E6210"/>
    <w:rsid w:val="007E6374"/>
    <w:rsid w:val="007E6412"/>
    <w:rsid w:val="007E6476"/>
    <w:rsid w:val="007E64AF"/>
    <w:rsid w:val="007E65BB"/>
    <w:rsid w:val="007E65C2"/>
    <w:rsid w:val="007E65D3"/>
    <w:rsid w:val="007E6745"/>
    <w:rsid w:val="007E67E1"/>
    <w:rsid w:val="007E67E9"/>
    <w:rsid w:val="007E6846"/>
    <w:rsid w:val="007E68F7"/>
    <w:rsid w:val="007E6B48"/>
    <w:rsid w:val="007E6B5E"/>
    <w:rsid w:val="007E6B90"/>
    <w:rsid w:val="007E6D11"/>
    <w:rsid w:val="007E6D24"/>
    <w:rsid w:val="007E6D85"/>
    <w:rsid w:val="007E6DF2"/>
    <w:rsid w:val="007E6E07"/>
    <w:rsid w:val="007E6EBC"/>
    <w:rsid w:val="007E6F9C"/>
    <w:rsid w:val="007E6FAA"/>
    <w:rsid w:val="007E706A"/>
    <w:rsid w:val="007E7082"/>
    <w:rsid w:val="007E710C"/>
    <w:rsid w:val="007E7120"/>
    <w:rsid w:val="007E715A"/>
    <w:rsid w:val="007E7163"/>
    <w:rsid w:val="007E71A3"/>
    <w:rsid w:val="007E730D"/>
    <w:rsid w:val="007E7435"/>
    <w:rsid w:val="007E75F6"/>
    <w:rsid w:val="007E7641"/>
    <w:rsid w:val="007E76C2"/>
    <w:rsid w:val="007E76D6"/>
    <w:rsid w:val="007E7704"/>
    <w:rsid w:val="007E777B"/>
    <w:rsid w:val="007E77F5"/>
    <w:rsid w:val="007E780A"/>
    <w:rsid w:val="007E783F"/>
    <w:rsid w:val="007E792F"/>
    <w:rsid w:val="007E79CB"/>
    <w:rsid w:val="007E79D2"/>
    <w:rsid w:val="007E7A25"/>
    <w:rsid w:val="007E7B35"/>
    <w:rsid w:val="007E7BED"/>
    <w:rsid w:val="007E7C2F"/>
    <w:rsid w:val="007E7C66"/>
    <w:rsid w:val="007E7DE3"/>
    <w:rsid w:val="007E7E44"/>
    <w:rsid w:val="007E7FC7"/>
    <w:rsid w:val="007E7FD3"/>
    <w:rsid w:val="007F02BC"/>
    <w:rsid w:val="007F058F"/>
    <w:rsid w:val="007F06A0"/>
    <w:rsid w:val="007F06EC"/>
    <w:rsid w:val="007F0790"/>
    <w:rsid w:val="007F095A"/>
    <w:rsid w:val="007F0A4B"/>
    <w:rsid w:val="007F0A55"/>
    <w:rsid w:val="007F0A5B"/>
    <w:rsid w:val="007F0A63"/>
    <w:rsid w:val="007F0AD4"/>
    <w:rsid w:val="007F0AFB"/>
    <w:rsid w:val="007F0B04"/>
    <w:rsid w:val="007F0B6A"/>
    <w:rsid w:val="007F0D27"/>
    <w:rsid w:val="007F0DEA"/>
    <w:rsid w:val="007F0E1F"/>
    <w:rsid w:val="007F0E5F"/>
    <w:rsid w:val="007F0F3A"/>
    <w:rsid w:val="007F0F6E"/>
    <w:rsid w:val="007F0FC0"/>
    <w:rsid w:val="007F104D"/>
    <w:rsid w:val="007F113E"/>
    <w:rsid w:val="007F118C"/>
    <w:rsid w:val="007F11F3"/>
    <w:rsid w:val="007F12B6"/>
    <w:rsid w:val="007F1499"/>
    <w:rsid w:val="007F154D"/>
    <w:rsid w:val="007F16F9"/>
    <w:rsid w:val="007F1776"/>
    <w:rsid w:val="007F1875"/>
    <w:rsid w:val="007F18A0"/>
    <w:rsid w:val="007F18C4"/>
    <w:rsid w:val="007F1926"/>
    <w:rsid w:val="007F1AD3"/>
    <w:rsid w:val="007F1AE6"/>
    <w:rsid w:val="007F1B33"/>
    <w:rsid w:val="007F1B4A"/>
    <w:rsid w:val="007F1BB2"/>
    <w:rsid w:val="007F1BD3"/>
    <w:rsid w:val="007F1DB5"/>
    <w:rsid w:val="007F1E0D"/>
    <w:rsid w:val="007F1F50"/>
    <w:rsid w:val="007F1FD8"/>
    <w:rsid w:val="007F208E"/>
    <w:rsid w:val="007F20CE"/>
    <w:rsid w:val="007F20EC"/>
    <w:rsid w:val="007F20F6"/>
    <w:rsid w:val="007F2152"/>
    <w:rsid w:val="007F2155"/>
    <w:rsid w:val="007F2156"/>
    <w:rsid w:val="007F21FA"/>
    <w:rsid w:val="007F221A"/>
    <w:rsid w:val="007F2220"/>
    <w:rsid w:val="007F226F"/>
    <w:rsid w:val="007F239F"/>
    <w:rsid w:val="007F2447"/>
    <w:rsid w:val="007F24BA"/>
    <w:rsid w:val="007F2527"/>
    <w:rsid w:val="007F252B"/>
    <w:rsid w:val="007F256C"/>
    <w:rsid w:val="007F2594"/>
    <w:rsid w:val="007F25C6"/>
    <w:rsid w:val="007F25E2"/>
    <w:rsid w:val="007F26B1"/>
    <w:rsid w:val="007F2715"/>
    <w:rsid w:val="007F27B3"/>
    <w:rsid w:val="007F2813"/>
    <w:rsid w:val="007F2989"/>
    <w:rsid w:val="007F29D2"/>
    <w:rsid w:val="007F2A1E"/>
    <w:rsid w:val="007F2D0C"/>
    <w:rsid w:val="007F2DE3"/>
    <w:rsid w:val="007F2F4F"/>
    <w:rsid w:val="007F2FD8"/>
    <w:rsid w:val="007F3049"/>
    <w:rsid w:val="007F3129"/>
    <w:rsid w:val="007F31D3"/>
    <w:rsid w:val="007F323C"/>
    <w:rsid w:val="007F3371"/>
    <w:rsid w:val="007F3374"/>
    <w:rsid w:val="007F3498"/>
    <w:rsid w:val="007F352F"/>
    <w:rsid w:val="007F3544"/>
    <w:rsid w:val="007F35CC"/>
    <w:rsid w:val="007F35CD"/>
    <w:rsid w:val="007F35DD"/>
    <w:rsid w:val="007F3669"/>
    <w:rsid w:val="007F3722"/>
    <w:rsid w:val="007F376E"/>
    <w:rsid w:val="007F3877"/>
    <w:rsid w:val="007F3955"/>
    <w:rsid w:val="007F3A53"/>
    <w:rsid w:val="007F3A77"/>
    <w:rsid w:val="007F3AF1"/>
    <w:rsid w:val="007F3C63"/>
    <w:rsid w:val="007F3DBA"/>
    <w:rsid w:val="007F3DDF"/>
    <w:rsid w:val="007F3DF2"/>
    <w:rsid w:val="007F3E84"/>
    <w:rsid w:val="007F3E90"/>
    <w:rsid w:val="007F3F2B"/>
    <w:rsid w:val="007F3F33"/>
    <w:rsid w:val="007F3F79"/>
    <w:rsid w:val="007F42D6"/>
    <w:rsid w:val="007F4347"/>
    <w:rsid w:val="007F4504"/>
    <w:rsid w:val="007F45C6"/>
    <w:rsid w:val="007F4746"/>
    <w:rsid w:val="007F4785"/>
    <w:rsid w:val="007F48E5"/>
    <w:rsid w:val="007F4910"/>
    <w:rsid w:val="007F4951"/>
    <w:rsid w:val="007F4ACB"/>
    <w:rsid w:val="007F4B3E"/>
    <w:rsid w:val="007F4C58"/>
    <w:rsid w:val="007F4CA4"/>
    <w:rsid w:val="007F4DA5"/>
    <w:rsid w:val="007F4E58"/>
    <w:rsid w:val="007F4EC6"/>
    <w:rsid w:val="007F4ECD"/>
    <w:rsid w:val="007F4FA0"/>
    <w:rsid w:val="007F4FD2"/>
    <w:rsid w:val="007F4FDC"/>
    <w:rsid w:val="007F5062"/>
    <w:rsid w:val="007F50E1"/>
    <w:rsid w:val="007F510E"/>
    <w:rsid w:val="007F51F4"/>
    <w:rsid w:val="007F52A7"/>
    <w:rsid w:val="007F530D"/>
    <w:rsid w:val="007F53E5"/>
    <w:rsid w:val="007F544A"/>
    <w:rsid w:val="007F555A"/>
    <w:rsid w:val="007F5572"/>
    <w:rsid w:val="007F5601"/>
    <w:rsid w:val="007F568C"/>
    <w:rsid w:val="007F56F9"/>
    <w:rsid w:val="007F5713"/>
    <w:rsid w:val="007F5726"/>
    <w:rsid w:val="007F588A"/>
    <w:rsid w:val="007F58FF"/>
    <w:rsid w:val="007F5912"/>
    <w:rsid w:val="007F5D28"/>
    <w:rsid w:val="007F5D65"/>
    <w:rsid w:val="007F5D76"/>
    <w:rsid w:val="007F5D7D"/>
    <w:rsid w:val="007F5DC1"/>
    <w:rsid w:val="007F5EFB"/>
    <w:rsid w:val="007F5F2A"/>
    <w:rsid w:val="007F5F71"/>
    <w:rsid w:val="007F5FF4"/>
    <w:rsid w:val="007F5FF7"/>
    <w:rsid w:val="007F607E"/>
    <w:rsid w:val="007F617E"/>
    <w:rsid w:val="007F61A6"/>
    <w:rsid w:val="007F6272"/>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C2A"/>
    <w:rsid w:val="007F6D93"/>
    <w:rsid w:val="007F6DA5"/>
    <w:rsid w:val="007F6E6C"/>
    <w:rsid w:val="007F6FDB"/>
    <w:rsid w:val="007F7154"/>
    <w:rsid w:val="007F7352"/>
    <w:rsid w:val="007F75F8"/>
    <w:rsid w:val="007F7608"/>
    <w:rsid w:val="007F760B"/>
    <w:rsid w:val="007F7A45"/>
    <w:rsid w:val="007F7A64"/>
    <w:rsid w:val="007F7B31"/>
    <w:rsid w:val="007F7C1B"/>
    <w:rsid w:val="007F7C20"/>
    <w:rsid w:val="007F7E83"/>
    <w:rsid w:val="007F7EB6"/>
    <w:rsid w:val="007F7F77"/>
    <w:rsid w:val="007F7FAC"/>
    <w:rsid w:val="007F7FAD"/>
    <w:rsid w:val="007F7FBC"/>
    <w:rsid w:val="0080009C"/>
    <w:rsid w:val="008000C2"/>
    <w:rsid w:val="00800132"/>
    <w:rsid w:val="008001A1"/>
    <w:rsid w:val="008001AE"/>
    <w:rsid w:val="00800235"/>
    <w:rsid w:val="00800255"/>
    <w:rsid w:val="008002FC"/>
    <w:rsid w:val="00800375"/>
    <w:rsid w:val="00800398"/>
    <w:rsid w:val="008004F0"/>
    <w:rsid w:val="008005BC"/>
    <w:rsid w:val="008005DB"/>
    <w:rsid w:val="0080064D"/>
    <w:rsid w:val="0080076D"/>
    <w:rsid w:val="008007E0"/>
    <w:rsid w:val="00800823"/>
    <w:rsid w:val="00800848"/>
    <w:rsid w:val="00800905"/>
    <w:rsid w:val="00800A72"/>
    <w:rsid w:val="00800A8D"/>
    <w:rsid w:val="00800AA3"/>
    <w:rsid w:val="00800BC9"/>
    <w:rsid w:val="00800E6A"/>
    <w:rsid w:val="00800E9B"/>
    <w:rsid w:val="00800EA3"/>
    <w:rsid w:val="00800EE5"/>
    <w:rsid w:val="00800F59"/>
    <w:rsid w:val="00800F92"/>
    <w:rsid w:val="00801193"/>
    <w:rsid w:val="00801326"/>
    <w:rsid w:val="008013DE"/>
    <w:rsid w:val="008014F9"/>
    <w:rsid w:val="0080150B"/>
    <w:rsid w:val="008015D0"/>
    <w:rsid w:val="00801652"/>
    <w:rsid w:val="0080167C"/>
    <w:rsid w:val="008017E2"/>
    <w:rsid w:val="008018BC"/>
    <w:rsid w:val="00801965"/>
    <w:rsid w:val="0080198B"/>
    <w:rsid w:val="00801A6D"/>
    <w:rsid w:val="00801BFE"/>
    <w:rsid w:val="00801C74"/>
    <w:rsid w:val="00801CBA"/>
    <w:rsid w:val="00801E47"/>
    <w:rsid w:val="00801EDE"/>
    <w:rsid w:val="00801FDA"/>
    <w:rsid w:val="00802075"/>
    <w:rsid w:val="0080217F"/>
    <w:rsid w:val="00802197"/>
    <w:rsid w:val="008022D0"/>
    <w:rsid w:val="0080234C"/>
    <w:rsid w:val="008023B4"/>
    <w:rsid w:val="008024CF"/>
    <w:rsid w:val="00802524"/>
    <w:rsid w:val="00802566"/>
    <w:rsid w:val="0080259A"/>
    <w:rsid w:val="008025BE"/>
    <w:rsid w:val="00802635"/>
    <w:rsid w:val="008027B6"/>
    <w:rsid w:val="00802938"/>
    <w:rsid w:val="00802985"/>
    <w:rsid w:val="00802A35"/>
    <w:rsid w:val="00802AB4"/>
    <w:rsid w:val="00802B01"/>
    <w:rsid w:val="00802B0F"/>
    <w:rsid w:val="00802C81"/>
    <w:rsid w:val="00802C88"/>
    <w:rsid w:val="00802D68"/>
    <w:rsid w:val="00802D89"/>
    <w:rsid w:val="00802E70"/>
    <w:rsid w:val="00802E7C"/>
    <w:rsid w:val="00802F18"/>
    <w:rsid w:val="00802F57"/>
    <w:rsid w:val="0080305B"/>
    <w:rsid w:val="00803148"/>
    <w:rsid w:val="00803193"/>
    <w:rsid w:val="008031AA"/>
    <w:rsid w:val="0080324F"/>
    <w:rsid w:val="0080327C"/>
    <w:rsid w:val="008032F9"/>
    <w:rsid w:val="008034BC"/>
    <w:rsid w:val="0080352A"/>
    <w:rsid w:val="00803568"/>
    <w:rsid w:val="0080357C"/>
    <w:rsid w:val="008035B0"/>
    <w:rsid w:val="008035BB"/>
    <w:rsid w:val="00803612"/>
    <w:rsid w:val="00803711"/>
    <w:rsid w:val="00803772"/>
    <w:rsid w:val="008037CE"/>
    <w:rsid w:val="00803871"/>
    <w:rsid w:val="00803882"/>
    <w:rsid w:val="0080388D"/>
    <w:rsid w:val="00803931"/>
    <w:rsid w:val="00803A81"/>
    <w:rsid w:val="00803ADE"/>
    <w:rsid w:val="00803C54"/>
    <w:rsid w:val="00803CDF"/>
    <w:rsid w:val="00803D9A"/>
    <w:rsid w:val="00803F37"/>
    <w:rsid w:val="00803F62"/>
    <w:rsid w:val="00804000"/>
    <w:rsid w:val="0080412A"/>
    <w:rsid w:val="00804138"/>
    <w:rsid w:val="00804184"/>
    <w:rsid w:val="008042F0"/>
    <w:rsid w:val="0080431D"/>
    <w:rsid w:val="0080436A"/>
    <w:rsid w:val="0080436C"/>
    <w:rsid w:val="0080437E"/>
    <w:rsid w:val="0080438D"/>
    <w:rsid w:val="0080439F"/>
    <w:rsid w:val="008043DC"/>
    <w:rsid w:val="00804494"/>
    <w:rsid w:val="008045FA"/>
    <w:rsid w:val="0080466B"/>
    <w:rsid w:val="00804693"/>
    <w:rsid w:val="00804871"/>
    <w:rsid w:val="008049A9"/>
    <w:rsid w:val="008049BF"/>
    <w:rsid w:val="008049E2"/>
    <w:rsid w:val="008049F5"/>
    <w:rsid w:val="00804A48"/>
    <w:rsid w:val="00804A5A"/>
    <w:rsid w:val="00804A5C"/>
    <w:rsid w:val="00804A77"/>
    <w:rsid w:val="00804AA7"/>
    <w:rsid w:val="00804C6C"/>
    <w:rsid w:val="00804DD4"/>
    <w:rsid w:val="008050C2"/>
    <w:rsid w:val="0080515D"/>
    <w:rsid w:val="0080517F"/>
    <w:rsid w:val="00805192"/>
    <w:rsid w:val="00805236"/>
    <w:rsid w:val="008053A0"/>
    <w:rsid w:val="008053DC"/>
    <w:rsid w:val="00805487"/>
    <w:rsid w:val="0080549B"/>
    <w:rsid w:val="008054C6"/>
    <w:rsid w:val="008055BC"/>
    <w:rsid w:val="00805639"/>
    <w:rsid w:val="00805661"/>
    <w:rsid w:val="0080581D"/>
    <w:rsid w:val="008058AA"/>
    <w:rsid w:val="00805A26"/>
    <w:rsid w:val="00805A86"/>
    <w:rsid w:val="00805B76"/>
    <w:rsid w:val="00805C59"/>
    <w:rsid w:val="00805D09"/>
    <w:rsid w:val="00805D79"/>
    <w:rsid w:val="008060B1"/>
    <w:rsid w:val="008060B4"/>
    <w:rsid w:val="008060F9"/>
    <w:rsid w:val="00806230"/>
    <w:rsid w:val="008062B6"/>
    <w:rsid w:val="008062D0"/>
    <w:rsid w:val="008062EC"/>
    <w:rsid w:val="0080641F"/>
    <w:rsid w:val="0080646D"/>
    <w:rsid w:val="008065FF"/>
    <w:rsid w:val="0080662E"/>
    <w:rsid w:val="00806651"/>
    <w:rsid w:val="008066EC"/>
    <w:rsid w:val="0080679D"/>
    <w:rsid w:val="008067C3"/>
    <w:rsid w:val="008067C6"/>
    <w:rsid w:val="008069E3"/>
    <w:rsid w:val="00806A31"/>
    <w:rsid w:val="00806A48"/>
    <w:rsid w:val="00806A5A"/>
    <w:rsid w:val="00806B1C"/>
    <w:rsid w:val="00806B81"/>
    <w:rsid w:val="00806C19"/>
    <w:rsid w:val="00806C4B"/>
    <w:rsid w:val="00806D91"/>
    <w:rsid w:val="00806DC3"/>
    <w:rsid w:val="00806E0A"/>
    <w:rsid w:val="00806E34"/>
    <w:rsid w:val="00807000"/>
    <w:rsid w:val="008070BB"/>
    <w:rsid w:val="00807102"/>
    <w:rsid w:val="0080710E"/>
    <w:rsid w:val="00807131"/>
    <w:rsid w:val="008071C2"/>
    <w:rsid w:val="008072FD"/>
    <w:rsid w:val="00807315"/>
    <w:rsid w:val="00807320"/>
    <w:rsid w:val="0080735F"/>
    <w:rsid w:val="008073B4"/>
    <w:rsid w:val="00807589"/>
    <w:rsid w:val="008076E0"/>
    <w:rsid w:val="008076EF"/>
    <w:rsid w:val="0080773B"/>
    <w:rsid w:val="00807773"/>
    <w:rsid w:val="0080779F"/>
    <w:rsid w:val="0080782C"/>
    <w:rsid w:val="0080787D"/>
    <w:rsid w:val="00807888"/>
    <w:rsid w:val="008079BA"/>
    <w:rsid w:val="00807A05"/>
    <w:rsid w:val="00807A56"/>
    <w:rsid w:val="00807ADE"/>
    <w:rsid w:val="00807B6E"/>
    <w:rsid w:val="00807B73"/>
    <w:rsid w:val="00807D7F"/>
    <w:rsid w:val="00807E2D"/>
    <w:rsid w:val="00807FB3"/>
    <w:rsid w:val="008100D6"/>
    <w:rsid w:val="008100EF"/>
    <w:rsid w:val="00810115"/>
    <w:rsid w:val="0081015E"/>
    <w:rsid w:val="0081020C"/>
    <w:rsid w:val="00810250"/>
    <w:rsid w:val="00810270"/>
    <w:rsid w:val="00810401"/>
    <w:rsid w:val="00810416"/>
    <w:rsid w:val="0081042F"/>
    <w:rsid w:val="00810476"/>
    <w:rsid w:val="008104E0"/>
    <w:rsid w:val="00810537"/>
    <w:rsid w:val="008105F1"/>
    <w:rsid w:val="0081075F"/>
    <w:rsid w:val="00810801"/>
    <w:rsid w:val="008108E3"/>
    <w:rsid w:val="00810961"/>
    <w:rsid w:val="008109A9"/>
    <w:rsid w:val="00810B04"/>
    <w:rsid w:val="00810B2D"/>
    <w:rsid w:val="00810BF4"/>
    <w:rsid w:val="00810C48"/>
    <w:rsid w:val="00810D12"/>
    <w:rsid w:val="00810D13"/>
    <w:rsid w:val="00810D1D"/>
    <w:rsid w:val="00810E99"/>
    <w:rsid w:val="00810F96"/>
    <w:rsid w:val="00810FC9"/>
    <w:rsid w:val="00810FF0"/>
    <w:rsid w:val="008111BB"/>
    <w:rsid w:val="008111F1"/>
    <w:rsid w:val="0081130A"/>
    <w:rsid w:val="008113DF"/>
    <w:rsid w:val="00811493"/>
    <w:rsid w:val="008114AF"/>
    <w:rsid w:val="00811565"/>
    <w:rsid w:val="00811574"/>
    <w:rsid w:val="008115B5"/>
    <w:rsid w:val="00811615"/>
    <w:rsid w:val="0081163A"/>
    <w:rsid w:val="00811685"/>
    <w:rsid w:val="008116C0"/>
    <w:rsid w:val="00811788"/>
    <w:rsid w:val="00811790"/>
    <w:rsid w:val="008117D6"/>
    <w:rsid w:val="008118CD"/>
    <w:rsid w:val="00811982"/>
    <w:rsid w:val="00811B13"/>
    <w:rsid w:val="00811BC4"/>
    <w:rsid w:val="00811D0B"/>
    <w:rsid w:val="00811E21"/>
    <w:rsid w:val="00811E39"/>
    <w:rsid w:val="00811E4A"/>
    <w:rsid w:val="00811E6A"/>
    <w:rsid w:val="00811E7D"/>
    <w:rsid w:val="00811ECC"/>
    <w:rsid w:val="00811EE4"/>
    <w:rsid w:val="00811F93"/>
    <w:rsid w:val="00812039"/>
    <w:rsid w:val="00812068"/>
    <w:rsid w:val="0081211B"/>
    <w:rsid w:val="00812147"/>
    <w:rsid w:val="008123AA"/>
    <w:rsid w:val="008125B1"/>
    <w:rsid w:val="00812740"/>
    <w:rsid w:val="008127AF"/>
    <w:rsid w:val="008127B9"/>
    <w:rsid w:val="0081284A"/>
    <w:rsid w:val="008128C6"/>
    <w:rsid w:val="008129B0"/>
    <w:rsid w:val="00812A5E"/>
    <w:rsid w:val="00812B46"/>
    <w:rsid w:val="00812C09"/>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43B"/>
    <w:rsid w:val="00813442"/>
    <w:rsid w:val="0081344A"/>
    <w:rsid w:val="00813562"/>
    <w:rsid w:val="00813584"/>
    <w:rsid w:val="008135EF"/>
    <w:rsid w:val="00813738"/>
    <w:rsid w:val="00813818"/>
    <w:rsid w:val="00813955"/>
    <w:rsid w:val="0081396E"/>
    <w:rsid w:val="008139A1"/>
    <w:rsid w:val="00813A72"/>
    <w:rsid w:val="00813B3B"/>
    <w:rsid w:val="00813B77"/>
    <w:rsid w:val="00813BBB"/>
    <w:rsid w:val="00813C46"/>
    <w:rsid w:val="00813EBC"/>
    <w:rsid w:val="00813FE1"/>
    <w:rsid w:val="00813FF4"/>
    <w:rsid w:val="0081400C"/>
    <w:rsid w:val="0081401C"/>
    <w:rsid w:val="008141D5"/>
    <w:rsid w:val="008143A5"/>
    <w:rsid w:val="008143DC"/>
    <w:rsid w:val="008144CC"/>
    <w:rsid w:val="00814597"/>
    <w:rsid w:val="00814672"/>
    <w:rsid w:val="00814718"/>
    <w:rsid w:val="008147BF"/>
    <w:rsid w:val="008147CE"/>
    <w:rsid w:val="00814A7B"/>
    <w:rsid w:val="00814B36"/>
    <w:rsid w:val="00814B63"/>
    <w:rsid w:val="00814D21"/>
    <w:rsid w:val="00814D3D"/>
    <w:rsid w:val="00814D61"/>
    <w:rsid w:val="00814DD6"/>
    <w:rsid w:val="00814E08"/>
    <w:rsid w:val="00814F32"/>
    <w:rsid w:val="00814FA0"/>
    <w:rsid w:val="00814FCB"/>
    <w:rsid w:val="0081504A"/>
    <w:rsid w:val="00815186"/>
    <w:rsid w:val="00815188"/>
    <w:rsid w:val="0081520E"/>
    <w:rsid w:val="0081522E"/>
    <w:rsid w:val="00815341"/>
    <w:rsid w:val="0081535C"/>
    <w:rsid w:val="00815460"/>
    <w:rsid w:val="008155A8"/>
    <w:rsid w:val="0081564E"/>
    <w:rsid w:val="00815700"/>
    <w:rsid w:val="0081576E"/>
    <w:rsid w:val="0081586E"/>
    <w:rsid w:val="008158F7"/>
    <w:rsid w:val="00815941"/>
    <w:rsid w:val="00815981"/>
    <w:rsid w:val="00815B3C"/>
    <w:rsid w:val="00815B4F"/>
    <w:rsid w:val="00815CA6"/>
    <w:rsid w:val="00815CD4"/>
    <w:rsid w:val="00815D79"/>
    <w:rsid w:val="00815DB8"/>
    <w:rsid w:val="00815DB9"/>
    <w:rsid w:val="00815E53"/>
    <w:rsid w:val="00815E98"/>
    <w:rsid w:val="00815ED9"/>
    <w:rsid w:val="0081609C"/>
    <w:rsid w:val="00816223"/>
    <w:rsid w:val="008162B4"/>
    <w:rsid w:val="00816303"/>
    <w:rsid w:val="00816333"/>
    <w:rsid w:val="0081636B"/>
    <w:rsid w:val="0081637E"/>
    <w:rsid w:val="0081647A"/>
    <w:rsid w:val="008164D5"/>
    <w:rsid w:val="00816527"/>
    <w:rsid w:val="00816544"/>
    <w:rsid w:val="00816578"/>
    <w:rsid w:val="00816745"/>
    <w:rsid w:val="0081681C"/>
    <w:rsid w:val="00816866"/>
    <w:rsid w:val="008168F2"/>
    <w:rsid w:val="0081697F"/>
    <w:rsid w:val="00816A8D"/>
    <w:rsid w:val="00816B24"/>
    <w:rsid w:val="00816BA1"/>
    <w:rsid w:val="00816C63"/>
    <w:rsid w:val="00816CDE"/>
    <w:rsid w:val="00816D2C"/>
    <w:rsid w:val="00816DD4"/>
    <w:rsid w:val="00816FCD"/>
    <w:rsid w:val="008170F6"/>
    <w:rsid w:val="0081719E"/>
    <w:rsid w:val="008171A8"/>
    <w:rsid w:val="008171BD"/>
    <w:rsid w:val="00817229"/>
    <w:rsid w:val="00817262"/>
    <w:rsid w:val="008172CB"/>
    <w:rsid w:val="008172FC"/>
    <w:rsid w:val="00817337"/>
    <w:rsid w:val="0081736D"/>
    <w:rsid w:val="00817396"/>
    <w:rsid w:val="00817484"/>
    <w:rsid w:val="008175C9"/>
    <w:rsid w:val="008176DB"/>
    <w:rsid w:val="00817836"/>
    <w:rsid w:val="00817840"/>
    <w:rsid w:val="008179FA"/>
    <w:rsid w:val="00817A50"/>
    <w:rsid w:val="00817A53"/>
    <w:rsid w:val="00817A61"/>
    <w:rsid w:val="00817ACB"/>
    <w:rsid w:val="00817B70"/>
    <w:rsid w:val="00817C01"/>
    <w:rsid w:val="00817C24"/>
    <w:rsid w:val="00817CB3"/>
    <w:rsid w:val="00817DE3"/>
    <w:rsid w:val="00817DE4"/>
    <w:rsid w:val="00817DFB"/>
    <w:rsid w:val="00817E52"/>
    <w:rsid w:val="00817E53"/>
    <w:rsid w:val="00817F68"/>
    <w:rsid w:val="00820003"/>
    <w:rsid w:val="00820051"/>
    <w:rsid w:val="008200B0"/>
    <w:rsid w:val="008200D9"/>
    <w:rsid w:val="008200E4"/>
    <w:rsid w:val="0082014F"/>
    <w:rsid w:val="008201A1"/>
    <w:rsid w:val="00820252"/>
    <w:rsid w:val="0082027D"/>
    <w:rsid w:val="008202B1"/>
    <w:rsid w:val="008202B6"/>
    <w:rsid w:val="008203A1"/>
    <w:rsid w:val="008203A8"/>
    <w:rsid w:val="008203EA"/>
    <w:rsid w:val="008203EF"/>
    <w:rsid w:val="0082048F"/>
    <w:rsid w:val="00820525"/>
    <w:rsid w:val="00820571"/>
    <w:rsid w:val="00820626"/>
    <w:rsid w:val="008206EC"/>
    <w:rsid w:val="0082075E"/>
    <w:rsid w:val="00820785"/>
    <w:rsid w:val="008207A7"/>
    <w:rsid w:val="00820868"/>
    <w:rsid w:val="0082086A"/>
    <w:rsid w:val="008208A5"/>
    <w:rsid w:val="00820931"/>
    <w:rsid w:val="0082094E"/>
    <w:rsid w:val="00820981"/>
    <w:rsid w:val="008209C2"/>
    <w:rsid w:val="00820C11"/>
    <w:rsid w:val="00820E26"/>
    <w:rsid w:val="00820E43"/>
    <w:rsid w:val="00820E82"/>
    <w:rsid w:val="00820EDD"/>
    <w:rsid w:val="00820EF4"/>
    <w:rsid w:val="00820F1F"/>
    <w:rsid w:val="00820FF5"/>
    <w:rsid w:val="008210DB"/>
    <w:rsid w:val="00821104"/>
    <w:rsid w:val="00821110"/>
    <w:rsid w:val="0082115A"/>
    <w:rsid w:val="008211DD"/>
    <w:rsid w:val="00821395"/>
    <w:rsid w:val="00821518"/>
    <w:rsid w:val="0082162C"/>
    <w:rsid w:val="008218BF"/>
    <w:rsid w:val="00821B3F"/>
    <w:rsid w:val="00821B5B"/>
    <w:rsid w:val="00821C74"/>
    <w:rsid w:val="00821C8C"/>
    <w:rsid w:val="00821CBF"/>
    <w:rsid w:val="00821CC9"/>
    <w:rsid w:val="00821DAE"/>
    <w:rsid w:val="008220CB"/>
    <w:rsid w:val="00822169"/>
    <w:rsid w:val="00822273"/>
    <w:rsid w:val="008222BC"/>
    <w:rsid w:val="008222D2"/>
    <w:rsid w:val="0082233F"/>
    <w:rsid w:val="00822372"/>
    <w:rsid w:val="00822394"/>
    <w:rsid w:val="00822440"/>
    <w:rsid w:val="008224AF"/>
    <w:rsid w:val="008224EB"/>
    <w:rsid w:val="0082250D"/>
    <w:rsid w:val="00822540"/>
    <w:rsid w:val="00822580"/>
    <w:rsid w:val="008226E7"/>
    <w:rsid w:val="0082279B"/>
    <w:rsid w:val="00822840"/>
    <w:rsid w:val="0082287B"/>
    <w:rsid w:val="0082292C"/>
    <w:rsid w:val="00822958"/>
    <w:rsid w:val="008229CC"/>
    <w:rsid w:val="00822A0C"/>
    <w:rsid w:val="00822AF8"/>
    <w:rsid w:val="00822B3B"/>
    <w:rsid w:val="00822B64"/>
    <w:rsid w:val="00822CA4"/>
    <w:rsid w:val="00822D22"/>
    <w:rsid w:val="00822DC1"/>
    <w:rsid w:val="00822E73"/>
    <w:rsid w:val="00822F26"/>
    <w:rsid w:val="00822F4E"/>
    <w:rsid w:val="00823032"/>
    <w:rsid w:val="0082307C"/>
    <w:rsid w:val="00823131"/>
    <w:rsid w:val="008232DD"/>
    <w:rsid w:val="00823343"/>
    <w:rsid w:val="00823356"/>
    <w:rsid w:val="00823454"/>
    <w:rsid w:val="008235D7"/>
    <w:rsid w:val="008236AD"/>
    <w:rsid w:val="008237B8"/>
    <w:rsid w:val="00823891"/>
    <w:rsid w:val="008238BA"/>
    <w:rsid w:val="00823988"/>
    <w:rsid w:val="00823A40"/>
    <w:rsid w:val="00823A76"/>
    <w:rsid w:val="00823B58"/>
    <w:rsid w:val="00823CCE"/>
    <w:rsid w:val="00823D2E"/>
    <w:rsid w:val="00823DBE"/>
    <w:rsid w:val="00823DE9"/>
    <w:rsid w:val="00823EA2"/>
    <w:rsid w:val="00823EDE"/>
    <w:rsid w:val="00823FBB"/>
    <w:rsid w:val="008240B6"/>
    <w:rsid w:val="0082410C"/>
    <w:rsid w:val="00824197"/>
    <w:rsid w:val="008241F6"/>
    <w:rsid w:val="008242D8"/>
    <w:rsid w:val="00824349"/>
    <w:rsid w:val="008243AD"/>
    <w:rsid w:val="00824400"/>
    <w:rsid w:val="008244FC"/>
    <w:rsid w:val="008245AC"/>
    <w:rsid w:val="008246F7"/>
    <w:rsid w:val="00824749"/>
    <w:rsid w:val="008247A0"/>
    <w:rsid w:val="0082480B"/>
    <w:rsid w:val="008248A3"/>
    <w:rsid w:val="0082491B"/>
    <w:rsid w:val="008249D1"/>
    <w:rsid w:val="00824AA2"/>
    <w:rsid w:val="00824B2B"/>
    <w:rsid w:val="00824B2D"/>
    <w:rsid w:val="00824B31"/>
    <w:rsid w:val="00824D5A"/>
    <w:rsid w:val="00824D8A"/>
    <w:rsid w:val="00824D94"/>
    <w:rsid w:val="00824F1C"/>
    <w:rsid w:val="00824F31"/>
    <w:rsid w:val="00825023"/>
    <w:rsid w:val="008251B8"/>
    <w:rsid w:val="00825254"/>
    <w:rsid w:val="00825490"/>
    <w:rsid w:val="008254D5"/>
    <w:rsid w:val="00825621"/>
    <w:rsid w:val="00825671"/>
    <w:rsid w:val="0082570F"/>
    <w:rsid w:val="00825711"/>
    <w:rsid w:val="0082573E"/>
    <w:rsid w:val="00825750"/>
    <w:rsid w:val="0082578F"/>
    <w:rsid w:val="008258F4"/>
    <w:rsid w:val="00825910"/>
    <w:rsid w:val="008259FA"/>
    <w:rsid w:val="00825A76"/>
    <w:rsid w:val="00825C03"/>
    <w:rsid w:val="00825C65"/>
    <w:rsid w:val="00825E2D"/>
    <w:rsid w:val="00825E36"/>
    <w:rsid w:val="00825E46"/>
    <w:rsid w:val="00825E89"/>
    <w:rsid w:val="00825E9B"/>
    <w:rsid w:val="00825F11"/>
    <w:rsid w:val="008260CE"/>
    <w:rsid w:val="00826184"/>
    <w:rsid w:val="008261A9"/>
    <w:rsid w:val="008261F4"/>
    <w:rsid w:val="00826219"/>
    <w:rsid w:val="00826260"/>
    <w:rsid w:val="008262BB"/>
    <w:rsid w:val="00826330"/>
    <w:rsid w:val="008263AA"/>
    <w:rsid w:val="008263CD"/>
    <w:rsid w:val="008264EB"/>
    <w:rsid w:val="008265F9"/>
    <w:rsid w:val="008266FE"/>
    <w:rsid w:val="0082678C"/>
    <w:rsid w:val="00826884"/>
    <w:rsid w:val="0082696F"/>
    <w:rsid w:val="00826ADA"/>
    <w:rsid w:val="00826B8F"/>
    <w:rsid w:val="00826CC2"/>
    <w:rsid w:val="00826DAF"/>
    <w:rsid w:val="00826E7B"/>
    <w:rsid w:val="00826EB3"/>
    <w:rsid w:val="00826EDC"/>
    <w:rsid w:val="00826FF3"/>
    <w:rsid w:val="0082702D"/>
    <w:rsid w:val="00827043"/>
    <w:rsid w:val="00827096"/>
    <w:rsid w:val="00827120"/>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D4"/>
    <w:rsid w:val="008279A8"/>
    <w:rsid w:val="00827A05"/>
    <w:rsid w:val="00827A06"/>
    <w:rsid w:val="00827AC4"/>
    <w:rsid w:val="00827DAF"/>
    <w:rsid w:val="00827DB0"/>
    <w:rsid w:val="00827DB9"/>
    <w:rsid w:val="00827DC8"/>
    <w:rsid w:val="00827DCB"/>
    <w:rsid w:val="00827E06"/>
    <w:rsid w:val="00827E09"/>
    <w:rsid w:val="00827E3C"/>
    <w:rsid w:val="00827E6D"/>
    <w:rsid w:val="0083004C"/>
    <w:rsid w:val="0083006A"/>
    <w:rsid w:val="00830174"/>
    <w:rsid w:val="00830377"/>
    <w:rsid w:val="00830446"/>
    <w:rsid w:val="008304BF"/>
    <w:rsid w:val="008304E3"/>
    <w:rsid w:val="008305E5"/>
    <w:rsid w:val="008306E6"/>
    <w:rsid w:val="00830A11"/>
    <w:rsid w:val="00830B02"/>
    <w:rsid w:val="00830BC5"/>
    <w:rsid w:val="00830D1C"/>
    <w:rsid w:val="00830D8F"/>
    <w:rsid w:val="00830E0E"/>
    <w:rsid w:val="00830E8B"/>
    <w:rsid w:val="00830F3D"/>
    <w:rsid w:val="00830F7F"/>
    <w:rsid w:val="00831036"/>
    <w:rsid w:val="008310AA"/>
    <w:rsid w:val="00831220"/>
    <w:rsid w:val="00831272"/>
    <w:rsid w:val="00831293"/>
    <w:rsid w:val="008312BA"/>
    <w:rsid w:val="008312F0"/>
    <w:rsid w:val="008313B5"/>
    <w:rsid w:val="00831491"/>
    <w:rsid w:val="00831513"/>
    <w:rsid w:val="0083156B"/>
    <w:rsid w:val="0083156D"/>
    <w:rsid w:val="0083169E"/>
    <w:rsid w:val="008316D4"/>
    <w:rsid w:val="00831702"/>
    <w:rsid w:val="0083170C"/>
    <w:rsid w:val="0083185D"/>
    <w:rsid w:val="008318FF"/>
    <w:rsid w:val="0083198D"/>
    <w:rsid w:val="008319C7"/>
    <w:rsid w:val="00831A1F"/>
    <w:rsid w:val="00831B22"/>
    <w:rsid w:val="00831B45"/>
    <w:rsid w:val="00831B5E"/>
    <w:rsid w:val="00831B60"/>
    <w:rsid w:val="00831BB0"/>
    <w:rsid w:val="00831C50"/>
    <w:rsid w:val="00831C9A"/>
    <w:rsid w:val="00831CDC"/>
    <w:rsid w:val="00831D08"/>
    <w:rsid w:val="00831D68"/>
    <w:rsid w:val="00831E8A"/>
    <w:rsid w:val="00831EDC"/>
    <w:rsid w:val="00831F0A"/>
    <w:rsid w:val="00832063"/>
    <w:rsid w:val="00832163"/>
    <w:rsid w:val="00832164"/>
    <w:rsid w:val="00832278"/>
    <w:rsid w:val="008322D1"/>
    <w:rsid w:val="008323A1"/>
    <w:rsid w:val="00832414"/>
    <w:rsid w:val="00832438"/>
    <w:rsid w:val="00832478"/>
    <w:rsid w:val="00832518"/>
    <w:rsid w:val="0083255F"/>
    <w:rsid w:val="0083256A"/>
    <w:rsid w:val="0083257F"/>
    <w:rsid w:val="00832636"/>
    <w:rsid w:val="0083267B"/>
    <w:rsid w:val="008326FA"/>
    <w:rsid w:val="008327DB"/>
    <w:rsid w:val="008327EA"/>
    <w:rsid w:val="00832897"/>
    <w:rsid w:val="0083297C"/>
    <w:rsid w:val="00832B8A"/>
    <w:rsid w:val="00832B95"/>
    <w:rsid w:val="00832C6F"/>
    <w:rsid w:val="00832C8B"/>
    <w:rsid w:val="00832C96"/>
    <w:rsid w:val="00832CDA"/>
    <w:rsid w:val="00832D1B"/>
    <w:rsid w:val="00832D20"/>
    <w:rsid w:val="00832D4B"/>
    <w:rsid w:val="00832D7F"/>
    <w:rsid w:val="00832DC6"/>
    <w:rsid w:val="00832E02"/>
    <w:rsid w:val="00832E09"/>
    <w:rsid w:val="00832E82"/>
    <w:rsid w:val="00832F39"/>
    <w:rsid w:val="00832F7B"/>
    <w:rsid w:val="0083314A"/>
    <w:rsid w:val="0083324F"/>
    <w:rsid w:val="00833267"/>
    <w:rsid w:val="00833311"/>
    <w:rsid w:val="008333FF"/>
    <w:rsid w:val="00833411"/>
    <w:rsid w:val="0083345A"/>
    <w:rsid w:val="00833590"/>
    <w:rsid w:val="008335C7"/>
    <w:rsid w:val="008335D1"/>
    <w:rsid w:val="008335DA"/>
    <w:rsid w:val="00833622"/>
    <w:rsid w:val="00833746"/>
    <w:rsid w:val="008338C9"/>
    <w:rsid w:val="00833B3D"/>
    <w:rsid w:val="00833B5D"/>
    <w:rsid w:val="00833D75"/>
    <w:rsid w:val="00833DC5"/>
    <w:rsid w:val="00833EC7"/>
    <w:rsid w:val="00833F61"/>
    <w:rsid w:val="0083410A"/>
    <w:rsid w:val="00834122"/>
    <w:rsid w:val="00834153"/>
    <w:rsid w:val="00834338"/>
    <w:rsid w:val="0083434F"/>
    <w:rsid w:val="0083457C"/>
    <w:rsid w:val="008345CC"/>
    <w:rsid w:val="00834607"/>
    <w:rsid w:val="00834690"/>
    <w:rsid w:val="008346C3"/>
    <w:rsid w:val="00834715"/>
    <w:rsid w:val="008347ED"/>
    <w:rsid w:val="00834827"/>
    <w:rsid w:val="00834886"/>
    <w:rsid w:val="00834963"/>
    <w:rsid w:val="0083498D"/>
    <w:rsid w:val="00834AB2"/>
    <w:rsid w:val="00834B53"/>
    <w:rsid w:val="00834C55"/>
    <w:rsid w:val="00834C65"/>
    <w:rsid w:val="00834DCD"/>
    <w:rsid w:val="00834DE5"/>
    <w:rsid w:val="00834E2C"/>
    <w:rsid w:val="00834EBB"/>
    <w:rsid w:val="00834F06"/>
    <w:rsid w:val="00834F85"/>
    <w:rsid w:val="0083502E"/>
    <w:rsid w:val="00835085"/>
    <w:rsid w:val="00835091"/>
    <w:rsid w:val="00835110"/>
    <w:rsid w:val="0083514A"/>
    <w:rsid w:val="008352C3"/>
    <w:rsid w:val="0083533B"/>
    <w:rsid w:val="00835427"/>
    <w:rsid w:val="0083549A"/>
    <w:rsid w:val="0083558C"/>
    <w:rsid w:val="008355CC"/>
    <w:rsid w:val="00835677"/>
    <w:rsid w:val="008356A4"/>
    <w:rsid w:val="008356B8"/>
    <w:rsid w:val="00835785"/>
    <w:rsid w:val="008357E7"/>
    <w:rsid w:val="00835827"/>
    <w:rsid w:val="0083595D"/>
    <w:rsid w:val="00835A55"/>
    <w:rsid w:val="00835B0B"/>
    <w:rsid w:val="00835C6D"/>
    <w:rsid w:val="00835C76"/>
    <w:rsid w:val="00835CFE"/>
    <w:rsid w:val="00836080"/>
    <w:rsid w:val="00836087"/>
    <w:rsid w:val="00836292"/>
    <w:rsid w:val="00836294"/>
    <w:rsid w:val="00836298"/>
    <w:rsid w:val="008363C1"/>
    <w:rsid w:val="0083646B"/>
    <w:rsid w:val="008364AE"/>
    <w:rsid w:val="008365F5"/>
    <w:rsid w:val="008366AD"/>
    <w:rsid w:val="0083682D"/>
    <w:rsid w:val="00836B48"/>
    <w:rsid w:val="00836B6A"/>
    <w:rsid w:val="00836B86"/>
    <w:rsid w:val="00836C84"/>
    <w:rsid w:val="00836CC3"/>
    <w:rsid w:val="00836DC6"/>
    <w:rsid w:val="00836E63"/>
    <w:rsid w:val="00836F04"/>
    <w:rsid w:val="00836F8C"/>
    <w:rsid w:val="00837003"/>
    <w:rsid w:val="0083700B"/>
    <w:rsid w:val="00837050"/>
    <w:rsid w:val="00837064"/>
    <w:rsid w:val="008370C2"/>
    <w:rsid w:val="00837185"/>
    <w:rsid w:val="0083725F"/>
    <w:rsid w:val="008372B3"/>
    <w:rsid w:val="008373C3"/>
    <w:rsid w:val="0083769E"/>
    <w:rsid w:val="008376B1"/>
    <w:rsid w:val="0083770C"/>
    <w:rsid w:val="00837717"/>
    <w:rsid w:val="00837808"/>
    <w:rsid w:val="00837A82"/>
    <w:rsid w:val="00837BBE"/>
    <w:rsid w:val="00837D3D"/>
    <w:rsid w:val="00837EF8"/>
    <w:rsid w:val="00837F21"/>
    <w:rsid w:val="00837F2B"/>
    <w:rsid w:val="00840030"/>
    <w:rsid w:val="008400F2"/>
    <w:rsid w:val="008402CC"/>
    <w:rsid w:val="008402E7"/>
    <w:rsid w:val="0084034D"/>
    <w:rsid w:val="00840381"/>
    <w:rsid w:val="008405A8"/>
    <w:rsid w:val="008406A9"/>
    <w:rsid w:val="0084078A"/>
    <w:rsid w:val="00840795"/>
    <w:rsid w:val="008407BE"/>
    <w:rsid w:val="008407BF"/>
    <w:rsid w:val="00840830"/>
    <w:rsid w:val="0084089D"/>
    <w:rsid w:val="008409A1"/>
    <w:rsid w:val="008409DF"/>
    <w:rsid w:val="00840B61"/>
    <w:rsid w:val="00840D39"/>
    <w:rsid w:val="00840D9F"/>
    <w:rsid w:val="00840DCF"/>
    <w:rsid w:val="00840DE1"/>
    <w:rsid w:val="00840FF4"/>
    <w:rsid w:val="00841093"/>
    <w:rsid w:val="008411BE"/>
    <w:rsid w:val="008413CE"/>
    <w:rsid w:val="00841462"/>
    <w:rsid w:val="008414CD"/>
    <w:rsid w:val="00841528"/>
    <w:rsid w:val="0084158B"/>
    <w:rsid w:val="008415BF"/>
    <w:rsid w:val="008415D2"/>
    <w:rsid w:val="0084163D"/>
    <w:rsid w:val="00841845"/>
    <w:rsid w:val="00841905"/>
    <w:rsid w:val="00841A27"/>
    <w:rsid w:val="00841CAF"/>
    <w:rsid w:val="00841D61"/>
    <w:rsid w:val="00841D6E"/>
    <w:rsid w:val="00841DCB"/>
    <w:rsid w:val="00841ECF"/>
    <w:rsid w:val="00841EDF"/>
    <w:rsid w:val="00841F13"/>
    <w:rsid w:val="00842006"/>
    <w:rsid w:val="00842082"/>
    <w:rsid w:val="0084213C"/>
    <w:rsid w:val="00842282"/>
    <w:rsid w:val="00842287"/>
    <w:rsid w:val="008425E8"/>
    <w:rsid w:val="0084269E"/>
    <w:rsid w:val="008427F7"/>
    <w:rsid w:val="00842909"/>
    <w:rsid w:val="00842986"/>
    <w:rsid w:val="008429BF"/>
    <w:rsid w:val="008429DF"/>
    <w:rsid w:val="00842B1B"/>
    <w:rsid w:val="00842B27"/>
    <w:rsid w:val="00842B39"/>
    <w:rsid w:val="00842DAA"/>
    <w:rsid w:val="00842E17"/>
    <w:rsid w:val="00842E1F"/>
    <w:rsid w:val="00842EF4"/>
    <w:rsid w:val="00842F20"/>
    <w:rsid w:val="00843049"/>
    <w:rsid w:val="00843079"/>
    <w:rsid w:val="00843086"/>
    <w:rsid w:val="008431B3"/>
    <w:rsid w:val="0084328B"/>
    <w:rsid w:val="008432CF"/>
    <w:rsid w:val="00843313"/>
    <w:rsid w:val="00843383"/>
    <w:rsid w:val="008433F8"/>
    <w:rsid w:val="008434BE"/>
    <w:rsid w:val="008434E3"/>
    <w:rsid w:val="008435DB"/>
    <w:rsid w:val="00843603"/>
    <w:rsid w:val="00843611"/>
    <w:rsid w:val="008436D3"/>
    <w:rsid w:val="008436DB"/>
    <w:rsid w:val="00843704"/>
    <w:rsid w:val="008437B7"/>
    <w:rsid w:val="00843812"/>
    <w:rsid w:val="0084384D"/>
    <w:rsid w:val="008438A5"/>
    <w:rsid w:val="008438BA"/>
    <w:rsid w:val="008438C1"/>
    <w:rsid w:val="008439CC"/>
    <w:rsid w:val="00843A0D"/>
    <w:rsid w:val="00843ADD"/>
    <w:rsid w:val="00843CC9"/>
    <w:rsid w:val="00843DD4"/>
    <w:rsid w:val="00843F1D"/>
    <w:rsid w:val="00843FD3"/>
    <w:rsid w:val="00844009"/>
    <w:rsid w:val="0084401C"/>
    <w:rsid w:val="008441CF"/>
    <w:rsid w:val="008441D0"/>
    <w:rsid w:val="0084420D"/>
    <w:rsid w:val="0084427E"/>
    <w:rsid w:val="008442DC"/>
    <w:rsid w:val="00844405"/>
    <w:rsid w:val="0084440E"/>
    <w:rsid w:val="0084442B"/>
    <w:rsid w:val="00844544"/>
    <w:rsid w:val="008446AF"/>
    <w:rsid w:val="008446B0"/>
    <w:rsid w:val="008446D2"/>
    <w:rsid w:val="00844777"/>
    <w:rsid w:val="008447AB"/>
    <w:rsid w:val="008448AC"/>
    <w:rsid w:val="00844923"/>
    <w:rsid w:val="008449BD"/>
    <w:rsid w:val="008449D7"/>
    <w:rsid w:val="008449F0"/>
    <w:rsid w:val="00844A6D"/>
    <w:rsid w:val="00844BDB"/>
    <w:rsid w:val="00844C23"/>
    <w:rsid w:val="00844ECC"/>
    <w:rsid w:val="00844F1D"/>
    <w:rsid w:val="00844F9C"/>
    <w:rsid w:val="00845137"/>
    <w:rsid w:val="00845272"/>
    <w:rsid w:val="00845587"/>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39"/>
    <w:rsid w:val="00845E7C"/>
    <w:rsid w:val="00845EBE"/>
    <w:rsid w:val="00845F98"/>
    <w:rsid w:val="00846019"/>
    <w:rsid w:val="0084603A"/>
    <w:rsid w:val="008460A4"/>
    <w:rsid w:val="008460CF"/>
    <w:rsid w:val="00846127"/>
    <w:rsid w:val="008461D1"/>
    <w:rsid w:val="008465CD"/>
    <w:rsid w:val="00846718"/>
    <w:rsid w:val="0084678F"/>
    <w:rsid w:val="008467A4"/>
    <w:rsid w:val="00846836"/>
    <w:rsid w:val="00846843"/>
    <w:rsid w:val="00846856"/>
    <w:rsid w:val="00846923"/>
    <w:rsid w:val="0084696A"/>
    <w:rsid w:val="0084696E"/>
    <w:rsid w:val="00846976"/>
    <w:rsid w:val="00846A45"/>
    <w:rsid w:val="00846B88"/>
    <w:rsid w:val="00846B8E"/>
    <w:rsid w:val="00846BC8"/>
    <w:rsid w:val="00846C6F"/>
    <w:rsid w:val="00846C8C"/>
    <w:rsid w:val="00846DD7"/>
    <w:rsid w:val="00846DE8"/>
    <w:rsid w:val="00846DF2"/>
    <w:rsid w:val="00846DF6"/>
    <w:rsid w:val="00846E04"/>
    <w:rsid w:val="00846E10"/>
    <w:rsid w:val="00846ED7"/>
    <w:rsid w:val="00846EDB"/>
    <w:rsid w:val="00846F35"/>
    <w:rsid w:val="00846FC9"/>
    <w:rsid w:val="00847020"/>
    <w:rsid w:val="008470BF"/>
    <w:rsid w:val="0084717A"/>
    <w:rsid w:val="0084726D"/>
    <w:rsid w:val="008473D6"/>
    <w:rsid w:val="008473E4"/>
    <w:rsid w:val="008473F0"/>
    <w:rsid w:val="008473FC"/>
    <w:rsid w:val="008474D3"/>
    <w:rsid w:val="00847534"/>
    <w:rsid w:val="0084753C"/>
    <w:rsid w:val="00847581"/>
    <w:rsid w:val="0084770E"/>
    <w:rsid w:val="0084774B"/>
    <w:rsid w:val="008477BE"/>
    <w:rsid w:val="0084798C"/>
    <w:rsid w:val="008479CB"/>
    <w:rsid w:val="008479DD"/>
    <w:rsid w:val="00847BB7"/>
    <w:rsid w:val="00847BBA"/>
    <w:rsid w:val="00847C3F"/>
    <w:rsid w:val="00847E3D"/>
    <w:rsid w:val="00847F08"/>
    <w:rsid w:val="00847F32"/>
    <w:rsid w:val="00847F73"/>
    <w:rsid w:val="00847F7B"/>
    <w:rsid w:val="00850057"/>
    <w:rsid w:val="008500DD"/>
    <w:rsid w:val="00850151"/>
    <w:rsid w:val="0085019C"/>
    <w:rsid w:val="00850202"/>
    <w:rsid w:val="008502B1"/>
    <w:rsid w:val="0085038B"/>
    <w:rsid w:val="00850436"/>
    <w:rsid w:val="0085050C"/>
    <w:rsid w:val="0085056D"/>
    <w:rsid w:val="008505DE"/>
    <w:rsid w:val="008505E8"/>
    <w:rsid w:val="00850626"/>
    <w:rsid w:val="0085067C"/>
    <w:rsid w:val="008506CA"/>
    <w:rsid w:val="0085081F"/>
    <w:rsid w:val="008508C2"/>
    <w:rsid w:val="00850969"/>
    <w:rsid w:val="00850A76"/>
    <w:rsid w:val="00850B66"/>
    <w:rsid w:val="00850B6D"/>
    <w:rsid w:val="00850B7F"/>
    <w:rsid w:val="00850C6F"/>
    <w:rsid w:val="00850D83"/>
    <w:rsid w:val="00850DED"/>
    <w:rsid w:val="00850E3F"/>
    <w:rsid w:val="00850E78"/>
    <w:rsid w:val="00850ED8"/>
    <w:rsid w:val="00851003"/>
    <w:rsid w:val="0085103F"/>
    <w:rsid w:val="0085109A"/>
    <w:rsid w:val="008511A0"/>
    <w:rsid w:val="008511BD"/>
    <w:rsid w:val="008511E7"/>
    <w:rsid w:val="008512DA"/>
    <w:rsid w:val="0085131A"/>
    <w:rsid w:val="008513DD"/>
    <w:rsid w:val="008513F2"/>
    <w:rsid w:val="008514B5"/>
    <w:rsid w:val="008514C9"/>
    <w:rsid w:val="008514F0"/>
    <w:rsid w:val="0085161A"/>
    <w:rsid w:val="008516A5"/>
    <w:rsid w:val="008516EF"/>
    <w:rsid w:val="0085178A"/>
    <w:rsid w:val="008518EB"/>
    <w:rsid w:val="00851A6F"/>
    <w:rsid w:val="00851ACA"/>
    <w:rsid w:val="00851B0C"/>
    <w:rsid w:val="00851B2A"/>
    <w:rsid w:val="00851E54"/>
    <w:rsid w:val="00851EA4"/>
    <w:rsid w:val="00851F39"/>
    <w:rsid w:val="00851F6B"/>
    <w:rsid w:val="00852085"/>
    <w:rsid w:val="0085209B"/>
    <w:rsid w:val="008520EC"/>
    <w:rsid w:val="008521BC"/>
    <w:rsid w:val="00852203"/>
    <w:rsid w:val="0085220F"/>
    <w:rsid w:val="00852304"/>
    <w:rsid w:val="00852399"/>
    <w:rsid w:val="008523FA"/>
    <w:rsid w:val="00852473"/>
    <w:rsid w:val="008524C7"/>
    <w:rsid w:val="00852571"/>
    <w:rsid w:val="00852614"/>
    <w:rsid w:val="00852689"/>
    <w:rsid w:val="008526D4"/>
    <w:rsid w:val="00852762"/>
    <w:rsid w:val="008527B0"/>
    <w:rsid w:val="008527E8"/>
    <w:rsid w:val="008528E5"/>
    <w:rsid w:val="0085291F"/>
    <w:rsid w:val="0085294D"/>
    <w:rsid w:val="00852AB6"/>
    <w:rsid w:val="00852AD1"/>
    <w:rsid w:val="00852B00"/>
    <w:rsid w:val="00852B44"/>
    <w:rsid w:val="00852B57"/>
    <w:rsid w:val="00852BBB"/>
    <w:rsid w:val="00852D88"/>
    <w:rsid w:val="00852D90"/>
    <w:rsid w:val="00852D9E"/>
    <w:rsid w:val="00852E49"/>
    <w:rsid w:val="00852E9B"/>
    <w:rsid w:val="00852EFB"/>
    <w:rsid w:val="0085301D"/>
    <w:rsid w:val="008532AD"/>
    <w:rsid w:val="008532B8"/>
    <w:rsid w:val="00853314"/>
    <w:rsid w:val="00853390"/>
    <w:rsid w:val="0085341D"/>
    <w:rsid w:val="00853430"/>
    <w:rsid w:val="008535C9"/>
    <w:rsid w:val="008535F3"/>
    <w:rsid w:val="0085378D"/>
    <w:rsid w:val="00853795"/>
    <w:rsid w:val="008537C4"/>
    <w:rsid w:val="00853A09"/>
    <w:rsid w:val="00853B4A"/>
    <w:rsid w:val="00853C09"/>
    <w:rsid w:val="00853CC8"/>
    <w:rsid w:val="00853D41"/>
    <w:rsid w:val="00853D55"/>
    <w:rsid w:val="00853D96"/>
    <w:rsid w:val="00853DC1"/>
    <w:rsid w:val="00853E50"/>
    <w:rsid w:val="00853EF2"/>
    <w:rsid w:val="00853F2E"/>
    <w:rsid w:val="008540B4"/>
    <w:rsid w:val="008540D4"/>
    <w:rsid w:val="0085413D"/>
    <w:rsid w:val="0085434D"/>
    <w:rsid w:val="008543D8"/>
    <w:rsid w:val="00854466"/>
    <w:rsid w:val="008546CA"/>
    <w:rsid w:val="008546D5"/>
    <w:rsid w:val="0085474B"/>
    <w:rsid w:val="0085475C"/>
    <w:rsid w:val="0085479C"/>
    <w:rsid w:val="008547D6"/>
    <w:rsid w:val="00854923"/>
    <w:rsid w:val="00854945"/>
    <w:rsid w:val="008549EB"/>
    <w:rsid w:val="00854A0B"/>
    <w:rsid w:val="00854AB7"/>
    <w:rsid w:val="00854B98"/>
    <w:rsid w:val="00854C9B"/>
    <w:rsid w:val="00854CE4"/>
    <w:rsid w:val="00854E0D"/>
    <w:rsid w:val="00854E25"/>
    <w:rsid w:val="00854E72"/>
    <w:rsid w:val="00854E89"/>
    <w:rsid w:val="00854F91"/>
    <w:rsid w:val="00854FB6"/>
    <w:rsid w:val="0085507B"/>
    <w:rsid w:val="0085517A"/>
    <w:rsid w:val="00855394"/>
    <w:rsid w:val="00855510"/>
    <w:rsid w:val="00855513"/>
    <w:rsid w:val="00855795"/>
    <w:rsid w:val="008557A5"/>
    <w:rsid w:val="008557C5"/>
    <w:rsid w:val="0085581E"/>
    <w:rsid w:val="00855826"/>
    <w:rsid w:val="00855969"/>
    <w:rsid w:val="008559B1"/>
    <w:rsid w:val="00855A24"/>
    <w:rsid w:val="00855B3E"/>
    <w:rsid w:val="00855BF9"/>
    <w:rsid w:val="00855CD6"/>
    <w:rsid w:val="00855CFF"/>
    <w:rsid w:val="00855D1D"/>
    <w:rsid w:val="00855DCB"/>
    <w:rsid w:val="00855DED"/>
    <w:rsid w:val="00855F42"/>
    <w:rsid w:val="00855F97"/>
    <w:rsid w:val="0085607C"/>
    <w:rsid w:val="00856181"/>
    <w:rsid w:val="0085621E"/>
    <w:rsid w:val="008562C3"/>
    <w:rsid w:val="008563BE"/>
    <w:rsid w:val="0085642D"/>
    <w:rsid w:val="00856477"/>
    <w:rsid w:val="008564E0"/>
    <w:rsid w:val="00856624"/>
    <w:rsid w:val="0085664E"/>
    <w:rsid w:val="00856705"/>
    <w:rsid w:val="0085672C"/>
    <w:rsid w:val="0085673D"/>
    <w:rsid w:val="00856746"/>
    <w:rsid w:val="00856905"/>
    <w:rsid w:val="00856976"/>
    <w:rsid w:val="0085698A"/>
    <w:rsid w:val="00856A0C"/>
    <w:rsid w:val="00856AA6"/>
    <w:rsid w:val="00856AAC"/>
    <w:rsid w:val="00856B46"/>
    <w:rsid w:val="00856B5C"/>
    <w:rsid w:val="00856B66"/>
    <w:rsid w:val="00856D4C"/>
    <w:rsid w:val="00856E3C"/>
    <w:rsid w:val="00856FD6"/>
    <w:rsid w:val="0085703A"/>
    <w:rsid w:val="0085708E"/>
    <w:rsid w:val="00857317"/>
    <w:rsid w:val="00857414"/>
    <w:rsid w:val="00857434"/>
    <w:rsid w:val="008574DA"/>
    <w:rsid w:val="0085756A"/>
    <w:rsid w:val="0085758E"/>
    <w:rsid w:val="008576E9"/>
    <w:rsid w:val="0085774F"/>
    <w:rsid w:val="00857814"/>
    <w:rsid w:val="00857827"/>
    <w:rsid w:val="0085790A"/>
    <w:rsid w:val="00857993"/>
    <w:rsid w:val="00857A8A"/>
    <w:rsid w:val="00857B32"/>
    <w:rsid w:val="00857C4C"/>
    <w:rsid w:val="00857C4F"/>
    <w:rsid w:val="00857CB2"/>
    <w:rsid w:val="00857CC8"/>
    <w:rsid w:val="00857CDA"/>
    <w:rsid w:val="00857D0F"/>
    <w:rsid w:val="00857F43"/>
    <w:rsid w:val="0086016C"/>
    <w:rsid w:val="008601D6"/>
    <w:rsid w:val="0086035B"/>
    <w:rsid w:val="008603F9"/>
    <w:rsid w:val="00860414"/>
    <w:rsid w:val="00860579"/>
    <w:rsid w:val="00860590"/>
    <w:rsid w:val="008605E7"/>
    <w:rsid w:val="00860609"/>
    <w:rsid w:val="0086063E"/>
    <w:rsid w:val="00860661"/>
    <w:rsid w:val="008606EA"/>
    <w:rsid w:val="0086077F"/>
    <w:rsid w:val="008607DE"/>
    <w:rsid w:val="008607EE"/>
    <w:rsid w:val="00860887"/>
    <w:rsid w:val="008608E6"/>
    <w:rsid w:val="008608FC"/>
    <w:rsid w:val="00860900"/>
    <w:rsid w:val="00860989"/>
    <w:rsid w:val="008609C2"/>
    <w:rsid w:val="008609CF"/>
    <w:rsid w:val="00860A45"/>
    <w:rsid w:val="00860B50"/>
    <w:rsid w:val="00860B8E"/>
    <w:rsid w:val="00860CF1"/>
    <w:rsid w:val="00860E6A"/>
    <w:rsid w:val="00860EE1"/>
    <w:rsid w:val="00860F40"/>
    <w:rsid w:val="00860F83"/>
    <w:rsid w:val="00860FAA"/>
    <w:rsid w:val="00860FC9"/>
    <w:rsid w:val="00861057"/>
    <w:rsid w:val="008611AD"/>
    <w:rsid w:val="0086127B"/>
    <w:rsid w:val="00861286"/>
    <w:rsid w:val="008612A7"/>
    <w:rsid w:val="008612BC"/>
    <w:rsid w:val="00861304"/>
    <w:rsid w:val="0086142A"/>
    <w:rsid w:val="0086143D"/>
    <w:rsid w:val="0086154A"/>
    <w:rsid w:val="00861575"/>
    <w:rsid w:val="00861593"/>
    <w:rsid w:val="008615BA"/>
    <w:rsid w:val="00861779"/>
    <w:rsid w:val="0086189B"/>
    <w:rsid w:val="008619D7"/>
    <w:rsid w:val="00861A5F"/>
    <w:rsid w:val="00861AE7"/>
    <w:rsid w:val="00861AEB"/>
    <w:rsid w:val="00861C0A"/>
    <w:rsid w:val="00861CA6"/>
    <w:rsid w:val="00861CD3"/>
    <w:rsid w:val="00861D61"/>
    <w:rsid w:val="00861DBA"/>
    <w:rsid w:val="00861E3C"/>
    <w:rsid w:val="00861E45"/>
    <w:rsid w:val="00861E67"/>
    <w:rsid w:val="00861E7F"/>
    <w:rsid w:val="00861F61"/>
    <w:rsid w:val="00861FF4"/>
    <w:rsid w:val="00861FF7"/>
    <w:rsid w:val="00862157"/>
    <w:rsid w:val="0086219F"/>
    <w:rsid w:val="00862251"/>
    <w:rsid w:val="008622DE"/>
    <w:rsid w:val="00862345"/>
    <w:rsid w:val="00862352"/>
    <w:rsid w:val="008623C7"/>
    <w:rsid w:val="00862422"/>
    <w:rsid w:val="00862427"/>
    <w:rsid w:val="00862496"/>
    <w:rsid w:val="008624A1"/>
    <w:rsid w:val="008625D6"/>
    <w:rsid w:val="00862646"/>
    <w:rsid w:val="008626CC"/>
    <w:rsid w:val="008626FD"/>
    <w:rsid w:val="0086271F"/>
    <w:rsid w:val="008627A6"/>
    <w:rsid w:val="008628CF"/>
    <w:rsid w:val="00862A67"/>
    <w:rsid w:val="00862AC3"/>
    <w:rsid w:val="00862B3D"/>
    <w:rsid w:val="00862C05"/>
    <w:rsid w:val="00862C9A"/>
    <w:rsid w:val="00862D05"/>
    <w:rsid w:val="00862DCD"/>
    <w:rsid w:val="00862DE6"/>
    <w:rsid w:val="00862DF4"/>
    <w:rsid w:val="00862EB7"/>
    <w:rsid w:val="00862FBB"/>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E1"/>
    <w:rsid w:val="008637C5"/>
    <w:rsid w:val="00863812"/>
    <w:rsid w:val="008638B4"/>
    <w:rsid w:val="00863954"/>
    <w:rsid w:val="00863976"/>
    <w:rsid w:val="0086397F"/>
    <w:rsid w:val="008639C1"/>
    <w:rsid w:val="008639C4"/>
    <w:rsid w:val="00863A54"/>
    <w:rsid w:val="00863BD7"/>
    <w:rsid w:val="00863D46"/>
    <w:rsid w:val="00863DB6"/>
    <w:rsid w:val="00863DD5"/>
    <w:rsid w:val="00863F18"/>
    <w:rsid w:val="00863F3C"/>
    <w:rsid w:val="00864021"/>
    <w:rsid w:val="008640A6"/>
    <w:rsid w:val="0086417F"/>
    <w:rsid w:val="008641F0"/>
    <w:rsid w:val="008642EA"/>
    <w:rsid w:val="00864401"/>
    <w:rsid w:val="008644AD"/>
    <w:rsid w:val="00864521"/>
    <w:rsid w:val="00864535"/>
    <w:rsid w:val="00864555"/>
    <w:rsid w:val="00864604"/>
    <w:rsid w:val="0086480D"/>
    <w:rsid w:val="008648A1"/>
    <w:rsid w:val="00864A41"/>
    <w:rsid w:val="00864A4A"/>
    <w:rsid w:val="00864AA7"/>
    <w:rsid w:val="00864AB4"/>
    <w:rsid w:val="00864AC5"/>
    <w:rsid w:val="00864B4D"/>
    <w:rsid w:val="00864BD5"/>
    <w:rsid w:val="00864C8B"/>
    <w:rsid w:val="00864CA8"/>
    <w:rsid w:val="00864CAE"/>
    <w:rsid w:val="00864D17"/>
    <w:rsid w:val="00864D75"/>
    <w:rsid w:val="00864E4D"/>
    <w:rsid w:val="00864F2A"/>
    <w:rsid w:val="00864F81"/>
    <w:rsid w:val="00864FA7"/>
    <w:rsid w:val="00864FD7"/>
    <w:rsid w:val="008651AB"/>
    <w:rsid w:val="008651C6"/>
    <w:rsid w:val="0086533B"/>
    <w:rsid w:val="00865528"/>
    <w:rsid w:val="0086554A"/>
    <w:rsid w:val="008655AF"/>
    <w:rsid w:val="008655BE"/>
    <w:rsid w:val="00865620"/>
    <w:rsid w:val="00865735"/>
    <w:rsid w:val="008657A4"/>
    <w:rsid w:val="008657E2"/>
    <w:rsid w:val="00865833"/>
    <w:rsid w:val="00865883"/>
    <w:rsid w:val="00865A71"/>
    <w:rsid w:val="00865BFF"/>
    <w:rsid w:val="00865C99"/>
    <w:rsid w:val="00865CD0"/>
    <w:rsid w:val="00865DB9"/>
    <w:rsid w:val="00865DD0"/>
    <w:rsid w:val="00865DDB"/>
    <w:rsid w:val="00865E08"/>
    <w:rsid w:val="00865E09"/>
    <w:rsid w:val="00865E37"/>
    <w:rsid w:val="00865F3F"/>
    <w:rsid w:val="00865F4A"/>
    <w:rsid w:val="00865F53"/>
    <w:rsid w:val="00865F71"/>
    <w:rsid w:val="0086619F"/>
    <w:rsid w:val="008661F4"/>
    <w:rsid w:val="00866319"/>
    <w:rsid w:val="008663AD"/>
    <w:rsid w:val="00866408"/>
    <w:rsid w:val="0086651B"/>
    <w:rsid w:val="00866607"/>
    <w:rsid w:val="00866B8A"/>
    <w:rsid w:val="00866D61"/>
    <w:rsid w:val="00866EE2"/>
    <w:rsid w:val="00866F10"/>
    <w:rsid w:val="00866F29"/>
    <w:rsid w:val="00866FA2"/>
    <w:rsid w:val="00866FC3"/>
    <w:rsid w:val="0086705A"/>
    <w:rsid w:val="00867126"/>
    <w:rsid w:val="00867190"/>
    <w:rsid w:val="00867251"/>
    <w:rsid w:val="008672E8"/>
    <w:rsid w:val="00867360"/>
    <w:rsid w:val="0086745E"/>
    <w:rsid w:val="00867538"/>
    <w:rsid w:val="008676B6"/>
    <w:rsid w:val="008676BB"/>
    <w:rsid w:val="008676E4"/>
    <w:rsid w:val="008676FF"/>
    <w:rsid w:val="0086776C"/>
    <w:rsid w:val="008677AB"/>
    <w:rsid w:val="008677D1"/>
    <w:rsid w:val="008678CA"/>
    <w:rsid w:val="00867986"/>
    <w:rsid w:val="008679C0"/>
    <w:rsid w:val="00867C40"/>
    <w:rsid w:val="00867CB1"/>
    <w:rsid w:val="00867D00"/>
    <w:rsid w:val="00867DC1"/>
    <w:rsid w:val="00867DC4"/>
    <w:rsid w:val="00867E59"/>
    <w:rsid w:val="00867ED2"/>
    <w:rsid w:val="00867EE7"/>
    <w:rsid w:val="00867EE8"/>
    <w:rsid w:val="00867FF9"/>
    <w:rsid w:val="008701EE"/>
    <w:rsid w:val="008703BA"/>
    <w:rsid w:val="00870408"/>
    <w:rsid w:val="00870479"/>
    <w:rsid w:val="00870656"/>
    <w:rsid w:val="00870664"/>
    <w:rsid w:val="0087082B"/>
    <w:rsid w:val="00870ABC"/>
    <w:rsid w:val="00870B11"/>
    <w:rsid w:val="00870C22"/>
    <w:rsid w:val="00870F3D"/>
    <w:rsid w:val="00870F69"/>
    <w:rsid w:val="00870FF7"/>
    <w:rsid w:val="00871033"/>
    <w:rsid w:val="008710F5"/>
    <w:rsid w:val="00871202"/>
    <w:rsid w:val="008712FE"/>
    <w:rsid w:val="00871375"/>
    <w:rsid w:val="00871423"/>
    <w:rsid w:val="00871502"/>
    <w:rsid w:val="00871635"/>
    <w:rsid w:val="0087164A"/>
    <w:rsid w:val="008717D2"/>
    <w:rsid w:val="00871974"/>
    <w:rsid w:val="00871992"/>
    <w:rsid w:val="008719B5"/>
    <w:rsid w:val="00871A43"/>
    <w:rsid w:val="00871AC8"/>
    <w:rsid w:val="00871B75"/>
    <w:rsid w:val="00871B94"/>
    <w:rsid w:val="00871BEB"/>
    <w:rsid w:val="00871CE7"/>
    <w:rsid w:val="00871E26"/>
    <w:rsid w:val="00871E76"/>
    <w:rsid w:val="00871E84"/>
    <w:rsid w:val="00872099"/>
    <w:rsid w:val="0087211B"/>
    <w:rsid w:val="0087218A"/>
    <w:rsid w:val="008721DC"/>
    <w:rsid w:val="00872238"/>
    <w:rsid w:val="0087226D"/>
    <w:rsid w:val="008722FA"/>
    <w:rsid w:val="0087232F"/>
    <w:rsid w:val="00872416"/>
    <w:rsid w:val="00872429"/>
    <w:rsid w:val="0087245D"/>
    <w:rsid w:val="008724E7"/>
    <w:rsid w:val="00872565"/>
    <w:rsid w:val="0087257E"/>
    <w:rsid w:val="0087258C"/>
    <w:rsid w:val="008725C7"/>
    <w:rsid w:val="008726ED"/>
    <w:rsid w:val="0087277B"/>
    <w:rsid w:val="00872831"/>
    <w:rsid w:val="008728CB"/>
    <w:rsid w:val="00872909"/>
    <w:rsid w:val="00872968"/>
    <w:rsid w:val="008729BA"/>
    <w:rsid w:val="00872A7A"/>
    <w:rsid w:val="00872A7F"/>
    <w:rsid w:val="00872B11"/>
    <w:rsid w:val="00872B86"/>
    <w:rsid w:val="00872C6D"/>
    <w:rsid w:val="00872D58"/>
    <w:rsid w:val="00872E57"/>
    <w:rsid w:val="00872E60"/>
    <w:rsid w:val="00872E77"/>
    <w:rsid w:val="00872E97"/>
    <w:rsid w:val="00872FBD"/>
    <w:rsid w:val="00873036"/>
    <w:rsid w:val="008730BA"/>
    <w:rsid w:val="0087314E"/>
    <w:rsid w:val="0087325B"/>
    <w:rsid w:val="0087328D"/>
    <w:rsid w:val="008733D5"/>
    <w:rsid w:val="008734DD"/>
    <w:rsid w:val="00873584"/>
    <w:rsid w:val="00873693"/>
    <w:rsid w:val="00873779"/>
    <w:rsid w:val="008737E9"/>
    <w:rsid w:val="0087387D"/>
    <w:rsid w:val="008738D9"/>
    <w:rsid w:val="008738F2"/>
    <w:rsid w:val="00873A4D"/>
    <w:rsid w:val="00873B99"/>
    <w:rsid w:val="00873BBB"/>
    <w:rsid w:val="00873C77"/>
    <w:rsid w:val="00873D90"/>
    <w:rsid w:val="00873FC8"/>
    <w:rsid w:val="00873FE5"/>
    <w:rsid w:val="00874067"/>
    <w:rsid w:val="008740D1"/>
    <w:rsid w:val="0087426A"/>
    <w:rsid w:val="00874281"/>
    <w:rsid w:val="008743FF"/>
    <w:rsid w:val="008744ED"/>
    <w:rsid w:val="008744F6"/>
    <w:rsid w:val="00874520"/>
    <w:rsid w:val="008745FE"/>
    <w:rsid w:val="0087464D"/>
    <w:rsid w:val="0087466D"/>
    <w:rsid w:val="00874699"/>
    <w:rsid w:val="008746B6"/>
    <w:rsid w:val="0087473C"/>
    <w:rsid w:val="0087475A"/>
    <w:rsid w:val="0087486D"/>
    <w:rsid w:val="00874899"/>
    <w:rsid w:val="008748A0"/>
    <w:rsid w:val="008748AD"/>
    <w:rsid w:val="00874937"/>
    <w:rsid w:val="00874A44"/>
    <w:rsid w:val="00874A77"/>
    <w:rsid w:val="00874AC8"/>
    <w:rsid w:val="00874B18"/>
    <w:rsid w:val="00874B30"/>
    <w:rsid w:val="00874B71"/>
    <w:rsid w:val="00874B92"/>
    <w:rsid w:val="00874C26"/>
    <w:rsid w:val="00874E44"/>
    <w:rsid w:val="00874ECA"/>
    <w:rsid w:val="00874F22"/>
    <w:rsid w:val="00874FC9"/>
    <w:rsid w:val="00874FF1"/>
    <w:rsid w:val="0087505D"/>
    <w:rsid w:val="00875066"/>
    <w:rsid w:val="00875098"/>
    <w:rsid w:val="0087515D"/>
    <w:rsid w:val="00875162"/>
    <w:rsid w:val="008751DA"/>
    <w:rsid w:val="008752EC"/>
    <w:rsid w:val="008753A3"/>
    <w:rsid w:val="008753DE"/>
    <w:rsid w:val="0087540A"/>
    <w:rsid w:val="008754A3"/>
    <w:rsid w:val="008754FC"/>
    <w:rsid w:val="0087556B"/>
    <w:rsid w:val="00875654"/>
    <w:rsid w:val="0087567C"/>
    <w:rsid w:val="008756C7"/>
    <w:rsid w:val="0087570D"/>
    <w:rsid w:val="0087579D"/>
    <w:rsid w:val="008757A6"/>
    <w:rsid w:val="008757D3"/>
    <w:rsid w:val="00875B3B"/>
    <w:rsid w:val="00875BB8"/>
    <w:rsid w:val="00875C5E"/>
    <w:rsid w:val="00875C87"/>
    <w:rsid w:val="00875CE4"/>
    <w:rsid w:val="00875CE9"/>
    <w:rsid w:val="00875CF0"/>
    <w:rsid w:val="00875DEA"/>
    <w:rsid w:val="00875F52"/>
    <w:rsid w:val="0087600A"/>
    <w:rsid w:val="00876010"/>
    <w:rsid w:val="008760E0"/>
    <w:rsid w:val="0087613C"/>
    <w:rsid w:val="008762E7"/>
    <w:rsid w:val="00876379"/>
    <w:rsid w:val="008763EA"/>
    <w:rsid w:val="00876474"/>
    <w:rsid w:val="008764D2"/>
    <w:rsid w:val="008765C9"/>
    <w:rsid w:val="0087664B"/>
    <w:rsid w:val="0087664F"/>
    <w:rsid w:val="0087666D"/>
    <w:rsid w:val="008766E1"/>
    <w:rsid w:val="00876931"/>
    <w:rsid w:val="00876B9D"/>
    <w:rsid w:val="00876C36"/>
    <w:rsid w:val="00876C67"/>
    <w:rsid w:val="00876C73"/>
    <w:rsid w:val="00876D26"/>
    <w:rsid w:val="00876DE7"/>
    <w:rsid w:val="00876E1D"/>
    <w:rsid w:val="00876F0A"/>
    <w:rsid w:val="00876F69"/>
    <w:rsid w:val="00876FF2"/>
    <w:rsid w:val="00877046"/>
    <w:rsid w:val="0087713F"/>
    <w:rsid w:val="00877167"/>
    <w:rsid w:val="0087726B"/>
    <w:rsid w:val="0087733A"/>
    <w:rsid w:val="0087744E"/>
    <w:rsid w:val="008774DD"/>
    <w:rsid w:val="0087762C"/>
    <w:rsid w:val="00877654"/>
    <w:rsid w:val="0087774E"/>
    <w:rsid w:val="00877858"/>
    <w:rsid w:val="008778D3"/>
    <w:rsid w:val="008778E7"/>
    <w:rsid w:val="0087795F"/>
    <w:rsid w:val="00877993"/>
    <w:rsid w:val="008779A4"/>
    <w:rsid w:val="00877B69"/>
    <w:rsid w:val="00877BC4"/>
    <w:rsid w:val="00877C79"/>
    <w:rsid w:val="00877D04"/>
    <w:rsid w:val="00877D6C"/>
    <w:rsid w:val="00877DD8"/>
    <w:rsid w:val="0088002F"/>
    <w:rsid w:val="0088004E"/>
    <w:rsid w:val="0088009E"/>
    <w:rsid w:val="00880151"/>
    <w:rsid w:val="00880162"/>
    <w:rsid w:val="00880181"/>
    <w:rsid w:val="00880225"/>
    <w:rsid w:val="008802DB"/>
    <w:rsid w:val="008803E3"/>
    <w:rsid w:val="008803FC"/>
    <w:rsid w:val="008803FF"/>
    <w:rsid w:val="00880489"/>
    <w:rsid w:val="0088054A"/>
    <w:rsid w:val="008805BC"/>
    <w:rsid w:val="008805D7"/>
    <w:rsid w:val="00880791"/>
    <w:rsid w:val="00880837"/>
    <w:rsid w:val="00880B0F"/>
    <w:rsid w:val="00880B4B"/>
    <w:rsid w:val="00880B96"/>
    <w:rsid w:val="00880D0F"/>
    <w:rsid w:val="00880DBB"/>
    <w:rsid w:val="00880E30"/>
    <w:rsid w:val="00880EA0"/>
    <w:rsid w:val="00880F9B"/>
    <w:rsid w:val="00880FED"/>
    <w:rsid w:val="008810CC"/>
    <w:rsid w:val="008810D1"/>
    <w:rsid w:val="008811AF"/>
    <w:rsid w:val="0088126F"/>
    <w:rsid w:val="008812A4"/>
    <w:rsid w:val="008813D0"/>
    <w:rsid w:val="008813D1"/>
    <w:rsid w:val="008813DB"/>
    <w:rsid w:val="00881449"/>
    <w:rsid w:val="008814AE"/>
    <w:rsid w:val="008814BC"/>
    <w:rsid w:val="00881640"/>
    <w:rsid w:val="00881774"/>
    <w:rsid w:val="008818F4"/>
    <w:rsid w:val="0088193C"/>
    <w:rsid w:val="00881954"/>
    <w:rsid w:val="008819C0"/>
    <w:rsid w:val="00881B28"/>
    <w:rsid w:val="00881C57"/>
    <w:rsid w:val="00881C7A"/>
    <w:rsid w:val="00881E7C"/>
    <w:rsid w:val="00881EC5"/>
    <w:rsid w:val="00881F9C"/>
    <w:rsid w:val="00882002"/>
    <w:rsid w:val="0088205A"/>
    <w:rsid w:val="008821A3"/>
    <w:rsid w:val="008821BE"/>
    <w:rsid w:val="008822B2"/>
    <w:rsid w:val="008822C8"/>
    <w:rsid w:val="008822D3"/>
    <w:rsid w:val="008822D5"/>
    <w:rsid w:val="00882372"/>
    <w:rsid w:val="008824B2"/>
    <w:rsid w:val="008825A8"/>
    <w:rsid w:val="008825BC"/>
    <w:rsid w:val="0088265A"/>
    <w:rsid w:val="00882668"/>
    <w:rsid w:val="008826FF"/>
    <w:rsid w:val="008827B2"/>
    <w:rsid w:val="00882805"/>
    <w:rsid w:val="0088280C"/>
    <w:rsid w:val="0088281A"/>
    <w:rsid w:val="00882ADA"/>
    <w:rsid w:val="00882BC0"/>
    <w:rsid w:val="00882BC8"/>
    <w:rsid w:val="00882E55"/>
    <w:rsid w:val="00882E6C"/>
    <w:rsid w:val="00882F28"/>
    <w:rsid w:val="00882FDC"/>
    <w:rsid w:val="008830BD"/>
    <w:rsid w:val="008831F9"/>
    <w:rsid w:val="0088322E"/>
    <w:rsid w:val="0088326D"/>
    <w:rsid w:val="008832B2"/>
    <w:rsid w:val="008833D9"/>
    <w:rsid w:val="008833F4"/>
    <w:rsid w:val="008834CA"/>
    <w:rsid w:val="008835B1"/>
    <w:rsid w:val="008835DF"/>
    <w:rsid w:val="00883680"/>
    <w:rsid w:val="008836DC"/>
    <w:rsid w:val="00883718"/>
    <w:rsid w:val="00883790"/>
    <w:rsid w:val="00883802"/>
    <w:rsid w:val="00883857"/>
    <w:rsid w:val="00883882"/>
    <w:rsid w:val="008838DE"/>
    <w:rsid w:val="008838F7"/>
    <w:rsid w:val="00883998"/>
    <w:rsid w:val="00883A23"/>
    <w:rsid w:val="00883A81"/>
    <w:rsid w:val="00883AC3"/>
    <w:rsid w:val="00883B86"/>
    <w:rsid w:val="00883C6D"/>
    <w:rsid w:val="00883D05"/>
    <w:rsid w:val="00883D2C"/>
    <w:rsid w:val="00883DD1"/>
    <w:rsid w:val="00883E8F"/>
    <w:rsid w:val="00883EE3"/>
    <w:rsid w:val="00883FD8"/>
    <w:rsid w:val="0088401C"/>
    <w:rsid w:val="00884025"/>
    <w:rsid w:val="00884057"/>
    <w:rsid w:val="00884182"/>
    <w:rsid w:val="00884375"/>
    <w:rsid w:val="008843EF"/>
    <w:rsid w:val="008843FE"/>
    <w:rsid w:val="0088446B"/>
    <w:rsid w:val="008844C0"/>
    <w:rsid w:val="008844E8"/>
    <w:rsid w:val="00884512"/>
    <w:rsid w:val="008845A3"/>
    <w:rsid w:val="008845CA"/>
    <w:rsid w:val="0088469C"/>
    <w:rsid w:val="008846AA"/>
    <w:rsid w:val="008846DA"/>
    <w:rsid w:val="00884720"/>
    <w:rsid w:val="00884889"/>
    <w:rsid w:val="00884AD6"/>
    <w:rsid w:val="00884C0A"/>
    <w:rsid w:val="00884C60"/>
    <w:rsid w:val="00884C63"/>
    <w:rsid w:val="00884DC6"/>
    <w:rsid w:val="00884E16"/>
    <w:rsid w:val="00884E8D"/>
    <w:rsid w:val="00884F03"/>
    <w:rsid w:val="00884F27"/>
    <w:rsid w:val="00884F50"/>
    <w:rsid w:val="00884FEC"/>
    <w:rsid w:val="0088508C"/>
    <w:rsid w:val="008850C2"/>
    <w:rsid w:val="008850FF"/>
    <w:rsid w:val="00885135"/>
    <w:rsid w:val="00885216"/>
    <w:rsid w:val="00885321"/>
    <w:rsid w:val="00885348"/>
    <w:rsid w:val="00885701"/>
    <w:rsid w:val="00885818"/>
    <w:rsid w:val="00885908"/>
    <w:rsid w:val="00885958"/>
    <w:rsid w:val="008859D5"/>
    <w:rsid w:val="00885A5F"/>
    <w:rsid w:val="00885CEA"/>
    <w:rsid w:val="00885D1A"/>
    <w:rsid w:val="00885D79"/>
    <w:rsid w:val="00885EDB"/>
    <w:rsid w:val="0088602C"/>
    <w:rsid w:val="008860E8"/>
    <w:rsid w:val="00886239"/>
    <w:rsid w:val="008862D3"/>
    <w:rsid w:val="00886358"/>
    <w:rsid w:val="0088639C"/>
    <w:rsid w:val="008863CA"/>
    <w:rsid w:val="008864A5"/>
    <w:rsid w:val="008864B7"/>
    <w:rsid w:val="00886539"/>
    <w:rsid w:val="00886564"/>
    <w:rsid w:val="008865A8"/>
    <w:rsid w:val="008865C7"/>
    <w:rsid w:val="00886652"/>
    <w:rsid w:val="00886826"/>
    <w:rsid w:val="00886957"/>
    <w:rsid w:val="00886A65"/>
    <w:rsid w:val="00886BDE"/>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5C6"/>
    <w:rsid w:val="00887700"/>
    <w:rsid w:val="008878E4"/>
    <w:rsid w:val="008878F4"/>
    <w:rsid w:val="00887933"/>
    <w:rsid w:val="008879B7"/>
    <w:rsid w:val="008879EC"/>
    <w:rsid w:val="00887A78"/>
    <w:rsid w:val="00887C76"/>
    <w:rsid w:val="00887D76"/>
    <w:rsid w:val="00887D88"/>
    <w:rsid w:val="00887E3E"/>
    <w:rsid w:val="00887EEC"/>
    <w:rsid w:val="00890093"/>
    <w:rsid w:val="00890107"/>
    <w:rsid w:val="00890128"/>
    <w:rsid w:val="00890289"/>
    <w:rsid w:val="008902C0"/>
    <w:rsid w:val="00890315"/>
    <w:rsid w:val="00890345"/>
    <w:rsid w:val="008903DA"/>
    <w:rsid w:val="008903DD"/>
    <w:rsid w:val="00890418"/>
    <w:rsid w:val="00890436"/>
    <w:rsid w:val="0089043F"/>
    <w:rsid w:val="008906F8"/>
    <w:rsid w:val="0089071B"/>
    <w:rsid w:val="00890774"/>
    <w:rsid w:val="00890991"/>
    <w:rsid w:val="008909CF"/>
    <w:rsid w:val="00890AA9"/>
    <w:rsid w:val="00890AD6"/>
    <w:rsid w:val="00890B10"/>
    <w:rsid w:val="00890B3D"/>
    <w:rsid w:val="00890B89"/>
    <w:rsid w:val="00890BCA"/>
    <w:rsid w:val="00890D48"/>
    <w:rsid w:val="00890D81"/>
    <w:rsid w:val="00890EEC"/>
    <w:rsid w:val="0089102E"/>
    <w:rsid w:val="0089106F"/>
    <w:rsid w:val="0089110A"/>
    <w:rsid w:val="00891111"/>
    <w:rsid w:val="00891115"/>
    <w:rsid w:val="008911A1"/>
    <w:rsid w:val="008912E8"/>
    <w:rsid w:val="008912F1"/>
    <w:rsid w:val="008913D0"/>
    <w:rsid w:val="00891423"/>
    <w:rsid w:val="00891503"/>
    <w:rsid w:val="008915E4"/>
    <w:rsid w:val="00891624"/>
    <w:rsid w:val="0089171B"/>
    <w:rsid w:val="0089176F"/>
    <w:rsid w:val="008918B7"/>
    <w:rsid w:val="0089192C"/>
    <w:rsid w:val="00891A0D"/>
    <w:rsid w:val="00891BC4"/>
    <w:rsid w:val="00891C52"/>
    <w:rsid w:val="00891CA1"/>
    <w:rsid w:val="00891F46"/>
    <w:rsid w:val="00892070"/>
    <w:rsid w:val="00892116"/>
    <w:rsid w:val="0089215A"/>
    <w:rsid w:val="0089234E"/>
    <w:rsid w:val="00892372"/>
    <w:rsid w:val="008923BD"/>
    <w:rsid w:val="008924AA"/>
    <w:rsid w:val="0089255F"/>
    <w:rsid w:val="00892636"/>
    <w:rsid w:val="00892684"/>
    <w:rsid w:val="008927D7"/>
    <w:rsid w:val="00892825"/>
    <w:rsid w:val="0089290D"/>
    <w:rsid w:val="008929CB"/>
    <w:rsid w:val="008929E5"/>
    <w:rsid w:val="00892BE3"/>
    <w:rsid w:val="00892D1C"/>
    <w:rsid w:val="00892D2F"/>
    <w:rsid w:val="00892DE0"/>
    <w:rsid w:val="00892F7F"/>
    <w:rsid w:val="00893081"/>
    <w:rsid w:val="00893099"/>
    <w:rsid w:val="0089309F"/>
    <w:rsid w:val="008931DF"/>
    <w:rsid w:val="0089331D"/>
    <w:rsid w:val="00893359"/>
    <w:rsid w:val="00893394"/>
    <w:rsid w:val="008933EC"/>
    <w:rsid w:val="0089340C"/>
    <w:rsid w:val="0089342E"/>
    <w:rsid w:val="008934B7"/>
    <w:rsid w:val="008937A8"/>
    <w:rsid w:val="0089389B"/>
    <w:rsid w:val="008938D3"/>
    <w:rsid w:val="0089393F"/>
    <w:rsid w:val="008939B6"/>
    <w:rsid w:val="008939EE"/>
    <w:rsid w:val="00893AA5"/>
    <w:rsid w:val="00893B5F"/>
    <w:rsid w:val="00893B9E"/>
    <w:rsid w:val="00893C58"/>
    <w:rsid w:val="00893CC0"/>
    <w:rsid w:val="00893CD0"/>
    <w:rsid w:val="00893D3E"/>
    <w:rsid w:val="00893D8F"/>
    <w:rsid w:val="00893E79"/>
    <w:rsid w:val="00893F09"/>
    <w:rsid w:val="00893F33"/>
    <w:rsid w:val="00894014"/>
    <w:rsid w:val="00894047"/>
    <w:rsid w:val="00894085"/>
    <w:rsid w:val="008940C7"/>
    <w:rsid w:val="0089410F"/>
    <w:rsid w:val="0089413C"/>
    <w:rsid w:val="00894173"/>
    <w:rsid w:val="008941CD"/>
    <w:rsid w:val="008941F3"/>
    <w:rsid w:val="00894319"/>
    <w:rsid w:val="00894321"/>
    <w:rsid w:val="008943DA"/>
    <w:rsid w:val="00894468"/>
    <w:rsid w:val="0089453E"/>
    <w:rsid w:val="00894626"/>
    <w:rsid w:val="008948B1"/>
    <w:rsid w:val="008948D1"/>
    <w:rsid w:val="00894961"/>
    <w:rsid w:val="008949CC"/>
    <w:rsid w:val="008949E0"/>
    <w:rsid w:val="00894A2B"/>
    <w:rsid w:val="00894A4C"/>
    <w:rsid w:val="00894A89"/>
    <w:rsid w:val="00894C80"/>
    <w:rsid w:val="00894D54"/>
    <w:rsid w:val="00894D88"/>
    <w:rsid w:val="00894E03"/>
    <w:rsid w:val="00894F52"/>
    <w:rsid w:val="0089503C"/>
    <w:rsid w:val="0089517B"/>
    <w:rsid w:val="00895215"/>
    <w:rsid w:val="008952A1"/>
    <w:rsid w:val="008952A8"/>
    <w:rsid w:val="008952E2"/>
    <w:rsid w:val="0089532E"/>
    <w:rsid w:val="00895351"/>
    <w:rsid w:val="0089542E"/>
    <w:rsid w:val="00895590"/>
    <w:rsid w:val="00895664"/>
    <w:rsid w:val="008956F8"/>
    <w:rsid w:val="00895732"/>
    <w:rsid w:val="0089576A"/>
    <w:rsid w:val="00895863"/>
    <w:rsid w:val="00895886"/>
    <w:rsid w:val="008959BE"/>
    <w:rsid w:val="008959D6"/>
    <w:rsid w:val="008959FB"/>
    <w:rsid w:val="00895A28"/>
    <w:rsid w:val="00895AD5"/>
    <w:rsid w:val="00895B0D"/>
    <w:rsid w:val="00895B13"/>
    <w:rsid w:val="00895C33"/>
    <w:rsid w:val="00895CB3"/>
    <w:rsid w:val="00895EC1"/>
    <w:rsid w:val="00895EFC"/>
    <w:rsid w:val="00895F36"/>
    <w:rsid w:val="00895F59"/>
    <w:rsid w:val="00895FE7"/>
    <w:rsid w:val="00896082"/>
    <w:rsid w:val="00896212"/>
    <w:rsid w:val="008963C8"/>
    <w:rsid w:val="008964B2"/>
    <w:rsid w:val="008964C3"/>
    <w:rsid w:val="0089659E"/>
    <w:rsid w:val="008965AF"/>
    <w:rsid w:val="008965E9"/>
    <w:rsid w:val="0089666F"/>
    <w:rsid w:val="0089673D"/>
    <w:rsid w:val="0089677E"/>
    <w:rsid w:val="0089683F"/>
    <w:rsid w:val="0089695F"/>
    <w:rsid w:val="00896960"/>
    <w:rsid w:val="00896A67"/>
    <w:rsid w:val="00896AAD"/>
    <w:rsid w:val="00896AF6"/>
    <w:rsid w:val="00896C57"/>
    <w:rsid w:val="00896CBF"/>
    <w:rsid w:val="00896D24"/>
    <w:rsid w:val="00896DAC"/>
    <w:rsid w:val="00896DD3"/>
    <w:rsid w:val="00896E22"/>
    <w:rsid w:val="00896E8C"/>
    <w:rsid w:val="00896EC7"/>
    <w:rsid w:val="0089707B"/>
    <w:rsid w:val="008971C6"/>
    <w:rsid w:val="0089722B"/>
    <w:rsid w:val="00897283"/>
    <w:rsid w:val="008972AE"/>
    <w:rsid w:val="008972EA"/>
    <w:rsid w:val="008973A1"/>
    <w:rsid w:val="00897740"/>
    <w:rsid w:val="00897912"/>
    <w:rsid w:val="008979B4"/>
    <w:rsid w:val="00897B51"/>
    <w:rsid w:val="00897B8C"/>
    <w:rsid w:val="00897BCF"/>
    <w:rsid w:val="00897BDE"/>
    <w:rsid w:val="00897EB2"/>
    <w:rsid w:val="00897F4E"/>
    <w:rsid w:val="00897F62"/>
    <w:rsid w:val="00897F88"/>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A28"/>
    <w:rsid w:val="008A0AD0"/>
    <w:rsid w:val="008A0B58"/>
    <w:rsid w:val="008A0CB3"/>
    <w:rsid w:val="008A0CB8"/>
    <w:rsid w:val="008A0D0B"/>
    <w:rsid w:val="008A0E28"/>
    <w:rsid w:val="008A0E9C"/>
    <w:rsid w:val="008A0EE7"/>
    <w:rsid w:val="008A1028"/>
    <w:rsid w:val="008A10DB"/>
    <w:rsid w:val="008A111A"/>
    <w:rsid w:val="008A1141"/>
    <w:rsid w:val="008A11C8"/>
    <w:rsid w:val="008A1329"/>
    <w:rsid w:val="008A13B3"/>
    <w:rsid w:val="008A13EE"/>
    <w:rsid w:val="008A1481"/>
    <w:rsid w:val="008A14B8"/>
    <w:rsid w:val="008A15A3"/>
    <w:rsid w:val="008A15B4"/>
    <w:rsid w:val="008A164F"/>
    <w:rsid w:val="008A1716"/>
    <w:rsid w:val="008A1763"/>
    <w:rsid w:val="008A1801"/>
    <w:rsid w:val="008A1890"/>
    <w:rsid w:val="008A1956"/>
    <w:rsid w:val="008A1A31"/>
    <w:rsid w:val="008A1BE9"/>
    <w:rsid w:val="008A1EA3"/>
    <w:rsid w:val="008A1EF8"/>
    <w:rsid w:val="008A1F95"/>
    <w:rsid w:val="008A2036"/>
    <w:rsid w:val="008A20B6"/>
    <w:rsid w:val="008A20E8"/>
    <w:rsid w:val="008A20FE"/>
    <w:rsid w:val="008A2183"/>
    <w:rsid w:val="008A2232"/>
    <w:rsid w:val="008A2242"/>
    <w:rsid w:val="008A237C"/>
    <w:rsid w:val="008A23E3"/>
    <w:rsid w:val="008A249F"/>
    <w:rsid w:val="008A24AA"/>
    <w:rsid w:val="008A2530"/>
    <w:rsid w:val="008A2638"/>
    <w:rsid w:val="008A26F4"/>
    <w:rsid w:val="008A2799"/>
    <w:rsid w:val="008A2939"/>
    <w:rsid w:val="008A29BC"/>
    <w:rsid w:val="008A29D9"/>
    <w:rsid w:val="008A2AB5"/>
    <w:rsid w:val="008A2B6C"/>
    <w:rsid w:val="008A2CAD"/>
    <w:rsid w:val="008A2CED"/>
    <w:rsid w:val="008A2DC9"/>
    <w:rsid w:val="008A2E15"/>
    <w:rsid w:val="008A2EAD"/>
    <w:rsid w:val="008A2F0E"/>
    <w:rsid w:val="008A2FA1"/>
    <w:rsid w:val="008A2FA3"/>
    <w:rsid w:val="008A30A7"/>
    <w:rsid w:val="008A31BB"/>
    <w:rsid w:val="008A31E7"/>
    <w:rsid w:val="008A31EF"/>
    <w:rsid w:val="008A3255"/>
    <w:rsid w:val="008A340E"/>
    <w:rsid w:val="008A34D1"/>
    <w:rsid w:val="008A360E"/>
    <w:rsid w:val="008A3707"/>
    <w:rsid w:val="008A3793"/>
    <w:rsid w:val="008A37EE"/>
    <w:rsid w:val="008A3997"/>
    <w:rsid w:val="008A3A76"/>
    <w:rsid w:val="008A3BA1"/>
    <w:rsid w:val="008A3C9C"/>
    <w:rsid w:val="008A3CB0"/>
    <w:rsid w:val="008A3CD4"/>
    <w:rsid w:val="008A3DCE"/>
    <w:rsid w:val="008A3E45"/>
    <w:rsid w:val="008A3E75"/>
    <w:rsid w:val="008A3E83"/>
    <w:rsid w:val="008A3ECA"/>
    <w:rsid w:val="008A4045"/>
    <w:rsid w:val="008A408A"/>
    <w:rsid w:val="008A425F"/>
    <w:rsid w:val="008A42CF"/>
    <w:rsid w:val="008A4320"/>
    <w:rsid w:val="008A4367"/>
    <w:rsid w:val="008A4378"/>
    <w:rsid w:val="008A43ED"/>
    <w:rsid w:val="008A4434"/>
    <w:rsid w:val="008A45EB"/>
    <w:rsid w:val="008A469D"/>
    <w:rsid w:val="008A47A4"/>
    <w:rsid w:val="008A4AFB"/>
    <w:rsid w:val="008A4B75"/>
    <w:rsid w:val="008A4DE0"/>
    <w:rsid w:val="008A4E0C"/>
    <w:rsid w:val="008A4E96"/>
    <w:rsid w:val="008A4F53"/>
    <w:rsid w:val="008A5011"/>
    <w:rsid w:val="008A5044"/>
    <w:rsid w:val="008A5126"/>
    <w:rsid w:val="008A51FD"/>
    <w:rsid w:val="008A5287"/>
    <w:rsid w:val="008A52BC"/>
    <w:rsid w:val="008A5324"/>
    <w:rsid w:val="008A53C7"/>
    <w:rsid w:val="008A5493"/>
    <w:rsid w:val="008A54D8"/>
    <w:rsid w:val="008A557C"/>
    <w:rsid w:val="008A56B6"/>
    <w:rsid w:val="008A5992"/>
    <w:rsid w:val="008A59B5"/>
    <w:rsid w:val="008A5A76"/>
    <w:rsid w:val="008A5AF8"/>
    <w:rsid w:val="008A5B87"/>
    <w:rsid w:val="008A5DD6"/>
    <w:rsid w:val="008A5E10"/>
    <w:rsid w:val="008A5E2C"/>
    <w:rsid w:val="008A5EA5"/>
    <w:rsid w:val="008A5F6C"/>
    <w:rsid w:val="008A5F90"/>
    <w:rsid w:val="008A5FFF"/>
    <w:rsid w:val="008A60E3"/>
    <w:rsid w:val="008A6160"/>
    <w:rsid w:val="008A6284"/>
    <w:rsid w:val="008A62AA"/>
    <w:rsid w:val="008A6304"/>
    <w:rsid w:val="008A635C"/>
    <w:rsid w:val="008A6390"/>
    <w:rsid w:val="008A6393"/>
    <w:rsid w:val="008A63AC"/>
    <w:rsid w:val="008A648F"/>
    <w:rsid w:val="008A64CB"/>
    <w:rsid w:val="008A66B5"/>
    <w:rsid w:val="008A6742"/>
    <w:rsid w:val="008A677B"/>
    <w:rsid w:val="008A67F9"/>
    <w:rsid w:val="008A68E4"/>
    <w:rsid w:val="008A6B86"/>
    <w:rsid w:val="008A6C66"/>
    <w:rsid w:val="008A6C69"/>
    <w:rsid w:val="008A6C85"/>
    <w:rsid w:val="008A6CDF"/>
    <w:rsid w:val="008A6D33"/>
    <w:rsid w:val="008A6D70"/>
    <w:rsid w:val="008A6DE3"/>
    <w:rsid w:val="008A6E47"/>
    <w:rsid w:val="008A6F8A"/>
    <w:rsid w:val="008A7002"/>
    <w:rsid w:val="008A701C"/>
    <w:rsid w:val="008A7068"/>
    <w:rsid w:val="008A711E"/>
    <w:rsid w:val="008A7186"/>
    <w:rsid w:val="008A71FC"/>
    <w:rsid w:val="008A72F6"/>
    <w:rsid w:val="008A73C7"/>
    <w:rsid w:val="008A7438"/>
    <w:rsid w:val="008A757B"/>
    <w:rsid w:val="008A75F1"/>
    <w:rsid w:val="008A7669"/>
    <w:rsid w:val="008A76E0"/>
    <w:rsid w:val="008A7729"/>
    <w:rsid w:val="008A7842"/>
    <w:rsid w:val="008A7853"/>
    <w:rsid w:val="008A788D"/>
    <w:rsid w:val="008A7A58"/>
    <w:rsid w:val="008A7A98"/>
    <w:rsid w:val="008A7B10"/>
    <w:rsid w:val="008A7B76"/>
    <w:rsid w:val="008A7BAA"/>
    <w:rsid w:val="008A7C78"/>
    <w:rsid w:val="008A7CC1"/>
    <w:rsid w:val="008A7D93"/>
    <w:rsid w:val="008A7DA2"/>
    <w:rsid w:val="008A7F31"/>
    <w:rsid w:val="008B0149"/>
    <w:rsid w:val="008B0214"/>
    <w:rsid w:val="008B021B"/>
    <w:rsid w:val="008B027D"/>
    <w:rsid w:val="008B029D"/>
    <w:rsid w:val="008B032A"/>
    <w:rsid w:val="008B03E7"/>
    <w:rsid w:val="008B0401"/>
    <w:rsid w:val="008B0406"/>
    <w:rsid w:val="008B04E2"/>
    <w:rsid w:val="008B04EA"/>
    <w:rsid w:val="008B0569"/>
    <w:rsid w:val="008B0673"/>
    <w:rsid w:val="008B0777"/>
    <w:rsid w:val="008B0780"/>
    <w:rsid w:val="008B0833"/>
    <w:rsid w:val="008B08B7"/>
    <w:rsid w:val="008B091B"/>
    <w:rsid w:val="008B0975"/>
    <w:rsid w:val="008B0B0D"/>
    <w:rsid w:val="008B0B51"/>
    <w:rsid w:val="008B0BA6"/>
    <w:rsid w:val="008B0C2B"/>
    <w:rsid w:val="008B0C31"/>
    <w:rsid w:val="008B0D24"/>
    <w:rsid w:val="008B0D91"/>
    <w:rsid w:val="008B0DA6"/>
    <w:rsid w:val="008B0DB2"/>
    <w:rsid w:val="008B0E07"/>
    <w:rsid w:val="008B0E3C"/>
    <w:rsid w:val="008B0EA6"/>
    <w:rsid w:val="008B0F56"/>
    <w:rsid w:val="008B109A"/>
    <w:rsid w:val="008B1186"/>
    <w:rsid w:val="008B11C1"/>
    <w:rsid w:val="008B121E"/>
    <w:rsid w:val="008B125C"/>
    <w:rsid w:val="008B126E"/>
    <w:rsid w:val="008B1318"/>
    <w:rsid w:val="008B132B"/>
    <w:rsid w:val="008B1334"/>
    <w:rsid w:val="008B136F"/>
    <w:rsid w:val="008B137D"/>
    <w:rsid w:val="008B143B"/>
    <w:rsid w:val="008B1455"/>
    <w:rsid w:val="008B1523"/>
    <w:rsid w:val="008B1528"/>
    <w:rsid w:val="008B1664"/>
    <w:rsid w:val="008B16A0"/>
    <w:rsid w:val="008B16DF"/>
    <w:rsid w:val="008B180F"/>
    <w:rsid w:val="008B18ED"/>
    <w:rsid w:val="008B1A76"/>
    <w:rsid w:val="008B1A91"/>
    <w:rsid w:val="008B1AF1"/>
    <w:rsid w:val="008B1B28"/>
    <w:rsid w:val="008B1B78"/>
    <w:rsid w:val="008B1D01"/>
    <w:rsid w:val="008B1DF3"/>
    <w:rsid w:val="008B1EFC"/>
    <w:rsid w:val="008B1F25"/>
    <w:rsid w:val="008B1F28"/>
    <w:rsid w:val="008B1F93"/>
    <w:rsid w:val="008B2029"/>
    <w:rsid w:val="008B204E"/>
    <w:rsid w:val="008B2068"/>
    <w:rsid w:val="008B2093"/>
    <w:rsid w:val="008B210E"/>
    <w:rsid w:val="008B2244"/>
    <w:rsid w:val="008B2354"/>
    <w:rsid w:val="008B2446"/>
    <w:rsid w:val="008B2447"/>
    <w:rsid w:val="008B2479"/>
    <w:rsid w:val="008B2499"/>
    <w:rsid w:val="008B24CD"/>
    <w:rsid w:val="008B24F1"/>
    <w:rsid w:val="008B24F6"/>
    <w:rsid w:val="008B2596"/>
    <w:rsid w:val="008B25A6"/>
    <w:rsid w:val="008B25C5"/>
    <w:rsid w:val="008B25E1"/>
    <w:rsid w:val="008B274B"/>
    <w:rsid w:val="008B27E9"/>
    <w:rsid w:val="008B2901"/>
    <w:rsid w:val="008B2A69"/>
    <w:rsid w:val="008B2B88"/>
    <w:rsid w:val="008B2B8A"/>
    <w:rsid w:val="008B2D68"/>
    <w:rsid w:val="008B2DC6"/>
    <w:rsid w:val="008B2DEC"/>
    <w:rsid w:val="008B2EAC"/>
    <w:rsid w:val="008B2F73"/>
    <w:rsid w:val="008B2FC1"/>
    <w:rsid w:val="008B30CC"/>
    <w:rsid w:val="008B31FB"/>
    <w:rsid w:val="008B3205"/>
    <w:rsid w:val="008B32A0"/>
    <w:rsid w:val="008B3313"/>
    <w:rsid w:val="008B341A"/>
    <w:rsid w:val="008B3434"/>
    <w:rsid w:val="008B3515"/>
    <w:rsid w:val="008B3614"/>
    <w:rsid w:val="008B361B"/>
    <w:rsid w:val="008B36EB"/>
    <w:rsid w:val="008B36F9"/>
    <w:rsid w:val="008B384E"/>
    <w:rsid w:val="008B38CE"/>
    <w:rsid w:val="008B3960"/>
    <w:rsid w:val="008B39A7"/>
    <w:rsid w:val="008B3A17"/>
    <w:rsid w:val="008B3AAC"/>
    <w:rsid w:val="008B3BDD"/>
    <w:rsid w:val="008B3D7B"/>
    <w:rsid w:val="008B3D82"/>
    <w:rsid w:val="008B3DC9"/>
    <w:rsid w:val="008B3DFB"/>
    <w:rsid w:val="008B3ECC"/>
    <w:rsid w:val="008B3F0B"/>
    <w:rsid w:val="008B3FBF"/>
    <w:rsid w:val="008B404E"/>
    <w:rsid w:val="008B4127"/>
    <w:rsid w:val="008B41A7"/>
    <w:rsid w:val="008B4222"/>
    <w:rsid w:val="008B428B"/>
    <w:rsid w:val="008B42FE"/>
    <w:rsid w:val="008B4327"/>
    <w:rsid w:val="008B43A7"/>
    <w:rsid w:val="008B43E8"/>
    <w:rsid w:val="008B44A5"/>
    <w:rsid w:val="008B4550"/>
    <w:rsid w:val="008B4604"/>
    <w:rsid w:val="008B46A0"/>
    <w:rsid w:val="008B477A"/>
    <w:rsid w:val="008B47BD"/>
    <w:rsid w:val="008B4997"/>
    <w:rsid w:val="008B4B37"/>
    <w:rsid w:val="008B4C37"/>
    <w:rsid w:val="008B4CD9"/>
    <w:rsid w:val="008B4EE2"/>
    <w:rsid w:val="008B5056"/>
    <w:rsid w:val="008B5083"/>
    <w:rsid w:val="008B5163"/>
    <w:rsid w:val="008B51E5"/>
    <w:rsid w:val="008B5212"/>
    <w:rsid w:val="008B52FE"/>
    <w:rsid w:val="008B5304"/>
    <w:rsid w:val="008B5395"/>
    <w:rsid w:val="008B53A9"/>
    <w:rsid w:val="008B53ED"/>
    <w:rsid w:val="008B5433"/>
    <w:rsid w:val="008B54BA"/>
    <w:rsid w:val="008B5514"/>
    <w:rsid w:val="008B55AB"/>
    <w:rsid w:val="008B5697"/>
    <w:rsid w:val="008B5746"/>
    <w:rsid w:val="008B57A8"/>
    <w:rsid w:val="008B595F"/>
    <w:rsid w:val="008B5994"/>
    <w:rsid w:val="008B5C44"/>
    <w:rsid w:val="008B5C7B"/>
    <w:rsid w:val="008B5C95"/>
    <w:rsid w:val="008B5CAE"/>
    <w:rsid w:val="008B5CD9"/>
    <w:rsid w:val="008B5CEC"/>
    <w:rsid w:val="008B5D0C"/>
    <w:rsid w:val="008B5DC8"/>
    <w:rsid w:val="008B5DEE"/>
    <w:rsid w:val="008B5EA5"/>
    <w:rsid w:val="008B5FA2"/>
    <w:rsid w:val="008B5FD8"/>
    <w:rsid w:val="008B6006"/>
    <w:rsid w:val="008B601B"/>
    <w:rsid w:val="008B6141"/>
    <w:rsid w:val="008B617A"/>
    <w:rsid w:val="008B6182"/>
    <w:rsid w:val="008B618E"/>
    <w:rsid w:val="008B6275"/>
    <w:rsid w:val="008B62E0"/>
    <w:rsid w:val="008B63A6"/>
    <w:rsid w:val="008B64BF"/>
    <w:rsid w:val="008B65F1"/>
    <w:rsid w:val="008B66D1"/>
    <w:rsid w:val="008B678C"/>
    <w:rsid w:val="008B6882"/>
    <w:rsid w:val="008B69D9"/>
    <w:rsid w:val="008B6A6B"/>
    <w:rsid w:val="008B6AB4"/>
    <w:rsid w:val="008B6B36"/>
    <w:rsid w:val="008B6B50"/>
    <w:rsid w:val="008B6B77"/>
    <w:rsid w:val="008B6B7F"/>
    <w:rsid w:val="008B6BEF"/>
    <w:rsid w:val="008B6C3B"/>
    <w:rsid w:val="008B6D2D"/>
    <w:rsid w:val="008B6E8C"/>
    <w:rsid w:val="008B6E8E"/>
    <w:rsid w:val="008B6F11"/>
    <w:rsid w:val="008B6F15"/>
    <w:rsid w:val="008B7031"/>
    <w:rsid w:val="008B70D9"/>
    <w:rsid w:val="008B7133"/>
    <w:rsid w:val="008B713D"/>
    <w:rsid w:val="008B73A7"/>
    <w:rsid w:val="008B747D"/>
    <w:rsid w:val="008B74D9"/>
    <w:rsid w:val="008B7612"/>
    <w:rsid w:val="008B76BF"/>
    <w:rsid w:val="008B77D2"/>
    <w:rsid w:val="008B783E"/>
    <w:rsid w:val="008B7959"/>
    <w:rsid w:val="008B7B2E"/>
    <w:rsid w:val="008B7C80"/>
    <w:rsid w:val="008B7CF1"/>
    <w:rsid w:val="008B7D22"/>
    <w:rsid w:val="008B7E12"/>
    <w:rsid w:val="008B7E25"/>
    <w:rsid w:val="008B7E26"/>
    <w:rsid w:val="008B7E80"/>
    <w:rsid w:val="008C0113"/>
    <w:rsid w:val="008C013E"/>
    <w:rsid w:val="008C0178"/>
    <w:rsid w:val="008C01EF"/>
    <w:rsid w:val="008C0278"/>
    <w:rsid w:val="008C042B"/>
    <w:rsid w:val="008C044D"/>
    <w:rsid w:val="008C04F5"/>
    <w:rsid w:val="008C0552"/>
    <w:rsid w:val="008C0586"/>
    <w:rsid w:val="008C0724"/>
    <w:rsid w:val="008C0821"/>
    <w:rsid w:val="008C0925"/>
    <w:rsid w:val="008C095E"/>
    <w:rsid w:val="008C09DB"/>
    <w:rsid w:val="008C0A0E"/>
    <w:rsid w:val="008C0B49"/>
    <w:rsid w:val="008C0B83"/>
    <w:rsid w:val="008C0B99"/>
    <w:rsid w:val="008C0D27"/>
    <w:rsid w:val="008C0E0B"/>
    <w:rsid w:val="008C0ED3"/>
    <w:rsid w:val="008C0EE2"/>
    <w:rsid w:val="008C0F75"/>
    <w:rsid w:val="008C1089"/>
    <w:rsid w:val="008C1095"/>
    <w:rsid w:val="008C10CA"/>
    <w:rsid w:val="008C11E7"/>
    <w:rsid w:val="008C12B9"/>
    <w:rsid w:val="008C1371"/>
    <w:rsid w:val="008C13E2"/>
    <w:rsid w:val="008C146D"/>
    <w:rsid w:val="008C147B"/>
    <w:rsid w:val="008C155C"/>
    <w:rsid w:val="008C159D"/>
    <w:rsid w:val="008C1817"/>
    <w:rsid w:val="008C18A2"/>
    <w:rsid w:val="008C1943"/>
    <w:rsid w:val="008C1953"/>
    <w:rsid w:val="008C1958"/>
    <w:rsid w:val="008C1A7C"/>
    <w:rsid w:val="008C1AF4"/>
    <w:rsid w:val="008C1BCC"/>
    <w:rsid w:val="008C1C43"/>
    <w:rsid w:val="008C1C69"/>
    <w:rsid w:val="008C1D17"/>
    <w:rsid w:val="008C1D42"/>
    <w:rsid w:val="008C1D7A"/>
    <w:rsid w:val="008C1D9E"/>
    <w:rsid w:val="008C1E10"/>
    <w:rsid w:val="008C1E56"/>
    <w:rsid w:val="008C1E66"/>
    <w:rsid w:val="008C2004"/>
    <w:rsid w:val="008C224C"/>
    <w:rsid w:val="008C2348"/>
    <w:rsid w:val="008C24E9"/>
    <w:rsid w:val="008C2694"/>
    <w:rsid w:val="008C26AA"/>
    <w:rsid w:val="008C27A9"/>
    <w:rsid w:val="008C27B1"/>
    <w:rsid w:val="008C27D2"/>
    <w:rsid w:val="008C2871"/>
    <w:rsid w:val="008C2903"/>
    <w:rsid w:val="008C2BEE"/>
    <w:rsid w:val="008C2C59"/>
    <w:rsid w:val="008C2C87"/>
    <w:rsid w:val="008C2CEA"/>
    <w:rsid w:val="008C2CEC"/>
    <w:rsid w:val="008C2D49"/>
    <w:rsid w:val="008C2D93"/>
    <w:rsid w:val="008C2E58"/>
    <w:rsid w:val="008C2E8C"/>
    <w:rsid w:val="008C2E95"/>
    <w:rsid w:val="008C3087"/>
    <w:rsid w:val="008C33B0"/>
    <w:rsid w:val="008C33B1"/>
    <w:rsid w:val="008C341C"/>
    <w:rsid w:val="008C344A"/>
    <w:rsid w:val="008C3455"/>
    <w:rsid w:val="008C34A5"/>
    <w:rsid w:val="008C3622"/>
    <w:rsid w:val="008C36CF"/>
    <w:rsid w:val="008C37A3"/>
    <w:rsid w:val="008C3823"/>
    <w:rsid w:val="008C3851"/>
    <w:rsid w:val="008C38B5"/>
    <w:rsid w:val="008C390B"/>
    <w:rsid w:val="008C3960"/>
    <w:rsid w:val="008C3996"/>
    <w:rsid w:val="008C39E5"/>
    <w:rsid w:val="008C3A8F"/>
    <w:rsid w:val="008C3AB2"/>
    <w:rsid w:val="008C3BE4"/>
    <w:rsid w:val="008C3D0C"/>
    <w:rsid w:val="008C3D41"/>
    <w:rsid w:val="008C3E00"/>
    <w:rsid w:val="008C3E35"/>
    <w:rsid w:val="008C3EB0"/>
    <w:rsid w:val="008C3F1C"/>
    <w:rsid w:val="008C3F20"/>
    <w:rsid w:val="008C3F99"/>
    <w:rsid w:val="008C40FB"/>
    <w:rsid w:val="008C414F"/>
    <w:rsid w:val="008C42FA"/>
    <w:rsid w:val="008C4323"/>
    <w:rsid w:val="008C4351"/>
    <w:rsid w:val="008C4415"/>
    <w:rsid w:val="008C4438"/>
    <w:rsid w:val="008C447C"/>
    <w:rsid w:val="008C44A2"/>
    <w:rsid w:val="008C44A4"/>
    <w:rsid w:val="008C46B4"/>
    <w:rsid w:val="008C4749"/>
    <w:rsid w:val="008C47C8"/>
    <w:rsid w:val="008C47D8"/>
    <w:rsid w:val="008C47F9"/>
    <w:rsid w:val="008C4800"/>
    <w:rsid w:val="008C4830"/>
    <w:rsid w:val="008C4964"/>
    <w:rsid w:val="008C4A3C"/>
    <w:rsid w:val="008C4A62"/>
    <w:rsid w:val="008C4AAE"/>
    <w:rsid w:val="008C4B82"/>
    <w:rsid w:val="008C4B84"/>
    <w:rsid w:val="008C4C86"/>
    <w:rsid w:val="008C4C97"/>
    <w:rsid w:val="008C4C9A"/>
    <w:rsid w:val="008C4CB4"/>
    <w:rsid w:val="008C4CCD"/>
    <w:rsid w:val="008C4ED1"/>
    <w:rsid w:val="008C4F55"/>
    <w:rsid w:val="008C527D"/>
    <w:rsid w:val="008C53EA"/>
    <w:rsid w:val="008C5424"/>
    <w:rsid w:val="008C54A9"/>
    <w:rsid w:val="008C54F0"/>
    <w:rsid w:val="008C556A"/>
    <w:rsid w:val="008C570D"/>
    <w:rsid w:val="008C570F"/>
    <w:rsid w:val="008C5715"/>
    <w:rsid w:val="008C5764"/>
    <w:rsid w:val="008C5782"/>
    <w:rsid w:val="008C57CE"/>
    <w:rsid w:val="008C57DB"/>
    <w:rsid w:val="008C5800"/>
    <w:rsid w:val="008C5A34"/>
    <w:rsid w:val="008C5A5A"/>
    <w:rsid w:val="008C5AB5"/>
    <w:rsid w:val="008C5C75"/>
    <w:rsid w:val="008C5CA8"/>
    <w:rsid w:val="008C5D22"/>
    <w:rsid w:val="008C5E46"/>
    <w:rsid w:val="008C5E86"/>
    <w:rsid w:val="008C5E97"/>
    <w:rsid w:val="008C5EAE"/>
    <w:rsid w:val="008C5EF3"/>
    <w:rsid w:val="008C5F6F"/>
    <w:rsid w:val="008C5FE2"/>
    <w:rsid w:val="008C600D"/>
    <w:rsid w:val="008C6019"/>
    <w:rsid w:val="008C60A4"/>
    <w:rsid w:val="008C6167"/>
    <w:rsid w:val="008C61CB"/>
    <w:rsid w:val="008C623D"/>
    <w:rsid w:val="008C623F"/>
    <w:rsid w:val="008C62D2"/>
    <w:rsid w:val="008C62EC"/>
    <w:rsid w:val="008C6345"/>
    <w:rsid w:val="008C6360"/>
    <w:rsid w:val="008C63BC"/>
    <w:rsid w:val="008C63C2"/>
    <w:rsid w:val="008C641A"/>
    <w:rsid w:val="008C6519"/>
    <w:rsid w:val="008C651F"/>
    <w:rsid w:val="008C6549"/>
    <w:rsid w:val="008C65F2"/>
    <w:rsid w:val="008C662D"/>
    <w:rsid w:val="008C66E7"/>
    <w:rsid w:val="008C6731"/>
    <w:rsid w:val="008C67C8"/>
    <w:rsid w:val="008C6876"/>
    <w:rsid w:val="008C68EA"/>
    <w:rsid w:val="008C69A2"/>
    <w:rsid w:val="008C69E6"/>
    <w:rsid w:val="008C69FB"/>
    <w:rsid w:val="008C6B81"/>
    <w:rsid w:val="008C6C67"/>
    <w:rsid w:val="008C6C8E"/>
    <w:rsid w:val="008C6D2A"/>
    <w:rsid w:val="008C6D2E"/>
    <w:rsid w:val="008C6D3D"/>
    <w:rsid w:val="008C6D7A"/>
    <w:rsid w:val="008C6D8B"/>
    <w:rsid w:val="008C6DC2"/>
    <w:rsid w:val="008C6EA0"/>
    <w:rsid w:val="008C6F6B"/>
    <w:rsid w:val="008C6F78"/>
    <w:rsid w:val="008C6FAB"/>
    <w:rsid w:val="008C6FFA"/>
    <w:rsid w:val="008C7115"/>
    <w:rsid w:val="008C7347"/>
    <w:rsid w:val="008C7570"/>
    <w:rsid w:val="008C75AC"/>
    <w:rsid w:val="008C7736"/>
    <w:rsid w:val="008C77AD"/>
    <w:rsid w:val="008C7806"/>
    <w:rsid w:val="008C7813"/>
    <w:rsid w:val="008C787C"/>
    <w:rsid w:val="008C79A0"/>
    <w:rsid w:val="008C7A0A"/>
    <w:rsid w:val="008C7A80"/>
    <w:rsid w:val="008C7AAF"/>
    <w:rsid w:val="008C7B97"/>
    <w:rsid w:val="008C7C23"/>
    <w:rsid w:val="008C7D2F"/>
    <w:rsid w:val="008C7D6F"/>
    <w:rsid w:val="008C7D9D"/>
    <w:rsid w:val="008C7DDF"/>
    <w:rsid w:val="008C7EC9"/>
    <w:rsid w:val="008C7F4E"/>
    <w:rsid w:val="008C7F74"/>
    <w:rsid w:val="008D013B"/>
    <w:rsid w:val="008D0208"/>
    <w:rsid w:val="008D0251"/>
    <w:rsid w:val="008D02C7"/>
    <w:rsid w:val="008D02FD"/>
    <w:rsid w:val="008D0361"/>
    <w:rsid w:val="008D037C"/>
    <w:rsid w:val="008D04C5"/>
    <w:rsid w:val="008D0533"/>
    <w:rsid w:val="008D0582"/>
    <w:rsid w:val="008D05B0"/>
    <w:rsid w:val="008D06A7"/>
    <w:rsid w:val="008D06C8"/>
    <w:rsid w:val="008D073E"/>
    <w:rsid w:val="008D07F3"/>
    <w:rsid w:val="008D0806"/>
    <w:rsid w:val="008D081C"/>
    <w:rsid w:val="008D0845"/>
    <w:rsid w:val="008D0873"/>
    <w:rsid w:val="008D0903"/>
    <w:rsid w:val="008D0983"/>
    <w:rsid w:val="008D0A32"/>
    <w:rsid w:val="008D0AA0"/>
    <w:rsid w:val="008D0AAA"/>
    <w:rsid w:val="008D0AEB"/>
    <w:rsid w:val="008D0BCD"/>
    <w:rsid w:val="008D0BD0"/>
    <w:rsid w:val="008D0BDD"/>
    <w:rsid w:val="008D0DBD"/>
    <w:rsid w:val="008D0E22"/>
    <w:rsid w:val="008D0E47"/>
    <w:rsid w:val="008D0ED7"/>
    <w:rsid w:val="008D0EFC"/>
    <w:rsid w:val="008D0FB3"/>
    <w:rsid w:val="008D101B"/>
    <w:rsid w:val="008D1071"/>
    <w:rsid w:val="008D1084"/>
    <w:rsid w:val="008D112C"/>
    <w:rsid w:val="008D1274"/>
    <w:rsid w:val="008D127E"/>
    <w:rsid w:val="008D1347"/>
    <w:rsid w:val="008D13F2"/>
    <w:rsid w:val="008D15D7"/>
    <w:rsid w:val="008D16AE"/>
    <w:rsid w:val="008D178A"/>
    <w:rsid w:val="008D180F"/>
    <w:rsid w:val="008D18EA"/>
    <w:rsid w:val="008D19F3"/>
    <w:rsid w:val="008D1A5E"/>
    <w:rsid w:val="008D1A87"/>
    <w:rsid w:val="008D1A94"/>
    <w:rsid w:val="008D1A95"/>
    <w:rsid w:val="008D1BE0"/>
    <w:rsid w:val="008D1CFD"/>
    <w:rsid w:val="008D1E5D"/>
    <w:rsid w:val="008D2111"/>
    <w:rsid w:val="008D2163"/>
    <w:rsid w:val="008D2178"/>
    <w:rsid w:val="008D21BF"/>
    <w:rsid w:val="008D2239"/>
    <w:rsid w:val="008D236A"/>
    <w:rsid w:val="008D2418"/>
    <w:rsid w:val="008D24C9"/>
    <w:rsid w:val="008D24EB"/>
    <w:rsid w:val="008D2602"/>
    <w:rsid w:val="008D2686"/>
    <w:rsid w:val="008D26E9"/>
    <w:rsid w:val="008D2766"/>
    <w:rsid w:val="008D276F"/>
    <w:rsid w:val="008D2833"/>
    <w:rsid w:val="008D2A04"/>
    <w:rsid w:val="008D2A95"/>
    <w:rsid w:val="008D2A9F"/>
    <w:rsid w:val="008D2C38"/>
    <w:rsid w:val="008D2C8D"/>
    <w:rsid w:val="008D2E25"/>
    <w:rsid w:val="008D2EB4"/>
    <w:rsid w:val="008D302B"/>
    <w:rsid w:val="008D3082"/>
    <w:rsid w:val="008D30E3"/>
    <w:rsid w:val="008D316F"/>
    <w:rsid w:val="008D31FD"/>
    <w:rsid w:val="008D3255"/>
    <w:rsid w:val="008D32D6"/>
    <w:rsid w:val="008D33AE"/>
    <w:rsid w:val="008D3477"/>
    <w:rsid w:val="008D3489"/>
    <w:rsid w:val="008D3611"/>
    <w:rsid w:val="008D3623"/>
    <w:rsid w:val="008D36A6"/>
    <w:rsid w:val="008D36AD"/>
    <w:rsid w:val="008D38DF"/>
    <w:rsid w:val="008D3910"/>
    <w:rsid w:val="008D3960"/>
    <w:rsid w:val="008D3A08"/>
    <w:rsid w:val="008D3A7E"/>
    <w:rsid w:val="008D3AF2"/>
    <w:rsid w:val="008D3AFF"/>
    <w:rsid w:val="008D3B07"/>
    <w:rsid w:val="008D3B4C"/>
    <w:rsid w:val="008D3BE1"/>
    <w:rsid w:val="008D3CFB"/>
    <w:rsid w:val="008D3DDC"/>
    <w:rsid w:val="008D3F1A"/>
    <w:rsid w:val="008D3F89"/>
    <w:rsid w:val="008D3F9E"/>
    <w:rsid w:val="008D4003"/>
    <w:rsid w:val="008D4175"/>
    <w:rsid w:val="008D42CB"/>
    <w:rsid w:val="008D42EA"/>
    <w:rsid w:val="008D4558"/>
    <w:rsid w:val="008D4677"/>
    <w:rsid w:val="008D46CC"/>
    <w:rsid w:val="008D474B"/>
    <w:rsid w:val="008D47BA"/>
    <w:rsid w:val="008D47CA"/>
    <w:rsid w:val="008D4846"/>
    <w:rsid w:val="008D48AE"/>
    <w:rsid w:val="008D48C9"/>
    <w:rsid w:val="008D4A12"/>
    <w:rsid w:val="008D4A55"/>
    <w:rsid w:val="008D4ABA"/>
    <w:rsid w:val="008D4B08"/>
    <w:rsid w:val="008D4B3A"/>
    <w:rsid w:val="008D4B8A"/>
    <w:rsid w:val="008D4BB6"/>
    <w:rsid w:val="008D4C3B"/>
    <w:rsid w:val="008D4DCF"/>
    <w:rsid w:val="008D4DFB"/>
    <w:rsid w:val="008D4E23"/>
    <w:rsid w:val="008D4F5F"/>
    <w:rsid w:val="008D4F6C"/>
    <w:rsid w:val="008D50A8"/>
    <w:rsid w:val="008D51B6"/>
    <w:rsid w:val="008D5215"/>
    <w:rsid w:val="008D521F"/>
    <w:rsid w:val="008D524F"/>
    <w:rsid w:val="008D525D"/>
    <w:rsid w:val="008D5347"/>
    <w:rsid w:val="008D5580"/>
    <w:rsid w:val="008D56AA"/>
    <w:rsid w:val="008D583A"/>
    <w:rsid w:val="008D5904"/>
    <w:rsid w:val="008D594E"/>
    <w:rsid w:val="008D5A2C"/>
    <w:rsid w:val="008D5A38"/>
    <w:rsid w:val="008D5A6B"/>
    <w:rsid w:val="008D5B29"/>
    <w:rsid w:val="008D5B3B"/>
    <w:rsid w:val="008D5B79"/>
    <w:rsid w:val="008D5E38"/>
    <w:rsid w:val="008D5FDD"/>
    <w:rsid w:val="008D6006"/>
    <w:rsid w:val="008D6044"/>
    <w:rsid w:val="008D60BE"/>
    <w:rsid w:val="008D60D9"/>
    <w:rsid w:val="008D60E7"/>
    <w:rsid w:val="008D610F"/>
    <w:rsid w:val="008D6173"/>
    <w:rsid w:val="008D623E"/>
    <w:rsid w:val="008D6284"/>
    <w:rsid w:val="008D62DA"/>
    <w:rsid w:val="008D630E"/>
    <w:rsid w:val="008D6319"/>
    <w:rsid w:val="008D6379"/>
    <w:rsid w:val="008D6381"/>
    <w:rsid w:val="008D63B0"/>
    <w:rsid w:val="008D63C1"/>
    <w:rsid w:val="008D6452"/>
    <w:rsid w:val="008D6532"/>
    <w:rsid w:val="008D65A9"/>
    <w:rsid w:val="008D6616"/>
    <w:rsid w:val="008D661B"/>
    <w:rsid w:val="008D6729"/>
    <w:rsid w:val="008D67D5"/>
    <w:rsid w:val="008D69DD"/>
    <w:rsid w:val="008D6AE9"/>
    <w:rsid w:val="008D6C49"/>
    <w:rsid w:val="008D6DA5"/>
    <w:rsid w:val="008D6DDE"/>
    <w:rsid w:val="008D6EC0"/>
    <w:rsid w:val="008D7001"/>
    <w:rsid w:val="008D7088"/>
    <w:rsid w:val="008D7106"/>
    <w:rsid w:val="008D7148"/>
    <w:rsid w:val="008D7181"/>
    <w:rsid w:val="008D7223"/>
    <w:rsid w:val="008D7235"/>
    <w:rsid w:val="008D7269"/>
    <w:rsid w:val="008D7461"/>
    <w:rsid w:val="008D753D"/>
    <w:rsid w:val="008D76E7"/>
    <w:rsid w:val="008D76F2"/>
    <w:rsid w:val="008D7704"/>
    <w:rsid w:val="008D77A4"/>
    <w:rsid w:val="008D780B"/>
    <w:rsid w:val="008D78EE"/>
    <w:rsid w:val="008D791F"/>
    <w:rsid w:val="008D792B"/>
    <w:rsid w:val="008D79CA"/>
    <w:rsid w:val="008D7B37"/>
    <w:rsid w:val="008D7BB0"/>
    <w:rsid w:val="008D7C65"/>
    <w:rsid w:val="008D7C8E"/>
    <w:rsid w:val="008D7E5A"/>
    <w:rsid w:val="008D7E64"/>
    <w:rsid w:val="008D7E6E"/>
    <w:rsid w:val="008D7EA2"/>
    <w:rsid w:val="008D7ED6"/>
    <w:rsid w:val="008D7EDB"/>
    <w:rsid w:val="008D7F52"/>
    <w:rsid w:val="008D7F54"/>
    <w:rsid w:val="008D7FA8"/>
    <w:rsid w:val="008E007D"/>
    <w:rsid w:val="008E0099"/>
    <w:rsid w:val="008E0195"/>
    <w:rsid w:val="008E01B3"/>
    <w:rsid w:val="008E0396"/>
    <w:rsid w:val="008E0411"/>
    <w:rsid w:val="008E04B6"/>
    <w:rsid w:val="008E050E"/>
    <w:rsid w:val="008E05B2"/>
    <w:rsid w:val="008E06BD"/>
    <w:rsid w:val="008E0776"/>
    <w:rsid w:val="008E07ED"/>
    <w:rsid w:val="008E089B"/>
    <w:rsid w:val="008E097A"/>
    <w:rsid w:val="008E09AC"/>
    <w:rsid w:val="008E0AC9"/>
    <w:rsid w:val="008E0B37"/>
    <w:rsid w:val="008E0BAE"/>
    <w:rsid w:val="008E0C77"/>
    <w:rsid w:val="008E0CA2"/>
    <w:rsid w:val="008E0D27"/>
    <w:rsid w:val="008E0F7E"/>
    <w:rsid w:val="008E0FB9"/>
    <w:rsid w:val="008E0FF1"/>
    <w:rsid w:val="008E1055"/>
    <w:rsid w:val="008E10A9"/>
    <w:rsid w:val="008E10CB"/>
    <w:rsid w:val="008E113C"/>
    <w:rsid w:val="008E113E"/>
    <w:rsid w:val="008E11B6"/>
    <w:rsid w:val="008E127D"/>
    <w:rsid w:val="008E13A4"/>
    <w:rsid w:val="008E13E4"/>
    <w:rsid w:val="008E13EB"/>
    <w:rsid w:val="008E147A"/>
    <w:rsid w:val="008E1610"/>
    <w:rsid w:val="008E1786"/>
    <w:rsid w:val="008E1864"/>
    <w:rsid w:val="008E1940"/>
    <w:rsid w:val="008E1999"/>
    <w:rsid w:val="008E19DD"/>
    <w:rsid w:val="008E1BA0"/>
    <w:rsid w:val="008E1BEA"/>
    <w:rsid w:val="008E1E2D"/>
    <w:rsid w:val="008E1E6F"/>
    <w:rsid w:val="008E1F38"/>
    <w:rsid w:val="008E1FB3"/>
    <w:rsid w:val="008E205A"/>
    <w:rsid w:val="008E20BE"/>
    <w:rsid w:val="008E2153"/>
    <w:rsid w:val="008E216E"/>
    <w:rsid w:val="008E22B0"/>
    <w:rsid w:val="008E23BE"/>
    <w:rsid w:val="008E251A"/>
    <w:rsid w:val="008E263E"/>
    <w:rsid w:val="008E268D"/>
    <w:rsid w:val="008E2692"/>
    <w:rsid w:val="008E28A0"/>
    <w:rsid w:val="008E28C6"/>
    <w:rsid w:val="008E2994"/>
    <w:rsid w:val="008E29A5"/>
    <w:rsid w:val="008E2A49"/>
    <w:rsid w:val="008E2A98"/>
    <w:rsid w:val="008E2AC3"/>
    <w:rsid w:val="008E2AE5"/>
    <w:rsid w:val="008E2BD5"/>
    <w:rsid w:val="008E2C2C"/>
    <w:rsid w:val="008E2D62"/>
    <w:rsid w:val="008E2D6D"/>
    <w:rsid w:val="008E2EFA"/>
    <w:rsid w:val="008E309C"/>
    <w:rsid w:val="008E309D"/>
    <w:rsid w:val="008E30BE"/>
    <w:rsid w:val="008E31ED"/>
    <w:rsid w:val="008E3417"/>
    <w:rsid w:val="008E342F"/>
    <w:rsid w:val="008E3461"/>
    <w:rsid w:val="008E3492"/>
    <w:rsid w:val="008E3586"/>
    <w:rsid w:val="008E35AD"/>
    <w:rsid w:val="008E36A4"/>
    <w:rsid w:val="008E3754"/>
    <w:rsid w:val="008E3758"/>
    <w:rsid w:val="008E3789"/>
    <w:rsid w:val="008E3824"/>
    <w:rsid w:val="008E3833"/>
    <w:rsid w:val="008E3866"/>
    <w:rsid w:val="008E3913"/>
    <w:rsid w:val="008E3C1A"/>
    <w:rsid w:val="008E3CA2"/>
    <w:rsid w:val="008E3EAD"/>
    <w:rsid w:val="008E3ECC"/>
    <w:rsid w:val="008E3EE2"/>
    <w:rsid w:val="008E3F2F"/>
    <w:rsid w:val="008E3F74"/>
    <w:rsid w:val="008E3F84"/>
    <w:rsid w:val="008E40F7"/>
    <w:rsid w:val="008E423B"/>
    <w:rsid w:val="008E42C2"/>
    <w:rsid w:val="008E42DC"/>
    <w:rsid w:val="008E42E1"/>
    <w:rsid w:val="008E444D"/>
    <w:rsid w:val="008E46A4"/>
    <w:rsid w:val="008E46D7"/>
    <w:rsid w:val="008E4758"/>
    <w:rsid w:val="008E481C"/>
    <w:rsid w:val="008E4BD2"/>
    <w:rsid w:val="008E4CD0"/>
    <w:rsid w:val="008E4CEC"/>
    <w:rsid w:val="008E4D44"/>
    <w:rsid w:val="008E4D4B"/>
    <w:rsid w:val="008E4D5D"/>
    <w:rsid w:val="008E4D80"/>
    <w:rsid w:val="008E4DCD"/>
    <w:rsid w:val="008E4F33"/>
    <w:rsid w:val="008E4F9F"/>
    <w:rsid w:val="008E5197"/>
    <w:rsid w:val="008E51E5"/>
    <w:rsid w:val="008E52F7"/>
    <w:rsid w:val="008E5316"/>
    <w:rsid w:val="008E535C"/>
    <w:rsid w:val="008E536C"/>
    <w:rsid w:val="008E53B8"/>
    <w:rsid w:val="008E53F8"/>
    <w:rsid w:val="008E544F"/>
    <w:rsid w:val="008E5481"/>
    <w:rsid w:val="008E5483"/>
    <w:rsid w:val="008E5487"/>
    <w:rsid w:val="008E54AD"/>
    <w:rsid w:val="008E54E1"/>
    <w:rsid w:val="008E5553"/>
    <w:rsid w:val="008E55FA"/>
    <w:rsid w:val="008E56E6"/>
    <w:rsid w:val="008E5717"/>
    <w:rsid w:val="008E5756"/>
    <w:rsid w:val="008E57AB"/>
    <w:rsid w:val="008E58AD"/>
    <w:rsid w:val="008E58FA"/>
    <w:rsid w:val="008E5986"/>
    <w:rsid w:val="008E598E"/>
    <w:rsid w:val="008E599F"/>
    <w:rsid w:val="008E59A1"/>
    <w:rsid w:val="008E5A45"/>
    <w:rsid w:val="008E5A4E"/>
    <w:rsid w:val="008E5BC2"/>
    <w:rsid w:val="008E5CC4"/>
    <w:rsid w:val="008E5DBA"/>
    <w:rsid w:val="008E5E1F"/>
    <w:rsid w:val="008E5F0E"/>
    <w:rsid w:val="008E5F29"/>
    <w:rsid w:val="008E5F2B"/>
    <w:rsid w:val="008E5F73"/>
    <w:rsid w:val="008E5FA6"/>
    <w:rsid w:val="008E5FD0"/>
    <w:rsid w:val="008E5FFA"/>
    <w:rsid w:val="008E615F"/>
    <w:rsid w:val="008E6208"/>
    <w:rsid w:val="008E625F"/>
    <w:rsid w:val="008E62ED"/>
    <w:rsid w:val="008E62F0"/>
    <w:rsid w:val="008E6354"/>
    <w:rsid w:val="008E63EB"/>
    <w:rsid w:val="008E6466"/>
    <w:rsid w:val="008E6564"/>
    <w:rsid w:val="008E65EB"/>
    <w:rsid w:val="008E66F4"/>
    <w:rsid w:val="008E6726"/>
    <w:rsid w:val="008E6873"/>
    <w:rsid w:val="008E69BD"/>
    <w:rsid w:val="008E6A5E"/>
    <w:rsid w:val="008E6B1F"/>
    <w:rsid w:val="008E6B7E"/>
    <w:rsid w:val="008E6C4C"/>
    <w:rsid w:val="008E6CB2"/>
    <w:rsid w:val="008E6D94"/>
    <w:rsid w:val="008E6DB8"/>
    <w:rsid w:val="008E6DC6"/>
    <w:rsid w:val="008E6EB7"/>
    <w:rsid w:val="008E6FF5"/>
    <w:rsid w:val="008E71B9"/>
    <w:rsid w:val="008E72EA"/>
    <w:rsid w:val="008E734B"/>
    <w:rsid w:val="008E73D8"/>
    <w:rsid w:val="008E748F"/>
    <w:rsid w:val="008E7511"/>
    <w:rsid w:val="008E7545"/>
    <w:rsid w:val="008E75ED"/>
    <w:rsid w:val="008E76A5"/>
    <w:rsid w:val="008E778A"/>
    <w:rsid w:val="008E7828"/>
    <w:rsid w:val="008E7A00"/>
    <w:rsid w:val="008E7A64"/>
    <w:rsid w:val="008E7C17"/>
    <w:rsid w:val="008E7C1F"/>
    <w:rsid w:val="008E7D0D"/>
    <w:rsid w:val="008E7DCA"/>
    <w:rsid w:val="008E7E99"/>
    <w:rsid w:val="008E7EE1"/>
    <w:rsid w:val="008E7FA3"/>
    <w:rsid w:val="008E7FB4"/>
    <w:rsid w:val="008E7FCC"/>
    <w:rsid w:val="008F0085"/>
    <w:rsid w:val="008F0104"/>
    <w:rsid w:val="008F01A1"/>
    <w:rsid w:val="008F01CC"/>
    <w:rsid w:val="008F0343"/>
    <w:rsid w:val="008F035A"/>
    <w:rsid w:val="008F0389"/>
    <w:rsid w:val="008F03E6"/>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58"/>
    <w:rsid w:val="008F089F"/>
    <w:rsid w:val="008F08CB"/>
    <w:rsid w:val="008F096C"/>
    <w:rsid w:val="008F0AF2"/>
    <w:rsid w:val="008F0C4B"/>
    <w:rsid w:val="008F0DB7"/>
    <w:rsid w:val="008F0E12"/>
    <w:rsid w:val="008F0E3A"/>
    <w:rsid w:val="008F0E9C"/>
    <w:rsid w:val="008F0FF0"/>
    <w:rsid w:val="008F1061"/>
    <w:rsid w:val="008F12BE"/>
    <w:rsid w:val="008F1308"/>
    <w:rsid w:val="008F13AE"/>
    <w:rsid w:val="008F1462"/>
    <w:rsid w:val="008F1583"/>
    <w:rsid w:val="008F1594"/>
    <w:rsid w:val="008F15BB"/>
    <w:rsid w:val="008F16D2"/>
    <w:rsid w:val="008F16DB"/>
    <w:rsid w:val="008F1751"/>
    <w:rsid w:val="008F17E7"/>
    <w:rsid w:val="008F1813"/>
    <w:rsid w:val="008F1A87"/>
    <w:rsid w:val="008F1A8E"/>
    <w:rsid w:val="008F1A9E"/>
    <w:rsid w:val="008F1AD0"/>
    <w:rsid w:val="008F1B01"/>
    <w:rsid w:val="008F1B5A"/>
    <w:rsid w:val="008F1B96"/>
    <w:rsid w:val="008F1BB9"/>
    <w:rsid w:val="008F1C58"/>
    <w:rsid w:val="008F1C8E"/>
    <w:rsid w:val="008F1D5C"/>
    <w:rsid w:val="008F1F46"/>
    <w:rsid w:val="008F1F5B"/>
    <w:rsid w:val="008F1F9F"/>
    <w:rsid w:val="008F2020"/>
    <w:rsid w:val="008F207F"/>
    <w:rsid w:val="008F20C9"/>
    <w:rsid w:val="008F2108"/>
    <w:rsid w:val="008F2124"/>
    <w:rsid w:val="008F21D3"/>
    <w:rsid w:val="008F2279"/>
    <w:rsid w:val="008F22A0"/>
    <w:rsid w:val="008F22DB"/>
    <w:rsid w:val="008F23AA"/>
    <w:rsid w:val="008F2425"/>
    <w:rsid w:val="008F2456"/>
    <w:rsid w:val="008F2508"/>
    <w:rsid w:val="008F2563"/>
    <w:rsid w:val="008F264D"/>
    <w:rsid w:val="008F26CB"/>
    <w:rsid w:val="008F276A"/>
    <w:rsid w:val="008F276F"/>
    <w:rsid w:val="008F2850"/>
    <w:rsid w:val="008F28D2"/>
    <w:rsid w:val="008F2939"/>
    <w:rsid w:val="008F2963"/>
    <w:rsid w:val="008F29A0"/>
    <w:rsid w:val="008F2A6C"/>
    <w:rsid w:val="008F2B0C"/>
    <w:rsid w:val="008F2B17"/>
    <w:rsid w:val="008F2B67"/>
    <w:rsid w:val="008F2B7B"/>
    <w:rsid w:val="008F2BE7"/>
    <w:rsid w:val="008F2BE8"/>
    <w:rsid w:val="008F2C26"/>
    <w:rsid w:val="008F2C7E"/>
    <w:rsid w:val="008F2D36"/>
    <w:rsid w:val="008F2EA5"/>
    <w:rsid w:val="008F2EB5"/>
    <w:rsid w:val="008F2FF8"/>
    <w:rsid w:val="008F300B"/>
    <w:rsid w:val="008F30DF"/>
    <w:rsid w:val="008F32EF"/>
    <w:rsid w:val="008F3361"/>
    <w:rsid w:val="008F338E"/>
    <w:rsid w:val="008F342E"/>
    <w:rsid w:val="008F349E"/>
    <w:rsid w:val="008F350E"/>
    <w:rsid w:val="008F3612"/>
    <w:rsid w:val="008F382B"/>
    <w:rsid w:val="008F384B"/>
    <w:rsid w:val="008F3866"/>
    <w:rsid w:val="008F3BB0"/>
    <w:rsid w:val="008F3BD8"/>
    <w:rsid w:val="008F3C28"/>
    <w:rsid w:val="008F3CD7"/>
    <w:rsid w:val="008F3CE4"/>
    <w:rsid w:val="008F3D32"/>
    <w:rsid w:val="008F3DAC"/>
    <w:rsid w:val="008F3E2F"/>
    <w:rsid w:val="008F3E3D"/>
    <w:rsid w:val="008F3F0C"/>
    <w:rsid w:val="008F3F3F"/>
    <w:rsid w:val="008F3FAC"/>
    <w:rsid w:val="008F4238"/>
    <w:rsid w:val="008F44A2"/>
    <w:rsid w:val="008F454D"/>
    <w:rsid w:val="008F455B"/>
    <w:rsid w:val="008F4569"/>
    <w:rsid w:val="008F458C"/>
    <w:rsid w:val="008F45E7"/>
    <w:rsid w:val="008F4651"/>
    <w:rsid w:val="008F466A"/>
    <w:rsid w:val="008F4684"/>
    <w:rsid w:val="008F46EB"/>
    <w:rsid w:val="008F46F0"/>
    <w:rsid w:val="008F474B"/>
    <w:rsid w:val="008F475A"/>
    <w:rsid w:val="008F4892"/>
    <w:rsid w:val="008F4897"/>
    <w:rsid w:val="008F4943"/>
    <w:rsid w:val="008F494D"/>
    <w:rsid w:val="008F496F"/>
    <w:rsid w:val="008F4993"/>
    <w:rsid w:val="008F4A07"/>
    <w:rsid w:val="008F4A42"/>
    <w:rsid w:val="008F4B80"/>
    <w:rsid w:val="008F4C2A"/>
    <w:rsid w:val="008F4D7A"/>
    <w:rsid w:val="008F4D84"/>
    <w:rsid w:val="008F4D9D"/>
    <w:rsid w:val="008F4DAC"/>
    <w:rsid w:val="008F4DFB"/>
    <w:rsid w:val="008F4E87"/>
    <w:rsid w:val="008F4EB5"/>
    <w:rsid w:val="008F4FCD"/>
    <w:rsid w:val="008F4FEB"/>
    <w:rsid w:val="008F5032"/>
    <w:rsid w:val="008F50CD"/>
    <w:rsid w:val="008F50D4"/>
    <w:rsid w:val="008F50DF"/>
    <w:rsid w:val="008F5493"/>
    <w:rsid w:val="008F5567"/>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8E"/>
    <w:rsid w:val="008F5CFE"/>
    <w:rsid w:val="008F5D15"/>
    <w:rsid w:val="008F5D89"/>
    <w:rsid w:val="008F5E9F"/>
    <w:rsid w:val="008F5EFD"/>
    <w:rsid w:val="008F5F12"/>
    <w:rsid w:val="008F5F59"/>
    <w:rsid w:val="008F5F84"/>
    <w:rsid w:val="008F6014"/>
    <w:rsid w:val="008F6096"/>
    <w:rsid w:val="008F60FB"/>
    <w:rsid w:val="008F6110"/>
    <w:rsid w:val="008F613F"/>
    <w:rsid w:val="008F61D0"/>
    <w:rsid w:val="008F61FE"/>
    <w:rsid w:val="008F621C"/>
    <w:rsid w:val="008F623F"/>
    <w:rsid w:val="008F6506"/>
    <w:rsid w:val="008F661C"/>
    <w:rsid w:val="008F6666"/>
    <w:rsid w:val="008F6684"/>
    <w:rsid w:val="008F6698"/>
    <w:rsid w:val="008F6810"/>
    <w:rsid w:val="008F6837"/>
    <w:rsid w:val="008F6971"/>
    <w:rsid w:val="008F698F"/>
    <w:rsid w:val="008F69FE"/>
    <w:rsid w:val="008F69FF"/>
    <w:rsid w:val="008F6A58"/>
    <w:rsid w:val="008F6AF1"/>
    <w:rsid w:val="008F6B1D"/>
    <w:rsid w:val="008F6D5C"/>
    <w:rsid w:val="008F6E93"/>
    <w:rsid w:val="008F6F3C"/>
    <w:rsid w:val="008F701B"/>
    <w:rsid w:val="008F7043"/>
    <w:rsid w:val="008F706D"/>
    <w:rsid w:val="008F7127"/>
    <w:rsid w:val="008F7183"/>
    <w:rsid w:val="008F71A3"/>
    <w:rsid w:val="008F7269"/>
    <w:rsid w:val="008F72DD"/>
    <w:rsid w:val="008F72F3"/>
    <w:rsid w:val="008F7345"/>
    <w:rsid w:val="008F739E"/>
    <w:rsid w:val="008F7503"/>
    <w:rsid w:val="008F757F"/>
    <w:rsid w:val="008F75FA"/>
    <w:rsid w:val="008F7679"/>
    <w:rsid w:val="008F77F6"/>
    <w:rsid w:val="008F78A2"/>
    <w:rsid w:val="008F78A5"/>
    <w:rsid w:val="008F78C9"/>
    <w:rsid w:val="008F7974"/>
    <w:rsid w:val="008F7ABA"/>
    <w:rsid w:val="008F7B1E"/>
    <w:rsid w:val="008F7C2B"/>
    <w:rsid w:val="008F7D23"/>
    <w:rsid w:val="008F7D2E"/>
    <w:rsid w:val="008F7D49"/>
    <w:rsid w:val="008F7E0C"/>
    <w:rsid w:val="008F7E2D"/>
    <w:rsid w:val="008F7EF3"/>
    <w:rsid w:val="008F7F3D"/>
    <w:rsid w:val="008F7F76"/>
    <w:rsid w:val="00900001"/>
    <w:rsid w:val="0090007D"/>
    <w:rsid w:val="00900220"/>
    <w:rsid w:val="0090025B"/>
    <w:rsid w:val="009002AC"/>
    <w:rsid w:val="009002E4"/>
    <w:rsid w:val="009002FB"/>
    <w:rsid w:val="00900363"/>
    <w:rsid w:val="00900676"/>
    <w:rsid w:val="009006CD"/>
    <w:rsid w:val="009006D5"/>
    <w:rsid w:val="00900718"/>
    <w:rsid w:val="009007C7"/>
    <w:rsid w:val="00900832"/>
    <w:rsid w:val="0090089F"/>
    <w:rsid w:val="009009C5"/>
    <w:rsid w:val="00900A11"/>
    <w:rsid w:val="00900A30"/>
    <w:rsid w:val="00900BE4"/>
    <w:rsid w:val="00900C44"/>
    <w:rsid w:val="00900CEB"/>
    <w:rsid w:val="00900DBA"/>
    <w:rsid w:val="00900E48"/>
    <w:rsid w:val="00900EF6"/>
    <w:rsid w:val="00900F66"/>
    <w:rsid w:val="00901035"/>
    <w:rsid w:val="0090108C"/>
    <w:rsid w:val="009010A5"/>
    <w:rsid w:val="009010F1"/>
    <w:rsid w:val="00901108"/>
    <w:rsid w:val="00901176"/>
    <w:rsid w:val="009011CF"/>
    <w:rsid w:val="0090128D"/>
    <w:rsid w:val="00901473"/>
    <w:rsid w:val="00901608"/>
    <w:rsid w:val="0090166C"/>
    <w:rsid w:val="00901756"/>
    <w:rsid w:val="009017D1"/>
    <w:rsid w:val="00901854"/>
    <w:rsid w:val="009018C6"/>
    <w:rsid w:val="00901936"/>
    <w:rsid w:val="00901982"/>
    <w:rsid w:val="00901B71"/>
    <w:rsid w:val="00901BB4"/>
    <w:rsid w:val="00901BFE"/>
    <w:rsid w:val="00901CB9"/>
    <w:rsid w:val="00901CE0"/>
    <w:rsid w:val="00901D49"/>
    <w:rsid w:val="00901D58"/>
    <w:rsid w:val="00901F81"/>
    <w:rsid w:val="00901FEA"/>
    <w:rsid w:val="009020DD"/>
    <w:rsid w:val="0090214C"/>
    <w:rsid w:val="00902189"/>
    <w:rsid w:val="009022F0"/>
    <w:rsid w:val="0090230F"/>
    <w:rsid w:val="009023AE"/>
    <w:rsid w:val="009023FE"/>
    <w:rsid w:val="009024D8"/>
    <w:rsid w:val="0090261B"/>
    <w:rsid w:val="00902698"/>
    <w:rsid w:val="009026D9"/>
    <w:rsid w:val="009027D2"/>
    <w:rsid w:val="0090281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7"/>
    <w:rsid w:val="00903178"/>
    <w:rsid w:val="00903181"/>
    <w:rsid w:val="0090322D"/>
    <w:rsid w:val="00903233"/>
    <w:rsid w:val="00903366"/>
    <w:rsid w:val="00903392"/>
    <w:rsid w:val="009033E5"/>
    <w:rsid w:val="0090341A"/>
    <w:rsid w:val="0090344C"/>
    <w:rsid w:val="0090347B"/>
    <w:rsid w:val="009034AB"/>
    <w:rsid w:val="009035BA"/>
    <w:rsid w:val="00903622"/>
    <w:rsid w:val="00903738"/>
    <w:rsid w:val="00903741"/>
    <w:rsid w:val="009037F7"/>
    <w:rsid w:val="00903856"/>
    <w:rsid w:val="00903934"/>
    <w:rsid w:val="009039AC"/>
    <w:rsid w:val="009039DE"/>
    <w:rsid w:val="00903A1C"/>
    <w:rsid w:val="00903A5D"/>
    <w:rsid w:val="00903ADA"/>
    <w:rsid w:val="00903BE3"/>
    <w:rsid w:val="00903C23"/>
    <w:rsid w:val="00903D0D"/>
    <w:rsid w:val="00903D51"/>
    <w:rsid w:val="00903DBA"/>
    <w:rsid w:val="00903F87"/>
    <w:rsid w:val="00903FFB"/>
    <w:rsid w:val="009040D2"/>
    <w:rsid w:val="0090413B"/>
    <w:rsid w:val="009041B0"/>
    <w:rsid w:val="009044CC"/>
    <w:rsid w:val="00904663"/>
    <w:rsid w:val="00904757"/>
    <w:rsid w:val="0090475D"/>
    <w:rsid w:val="0090477E"/>
    <w:rsid w:val="009047D2"/>
    <w:rsid w:val="00904826"/>
    <w:rsid w:val="009048C4"/>
    <w:rsid w:val="009048CF"/>
    <w:rsid w:val="009048DA"/>
    <w:rsid w:val="00904A19"/>
    <w:rsid w:val="00904B60"/>
    <w:rsid w:val="00904C55"/>
    <w:rsid w:val="00904D53"/>
    <w:rsid w:val="00904DC8"/>
    <w:rsid w:val="00904F40"/>
    <w:rsid w:val="00904F83"/>
    <w:rsid w:val="00905364"/>
    <w:rsid w:val="00905465"/>
    <w:rsid w:val="009055A5"/>
    <w:rsid w:val="009056E1"/>
    <w:rsid w:val="00905716"/>
    <w:rsid w:val="009058C8"/>
    <w:rsid w:val="009059F4"/>
    <w:rsid w:val="00905A9A"/>
    <w:rsid w:val="00905AD9"/>
    <w:rsid w:val="00905AE2"/>
    <w:rsid w:val="00905B24"/>
    <w:rsid w:val="00905B4A"/>
    <w:rsid w:val="00905BAE"/>
    <w:rsid w:val="00905F54"/>
    <w:rsid w:val="00906103"/>
    <w:rsid w:val="009063E6"/>
    <w:rsid w:val="0090653A"/>
    <w:rsid w:val="0090655D"/>
    <w:rsid w:val="00906711"/>
    <w:rsid w:val="0090673D"/>
    <w:rsid w:val="0090678B"/>
    <w:rsid w:val="009067B8"/>
    <w:rsid w:val="009067C3"/>
    <w:rsid w:val="0090686E"/>
    <w:rsid w:val="009068B7"/>
    <w:rsid w:val="009069B2"/>
    <w:rsid w:val="009069EA"/>
    <w:rsid w:val="00906B75"/>
    <w:rsid w:val="00906BA1"/>
    <w:rsid w:val="00906BA4"/>
    <w:rsid w:val="00906C6A"/>
    <w:rsid w:val="00906D05"/>
    <w:rsid w:val="00906D7B"/>
    <w:rsid w:val="00906E1C"/>
    <w:rsid w:val="00906E6A"/>
    <w:rsid w:val="00906FEB"/>
    <w:rsid w:val="00907169"/>
    <w:rsid w:val="009072AE"/>
    <w:rsid w:val="00907384"/>
    <w:rsid w:val="00907427"/>
    <w:rsid w:val="00907465"/>
    <w:rsid w:val="00907471"/>
    <w:rsid w:val="009074B8"/>
    <w:rsid w:val="009074E1"/>
    <w:rsid w:val="0090759B"/>
    <w:rsid w:val="009075C0"/>
    <w:rsid w:val="0090765C"/>
    <w:rsid w:val="0090766A"/>
    <w:rsid w:val="0090766C"/>
    <w:rsid w:val="00907775"/>
    <w:rsid w:val="009079F7"/>
    <w:rsid w:val="00907AF6"/>
    <w:rsid w:val="00907B0C"/>
    <w:rsid w:val="00907B12"/>
    <w:rsid w:val="00907B4D"/>
    <w:rsid w:val="00907C59"/>
    <w:rsid w:val="00907CA4"/>
    <w:rsid w:val="00907CF0"/>
    <w:rsid w:val="00907D3D"/>
    <w:rsid w:val="00907DA3"/>
    <w:rsid w:val="00907F1B"/>
    <w:rsid w:val="00907F76"/>
    <w:rsid w:val="00907FC4"/>
    <w:rsid w:val="009100E8"/>
    <w:rsid w:val="0091022B"/>
    <w:rsid w:val="00910298"/>
    <w:rsid w:val="00910332"/>
    <w:rsid w:val="009104C6"/>
    <w:rsid w:val="00910667"/>
    <w:rsid w:val="009106FD"/>
    <w:rsid w:val="00910707"/>
    <w:rsid w:val="00910753"/>
    <w:rsid w:val="00910797"/>
    <w:rsid w:val="009107FB"/>
    <w:rsid w:val="009108D7"/>
    <w:rsid w:val="009109AA"/>
    <w:rsid w:val="00910ACC"/>
    <w:rsid w:val="00910ACD"/>
    <w:rsid w:val="00910BAF"/>
    <w:rsid w:val="00910BC8"/>
    <w:rsid w:val="00910C01"/>
    <w:rsid w:val="00910DBB"/>
    <w:rsid w:val="00910DD9"/>
    <w:rsid w:val="00910ED9"/>
    <w:rsid w:val="00911000"/>
    <w:rsid w:val="0091112E"/>
    <w:rsid w:val="00911149"/>
    <w:rsid w:val="00911160"/>
    <w:rsid w:val="009111B7"/>
    <w:rsid w:val="009111FD"/>
    <w:rsid w:val="009112F7"/>
    <w:rsid w:val="0091139A"/>
    <w:rsid w:val="009113BB"/>
    <w:rsid w:val="0091142E"/>
    <w:rsid w:val="00911499"/>
    <w:rsid w:val="009116B2"/>
    <w:rsid w:val="00911839"/>
    <w:rsid w:val="009119A7"/>
    <w:rsid w:val="009119E1"/>
    <w:rsid w:val="00911B91"/>
    <w:rsid w:val="00911DD7"/>
    <w:rsid w:val="00911E48"/>
    <w:rsid w:val="00911FAC"/>
    <w:rsid w:val="00911FB9"/>
    <w:rsid w:val="009120C3"/>
    <w:rsid w:val="009120E6"/>
    <w:rsid w:val="00912150"/>
    <w:rsid w:val="00912177"/>
    <w:rsid w:val="00912203"/>
    <w:rsid w:val="009122AF"/>
    <w:rsid w:val="009122D2"/>
    <w:rsid w:val="009124E4"/>
    <w:rsid w:val="009124F2"/>
    <w:rsid w:val="0091262F"/>
    <w:rsid w:val="00912693"/>
    <w:rsid w:val="009127BC"/>
    <w:rsid w:val="0091282B"/>
    <w:rsid w:val="00912A36"/>
    <w:rsid w:val="00912AB1"/>
    <w:rsid w:val="00912B01"/>
    <w:rsid w:val="00912B4B"/>
    <w:rsid w:val="00912BF9"/>
    <w:rsid w:val="00912C84"/>
    <w:rsid w:val="00912D54"/>
    <w:rsid w:val="00912D58"/>
    <w:rsid w:val="00912E40"/>
    <w:rsid w:val="00912EBA"/>
    <w:rsid w:val="00912F05"/>
    <w:rsid w:val="00912F85"/>
    <w:rsid w:val="00912FF2"/>
    <w:rsid w:val="00913019"/>
    <w:rsid w:val="0091304A"/>
    <w:rsid w:val="00913124"/>
    <w:rsid w:val="009131FD"/>
    <w:rsid w:val="0091329F"/>
    <w:rsid w:val="0091335F"/>
    <w:rsid w:val="00913399"/>
    <w:rsid w:val="00913492"/>
    <w:rsid w:val="00913559"/>
    <w:rsid w:val="0091357B"/>
    <w:rsid w:val="0091358A"/>
    <w:rsid w:val="00913613"/>
    <w:rsid w:val="009136C9"/>
    <w:rsid w:val="009136F5"/>
    <w:rsid w:val="0091374E"/>
    <w:rsid w:val="009137DF"/>
    <w:rsid w:val="0091389F"/>
    <w:rsid w:val="00913A74"/>
    <w:rsid w:val="00913CD3"/>
    <w:rsid w:val="00913CF9"/>
    <w:rsid w:val="00913D81"/>
    <w:rsid w:val="00913DDF"/>
    <w:rsid w:val="00913DED"/>
    <w:rsid w:val="00913E32"/>
    <w:rsid w:val="00913E88"/>
    <w:rsid w:val="00913E8B"/>
    <w:rsid w:val="00913EC9"/>
    <w:rsid w:val="00913FD4"/>
    <w:rsid w:val="00914044"/>
    <w:rsid w:val="00914083"/>
    <w:rsid w:val="00914089"/>
    <w:rsid w:val="009140C1"/>
    <w:rsid w:val="00914250"/>
    <w:rsid w:val="00914370"/>
    <w:rsid w:val="00914414"/>
    <w:rsid w:val="00914489"/>
    <w:rsid w:val="00914822"/>
    <w:rsid w:val="0091484B"/>
    <w:rsid w:val="00914879"/>
    <w:rsid w:val="009148AD"/>
    <w:rsid w:val="009148C0"/>
    <w:rsid w:val="009148DA"/>
    <w:rsid w:val="00914927"/>
    <w:rsid w:val="00914994"/>
    <w:rsid w:val="00914AF6"/>
    <w:rsid w:val="00914C36"/>
    <w:rsid w:val="00914C6D"/>
    <w:rsid w:val="00914DC6"/>
    <w:rsid w:val="00914ED8"/>
    <w:rsid w:val="00914FCD"/>
    <w:rsid w:val="00914FF1"/>
    <w:rsid w:val="00915006"/>
    <w:rsid w:val="0091518D"/>
    <w:rsid w:val="0091528B"/>
    <w:rsid w:val="009152C2"/>
    <w:rsid w:val="0091530C"/>
    <w:rsid w:val="0091533F"/>
    <w:rsid w:val="0091535A"/>
    <w:rsid w:val="0091559F"/>
    <w:rsid w:val="0091561E"/>
    <w:rsid w:val="009156C5"/>
    <w:rsid w:val="009156E2"/>
    <w:rsid w:val="00915723"/>
    <w:rsid w:val="00915773"/>
    <w:rsid w:val="009158B3"/>
    <w:rsid w:val="009158DA"/>
    <w:rsid w:val="00915957"/>
    <w:rsid w:val="00915A5D"/>
    <w:rsid w:val="00915C49"/>
    <w:rsid w:val="00915C59"/>
    <w:rsid w:val="00915C65"/>
    <w:rsid w:val="00915D39"/>
    <w:rsid w:val="00915D6C"/>
    <w:rsid w:val="00915F32"/>
    <w:rsid w:val="00915F46"/>
    <w:rsid w:val="00915F7E"/>
    <w:rsid w:val="00916068"/>
    <w:rsid w:val="0091609A"/>
    <w:rsid w:val="009160A6"/>
    <w:rsid w:val="00916277"/>
    <w:rsid w:val="009162FE"/>
    <w:rsid w:val="00916338"/>
    <w:rsid w:val="0091635C"/>
    <w:rsid w:val="009164B3"/>
    <w:rsid w:val="009165A6"/>
    <w:rsid w:val="00916663"/>
    <w:rsid w:val="009166A2"/>
    <w:rsid w:val="009166FD"/>
    <w:rsid w:val="00916806"/>
    <w:rsid w:val="0091682A"/>
    <w:rsid w:val="0091685B"/>
    <w:rsid w:val="0091691D"/>
    <w:rsid w:val="0091696B"/>
    <w:rsid w:val="00916997"/>
    <w:rsid w:val="00916A49"/>
    <w:rsid w:val="00916A4C"/>
    <w:rsid w:val="00916E27"/>
    <w:rsid w:val="00916E81"/>
    <w:rsid w:val="00916EAB"/>
    <w:rsid w:val="00916ED5"/>
    <w:rsid w:val="00916EDB"/>
    <w:rsid w:val="00916FDA"/>
    <w:rsid w:val="00917036"/>
    <w:rsid w:val="009172A0"/>
    <w:rsid w:val="00917308"/>
    <w:rsid w:val="00917352"/>
    <w:rsid w:val="00917378"/>
    <w:rsid w:val="009173F2"/>
    <w:rsid w:val="009173F7"/>
    <w:rsid w:val="0091755C"/>
    <w:rsid w:val="00917622"/>
    <w:rsid w:val="0091763E"/>
    <w:rsid w:val="0091764C"/>
    <w:rsid w:val="0091781F"/>
    <w:rsid w:val="009178A4"/>
    <w:rsid w:val="009178C1"/>
    <w:rsid w:val="00917917"/>
    <w:rsid w:val="00917929"/>
    <w:rsid w:val="0091796B"/>
    <w:rsid w:val="00917A9A"/>
    <w:rsid w:val="00917AFD"/>
    <w:rsid w:val="00917C3F"/>
    <w:rsid w:val="00917C5A"/>
    <w:rsid w:val="00917C9B"/>
    <w:rsid w:val="00917D53"/>
    <w:rsid w:val="00917DB8"/>
    <w:rsid w:val="00917EA6"/>
    <w:rsid w:val="00917EAA"/>
    <w:rsid w:val="00917ED2"/>
    <w:rsid w:val="00917F23"/>
    <w:rsid w:val="00920073"/>
    <w:rsid w:val="00920115"/>
    <w:rsid w:val="0092014B"/>
    <w:rsid w:val="0092026E"/>
    <w:rsid w:val="00920355"/>
    <w:rsid w:val="0092035A"/>
    <w:rsid w:val="00920432"/>
    <w:rsid w:val="00920440"/>
    <w:rsid w:val="00920444"/>
    <w:rsid w:val="009204AD"/>
    <w:rsid w:val="0092057A"/>
    <w:rsid w:val="0092071A"/>
    <w:rsid w:val="00920730"/>
    <w:rsid w:val="0092082C"/>
    <w:rsid w:val="009208F7"/>
    <w:rsid w:val="009209CF"/>
    <w:rsid w:val="00920A43"/>
    <w:rsid w:val="00920AB4"/>
    <w:rsid w:val="00920AFE"/>
    <w:rsid w:val="00920C1E"/>
    <w:rsid w:val="00920C68"/>
    <w:rsid w:val="00920CC3"/>
    <w:rsid w:val="00920EF8"/>
    <w:rsid w:val="00920FBA"/>
    <w:rsid w:val="009211A5"/>
    <w:rsid w:val="009211BC"/>
    <w:rsid w:val="0092133E"/>
    <w:rsid w:val="0092146F"/>
    <w:rsid w:val="009214B2"/>
    <w:rsid w:val="009215B9"/>
    <w:rsid w:val="00921673"/>
    <w:rsid w:val="0092169C"/>
    <w:rsid w:val="0092182E"/>
    <w:rsid w:val="009218BE"/>
    <w:rsid w:val="0092191A"/>
    <w:rsid w:val="00921959"/>
    <w:rsid w:val="009219F9"/>
    <w:rsid w:val="00921AFD"/>
    <w:rsid w:val="00921C19"/>
    <w:rsid w:val="00921DDC"/>
    <w:rsid w:val="00921DE9"/>
    <w:rsid w:val="00921E05"/>
    <w:rsid w:val="00921EC6"/>
    <w:rsid w:val="00921ECB"/>
    <w:rsid w:val="00921F59"/>
    <w:rsid w:val="00921FD0"/>
    <w:rsid w:val="00922014"/>
    <w:rsid w:val="00922061"/>
    <w:rsid w:val="009220C2"/>
    <w:rsid w:val="009220F8"/>
    <w:rsid w:val="0092215D"/>
    <w:rsid w:val="0092217E"/>
    <w:rsid w:val="00922180"/>
    <w:rsid w:val="009221B8"/>
    <w:rsid w:val="009221BA"/>
    <w:rsid w:val="00922372"/>
    <w:rsid w:val="0092242C"/>
    <w:rsid w:val="00922478"/>
    <w:rsid w:val="00922489"/>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919"/>
    <w:rsid w:val="00922976"/>
    <w:rsid w:val="0092298D"/>
    <w:rsid w:val="009229A2"/>
    <w:rsid w:val="009229D6"/>
    <w:rsid w:val="009229DB"/>
    <w:rsid w:val="009229FD"/>
    <w:rsid w:val="00922A0B"/>
    <w:rsid w:val="00922A40"/>
    <w:rsid w:val="00922A6F"/>
    <w:rsid w:val="00922A73"/>
    <w:rsid w:val="00922B00"/>
    <w:rsid w:val="00922BAA"/>
    <w:rsid w:val="00922BEB"/>
    <w:rsid w:val="00922BFF"/>
    <w:rsid w:val="00922CFE"/>
    <w:rsid w:val="00922D18"/>
    <w:rsid w:val="00922D60"/>
    <w:rsid w:val="00922D8F"/>
    <w:rsid w:val="00922DBA"/>
    <w:rsid w:val="00922F0D"/>
    <w:rsid w:val="0092300B"/>
    <w:rsid w:val="0092326A"/>
    <w:rsid w:val="00923280"/>
    <w:rsid w:val="009232D1"/>
    <w:rsid w:val="009232EC"/>
    <w:rsid w:val="0092340C"/>
    <w:rsid w:val="00923423"/>
    <w:rsid w:val="009234C2"/>
    <w:rsid w:val="0092362A"/>
    <w:rsid w:val="0092368C"/>
    <w:rsid w:val="0092372C"/>
    <w:rsid w:val="009237A1"/>
    <w:rsid w:val="00923811"/>
    <w:rsid w:val="0092386E"/>
    <w:rsid w:val="00923884"/>
    <w:rsid w:val="009239DF"/>
    <w:rsid w:val="00923A0D"/>
    <w:rsid w:val="00923A31"/>
    <w:rsid w:val="00923A5C"/>
    <w:rsid w:val="00923B00"/>
    <w:rsid w:val="00923B59"/>
    <w:rsid w:val="00923BEA"/>
    <w:rsid w:val="00923D6C"/>
    <w:rsid w:val="00923E2B"/>
    <w:rsid w:val="00923F61"/>
    <w:rsid w:val="00923F72"/>
    <w:rsid w:val="00923FAF"/>
    <w:rsid w:val="00924028"/>
    <w:rsid w:val="0092411D"/>
    <w:rsid w:val="00924223"/>
    <w:rsid w:val="009242BB"/>
    <w:rsid w:val="00924400"/>
    <w:rsid w:val="00924580"/>
    <w:rsid w:val="00924599"/>
    <w:rsid w:val="009245CC"/>
    <w:rsid w:val="0092465F"/>
    <w:rsid w:val="00924683"/>
    <w:rsid w:val="00924765"/>
    <w:rsid w:val="0092482B"/>
    <w:rsid w:val="009249AC"/>
    <w:rsid w:val="00924B33"/>
    <w:rsid w:val="00924C58"/>
    <w:rsid w:val="00924CB0"/>
    <w:rsid w:val="00924CBB"/>
    <w:rsid w:val="00924E75"/>
    <w:rsid w:val="00924EE7"/>
    <w:rsid w:val="00924EF2"/>
    <w:rsid w:val="00924EF6"/>
    <w:rsid w:val="00924F96"/>
    <w:rsid w:val="00925038"/>
    <w:rsid w:val="0092514D"/>
    <w:rsid w:val="00925232"/>
    <w:rsid w:val="00925251"/>
    <w:rsid w:val="009252A2"/>
    <w:rsid w:val="009252C2"/>
    <w:rsid w:val="00925320"/>
    <w:rsid w:val="0092533F"/>
    <w:rsid w:val="00925357"/>
    <w:rsid w:val="00925362"/>
    <w:rsid w:val="009253CC"/>
    <w:rsid w:val="009253D3"/>
    <w:rsid w:val="00925468"/>
    <w:rsid w:val="00925598"/>
    <w:rsid w:val="009255E5"/>
    <w:rsid w:val="009257D4"/>
    <w:rsid w:val="009257E7"/>
    <w:rsid w:val="009258BC"/>
    <w:rsid w:val="00925C03"/>
    <w:rsid w:val="00925C86"/>
    <w:rsid w:val="00925CB1"/>
    <w:rsid w:val="00925CC7"/>
    <w:rsid w:val="00925D48"/>
    <w:rsid w:val="00925DE3"/>
    <w:rsid w:val="00925EBE"/>
    <w:rsid w:val="0092605A"/>
    <w:rsid w:val="00926112"/>
    <w:rsid w:val="009261E6"/>
    <w:rsid w:val="009263BA"/>
    <w:rsid w:val="009263C1"/>
    <w:rsid w:val="009263F2"/>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B7E"/>
    <w:rsid w:val="00926C67"/>
    <w:rsid w:val="00926D89"/>
    <w:rsid w:val="00926E71"/>
    <w:rsid w:val="00926F59"/>
    <w:rsid w:val="00926FDC"/>
    <w:rsid w:val="00927099"/>
    <w:rsid w:val="009270A4"/>
    <w:rsid w:val="0092711A"/>
    <w:rsid w:val="0092711B"/>
    <w:rsid w:val="0092716B"/>
    <w:rsid w:val="009271D8"/>
    <w:rsid w:val="0092732A"/>
    <w:rsid w:val="009274A3"/>
    <w:rsid w:val="00927529"/>
    <w:rsid w:val="0092781C"/>
    <w:rsid w:val="00927884"/>
    <w:rsid w:val="009278F8"/>
    <w:rsid w:val="009279FD"/>
    <w:rsid w:val="00927A70"/>
    <w:rsid w:val="00927B38"/>
    <w:rsid w:val="00927B3D"/>
    <w:rsid w:val="00927BB4"/>
    <w:rsid w:val="00927C26"/>
    <w:rsid w:val="00927CC9"/>
    <w:rsid w:val="00927DE8"/>
    <w:rsid w:val="00927E1D"/>
    <w:rsid w:val="00927F8C"/>
    <w:rsid w:val="00927FB9"/>
    <w:rsid w:val="0092DBE5"/>
    <w:rsid w:val="00930190"/>
    <w:rsid w:val="009301F2"/>
    <w:rsid w:val="00930298"/>
    <w:rsid w:val="009302BF"/>
    <w:rsid w:val="009302C6"/>
    <w:rsid w:val="00930411"/>
    <w:rsid w:val="0093052F"/>
    <w:rsid w:val="009305A4"/>
    <w:rsid w:val="00930648"/>
    <w:rsid w:val="009306CE"/>
    <w:rsid w:val="009306FC"/>
    <w:rsid w:val="00930745"/>
    <w:rsid w:val="00930757"/>
    <w:rsid w:val="0093076E"/>
    <w:rsid w:val="009307EA"/>
    <w:rsid w:val="00930864"/>
    <w:rsid w:val="0093090A"/>
    <w:rsid w:val="0093090E"/>
    <w:rsid w:val="009309A8"/>
    <w:rsid w:val="009309D0"/>
    <w:rsid w:val="009309F2"/>
    <w:rsid w:val="00930A30"/>
    <w:rsid w:val="00930AD6"/>
    <w:rsid w:val="00930C1C"/>
    <w:rsid w:val="00930CC7"/>
    <w:rsid w:val="00930DDB"/>
    <w:rsid w:val="00930DE3"/>
    <w:rsid w:val="00930EE0"/>
    <w:rsid w:val="00930EEA"/>
    <w:rsid w:val="00930F5A"/>
    <w:rsid w:val="00930F75"/>
    <w:rsid w:val="009311B2"/>
    <w:rsid w:val="009311BC"/>
    <w:rsid w:val="00931222"/>
    <w:rsid w:val="00931277"/>
    <w:rsid w:val="0093159F"/>
    <w:rsid w:val="009316A5"/>
    <w:rsid w:val="009316D6"/>
    <w:rsid w:val="00931897"/>
    <w:rsid w:val="009318A0"/>
    <w:rsid w:val="00931A7D"/>
    <w:rsid w:val="00931A86"/>
    <w:rsid w:val="00931B33"/>
    <w:rsid w:val="00931B94"/>
    <w:rsid w:val="00931D92"/>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F5"/>
    <w:rsid w:val="009327FA"/>
    <w:rsid w:val="009328E4"/>
    <w:rsid w:val="00932938"/>
    <w:rsid w:val="00932A0F"/>
    <w:rsid w:val="00932AC7"/>
    <w:rsid w:val="00932B0E"/>
    <w:rsid w:val="00932B67"/>
    <w:rsid w:val="00932C8A"/>
    <w:rsid w:val="00932D4E"/>
    <w:rsid w:val="00932D5B"/>
    <w:rsid w:val="00932D6F"/>
    <w:rsid w:val="00932D91"/>
    <w:rsid w:val="00932D94"/>
    <w:rsid w:val="00932E3C"/>
    <w:rsid w:val="00932F04"/>
    <w:rsid w:val="00933050"/>
    <w:rsid w:val="0093310F"/>
    <w:rsid w:val="00933262"/>
    <w:rsid w:val="009332DA"/>
    <w:rsid w:val="0093330B"/>
    <w:rsid w:val="00933367"/>
    <w:rsid w:val="00933377"/>
    <w:rsid w:val="00933387"/>
    <w:rsid w:val="00933444"/>
    <w:rsid w:val="0093353A"/>
    <w:rsid w:val="009335FC"/>
    <w:rsid w:val="00933633"/>
    <w:rsid w:val="00933689"/>
    <w:rsid w:val="009336D1"/>
    <w:rsid w:val="0093375A"/>
    <w:rsid w:val="00933801"/>
    <w:rsid w:val="0093388E"/>
    <w:rsid w:val="0093390F"/>
    <w:rsid w:val="00933995"/>
    <w:rsid w:val="00933AA3"/>
    <w:rsid w:val="00933B63"/>
    <w:rsid w:val="00933BC1"/>
    <w:rsid w:val="00933BF0"/>
    <w:rsid w:val="00933CCA"/>
    <w:rsid w:val="00933D4F"/>
    <w:rsid w:val="00933DB2"/>
    <w:rsid w:val="00933DD6"/>
    <w:rsid w:val="00933E31"/>
    <w:rsid w:val="00933E78"/>
    <w:rsid w:val="00933FA7"/>
    <w:rsid w:val="009340B3"/>
    <w:rsid w:val="009341DA"/>
    <w:rsid w:val="009342D1"/>
    <w:rsid w:val="009342F1"/>
    <w:rsid w:val="0093432B"/>
    <w:rsid w:val="00934350"/>
    <w:rsid w:val="00934368"/>
    <w:rsid w:val="00934460"/>
    <w:rsid w:val="009345BB"/>
    <w:rsid w:val="0093462A"/>
    <w:rsid w:val="00934715"/>
    <w:rsid w:val="00934778"/>
    <w:rsid w:val="0093490E"/>
    <w:rsid w:val="00934955"/>
    <w:rsid w:val="00934A11"/>
    <w:rsid w:val="00934B44"/>
    <w:rsid w:val="00934C02"/>
    <w:rsid w:val="00934C1F"/>
    <w:rsid w:val="00934CE4"/>
    <w:rsid w:val="00934D5D"/>
    <w:rsid w:val="00934E23"/>
    <w:rsid w:val="00934E65"/>
    <w:rsid w:val="00934E72"/>
    <w:rsid w:val="00934F2F"/>
    <w:rsid w:val="00934F5A"/>
    <w:rsid w:val="00934F62"/>
    <w:rsid w:val="00935006"/>
    <w:rsid w:val="00935094"/>
    <w:rsid w:val="009351DA"/>
    <w:rsid w:val="0093521B"/>
    <w:rsid w:val="00935234"/>
    <w:rsid w:val="0093524B"/>
    <w:rsid w:val="00935260"/>
    <w:rsid w:val="00935371"/>
    <w:rsid w:val="009354A6"/>
    <w:rsid w:val="009354DA"/>
    <w:rsid w:val="00935582"/>
    <w:rsid w:val="00935625"/>
    <w:rsid w:val="0093569C"/>
    <w:rsid w:val="0093576A"/>
    <w:rsid w:val="009358B0"/>
    <w:rsid w:val="00935A04"/>
    <w:rsid w:val="00935A48"/>
    <w:rsid w:val="00935B14"/>
    <w:rsid w:val="00935BB2"/>
    <w:rsid w:val="00935BC1"/>
    <w:rsid w:val="00935C5D"/>
    <w:rsid w:val="00935C7C"/>
    <w:rsid w:val="00935CB0"/>
    <w:rsid w:val="00935D95"/>
    <w:rsid w:val="00936056"/>
    <w:rsid w:val="009360F3"/>
    <w:rsid w:val="009360F6"/>
    <w:rsid w:val="00936178"/>
    <w:rsid w:val="00936186"/>
    <w:rsid w:val="009361E7"/>
    <w:rsid w:val="00936251"/>
    <w:rsid w:val="00936305"/>
    <w:rsid w:val="00936384"/>
    <w:rsid w:val="009364DA"/>
    <w:rsid w:val="00936637"/>
    <w:rsid w:val="00936788"/>
    <w:rsid w:val="00936857"/>
    <w:rsid w:val="009368DB"/>
    <w:rsid w:val="00936AB8"/>
    <w:rsid w:val="00936AC0"/>
    <w:rsid w:val="00936AC3"/>
    <w:rsid w:val="00936B36"/>
    <w:rsid w:val="00936B5F"/>
    <w:rsid w:val="00936B98"/>
    <w:rsid w:val="00936BB4"/>
    <w:rsid w:val="00936C61"/>
    <w:rsid w:val="00936C98"/>
    <w:rsid w:val="00936DEB"/>
    <w:rsid w:val="00936E56"/>
    <w:rsid w:val="00936E85"/>
    <w:rsid w:val="00936F1D"/>
    <w:rsid w:val="00936F34"/>
    <w:rsid w:val="00936F3B"/>
    <w:rsid w:val="00936F73"/>
    <w:rsid w:val="00936FE4"/>
    <w:rsid w:val="0093709A"/>
    <w:rsid w:val="009370F1"/>
    <w:rsid w:val="009371BC"/>
    <w:rsid w:val="00937270"/>
    <w:rsid w:val="009372AB"/>
    <w:rsid w:val="009372BF"/>
    <w:rsid w:val="009374CD"/>
    <w:rsid w:val="009375C8"/>
    <w:rsid w:val="009375DB"/>
    <w:rsid w:val="009375F0"/>
    <w:rsid w:val="009375F5"/>
    <w:rsid w:val="00937693"/>
    <w:rsid w:val="009376C7"/>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ED"/>
    <w:rsid w:val="00937FFB"/>
    <w:rsid w:val="00940236"/>
    <w:rsid w:val="009403AF"/>
    <w:rsid w:val="0094059F"/>
    <w:rsid w:val="009405C5"/>
    <w:rsid w:val="009405DE"/>
    <w:rsid w:val="009405ED"/>
    <w:rsid w:val="0094062F"/>
    <w:rsid w:val="0094072B"/>
    <w:rsid w:val="0094074B"/>
    <w:rsid w:val="009407A7"/>
    <w:rsid w:val="0094080D"/>
    <w:rsid w:val="009408A9"/>
    <w:rsid w:val="009408F6"/>
    <w:rsid w:val="00940A04"/>
    <w:rsid w:val="00940B09"/>
    <w:rsid w:val="00940B2A"/>
    <w:rsid w:val="00940B9C"/>
    <w:rsid w:val="00940BCC"/>
    <w:rsid w:val="00940BFD"/>
    <w:rsid w:val="00940CBD"/>
    <w:rsid w:val="00940D76"/>
    <w:rsid w:val="00940DD8"/>
    <w:rsid w:val="00940DEB"/>
    <w:rsid w:val="00940E89"/>
    <w:rsid w:val="00940EEF"/>
    <w:rsid w:val="00941038"/>
    <w:rsid w:val="009410B0"/>
    <w:rsid w:val="00941219"/>
    <w:rsid w:val="0094121B"/>
    <w:rsid w:val="00941386"/>
    <w:rsid w:val="009415CA"/>
    <w:rsid w:val="00941634"/>
    <w:rsid w:val="00941772"/>
    <w:rsid w:val="009417BC"/>
    <w:rsid w:val="0094183F"/>
    <w:rsid w:val="0094185B"/>
    <w:rsid w:val="0094186C"/>
    <w:rsid w:val="009419BC"/>
    <w:rsid w:val="00941A44"/>
    <w:rsid w:val="00941B3C"/>
    <w:rsid w:val="00941BA7"/>
    <w:rsid w:val="00941D1E"/>
    <w:rsid w:val="00941D50"/>
    <w:rsid w:val="00941E04"/>
    <w:rsid w:val="00941E5A"/>
    <w:rsid w:val="00941E91"/>
    <w:rsid w:val="00941EDB"/>
    <w:rsid w:val="00941F82"/>
    <w:rsid w:val="00942024"/>
    <w:rsid w:val="0094203F"/>
    <w:rsid w:val="00942264"/>
    <w:rsid w:val="009423A9"/>
    <w:rsid w:val="00942445"/>
    <w:rsid w:val="00942447"/>
    <w:rsid w:val="00942476"/>
    <w:rsid w:val="009424B6"/>
    <w:rsid w:val="0094250E"/>
    <w:rsid w:val="00942726"/>
    <w:rsid w:val="009427B5"/>
    <w:rsid w:val="00942811"/>
    <w:rsid w:val="0094286A"/>
    <w:rsid w:val="00942A69"/>
    <w:rsid w:val="00942B2C"/>
    <w:rsid w:val="00942C6C"/>
    <w:rsid w:val="00942CBC"/>
    <w:rsid w:val="00942DE6"/>
    <w:rsid w:val="00942DEA"/>
    <w:rsid w:val="00942E79"/>
    <w:rsid w:val="00942EE0"/>
    <w:rsid w:val="00942EFD"/>
    <w:rsid w:val="00942FD3"/>
    <w:rsid w:val="0094301D"/>
    <w:rsid w:val="00943065"/>
    <w:rsid w:val="00943171"/>
    <w:rsid w:val="009431C0"/>
    <w:rsid w:val="009431E8"/>
    <w:rsid w:val="00943230"/>
    <w:rsid w:val="0094324F"/>
    <w:rsid w:val="009432B2"/>
    <w:rsid w:val="009432CC"/>
    <w:rsid w:val="009432D7"/>
    <w:rsid w:val="00943543"/>
    <w:rsid w:val="009436AD"/>
    <w:rsid w:val="009437A0"/>
    <w:rsid w:val="009437E2"/>
    <w:rsid w:val="009437FF"/>
    <w:rsid w:val="009438A8"/>
    <w:rsid w:val="009438CE"/>
    <w:rsid w:val="00943948"/>
    <w:rsid w:val="00943ABC"/>
    <w:rsid w:val="00943AF1"/>
    <w:rsid w:val="00943B64"/>
    <w:rsid w:val="00943B66"/>
    <w:rsid w:val="00943D41"/>
    <w:rsid w:val="00943DD0"/>
    <w:rsid w:val="00943E21"/>
    <w:rsid w:val="00943E9E"/>
    <w:rsid w:val="00943EA6"/>
    <w:rsid w:val="00943EB2"/>
    <w:rsid w:val="00943F8D"/>
    <w:rsid w:val="0094439F"/>
    <w:rsid w:val="0094440B"/>
    <w:rsid w:val="00944493"/>
    <w:rsid w:val="00944518"/>
    <w:rsid w:val="009446C0"/>
    <w:rsid w:val="00944766"/>
    <w:rsid w:val="00944780"/>
    <w:rsid w:val="009447F3"/>
    <w:rsid w:val="0094490E"/>
    <w:rsid w:val="00944A6D"/>
    <w:rsid w:val="00944B49"/>
    <w:rsid w:val="00944C22"/>
    <w:rsid w:val="00944EE2"/>
    <w:rsid w:val="00944EF4"/>
    <w:rsid w:val="00944F10"/>
    <w:rsid w:val="00944FA0"/>
    <w:rsid w:val="00944FDD"/>
    <w:rsid w:val="009450CF"/>
    <w:rsid w:val="00945147"/>
    <w:rsid w:val="009451FA"/>
    <w:rsid w:val="00945334"/>
    <w:rsid w:val="009455C8"/>
    <w:rsid w:val="0094562F"/>
    <w:rsid w:val="00945633"/>
    <w:rsid w:val="0094565E"/>
    <w:rsid w:val="009456BD"/>
    <w:rsid w:val="009456E3"/>
    <w:rsid w:val="009456FA"/>
    <w:rsid w:val="00945791"/>
    <w:rsid w:val="00945914"/>
    <w:rsid w:val="009459A6"/>
    <w:rsid w:val="00945AAC"/>
    <w:rsid w:val="00945B78"/>
    <w:rsid w:val="00945C44"/>
    <w:rsid w:val="00945C56"/>
    <w:rsid w:val="00945D3B"/>
    <w:rsid w:val="00945D5F"/>
    <w:rsid w:val="00945E7F"/>
    <w:rsid w:val="00946000"/>
    <w:rsid w:val="00946017"/>
    <w:rsid w:val="00946067"/>
    <w:rsid w:val="00946195"/>
    <w:rsid w:val="009461E8"/>
    <w:rsid w:val="0094633D"/>
    <w:rsid w:val="009463B1"/>
    <w:rsid w:val="0094641D"/>
    <w:rsid w:val="0094644C"/>
    <w:rsid w:val="009464F0"/>
    <w:rsid w:val="0094659F"/>
    <w:rsid w:val="009465C3"/>
    <w:rsid w:val="009465F9"/>
    <w:rsid w:val="0094662F"/>
    <w:rsid w:val="00946673"/>
    <w:rsid w:val="009467C4"/>
    <w:rsid w:val="0094693F"/>
    <w:rsid w:val="00946952"/>
    <w:rsid w:val="00946976"/>
    <w:rsid w:val="009469CA"/>
    <w:rsid w:val="00946B5B"/>
    <w:rsid w:val="00946C59"/>
    <w:rsid w:val="00946C81"/>
    <w:rsid w:val="00946D7A"/>
    <w:rsid w:val="00946DA5"/>
    <w:rsid w:val="00946DAC"/>
    <w:rsid w:val="0094701C"/>
    <w:rsid w:val="00947105"/>
    <w:rsid w:val="00947119"/>
    <w:rsid w:val="0094717A"/>
    <w:rsid w:val="0094724C"/>
    <w:rsid w:val="00947257"/>
    <w:rsid w:val="0094732F"/>
    <w:rsid w:val="0094737C"/>
    <w:rsid w:val="0094748C"/>
    <w:rsid w:val="009475A9"/>
    <w:rsid w:val="009475AE"/>
    <w:rsid w:val="00947659"/>
    <w:rsid w:val="009476FB"/>
    <w:rsid w:val="00947873"/>
    <w:rsid w:val="009478BD"/>
    <w:rsid w:val="00947A19"/>
    <w:rsid w:val="00947AAC"/>
    <w:rsid w:val="00947B2F"/>
    <w:rsid w:val="00947CEC"/>
    <w:rsid w:val="00947EE2"/>
    <w:rsid w:val="00947F94"/>
    <w:rsid w:val="00947F95"/>
    <w:rsid w:val="00950085"/>
    <w:rsid w:val="009500CB"/>
    <w:rsid w:val="0095028B"/>
    <w:rsid w:val="009503DC"/>
    <w:rsid w:val="0095050D"/>
    <w:rsid w:val="009505E3"/>
    <w:rsid w:val="00950627"/>
    <w:rsid w:val="00950668"/>
    <w:rsid w:val="009506B8"/>
    <w:rsid w:val="00950794"/>
    <w:rsid w:val="009507BA"/>
    <w:rsid w:val="009508FB"/>
    <w:rsid w:val="009509C1"/>
    <w:rsid w:val="00950AA0"/>
    <w:rsid w:val="00950B2F"/>
    <w:rsid w:val="00950B6A"/>
    <w:rsid w:val="00950BE9"/>
    <w:rsid w:val="00950D0C"/>
    <w:rsid w:val="00950D89"/>
    <w:rsid w:val="00950E18"/>
    <w:rsid w:val="00950EAA"/>
    <w:rsid w:val="00950F04"/>
    <w:rsid w:val="00950FCB"/>
    <w:rsid w:val="009511F8"/>
    <w:rsid w:val="009512AD"/>
    <w:rsid w:val="009512C4"/>
    <w:rsid w:val="00951325"/>
    <w:rsid w:val="0095133D"/>
    <w:rsid w:val="00951373"/>
    <w:rsid w:val="0095140B"/>
    <w:rsid w:val="009514E6"/>
    <w:rsid w:val="00951612"/>
    <w:rsid w:val="009516AA"/>
    <w:rsid w:val="00951721"/>
    <w:rsid w:val="0095175A"/>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222F"/>
    <w:rsid w:val="00952339"/>
    <w:rsid w:val="00952344"/>
    <w:rsid w:val="00952427"/>
    <w:rsid w:val="0095242D"/>
    <w:rsid w:val="00952521"/>
    <w:rsid w:val="00952749"/>
    <w:rsid w:val="009527AB"/>
    <w:rsid w:val="00952813"/>
    <w:rsid w:val="0095289B"/>
    <w:rsid w:val="00952978"/>
    <w:rsid w:val="00952A2B"/>
    <w:rsid w:val="00952A84"/>
    <w:rsid w:val="00952CB3"/>
    <w:rsid w:val="00952CD6"/>
    <w:rsid w:val="00952DCD"/>
    <w:rsid w:val="00952DF4"/>
    <w:rsid w:val="00952DFF"/>
    <w:rsid w:val="00952EB0"/>
    <w:rsid w:val="00952ECC"/>
    <w:rsid w:val="00952ED0"/>
    <w:rsid w:val="00952FCE"/>
    <w:rsid w:val="00953048"/>
    <w:rsid w:val="0095311C"/>
    <w:rsid w:val="00953141"/>
    <w:rsid w:val="00953151"/>
    <w:rsid w:val="009531C9"/>
    <w:rsid w:val="009531DE"/>
    <w:rsid w:val="0095326F"/>
    <w:rsid w:val="00953347"/>
    <w:rsid w:val="0095337D"/>
    <w:rsid w:val="0095344E"/>
    <w:rsid w:val="009534E7"/>
    <w:rsid w:val="00953540"/>
    <w:rsid w:val="0095354A"/>
    <w:rsid w:val="00953563"/>
    <w:rsid w:val="009535D1"/>
    <w:rsid w:val="00953696"/>
    <w:rsid w:val="00953712"/>
    <w:rsid w:val="00953846"/>
    <w:rsid w:val="0095387B"/>
    <w:rsid w:val="00953906"/>
    <w:rsid w:val="00953B7C"/>
    <w:rsid w:val="00953BC4"/>
    <w:rsid w:val="00953C44"/>
    <w:rsid w:val="00953CCA"/>
    <w:rsid w:val="00953E14"/>
    <w:rsid w:val="00953E35"/>
    <w:rsid w:val="00953F6C"/>
    <w:rsid w:val="00953FA9"/>
    <w:rsid w:val="00954087"/>
    <w:rsid w:val="00954171"/>
    <w:rsid w:val="00954197"/>
    <w:rsid w:val="0095422D"/>
    <w:rsid w:val="009542D6"/>
    <w:rsid w:val="009543B1"/>
    <w:rsid w:val="00954420"/>
    <w:rsid w:val="009544C2"/>
    <w:rsid w:val="009545A0"/>
    <w:rsid w:val="00954761"/>
    <w:rsid w:val="0095477B"/>
    <w:rsid w:val="0095478A"/>
    <w:rsid w:val="009547F6"/>
    <w:rsid w:val="0095486A"/>
    <w:rsid w:val="009548E1"/>
    <w:rsid w:val="00954A94"/>
    <w:rsid w:val="00954BD2"/>
    <w:rsid w:val="00954BEF"/>
    <w:rsid w:val="00954C99"/>
    <w:rsid w:val="00954D68"/>
    <w:rsid w:val="00954E65"/>
    <w:rsid w:val="00954F05"/>
    <w:rsid w:val="00954F5C"/>
    <w:rsid w:val="00954FA4"/>
    <w:rsid w:val="00955003"/>
    <w:rsid w:val="009550A5"/>
    <w:rsid w:val="009550CA"/>
    <w:rsid w:val="0095523B"/>
    <w:rsid w:val="009552B8"/>
    <w:rsid w:val="009552E2"/>
    <w:rsid w:val="00955318"/>
    <w:rsid w:val="00955336"/>
    <w:rsid w:val="0095550B"/>
    <w:rsid w:val="009555E0"/>
    <w:rsid w:val="00955628"/>
    <w:rsid w:val="00955639"/>
    <w:rsid w:val="0095563B"/>
    <w:rsid w:val="00955657"/>
    <w:rsid w:val="0095569C"/>
    <w:rsid w:val="00955735"/>
    <w:rsid w:val="009557C1"/>
    <w:rsid w:val="00955827"/>
    <w:rsid w:val="009558DF"/>
    <w:rsid w:val="0095594B"/>
    <w:rsid w:val="00955A5A"/>
    <w:rsid w:val="00955AF5"/>
    <w:rsid w:val="00955BE6"/>
    <w:rsid w:val="00955C19"/>
    <w:rsid w:val="00955C1B"/>
    <w:rsid w:val="00955C38"/>
    <w:rsid w:val="00955CA8"/>
    <w:rsid w:val="00955D39"/>
    <w:rsid w:val="00955DEC"/>
    <w:rsid w:val="00955E36"/>
    <w:rsid w:val="00955E3D"/>
    <w:rsid w:val="00955EAC"/>
    <w:rsid w:val="00955EB4"/>
    <w:rsid w:val="00956274"/>
    <w:rsid w:val="00956318"/>
    <w:rsid w:val="00956390"/>
    <w:rsid w:val="00956414"/>
    <w:rsid w:val="00956476"/>
    <w:rsid w:val="009564F1"/>
    <w:rsid w:val="009565DF"/>
    <w:rsid w:val="0095661E"/>
    <w:rsid w:val="00956820"/>
    <w:rsid w:val="0095683F"/>
    <w:rsid w:val="009568CC"/>
    <w:rsid w:val="0095695C"/>
    <w:rsid w:val="009569E2"/>
    <w:rsid w:val="00956A64"/>
    <w:rsid w:val="00956AD7"/>
    <w:rsid w:val="00956B0D"/>
    <w:rsid w:val="00956B61"/>
    <w:rsid w:val="00956B79"/>
    <w:rsid w:val="00956DCE"/>
    <w:rsid w:val="00956EF8"/>
    <w:rsid w:val="00956F16"/>
    <w:rsid w:val="00956FA7"/>
    <w:rsid w:val="009570CB"/>
    <w:rsid w:val="009570E3"/>
    <w:rsid w:val="00957157"/>
    <w:rsid w:val="009572BB"/>
    <w:rsid w:val="0095730F"/>
    <w:rsid w:val="00957426"/>
    <w:rsid w:val="009574F2"/>
    <w:rsid w:val="009575E7"/>
    <w:rsid w:val="009575FF"/>
    <w:rsid w:val="00957611"/>
    <w:rsid w:val="0095763F"/>
    <w:rsid w:val="009576B9"/>
    <w:rsid w:val="0095789A"/>
    <w:rsid w:val="00957AE6"/>
    <w:rsid w:val="00957B1A"/>
    <w:rsid w:val="00957D96"/>
    <w:rsid w:val="00957D9F"/>
    <w:rsid w:val="00957DA5"/>
    <w:rsid w:val="00957DDC"/>
    <w:rsid w:val="00957F18"/>
    <w:rsid w:val="00957FA0"/>
    <w:rsid w:val="009600DA"/>
    <w:rsid w:val="009600FE"/>
    <w:rsid w:val="0096012B"/>
    <w:rsid w:val="0096014B"/>
    <w:rsid w:val="00960154"/>
    <w:rsid w:val="00960188"/>
    <w:rsid w:val="009601A1"/>
    <w:rsid w:val="009603C4"/>
    <w:rsid w:val="00960535"/>
    <w:rsid w:val="00960560"/>
    <w:rsid w:val="00960624"/>
    <w:rsid w:val="0096065D"/>
    <w:rsid w:val="009606FB"/>
    <w:rsid w:val="00960727"/>
    <w:rsid w:val="00960792"/>
    <w:rsid w:val="0096079A"/>
    <w:rsid w:val="0096086F"/>
    <w:rsid w:val="009608F7"/>
    <w:rsid w:val="00960A44"/>
    <w:rsid w:val="00960AA1"/>
    <w:rsid w:val="00960AAE"/>
    <w:rsid w:val="00960B37"/>
    <w:rsid w:val="00960BFA"/>
    <w:rsid w:val="00960C09"/>
    <w:rsid w:val="00960C56"/>
    <w:rsid w:val="00960C63"/>
    <w:rsid w:val="00960D19"/>
    <w:rsid w:val="00960D6E"/>
    <w:rsid w:val="00960E5C"/>
    <w:rsid w:val="00960F1B"/>
    <w:rsid w:val="009610EA"/>
    <w:rsid w:val="0096115E"/>
    <w:rsid w:val="0096138B"/>
    <w:rsid w:val="0096147F"/>
    <w:rsid w:val="009614A2"/>
    <w:rsid w:val="0096150E"/>
    <w:rsid w:val="0096154C"/>
    <w:rsid w:val="009615AA"/>
    <w:rsid w:val="00961631"/>
    <w:rsid w:val="00961708"/>
    <w:rsid w:val="009618A1"/>
    <w:rsid w:val="009618F8"/>
    <w:rsid w:val="00961B99"/>
    <w:rsid w:val="00961BBC"/>
    <w:rsid w:val="00961C47"/>
    <w:rsid w:val="00961C9F"/>
    <w:rsid w:val="00961DD7"/>
    <w:rsid w:val="00961F63"/>
    <w:rsid w:val="00962066"/>
    <w:rsid w:val="0096244C"/>
    <w:rsid w:val="0096246D"/>
    <w:rsid w:val="00962499"/>
    <w:rsid w:val="009625B4"/>
    <w:rsid w:val="00962640"/>
    <w:rsid w:val="00962707"/>
    <w:rsid w:val="00962790"/>
    <w:rsid w:val="00962887"/>
    <w:rsid w:val="0096288A"/>
    <w:rsid w:val="00962AED"/>
    <w:rsid w:val="00962BE0"/>
    <w:rsid w:val="00962E5C"/>
    <w:rsid w:val="00962E94"/>
    <w:rsid w:val="00962F4A"/>
    <w:rsid w:val="00963036"/>
    <w:rsid w:val="00963045"/>
    <w:rsid w:val="009630D8"/>
    <w:rsid w:val="00963148"/>
    <w:rsid w:val="00963226"/>
    <w:rsid w:val="009632A7"/>
    <w:rsid w:val="00963442"/>
    <w:rsid w:val="0096345C"/>
    <w:rsid w:val="0096361A"/>
    <w:rsid w:val="00963693"/>
    <w:rsid w:val="00963729"/>
    <w:rsid w:val="009637D8"/>
    <w:rsid w:val="0096385D"/>
    <w:rsid w:val="0096398E"/>
    <w:rsid w:val="009639B3"/>
    <w:rsid w:val="00963A15"/>
    <w:rsid w:val="00963A79"/>
    <w:rsid w:val="00963B70"/>
    <w:rsid w:val="00963C24"/>
    <w:rsid w:val="00963E3A"/>
    <w:rsid w:val="00963E52"/>
    <w:rsid w:val="00963E95"/>
    <w:rsid w:val="00963FAD"/>
    <w:rsid w:val="009640C6"/>
    <w:rsid w:val="00964151"/>
    <w:rsid w:val="0096416A"/>
    <w:rsid w:val="009641D5"/>
    <w:rsid w:val="00964222"/>
    <w:rsid w:val="009642A2"/>
    <w:rsid w:val="00964364"/>
    <w:rsid w:val="009644FF"/>
    <w:rsid w:val="00964598"/>
    <w:rsid w:val="009645C1"/>
    <w:rsid w:val="009646F9"/>
    <w:rsid w:val="00964729"/>
    <w:rsid w:val="00964752"/>
    <w:rsid w:val="009647B3"/>
    <w:rsid w:val="00964883"/>
    <w:rsid w:val="0096491D"/>
    <w:rsid w:val="0096492C"/>
    <w:rsid w:val="009649A9"/>
    <w:rsid w:val="009649AC"/>
    <w:rsid w:val="00964A4C"/>
    <w:rsid w:val="00964B77"/>
    <w:rsid w:val="00964BD0"/>
    <w:rsid w:val="00964CA6"/>
    <w:rsid w:val="00964CB8"/>
    <w:rsid w:val="00964D39"/>
    <w:rsid w:val="00964E7E"/>
    <w:rsid w:val="00964F15"/>
    <w:rsid w:val="00964F35"/>
    <w:rsid w:val="00964F9C"/>
    <w:rsid w:val="00965199"/>
    <w:rsid w:val="00965213"/>
    <w:rsid w:val="009652BE"/>
    <w:rsid w:val="0096530F"/>
    <w:rsid w:val="00965482"/>
    <w:rsid w:val="009654B7"/>
    <w:rsid w:val="009654DA"/>
    <w:rsid w:val="009655DD"/>
    <w:rsid w:val="00965634"/>
    <w:rsid w:val="0096580E"/>
    <w:rsid w:val="009658CA"/>
    <w:rsid w:val="00965923"/>
    <w:rsid w:val="00965A57"/>
    <w:rsid w:val="00965BCC"/>
    <w:rsid w:val="00965BF8"/>
    <w:rsid w:val="00965CB6"/>
    <w:rsid w:val="00965CF7"/>
    <w:rsid w:val="00965D51"/>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55F"/>
    <w:rsid w:val="009665FB"/>
    <w:rsid w:val="00966659"/>
    <w:rsid w:val="0096670D"/>
    <w:rsid w:val="00966733"/>
    <w:rsid w:val="0096674E"/>
    <w:rsid w:val="00966782"/>
    <w:rsid w:val="00966829"/>
    <w:rsid w:val="00966949"/>
    <w:rsid w:val="009669A9"/>
    <w:rsid w:val="00966BB3"/>
    <w:rsid w:val="00966D77"/>
    <w:rsid w:val="00966D80"/>
    <w:rsid w:val="00966ED3"/>
    <w:rsid w:val="00966F39"/>
    <w:rsid w:val="00967014"/>
    <w:rsid w:val="0096702A"/>
    <w:rsid w:val="00967147"/>
    <w:rsid w:val="00967196"/>
    <w:rsid w:val="009672CC"/>
    <w:rsid w:val="00967305"/>
    <w:rsid w:val="00967367"/>
    <w:rsid w:val="0096744D"/>
    <w:rsid w:val="009675F5"/>
    <w:rsid w:val="00967655"/>
    <w:rsid w:val="009676E5"/>
    <w:rsid w:val="00967714"/>
    <w:rsid w:val="009677B1"/>
    <w:rsid w:val="009678B4"/>
    <w:rsid w:val="0096791C"/>
    <w:rsid w:val="00967A51"/>
    <w:rsid w:val="00967ADA"/>
    <w:rsid w:val="00967B05"/>
    <w:rsid w:val="00967B10"/>
    <w:rsid w:val="00967B20"/>
    <w:rsid w:val="00967B4C"/>
    <w:rsid w:val="00967BED"/>
    <w:rsid w:val="00967C2B"/>
    <w:rsid w:val="00967CE8"/>
    <w:rsid w:val="00967DC2"/>
    <w:rsid w:val="00967E4E"/>
    <w:rsid w:val="00967E96"/>
    <w:rsid w:val="00967F32"/>
    <w:rsid w:val="00967F6E"/>
    <w:rsid w:val="00970006"/>
    <w:rsid w:val="0097001D"/>
    <w:rsid w:val="009700E1"/>
    <w:rsid w:val="0097010F"/>
    <w:rsid w:val="00970214"/>
    <w:rsid w:val="0097027B"/>
    <w:rsid w:val="009702F2"/>
    <w:rsid w:val="0097031A"/>
    <w:rsid w:val="009703FE"/>
    <w:rsid w:val="0097048E"/>
    <w:rsid w:val="009704C9"/>
    <w:rsid w:val="0097059B"/>
    <w:rsid w:val="00970616"/>
    <w:rsid w:val="009706C2"/>
    <w:rsid w:val="009706D0"/>
    <w:rsid w:val="00970AA3"/>
    <w:rsid w:val="00970BB4"/>
    <w:rsid w:val="00970BC8"/>
    <w:rsid w:val="00970C81"/>
    <w:rsid w:val="00970CB6"/>
    <w:rsid w:val="00970D15"/>
    <w:rsid w:val="00970F00"/>
    <w:rsid w:val="00970F6E"/>
    <w:rsid w:val="009710B5"/>
    <w:rsid w:val="009710D9"/>
    <w:rsid w:val="0097112B"/>
    <w:rsid w:val="0097116B"/>
    <w:rsid w:val="00971177"/>
    <w:rsid w:val="0097118C"/>
    <w:rsid w:val="009712B0"/>
    <w:rsid w:val="0097134A"/>
    <w:rsid w:val="00971361"/>
    <w:rsid w:val="009714F9"/>
    <w:rsid w:val="00971554"/>
    <w:rsid w:val="0097159D"/>
    <w:rsid w:val="00971637"/>
    <w:rsid w:val="00971862"/>
    <w:rsid w:val="00971939"/>
    <w:rsid w:val="009719B1"/>
    <w:rsid w:val="00971AF2"/>
    <w:rsid w:val="00971B85"/>
    <w:rsid w:val="00971C5F"/>
    <w:rsid w:val="00971D0B"/>
    <w:rsid w:val="00971EC5"/>
    <w:rsid w:val="00971FC5"/>
    <w:rsid w:val="0097202C"/>
    <w:rsid w:val="00972160"/>
    <w:rsid w:val="00972206"/>
    <w:rsid w:val="0097221E"/>
    <w:rsid w:val="0097227C"/>
    <w:rsid w:val="009722A2"/>
    <w:rsid w:val="00972349"/>
    <w:rsid w:val="0097235E"/>
    <w:rsid w:val="009723B9"/>
    <w:rsid w:val="009724F8"/>
    <w:rsid w:val="009726CB"/>
    <w:rsid w:val="009726DA"/>
    <w:rsid w:val="009727FD"/>
    <w:rsid w:val="00972814"/>
    <w:rsid w:val="00972868"/>
    <w:rsid w:val="00972933"/>
    <w:rsid w:val="00972A8E"/>
    <w:rsid w:val="00972AA0"/>
    <w:rsid w:val="00972AA1"/>
    <w:rsid w:val="00972AB7"/>
    <w:rsid w:val="00972BC1"/>
    <w:rsid w:val="00972BE6"/>
    <w:rsid w:val="00972D59"/>
    <w:rsid w:val="00972D66"/>
    <w:rsid w:val="00972DA5"/>
    <w:rsid w:val="00972DEA"/>
    <w:rsid w:val="00972E22"/>
    <w:rsid w:val="00972E44"/>
    <w:rsid w:val="00972F19"/>
    <w:rsid w:val="00973038"/>
    <w:rsid w:val="00973084"/>
    <w:rsid w:val="00973110"/>
    <w:rsid w:val="009731BB"/>
    <w:rsid w:val="0097322A"/>
    <w:rsid w:val="009733BA"/>
    <w:rsid w:val="009734B1"/>
    <w:rsid w:val="0097356B"/>
    <w:rsid w:val="0097359C"/>
    <w:rsid w:val="0097364B"/>
    <w:rsid w:val="0097366F"/>
    <w:rsid w:val="009737BD"/>
    <w:rsid w:val="009737DB"/>
    <w:rsid w:val="0097387F"/>
    <w:rsid w:val="009738C8"/>
    <w:rsid w:val="00973927"/>
    <w:rsid w:val="0097394E"/>
    <w:rsid w:val="00973960"/>
    <w:rsid w:val="00973976"/>
    <w:rsid w:val="00973A1A"/>
    <w:rsid w:val="00973A6F"/>
    <w:rsid w:val="00973A7E"/>
    <w:rsid w:val="00973AA6"/>
    <w:rsid w:val="00973B49"/>
    <w:rsid w:val="00973B52"/>
    <w:rsid w:val="00973B69"/>
    <w:rsid w:val="00973C64"/>
    <w:rsid w:val="00973CBE"/>
    <w:rsid w:val="00973D5B"/>
    <w:rsid w:val="00973D75"/>
    <w:rsid w:val="00973D98"/>
    <w:rsid w:val="00973EA5"/>
    <w:rsid w:val="0097416F"/>
    <w:rsid w:val="00974276"/>
    <w:rsid w:val="00974304"/>
    <w:rsid w:val="00974327"/>
    <w:rsid w:val="0097437C"/>
    <w:rsid w:val="0097439D"/>
    <w:rsid w:val="009745A3"/>
    <w:rsid w:val="00974610"/>
    <w:rsid w:val="009746B5"/>
    <w:rsid w:val="009746F2"/>
    <w:rsid w:val="00974706"/>
    <w:rsid w:val="009747B0"/>
    <w:rsid w:val="009747ED"/>
    <w:rsid w:val="00974881"/>
    <w:rsid w:val="009748ED"/>
    <w:rsid w:val="0097490C"/>
    <w:rsid w:val="009749E7"/>
    <w:rsid w:val="00974A40"/>
    <w:rsid w:val="00974A5B"/>
    <w:rsid w:val="00974A63"/>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600"/>
    <w:rsid w:val="00975651"/>
    <w:rsid w:val="009756AB"/>
    <w:rsid w:val="009756E8"/>
    <w:rsid w:val="009757E9"/>
    <w:rsid w:val="009758E0"/>
    <w:rsid w:val="009759B0"/>
    <w:rsid w:val="00975A11"/>
    <w:rsid w:val="00975A4A"/>
    <w:rsid w:val="00975A73"/>
    <w:rsid w:val="00975A8D"/>
    <w:rsid w:val="00975B34"/>
    <w:rsid w:val="00975B6B"/>
    <w:rsid w:val="00975B81"/>
    <w:rsid w:val="00975F6A"/>
    <w:rsid w:val="00976031"/>
    <w:rsid w:val="009760FF"/>
    <w:rsid w:val="0097614F"/>
    <w:rsid w:val="0097624E"/>
    <w:rsid w:val="009763D7"/>
    <w:rsid w:val="0097646A"/>
    <w:rsid w:val="009764EE"/>
    <w:rsid w:val="009765B9"/>
    <w:rsid w:val="00976609"/>
    <w:rsid w:val="00976660"/>
    <w:rsid w:val="009767A7"/>
    <w:rsid w:val="009767BB"/>
    <w:rsid w:val="0097685B"/>
    <w:rsid w:val="00976866"/>
    <w:rsid w:val="00976888"/>
    <w:rsid w:val="0097688E"/>
    <w:rsid w:val="009768A5"/>
    <w:rsid w:val="009768BA"/>
    <w:rsid w:val="0097691E"/>
    <w:rsid w:val="00976A78"/>
    <w:rsid w:val="00976C63"/>
    <w:rsid w:val="00976C78"/>
    <w:rsid w:val="00976DF2"/>
    <w:rsid w:val="00976F36"/>
    <w:rsid w:val="00976F7C"/>
    <w:rsid w:val="00976FAE"/>
    <w:rsid w:val="00976FE1"/>
    <w:rsid w:val="00977291"/>
    <w:rsid w:val="009772D4"/>
    <w:rsid w:val="00977325"/>
    <w:rsid w:val="00977403"/>
    <w:rsid w:val="0097743B"/>
    <w:rsid w:val="009774EC"/>
    <w:rsid w:val="009774EF"/>
    <w:rsid w:val="0097751A"/>
    <w:rsid w:val="00977539"/>
    <w:rsid w:val="00977647"/>
    <w:rsid w:val="00977665"/>
    <w:rsid w:val="0097776E"/>
    <w:rsid w:val="009777A2"/>
    <w:rsid w:val="0097783F"/>
    <w:rsid w:val="0097788D"/>
    <w:rsid w:val="009778A5"/>
    <w:rsid w:val="009778D2"/>
    <w:rsid w:val="009778F3"/>
    <w:rsid w:val="0097794C"/>
    <w:rsid w:val="0097794F"/>
    <w:rsid w:val="00977ACF"/>
    <w:rsid w:val="00977D3A"/>
    <w:rsid w:val="00977DC1"/>
    <w:rsid w:val="00977DCB"/>
    <w:rsid w:val="00977E40"/>
    <w:rsid w:val="00977E56"/>
    <w:rsid w:val="00977E81"/>
    <w:rsid w:val="00977EF6"/>
    <w:rsid w:val="00977F1C"/>
    <w:rsid w:val="00977FEA"/>
    <w:rsid w:val="00980026"/>
    <w:rsid w:val="00980027"/>
    <w:rsid w:val="00980181"/>
    <w:rsid w:val="00980259"/>
    <w:rsid w:val="0098029F"/>
    <w:rsid w:val="00980328"/>
    <w:rsid w:val="009803A8"/>
    <w:rsid w:val="00980526"/>
    <w:rsid w:val="0098054A"/>
    <w:rsid w:val="009805E2"/>
    <w:rsid w:val="009805E5"/>
    <w:rsid w:val="0098066A"/>
    <w:rsid w:val="009806F6"/>
    <w:rsid w:val="009807A1"/>
    <w:rsid w:val="009808B3"/>
    <w:rsid w:val="00980952"/>
    <w:rsid w:val="00980956"/>
    <w:rsid w:val="0098098D"/>
    <w:rsid w:val="009809B8"/>
    <w:rsid w:val="009809D9"/>
    <w:rsid w:val="00980A01"/>
    <w:rsid w:val="00980A19"/>
    <w:rsid w:val="00980A21"/>
    <w:rsid w:val="00980AA1"/>
    <w:rsid w:val="00980C1E"/>
    <w:rsid w:val="00980D1A"/>
    <w:rsid w:val="00980DD4"/>
    <w:rsid w:val="00980DE4"/>
    <w:rsid w:val="00980E16"/>
    <w:rsid w:val="00980E20"/>
    <w:rsid w:val="00980E25"/>
    <w:rsid w:val="00980E68"/>
    <w:rsid w:val="00980F12"/>
    <w:rsid w:val="00980F39"/>
    <w:rsid w:val="00980FB0"/>
    <w:rsid w:val="0098103E"/>
    <w:rsid w:val="00981206"/>
    <w:rsid w:val="0098126A"/>
    <w:rsid w:val="009812EB"/>
    <w:rsid w:val="009813EB"/>
    <w:rsid w:val="00981557"/>
    <w:rsid w:val="0098156D"/>
    <w:rsid w:val="00981584"/>
    <w:rsid w:val="009816D2"/>
    <w:rsid w:val="00981850"/>
    <w:rsid w:val="0098187B"/>
    <w:rsid w:val="009819DD"/>
    <w:rsid w:val="00981A35"/>
    <w:rsid w:val="00981A60"/>
    <w:rsid w:val="00981B2D"/>
    <w:rsid w:val="00981BB0"/>
    <w:rsid w:val="00981BDD"/>
    <w:rsid w:val="00981CA3"/>
    <w:rsid w:val="00981D07"/>
    <w:rsid w:val="00981D24"/>
    <w:rsid w:val="00981D4A"/>
    <w:rsid w:val="00981E34"/>
    <w:rsid w:val="00981E7A"/>
    <w:rsid w:val="00981EF8"/>
    <w:rsid w:val="00981FF7"/>
    <w:rsid w:val="009820FD"/>
    <w:rsid w:val="00982147"/>
    <w:rsid w:val="00982160"/>
    <w:rsid w:val="0098222C"/>
    <w:rsid w:val="00982241"/>
    <w:rsid w:val="009823EF"/>
    <w:rsid w:val="00982486"/>
    <w:rsid w:val="009824FD"/>
    <w:rsid w:val="00982620"/>
    <w:rsid w:val="0098265B"/>
    <w:rsid w:val="00982720"/>
    <w:rsid w:val="00982863"/>
    <w:rsid w:val="0098289E"/>
    <w:rsid w:val="009829FA"/>
    <w:rsid w:val="00982A7C"/>
    <w:rsid w:val="00982C6D"/>
    <w:rsid w:val="00982CA4"/>
    <w:rsid w:val="00982CBE"/>
    <w:rsid w:val="00982DAC"/>
    <w:rsid w:val="00982DF5"/>
    <w:rsid w:val="00982E19"/>
    <w:rsid w:val="00982E5A"/>
    <w:rsid w:val="00982E72"/>
    <w:rsid w:val="00982EAF"/>
    <w:rsid w:val="00982ECE"/>
    <w:rsid w:val="00982FD6"/>
    <w:rsid w:val="009830AE"/>
    <w:rsid w:val="00983248"/>
    <w:rsid w:val="00983351"/>
    <w:rsid w:val="0098340B"/>
    <w:rsid w:val="00983782"/>
    <w:rsid w:val="00983809"/>
    <w:rsid w:val="00983875"/>
    <w:rsid w:val="009838F6"/>
    <w:rsid w:val="0098395E"/>
    <w:rsid w:val="00983975"/>
    <w:rsid w:val="009839F2"/>
    <w:rsid w:val="00983A36"/>
    <w:rsid w:val="00983B30"/>
    <w:rsid w:val="00983BEE"/>
    <w:rsid w:val="00983CD2"/>
    <w:rsid w:val="00983D33"/>
    <w:rsid w:val="00983D71"/>
    <w:rsid w:val="00983D83"/>
    <w:rsid w:val="00983E07"/>
    <w:rsid w:val="00983F70"/>
    <w:rsid w:val="00983F8F"/>
    <w:rsid w:val="0098402B"/>
    <w:rsid w:val="00984061"/>
    <w:rsid w:val="00984078"/>
    <w:rsid w:val="00984387"/>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B5C"/>
    <w:rsid w:val="00984B7B"/>
    <w:rsid w:val="00984B93"/>
    <w:rsid w:val="00984C23"/>
    <w:rsid w:val="00984C24"/>
    <w:rsid w:val="00984DE4"/>
    <w:rsid w:val="00984E28"/>
    <w:rsid w:val="00984ECC"/>
    <w:rsid w:val="00984F15"/>
    <w:rsid w:val="0098506A"/>
    <w:rsid w:val="009850B2"/>
    <w:rsid w:val="0098519A"/>
    <w:rsid w:val="00985277"/>
    <w:rsid w:val="009852AF"/>
    <w:rsid w:val="00985420"/>
    <w:rsid w:val="00985496"/>
    <w:rsid w:val="009854C7"/>
    <w:rsid w:val="00985624"/>
    <w:rsid w:val="0098565F"/>
    <w:rsid w:val="00985678"/>
    <w:rsid w:val="0098567F"/>
    <w:rsid w:val="009857C8"/>
    <w:rsid w:val="00985885"/>
    <w:rsid w:val="00985891"/>
    <w:rsid w:val="009858AF"/>
    <w:rsid w:val="009858EF"/>
    <w:rsid w:val="009858FE"/>
    <w:rsid w:val="00985994"/>
    <w:rsid w:val="00985A3B"/>
    <w:rsid w:val="00985A6F"/>
    <w:rsid w:val="00985AD1"/>
    <w:rsid w:val="00985AF4"/>
    <w:rsid w:val="00985BE6"/>
    <w:rsid w:val="00985C93"/>
    <w:rsid w:val="00985D41"/>
    <w:rsid w:val="00985D76"/>
    <w:rsid w:val="00985DB4"/>
    <w:rsid w:val="00985FD4"/>
    <w:rsid w:val="009860AA"/>
    <w:rsid w:val="0098679E"/>
    <w:rsid w:val="009867A0"/>
    <w:rsid w:val="009867B6"/>
    <w:rsid w:val="0098680A"/>
    <w:rsid w:val="00986824"/>
    <w:rsid w:val="00986830"/>
    <w:rsid w:val="00986A32"/>
    <w:rsid w:val="00986A6A"/>
    <w:rsid w:val="00986AC5"/>
    <w:rsid w:val="00986C4A"/>
    <w:rsid w:val="00986C52"/>
    <w:rsid w:val="00986C87"/>
    <w:rsid w:val="00986D1E"/>
    <w:rsid w:val="00986D67"/>
    <w:rsid w:val="00986E1C"/>
    <w:rsid w:val="0098706D"/>
    <w:rsid w:val="0098726D"/>
    <w:rsid w:val="00987310"/>
    <w:rsid w:val="0098744B"/>
    <w:rsid w:val="009874C6"/>
    <w:rsid w:val="0098759D"/>
    <w:rsid w:val="0098771E"/>
    <w:rsid w:val="0098778C"/>
    <w:rsid w:val="00987794"/>
    <w:rsid w:val="0098782E"/>
    <w:rsid w:val="00987A43"/>
    <w:rsid w:val="00987A6F"/>
    <w:rsid w:val="00987AEF"/>
    <w:rsid w:val="00987AF7"/>
    <w:rsid w:val="00987B2F"/>
    <w:rsid w:val="00987CCF"/>
    <w:rsid w:val="00987D71"/>
    <w:rsid w:val="00987D9C"/>
    <w:rsid w:val="00987DE6"/>
    <w:rsid w:val="00987E2D"/>
    <w:rsid w:val="00987E42"/>
    <w:rsid w:val="00987FEA"/>
    <w:rsid w:val="00990075"/>
    <w:rsid w:val="009902D4"/>
    <w:rsid w:val="0099030B"/>
    <w:rsid w:val="009904A1"/>
    <w:rsid w:val="00990590"/>
    <w:rsid w:val="00990591"/>
    <w:rsid w:val="009905D5"/>
    <w:rsid w:val="009907E5"/>
    <w:rsid w:val="009907F5"/>
    <w:rsid w:val="0099092B"/>
    <w:rsid w:val="0099096E"/>
    <w:rsid w:val="009909CE"/>
    <w:rsid w:val="00990A06"/>
    <w:rsid w:val="00990A40"/>
    <w:rsid w:val="00990A93"/>
    <w:rsid w:val="00990C30"/>
    <w:rsid w:val="00990C36"/>
    <w:rsid w:val="00990C75"/>
    <w:rsid w:val="00990C8D"/>
    <w:rsid w:val="00990E91"/>
    <w:rsid w:val="00990F25"/>
    <w:rsid w:val="00990F59"/>
    <w:rsid w:val="009911A1"/>
    <w:rsid w:val="009912DB"/>
    <w:rsid w:val="0099133F"/>
    <w:rsid w:val="00991371"/>
    <w:rsid w:val="00991392"/>
    <w:rsid w:val="0099142E"/>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B6E"/>
    <w:rsid w:val="00991C2D"/>
    <w:rsid w:val="00991C80"/>
    <w:rsid w:val="00991E1A"/>
    <w:rsid w:val="00991E5A"/>
    <w:rsid w:val="00991FD4"/>
    <w:rsid w:val="0099202B"/>
    <w:rsid w:val="00992055"/>
    <w:rsid w:val="009920FF"/>
    <w:rsid w:val="0099230B"/>
    <w:rsid w:val="00992349"/>
    <w:rsid w:val="0099238B"/>
    <w:rsid w:val="00992395"/>
    <w:rsid w:val="00992468"/>
    <w:rsid w:val="009924C3"/>
    <w:rsid w:val="009926F3"/>
    <w:rsid w:val="009928C3"/>
    <w:rsid w:val="00992918"/>
    <w:rsid w:val="00992961"/>
    <w:rsid w:val="00992984"/>
    <w:rsid w:val="00992A7B"/>
    <w:rsid w:val="00992AE4"/>
    <w:rsid w:val="00992AEF"/>
    <w:rsid w:val="00992B25"/>
    <w:rsid w:val="00992B71"/>
    <w:rsid w:val="00992B89"/>
    <w:rsid w:val="00992BE5"/>
    <w:rsid w:val="00992C51"/>
    <w:rsid w:val="00992CE7"/>
    <w:rsid w:val="00992DD1"/>
    <w:rsid w:val="00992FB8"/>
    <w:rsid w:val="00992FC1"/>
    <w:rsid w:val="00993004"/>
    <w:rsid w:val="00993041"/>
    <w:rsid w:val="00993102"/>
    <w:rsid w:val="00993119"/>
    <w:rsid w:val="00993219"/>
    <w:rsid w:val="0099334E"/>
    <w:rsid w:val="0099335B"/>
    <w:rsid w:val="0099337A"/>
    <w:rsid w:val="00993494"/>
    <w:rsid w:val="00993614"/>
    <w:rsid w:val="0099362C"/>
    <w:rsid w:val="009936CD"/>
    <w:rsid w:val="0099373C"/>
    <w:rsid w:val="00993865"/>
    <w:rsid w:val="0099386A"/>
    <w:rsid w:val="009938AB"/>
    <w:rsid w:val="00993A46"/>
    <w:rsid w:val="00993A59"/>
    <w:rsid w:val="00993B14"/>
    <w:rsid w:val="00993B76"/>
    <w:rsid w:val="00993DFA"/>
    <w:rsid w:val="00993F05"/>
    <w:rsid w:val="00993FE4"/>
    <w:rsid w:val="0099400D"/>
    <w:rsid w:val="0099409E"/>
    <w:rsid w:val="00994171"/>
    <w:rsid w:val="00994185"/>
    <w:rsid w:val="009941ED"/>
    <w:rsid w:val="0099426F"/>
    <w:rsid w:val="009942CF"/>
    <w:rsid w:val="00994308"/>
    <w:rsid w:val="00994435"/>
    <w:rsid w:val="009945A0"/>
    <w:rsid w:val="0099469B"/>
    <w:rsid w:val="009946AC"/>
    <w:rsid w:val="00994726"/>
    <w:rsid w:val="009948DA"/>
    <w:rsid w:val="009949B5"/>
    <w:rsid w:val="009949E3"/>
    <w:rsid w:val="00994A4C"/>
    <w:rsid w:val="00994C42"/>
    <w:rsid w:val="00994C73"/>
    <w:rsid w:val="00994C9D"/>
    <w:rsid w:val="00994CA1"/>
    <w:rsid w:val="00994FA2"/>
    <w:rsid w:val="00994FF0"/>
    <w:rsid w:val="0099509A"/>
    <w:rsid w:val="0099509F"/>
    <w:rsid w:val="00995108"/>
    <w:rsid w:val="0099513D"/>
    <w:rsid w:val="00995173"/>
    <w:rsid w:val="009951CF"/>
    <w:rsid w:val="009951F1"/>
    <w:rsid w:val="009952E6"/>
    <w:rsid w:val="0099538E"/>
    <w:rsid w:val="009955C5"/>
    <w:rsid w:val="009956B2"/>
    <w:rsid w:val="00995720"/>
    <w:rsid w:val="00995739"/>
    <w:rsid w:val="00995746"/>
    <w:rsid w:val="009957CB"/>
    <w:rsid w:val="00995832"/>
    <w:rsid w:val="00995904"/>
    <w:rsid w:val="00995A6C"/>
    <w:rsid w:val="00995ABE"/>
    <w:rsid w:val="00995ADB"/>
    <w:rsid w:val="00995ADD"/>
    <w:rsid w:val="00995B84"/>
    <w:rsid w:val="00995C2E"/>
    <w:rsid w:val="00995C3B"/>
    <w:rsid w:val="00995D22"/>
    <w:rsid w:val="00995D89"/>
    <w:rsid w:val="00995D98"/>
    <w:rsid w:val="00995DF2"/>
    <w:rsid w:val="00995E08"/>
    <w:rsid w:val="00995E62"/>
    <w:rsid w:val="00995F18"/>
    <w:rsid w:val="00995F91"/>
    <w:rsid w:val="00995FE9"/>
    <w:rsid w:val="00996112"/>
    <w:rsid w:val="0099617B"/>
    <w:rsid w:val="00996219"/>
    <w:rsid w:val="00996247"/>
    <w:rsid w:val="00996271"/>
    <w:rsid w:val="009962BC"/>
    <w:rsid w:val="00996349"/>
    <w:rsid w:val="00996353"/>
    <w:rsid w:val="0099636D"/>
    <w:rsid w:val="0099638E"/>
    <w:rsid w:val="009964A7"/>
    <w:rsid w:val="009966B9"/>
    <w:rsid w:val="009967C7"/>
    <w:rsid w:val="009967FD"/>
    <w:rsid w:val="0099687C"/>
    <w:rsid w:val="009968CC"/>
    <w:rsid w:val="009968EF"/>
    <w:rsid w:val="0099694F"/>
    <w:rsid w:val="0099699C"/>
    <w:rsid w:val="009969A6"/>
    <w:rsid w:val="00996B62"/>
    <w:rsid w:val="00996BB4"/>
    <w:rsid w:val="00996CA6"/>
    <w:rsid w:val="00996CB5"/>
    <w:rsid w:val="00996D0E"/>
    <w:rsid w:val="00996DB8"/>
    <w:rsid w:val="00996EA1"/>
    <w:rsid w:val="00996F94"/>
    <w:rsid w:val="00996F99"/>
    <w:rsid w:val="009970F0"/>
    <w:rsid w:val="0099719B"/>
    <w:rsid w:val="009971F8"/>
    <w:rsid w:val="0099721D"/>
    <w:rsid w:val="0099723A"/>
    <w:rsid w:val="00997246"/>
    <w:rsid w:val="00997293"/>
    <w:rsid w:val="009972A2"/>
    <w:rsid w:val="009972F3"/>
    <w:rsid w:val="00997479"/>
    <w:rsid w:val="00997507"/>
    <w:rsid w:val="00997958"/>
    <w:rsid w:val="009979DF"/>
    <w:rsid w:val="00997A62"/>
    <w:rsid w:val="00997B06"/>
    <w:rsid w:val="00997BCB"/>
    <w:rsid w:val="00997C4C"/>
    <w:rsid w:val="00997C71"/>
    <w:rsid w:val="00997CE4"/>
    <w:rsid w:val="00997CF1"/>
    <w:rsid w:val="00997D66"/>
    <w:rsid w:val="00997F0A"/>
    <w:rsid w:val="009A0143"/>
    <w:rsid w:val="009A01C8"/>
    <w:rsid w:val="009A028A"/>
    <w:rsid w:val="009A0296"/>
    <w:rsid w:val="009A0354"/>
    <w:rsid w:val="009A03A2"/>
    <w:rsid w:val="009A03BA"/>
    <w:rsid w:val="009A045E"/>
    <w:rsid w:val="009A04BE"/>
    <w:rsid w:val="009A04E3"/>
    <w:rsid w:val="009A04E7"/>
    <w:rsid w:val="009A0546"/>
    <w:rsid w:val="009A05B7"/>
    <w:rsid w:val="009A0668"/>
    <w:rsid w:val="009A06AA"/>
    <w:rsid w:val="009A085F"/>
    <w:rsid w:val="009A08D6"/>
    <w:rsid w:val="009A0A0C"/>
    <w:rsid w:val="009A0AB6"/>
    <w:rsid w:val="009A0AC5"/>
    <w:rsid w:val="009A0B00"/>
    <w:rsid w:val="009A0C1B"/>
    <w:rsid w:val="009A0C51"/>
    <w:rsid w:val="009A0CB6"/>
    <w:rsid w:val="009A0CE2"/>
    <w:rsid w:val="009A0D28"/>
    <w:rsid w:val="009A0D5D"/>
    <w:rsid w:val="009A0D5E"/>
    <w:rsid w:val="009A0E5A"/>
    <w:rsid w:val="009A10AF"/>
    <w:rsid w:val="009A118F"/>
    <w:rsid w:val="009A1388"/>
    <w:rsid w:val="009A142A"/>
    <w:rsid w:val="009A1791"/>
    <w:rsid w:val="009A18AC"/>
    <w:rsid w:val="009A1915"/>
    <w:rsid w:val="009A1946"/>
    <w:rsid w:val="009A1A2D"/>
    <w:rsid w:val="009A1A47"/>
    <w:rsid w:val="009A1AB8"/>
    <w:rsid w:val="009A1AF8"/>
    <w:rsid w:val="009A1BC8"/>
    <w:rsid w:val="009A1C96"/>
    <w:rsid w:val="009A1CB0"/>
    <w:rsid w:val="009A1D5A"/>
    <w:rsid w:val="009A1DD6"/>
    <w:rsid w:val="009A1FB6"/>
    <w:rsid w:val="009A1FD7"/>
    <w:rsid w:val="009A2124"/>
    <w:rsid w:val="009A2133"/>
    <w:rsid w:val="009A219F"/>
    <w:rsid w:val="009A21E8"/>
    <w:rsid w:val="009A2200"/>
    <w:rsid w:val="009A2582"/>
    <w:rsid w:val="009A25E5"/>
    <w:rsid w:val="009A2664"/>
    <w:rsid w:val="009A2717"/>
    <w:rsid w:val="009A2858"/>
    <w:rsid w:val="009A28FA"/>
    <w:rsid w:val="009A2905"/>
    <w:rsid w:val="009A2975"/>
    <w:rsid w:val="009A2987"/>
    <w:rsid w:val="009A29C4"/>
    <w:rsid w:val="009A2A2E"/>
    <w:rsid w:val="009A2A96"/>
    <w:rsid w:val="009A2BD9"/>
    <w:rsid w:val="009A2BDE"/>
    <w:rsid w:val="009A2C2E"/>
    <w:rsid w:val="009A2D27"/>
    <w:rsid w:val="009A2E5E"/>
    <w:rsid w:val="009A2F30"/>
    <w:rsid w:val="009A2F88"/>
    <w:rsid w:val="009A303A"/>
    <w:rsid w:val="009A3076"/>
    <w:rsid w:val="009A3091"/>
    <w:rsid w:val="009A317F"/>
    <w:rsid w:val="009A327B"/>
    <w:rsid w:val="009A32A9"/>
    <w:rsid w:val="009A3380"/>
    <w:rsid w:val="009A33A7"/>
    <w:rsid w:val="009A343C"/>
    <w:rsid w:val="009A343E"/>
    <w:rsid w:val="009A343F"/>
    <w:rsid w:val="009A3442"/>
    <w:rsid w:val="009A3491"/>
    <w:rsid w:val="009A34AC"/>
    <w:rsid w:val="009A34CE"/>
    <w:rsid w:val="009A3659"/>
    <w:rsid w:val="009A375D"/>
    <w:rsid w:val="009A37F3"/>
    <w:rsid w:val="009A3924"/>
    <w:rsid w:val="009A395A"/>
    <w:rsid w:val="009A39EE"/>
    <w:rsid w:val="009A3A36"/>
    <w:rsid w:val="009A3BF4"/>
    <w:rsid w:val="009A3D26"/>
    <w:rsid w:val="009A3DA3"/>
    <w:rsid w:val="009A3E72"/>
    <w:rsid w:val="009A3EB3"/>
    <w:rsid w:val="009A4035"/>
    <w:rsid w:val="009A409A"/>
    <w:rsid w:val="009A4102"/>
    <w:rsid w:val="009A417C"/>
    <w:rsid w:val="009A419B"/>
    <w:rsid w:val="009A42C2"/>
    <w:rsid w:val="009A42C4"/>
    <w:rsid w:val="009A42F5"/>
    <w:rsid w:val="009A432C"/>
    <w:rsid w:val="009A43A0"/>
    <w:rsid w:val="009A43AB"/>
    <w:rsid w:val="009A43F9"/>
    <w:rsid w:val="009A44B5"/>
    <w:rsid w:val="009A44C1"/>
    <w:rsid w:val="009A4784"/>
    <w:rsid w:val="009A483A"/>
    <w:rsid w:val="009A48A1"/>
    <w:rsid w:val="009A48D2"/>
    <w:rsid w:val="009A48D3"/>
    <w:rsid w:val="009A4B4D"/>
    <w:rsid w:val="009A4B87"/>
    <w:rsid w:val="009A4CB2"/>
    <w:rsid w:val="009A4CD2"/>
    <w:rsid w:val="009A4D28"/>
    <w:rsid w:val="009A4D73"/>
    <w:rsid w:val="009A4DBD"/>
    <w:rsid w:val="009A4DFC"/>
    <w:rsid w:val="009A4EA1"/>
    <w:rsid w:val="009A4EB6"/>
    <w:rsid w:val="009A4F3F"/>
    <w:rsid w:val="009A4F77"/>
    <w:rsid w:val="009A4FBA"/>
    <w:rsid w:val="009A4FE0"/>
    <w:rsid w:val="009A5061"/>
    <w:rsid w:val="009A50E6"/>
    <w:rsid w:val="009A53DF"/>
    <w:rsid w:val="009A5402"/>
    <w:rsid w:val="009A54FC"/>
    <w:rsid w:val="009A5559"/>
    <w:rsid w:val="009A56B7"/>
    <w:rsid w:val="009A577E"/>
    <w:rsid w:val="009A5783"/>
    <w:rsid w:val="009A5956"/>
    <w:rsid w:val="009A595B"/>
    <w:rsid w:val="009A59D9"/>
    <w:rsid w:val="009A59F2"/>
    <w:rsid w:val="009A5ADB"/>
    <w:rsid w:val="009A5AFF"/>
    <w:rsid w:val="009A5B82"/>
    <w:rsid w:val="009A5C56"/>
    <w:rsid w:val="009A5C65"/>
    <w:rsid w:val="009A5C8B"/>
    <w:rsid w:val="009A5DD8"/>
    <w:rsid w:val="009A5F0D"/>
    <w:rsid w:val="009A5F5C"/>
    <w:rsid w:val="009A5F63"/>
    <w:rsid w:val="009A608F"/>
    <w:rsid w:val="009A6104"/>
    <w:rsid w:val="009A6114"/>
    <w:rsid w:val="009A61C9"/>
    <w:rsid w:val="009A61F4"/>
    <w:rsid w:val="009A62BB"/>
    <w:rsid w:val="009A62E8"/>
    <w:rsid w:val="009A642C"/>
    <w:rsid w:val="009A6436"/>
    <w:rsid w:val="009A6497"/>
    <w:rsid w:val="009A66B3"/>
    <w:rsid w:val="009A690C"/>
    <w:rsid w:val="009A69FA"/>
    <w:rsid w:val="009A6A8E"/>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97"/>
    <w:rsid w:val="009A71D8"/>
    <w:rsid w:val="009A72BC"/>
    <w:rsid w:val="009A73C2"/>
    <w:rsid w:val="009A73FF"/>
    <w:rsid w:val="009A7583"/>
    <w:rsid w:val="009A7619"/>
    <w:rsid w:val="009A7640"/>
    <w:rsid w:val="009A7674"/>
    <w:rsid w:val="009A7733"/>
    <w:rsid w:val="009A7740"/>
    <w:rsid w:val="009A7785"/>
    <w:rsid w:val="009A786F"/>
    <w:rsid w:val="009A7908"/>
    <w:rsid w:val="009A7B8C"/>
    <w:rsid w:val="009A7BE3"/>
    <w:rsid w:val="009A7C41"/>
    <w:rsid w:val="009A7D57"/>
    <w:rsid w:val="009A7D76"/>
    <w:rsid w:val="009A7F4F"/>
    <w:rsid w:val="009B0007"/>
    <w:rsid w:val="009B00F7"/>
    <w:rsid w:val="009B03B5"/>
    <w:rsid w:val="009B043D"/>
    <w:rsid w:val="009B044F"/>
    <w:rsid w:val="009B05A5"/>
    <w:rsid w:val="009B05D5"/>
    <w:rsid w:val="009B0719"/>
    <w:rsid w:val="009B078E"/>
    <w:rsid w:val="009B0A25"/>
    <w:rsid w:val="009B0B12"/>
    <w:rsid w:val="009B0B64"/>
    <w:rsid w:val="009B0B83"/>
    <w:rsid w:val="009B0BA8"/>
    <w:rsid w:val="009B0CB3"/>
    <w:rsid w:val="009B0CBD"/>
    <w:rsid w:val="009B0D6C"/>
    <w:rsid w:val="009B0D85"/>
    <w:rsid w:val="009B11A3"/>
    <w:rsid w:val="009B11A9"/>
    <w:rsid w:val="009B124B"/>
    <w:rsid w:val="009B1309"/>
    <w:rsid w:val="009B1391"/>
    <w:rsid w:val="009B142A"/>
    <w:rsid w:val="009B14F9"/>
    <w:rsid w:val="009B169F"/>
    <w:rsid w:val="009B1723"/>
    <w:rsid w:val="009B17F3"/>
    <w:rsid w:val="009B1885"/>
    <w:rsid w:val="009B19A0"/>
    <w:rsid w:val="009B19F2"/>
    <w:rsid w:val="009B19FA"/>
    <w:rsid w:val="009B1A17"/>
    <w:rsid w:val="009B1A55"/>
    <w:rsid w:val="009B1BA8"/>
    <w:rsid w:val="009B1C16"/>
    <w:rsid w:val="009B1C30"/>
    <w:rsid w:val="009B1C45"/>
    <w:rsid w:val="009B1E92"/>
    <w:rsid w:val="009B1F37"/>
    <w:rsid w:val="009B1FF2"/>
    <w:rsid w:val="009B20C2"/>
    <w:rsid w:val="009B21C2"/>
    <w:rsid w:val="009B21C3"/>
    <w:rsid w:val="009B220A"/>
    <w:rsid w:val="009B2211"/>
    <w:rsid w:val="009B2262"/>
    <w:rsid w:val="009B2267"/>
    <w:rsid w:val="009B231F"/>
    <w:rsid w:val="009B233F"/>
    <w:rsid w:val="009B23E7"/>
    <w:rsid w:val="009B2426"/>
    <w:rsid w:val="009B243C"/>
    <w:rsid w:val="009B24D7"/>
    <w:rsid w:val="009B252A"/>
    <w:rsid w:val="009B25E9"/>
    <w:rsid w:val="009B25EC"/>
    <w:rsid w:val="009B25FF"/>
    <w:rsid w:val="009B2684"/>
    <w:rsid w:val="009B27ED"/>
    <w:rsid w:val="009B281A"/>
    <w:rsid w:val="009B283D"/>
    <w:rsid w:val="009B2842"/>
    <w:rsid w:val="009B29D8"/>
    <w:rsid w:val="009B2A43"/>
    <w:rsid w:val="009B2AC0"/>
    <w:rsid w:val="009B2AF2"/>
    <w:rsid w:val="009B2E5D"/>
    <w:rsid w:val="009B2F79"/>
    <w:rsid w:val="009B2F9F"/>
    <w:rsid w:val="009B3076"/>
    <w:rsid w:val="009B309B"/>
    <w:rsid w:val="009B30D2"/>
    <w:rsid w:val="009B3182"/>
    <w:rsid w:val="009B31DD"/>
    <w:rsid w:val="009B3302"/>
    <w:rsid w:val="009B337E"/>
    <w:rsid w:val="009B33AC"/>
    <w:rsid w:val="009B3433"/>
    <w:rsid w:val="009B343E"/>
    <w:rsid w:val="009B34AB"/>
    <w:rsid w:val="009B34B2"/>
    <w:rsid w:val="009B3657"/>
    <w:rsid w:val="009B3780"/>
    <w:rsid w:val="009B37E5"/>
    <w:rsid w:val="009B3838"/>
    <w:rsid w:val="009B395E"/>
    <w:rsid w:val="009B3AD7"/>
    <w:rsid w:val="009B3AED"/>
    <w:rsid w:val="009B3AFB"/>
    <w:rsid w:val="009B3B0D"/>
    <w:rsid w:val="009B3B1E"/>
    <w:rsid w:val="009B3BF6"/>
    <w:rsid w:val="009B3C26"/>
    <w:rsid w:val="009B3C63"/>
    <w:rsid w:val="009B3C72"/>
    <w:rsid w:val="009B3CEF"/>
    <w:rsid w:val="009B3DC5"/>
    <w:rsid w:val="009B3DCD"/>
    <w:rsid w:val="009B3DE9"/>
    <w:rsid w:val="009B3E23"/>
    <w:rsid w:val="009B3EFD"/>
    <w:rsid w:val="009B3FA7"/>
    <w:rsid w:val="009B40A7"/>
    <w:rsid w:val="009B413D"/>
    <w:rsid w:val="009B414E"/>
    <w:rsid w:val="009B4176"/>
    <w:rsid w:val="009B41BA"/>
    <w:rsid w:val="009B4316"/>
    <w:rsid w:val="009B4384"/>
    <w:rsid w:val="009B43D3"/>
    <w:rsid w:val="009B43EC"/>
    <w:rsid w:val="009B43FF"/>
    <w:rsid w:val="009B444F"/>
    <w:rsid w:val="009B4488"/>
    <w:rsid w:val="009B44AD"/>
    <w:rsid w:val="009B45E9"/>
    <w:rsid w:val="009B4644"/>
    <w:rsid w:val="009B4791"/>
    <w:rsid w:val="009B47D2"/>
    <w:rsid w:val="009B49BC"/>
    <w:rsid w:val="009B4A1C"/>
    <w:rsid w:val="009B4A5F"/>
    <w:rsid w:val="009B4A80"/>
    <w:rsid w:val="009B4B0C"/>
    <w:rsid w:val="009B4C16"/>
    <w:rsid w:val="009B4C8F"/>
    <w:rsid w:val="009B4CD6"/>
    <w:rsid w:val="009B4E2E"/>
    <w:rsid w:val="009B4E74"/>
    <w:rsid w:val="009B4F4E"/>
    <w:rsid w:val="009B4F52"/>
    <w:rsid w:val="009B4FEF"/>
    <w:rsid w:val="009B4FF2"/>
    <w:rsid w:val="009B504E"/>
    <w:rsid w:val="009B5120"/>
    <w:rsid w:val="009B533D"/>
    <w:rsid w:val="009B5342"/>
    <w:rsid w:val="009B5346"/>
    <w:rsid w:val="009B5510"/>
    <w:rsid w:val="009B5601"/>
    <w:rsid w:val="009B5627"/>
    <w:rsid w:val="009B56C3"/>
    <w:rsid w:val="009B5737"/>
    <w:rsid w:val="009B57AB"/>
    <w:rsid w:val="009B5894"/>
    <w:rsid w:val="009B59F5"/>
    <w:rsid w:val="009B5B77"/>
    <w:rsid w:val="009B5BDC"/>
    <w:rsid w:val="009B5C0A"/>
    <w:rsid w:val="009B5C36"/>
    <w:rsid w:val="009B5CD3"/>
    <w:rsid w:val="009B5D5C"/>
    <w:rsid w:val="009B5D81"/>
    <w:rsid w:val="009B5F91"/>
    <w:rsid w:val="009B5FB9"/>
    <w:rsid w:val="009B6013"/>
    <w:rsid w:val="009B6062"/>
    <w:rsid w:val="009B6261"/>
    <w:rsid w:val="009B6280"/>
    <w:rsid w:val="009B628A"/>
    <w:rsid w:val="009B63BC"/>
    <w:rsid w:val="009B645C"/>
    <w:rsid w:val="009B654B"/>
    <w:rsid w:val="009B66CC"/>
    <w:rsid w:val="009B681E"/>
    <w:rsid w:val="009B6A04"/>
    <w:rsid w:val="009B6AC0"/>
    <w:rsid w:val="009B6B57"/>
    <w:rsid w:val="009B6BEB"/>
    <w:rsid w:val="009B6CA9"/>
    <w:rsid w:val="009B6D58"/>
    <w:rsid w:val="009B6DF5"/>
    <w:rsid w:val="009B6E12"/>
    <w:rsid w:val="009B6E8B"/>
    <w:rsid w:val="009B6F00"/>
    <w:rsid w:val="009B6F24"/>
    <w:rsid w:val="009B6F96"/>
    <w:rsid w:val="009B6FE1"/>
    <w:rsid w:val="009B7014"/>
    <w:rsid w:val="009B711C"/>
    <w:rsid w:val="009B71DB"/>
    <w:rsid w:val="009B7348"/>
    <w:rsid w:val="009B73E7"/>
    <w:rsid w:val="009B7408"/>
    <w:rsid w:val="009B744A"/>
    <w:rsid w:val="009B74CD"/>
    <w:rsid w:val="009B760F"/>
    <w:rsid w:val="009B774F"/>
    <w:rsid w:val="009B7750"/>
    <w:rsid w:val="009B77AC"/>
    <w:rsid w:val="009B77F0"/>
    <w:rsid w:val="009B77F8"/>
    <w:rsid w:val="009B78EC"/>
    <w:rsid w:val="009B7B40"/>
    <w:rsid w:val="009B7C2A"/>
    <w:rsid w:val="009B7C4F"/>
    <w:rsid w:val="009B7E10"/>
    <w:rsid w:val="009B7E5B"/>
    <w:rsid w:val="009B7E7F"/>
    <w:rsid w:val="009B7EA1"/>
    <w:rsid w:val="009B7F6D"/>
    <w:rsid w:val="009C002B"/>
    <w:rsid w:val="009C01AA"/>
    <w:rsid w:val="009C030F"/>
    <w:rsid w:val="009C0365"/>
    <w:rsid w:val="009C03EA"/>
    <w:rsid w:val="009C0446"/>
    <w:rsid w:val="009C0488"/>
    <w:rsid w:val="009C0A2C"/>
    <w:rsid w:val="009C0ACA"/>
    <w:rsid w:val="009C0B25"/>
    <w:rsid w:val="009C0C18"/>
    <w:rsid w:val="009C0CD9"/>
    <w:rsid w:val="009C0D01"/>
    <w:rsid w:val="009C0D63"/>
    <w:rsid w:val="009C0D87"/>
    <w:rsid w:val="009C0DBE"/>
    <w:rsid w:val="009C0DC8"/>
    <w:rsid w:val="009C0F13"/>
    <w:rsid w:val="009C0FF2"/>
    <w:rsid w:val="009C105E"/>
    <w:rsid w:val="009C1064"/>
    <w:rsid w:val="009C10AE"/>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94C"/>
    <w:rsid w:val="009C1B28"/>
    <w:rsid w:val="009C1BC3"/>
    <w:rsid w:val="009C1D00"/>
    <w:rsid w:val="009C1DDB"/>
    <w:rsid w:val="009C1F27"/>
    <w:rsid w:val="009C20BD"/>
    <w:rsid w:val="009C20EA"/>
    <w:rsid w:val="009C2183"/>
    <w:rsid w:val="009C21D1"/>
    <w:rsid w:val="009C233C"/>
    <w:rsid w:val="009C2352"/>
    <w:rsid w:val="009C236D"/>
    <w:rsid w:val="009C237A"/>
    <w:rsid w:val="009C240C"/>
    <w:rsid w:val="009C24F5"/>
    <w:rsid w:val="009C2576"/>
    <w:rsid w:val="009C25FF"/>
    <w:rsid w:val="009C263C"/>
    <w:rsid w:val="009C27C0"/>
    <w:rsid w:val="009C2897"/>
    <w:rsid w:val="009C29CA"/>
    <w:rsid w:val="009C2B8C"/>
    <w:rsid w:val="009C2BE5"/>
    <w:rsid w:val="009C2C29"/>
    <w:rsid w:val="009C2DF0"/>
    <w:rsid w:val="009C2E07"/>
    <w:rsid w:val="009C2ED9"/>
    <w:rsid w:val="009C2FB3"/>
    <w:rsid w:val="009C2FF8"/>
    <w:rsid w:val="009C311D"/>
    <w:rsid w:val="009C315A"/>
    <w:rsid w:val="009C31DF"/>
    <w:rsid w:val="009C323A"/>
    <w:rsid w:val="009C324A"/>
    <w:rsid w:val="009C3349"/>
    <w:rsid w:val="009C3370"/>
    <w:rsid w:val="009C3488"/>
    <w:rsid w:val="009C362A"/>
    <w:rsid w:val="009C374F"/>
    <w:rsid w:val="009C379A"/>
    <w:rsid w:val="009C37A3"/>
    <w:rsid w:val="009C3877"/>
    <w:rsid w:val="009C38FA"/>
    <w:rsid w:val="009C3996"/>
    <w:rsid w:val="009C39DC"/>
    <w:rsid w:val="009C3A0D"/>
    <w:rsid w:val="009C3A2E"/>
    <w:rsid w:val="009C3B56"/>
    <w:rsid w:val="009C3B64"/>
    <w:rsid w:val="009C3BC2"/>
    <w:rsid w:val="009C3BD3"/>
    <w:rsid w:val="009C3EC7"/>
    <w:rsid w:val="009C4091"/>
    <w:rsid w:val="009C40E3"/>
    <w:rsid w:val="009C427C"/>
    <w:rsid w:val="009C42B8"/>
    <w:rsid w:val="009C4312"/>
    <w:rsid w:val="009C43B4"/>
    <w:rsid w:val="009C43D3"/>
    <w:rsid w:val="009C44C0"/>
    <w:rsid w:val="009C4507"/>
    <w:rsid w:val="009C4519"/>
    <w:rsid w:val="009C453C"/>
    <w:rsid w:val="009C4575"/>
    <w:rsid w:val="009C45AA"/>
    <w:rsid w:val="009C45B0"/>
    <w:rsid w:val="009C4621"/>
    <w:rsid w:val="009C46CE"/>
    <w:rsid w:val="009C470E"/>
    <w:rsid w:val="009C4797"/>
    <w:rsid w:val="009C47AB"/>
    <w:rsid w:val="009C48EE"/>
    <w:rsid w:val="009C49EC"/>
    <w:rsid w:val="009C4A0A"/>
    <w:rsid w:val="009C4A39"/>
    <w:rsid w:val="009C4AE5"/>
    <w:rsid w:val="009C4C1E"/>
    <w:rsid w:val="009C4CBA"/>
    <w:rsid w:val="009C4DD1"/>
    <w:rsid w:val="009C4EBA"/>
    <w:rsid w:val="009C4F48"/>
    <w:rsid w:val="009C4F7D"/>
    <w:rsid w:val="009C4F8E"/>
    <w:rsid w:val="009C4FB0"/>
    <w:rsid w:val="009C5031"/>
    <w:rsid w:val="009C504E"/>
    <w:rsid w:val="009C5072"/>
    <w:rsid w:val="009C50E2"/>
    <w:rsid w:val="009C518B"/>
    <w:rsid w:val="009C51BA"/>
    <w:rsid w:val="009C530C"/>
    <w:rsid w:val="009C5312"/>
    <w:rsid w:val="009C535E"/>
    <w:rsid w:val="009C5396"/>
    <w:rsid w:val="009C53F3"/>
    <w:rsid w:val="009C54D6"/>
    <w:rsid w:val="009C551F"/>
    <w:rsid w:val="009C55C4"/>
    <w:rsid w:val="009C567B"/>
    <w:rsid w:val="009C57DB"/>
    <w:rsid w:val="009C5871"/>
    <w:rsid w:val="009C5967"/>
    <w:rsid w:val="009C597E"/>
    <w:rsid w:val="009C59CC"/>
    <w:rsid w:val="009C5AB1"/>
    <w:rsid w:val="009C5B57"/>
    <w:rsid w:val="009C5B88"/>
    <w:rsid w:val="009C5BA8"/>
    <w:rsid w:val="009C5C10"/>
    <w:rsid w:val="009C5C88"/>
    <w:rsid w:val="009C5DFC"/>
    <w:rsid w:val="009C5E54"/>
    <w:rsid w:val="009C5E79"/>
    <w:rsid w:val="009C5FA6"/>
    <w:rsid w:val="009C602D"/>
    <w:rsid w:val="009C603C"/>
    <w:rsid w:val="009C61D8"/>
    <w:rsid w:val="009C63AA"/>
    <w:rsid w:val="009C63AB"/>
    <w:rsid w:val="009C63C8"/>
    <w:rsid w:val="009C65A8"/>
    <w:rsid w:val="009C65D8"/>
    <w:rsid w:val="009C65F4"/>
    <w:rsid w:val="009C65F5"/>
    <w:rsid w:val="009C6619"/>
    <w:rsid w:val="009C662D"/>
    <w:rsid w:val="009C6680"/>
    <w:rsid w:val="009C66C0"/>
    <w:rsid w:val="009C66DD"/>
    <w:rsid w:val="009C6718"/>
    <w:rsid w:val="009C6765"/>
    <w:rsid w:val="009C6838"/>
    <w:rsid w:val="009C6956"/>
    <w:rsid w:val="009C696D"/>
    <w:rsid w:val="009C69C8"/>
    <w:rsid w:val="009C69D0"/>
    <w:rsid w:val="009C6AF4"/>
    <w:rsid w:val="009C6B02"/>
    <w:rsid w:val="009C6C3D"/>
    <w:rsid w:val="009C6CB2"/>
    <w:rsid w:val="009C6D61"/>
    <w:rsid w:val="009C6D7F"/>
    <w:rsid w:val="009C6F10"/>
    <w:rsid w:val="009C6F9B"/>
    <w:rsid w:val="009C7032"/>
    <w:rsid w:val="009C70E0"/>
    <w:rsid w:val="009C725F"/>
    <w:rsid w:val="009C73BF"/>
    <w:rsid w:val="009C73E5"/>
    <w:rsid w:val="009C74B3"/>
    <w:rsid w:val="009C7504"/>
    <w:rsid w:val="009C75C7"/>
    <w:rsid w:val="009C7670"/>
    <w:rsid w:val="009C76F7"/>
    <w:rsid w:val="009C7772"/>
    <w:rsid w:val="009C779D"/>
    <w:rsid w:val="009C77CD"/>
    <w:rsid w:val="009C7886"/>
    <w:rsid w:val="009C7899"/>
    <w:rsid w:val="009C7A01"/>
    <w:rsid w:val="009C7AF7"/>
    <w:rsid w:val="009C7B67"/>
    <w:rsid w:val="009C7B81"/>
    <w:rsid w:val="009C7B82"/>
    <w:rsid w:val="009C7BB3"/>
    <w:rsid w:val="009C7D44"/>
    <w:rsid w:val="009C7DE1"/>
    <w:rsid w:val="009C7E1E"/>
    <w:rsid w:val="009C7F22"/>
    <w:rsid w:val="009C7F35"/>
    <w:rsid w:val="009C7FA1"/>
    <w:rsid w:val="009D0041"/>
    <w:rsid w:val="009D0056"/>
    <w:rsid w:val="009D010B"/>
    <w:rsid w:val="009D0125"/>
    <w:rsid w:val="009D0164"/>
    <w:rsid w:val="009D0169"/>
    <w:rsid w:val="009D026E"/>
    <w:rsid w:val="009D03A2"/>
    <w:rsid w:val="009D03D0"/>
    <w:rsid w:val="009D0519"/>
    <w:rsid w:val="009D0595"/>
    <w:rsid w:val="009D069A"/>
    <w:rsid w:val="009D06AD"/>
    <w:rsid w:val="009D0720"/>
    <w:rsid w:val="009D0792"/>
    <w:rsid w:val="009D086E"/>
    <w:rsid w:val="009D0945"/>
    <w:rsid w:val="009D0ACF"/>
    <w:rsid w:val="009D0B44"/>
    <w:rsid w:val="009D0CAB"/>
    <w:rsid w:val="009D0CB9"/>
    <w:rsid w:val="009D0D1F"/>
    <w:rsid w:val="009D0DA7"/>
    <w:rsid w:val="009D106B"/>
    <w:rsid w:val="009D10E1"/>
    <w:rsid w:val="009D1109"/>
    <w:rsid w:val="009D1141"/>
    <w:rsid w:val="009D1194"/>
    <w:rsid w:val="009D11BF"/>
    <w:rsid w:val="009D126A"/>
    <w:rsid w:val="009D12C0"/>
    <w:rsid w:val="009D146E"/>
    <w:rsid w:val="009D148F"/>
    <w:rsid w:val="009D1586"/>
    <w:rsid w:val="009D15CD"/>
    <w:rsid w:val="009D166B"/>
    <w:rsid w:val="009D1690"/>
    <w:rsid w:val="009D1698"/>
    <w:rsid w:val="009D16F4"/>
    <w:rsid w:val="009D1739"/>
    <w:rsid w:val="009D1872"/>
    <w:rsid w:val="009D18A6"/>
    <w:rsid w:val="009D1957"/>
    <w:rsid w:val="009D19B2"/>
    <w:rsid w:val="009D19BC"/>
    <w:rsid w:val="009D19E3"/>
    <w:rsid w:val="009D1A30"/>
    <w:rsid w:val="009D1A85"/>
    <w:rsid w:val="009D1B3B"/>
    <w:rsid w:val="009D1B69"/>
    <w:rsid w:val="009D1BDB"/>
    <w:rsid w:val="009D1C0A"/>
    <w:rsid w:val="009D1C19"/>
    <w:rsid w:val="009D1C64"/>
    <w:rsid w:val="009D1DBD"/>
    <w:rsid w:val="009D1DFC"/>
    <w:rsid w:val="009D1E0F"/>
    <w:rsid w:val="009D1F88"/>
    <w:rsid w:val="009D1FDC"/>
    <w:rsid w:val="009D2020"/>
    <w:rsid w:val="009D20E7"/>
    <w:rsid w:val="009D210F"/>
    <w:rsid w:val="009D21EA"/>
    <w:rsid w:val="009D21F0"/>
    <w:rsid w:val="009D2210"/>
    <w:rsid w:val="009D2359"/>
    <w:rsid w:val="009D238B"/>
    <w:rsid w:val="009D2419"/>
    <w:rsid w:val="009D24B7"/>
    <w:rsid w:val="009D2643"/>
    <w:rsid w:val="009D2761"/>
    <w:rsid w:val="009D27A7"/>
    <w:rsid w:val="009D28AC"/>
    <w:rsid w:val="009D29D2"/>
    <w:rsid w:val="009D2BBB"/>
    <w:rsid w:val="009D2BD9"/>
    <w:rsid w:val="009D2C6C"/>
    <w:rsid w:val="009D2CF5"/>
    <w:rsid w:val="009D2F4A"/>
    <w:rsid w:val="009D3036"/>
    <w:rsid w:val="009D3110"/>
    <w:rsid w:val="009D3170"/>
    <w:rsid w:val="009D31B3"/>
    <w:rsid w:val="009D325C"/>
    <w:rsid w:val="009D3335"/>
    <w:rsid w:val="009D3388"/>
    <w:rsid w:val="009D3650"/>
    <w:rsid w:val="009D3661"/>
    <w:rsid w:val="009D36EC"/>
    <w:rsid w:val="009D3707"/>
    <w:rsid w:val="009D38A2"/>
    <w:rsid w:val="009D38D1"/>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38"/>
    <w:rsid w:val="009D3FAD"/>
    <w:rsid w:val="009D4278"/>
    <w:rsid w:val="009D42A9"/>
    <w:rsid w:val="009D4356"/>
    <w:rsid w:val="009D43B6"/>
    <w:rsid w:val="009D4419"/>
    <w:rsid w:val="009D44DC"/>
    <w:rsid w:val="009D4620"/>
    <w:rsid w:val="009D4629"/>
    <w:rsid w:val="009D4631"/>
    <w:rsid w:val="009D464E"/>
    <w:rsid w:val="009D4728"/>
    <w:rsid w:val="009D4758"/>
    <w:rsid w:val="009D4759"/>
    <w:rsid w:val="009D477E"/>
    <w:rsid w:val="009D4802"/>
    <w:rsid w:val="009D486F"/>
    <w:rsid w:val="009D4A2C"/>
    <w:rsid w:val="009D4A71"/>
    <w:rsid w:val="009D4A81"/>
    <w:rsid w:val="009D4A8D"/>
    <w:rsid w:val="009D4B09"/>
    <w:rsid w:val="009D4B7B"/>
    <w:rsid w:val="009D4C1D"/>
    <w:rsid w:val="009D4C32"/>
    <w:rsid w:val="009D4C95"/>
    <w:rsid w:val="009D4CB8"/>
    <w:rsid w:val="009D4CFA"/>
    <w:rsid w:val="009D4D4D"/>
    <w:rsid w:val="009D4DDF"/>
    <w:rsid w:val="009D4F20"/>
    <w:rsid w:val="009D4F22"/>
    <w:rsid w:val="009D4F26"/>
    <w:rsid w:val="009D4F87"/>
    <w:rsid w:val="009D4FE5"/>
    <w:rsid w:val="009D4FF6"/>
    <w:rsid w:val="009D5010"/>
    <w:rsid w:val="009D51A5"/>
    <w:rsid w:val="009D5337"/>
    <w:rsid w:val="009D539C"/>
    <w:rsid w:val="009D54CE"/>
    <w:rsid w:val="009D555F"/>
    <w:rsid w:val="009D55BA"/>
    <w:rsid w:val="009D56D9"/>
    <w:rsid w:val="009D574B"/>
    <w:rsid w:val="009D57E7"/>
    <w:rsid w:val="009D57EB"/>
    <w:rsid w:val="009D58D1"/>
    <w:rsid w:val="009D5964"/>
    <w:rsid w:val="009D5AF3"/>
    <w:rsid w:val="009D5C7B"/>
    <w:rsid w:val="009D5CF2"/>
    <w:rsid w:val="009D5E2E"/>
    <w:rsid w:val="009D5ED6"/>
    <w:rsid w:val="009D5EF8"/>
    <w:rsid w:val="009D5F5F"/>
    <w:rsid w:val="009D5F6A"/>
    <w:rsid w:val="009D5F6D"/>
    <w:rsid w:val="009D5F98"/>
    <w:rsid w:val="009D5FE4"/>
    <w:rsid w:val="009D6185"/>
    <w:rsid w:val="009D6348"/>
    <w:rsid w:val="009D6375"/>
    <w:rsid w:val="009D638D"/>
    <w:rsid w:val="009D657E"/>
    <w:rsid w:val="009D6586"/>
    <w:rsid w:val="009D65EC"/>
    <w:rsid w:val="009D66E5"/>
    <w:rsid w:val="009D66EF"/>
    <w:rsid w:val="009D6810"/>
    <w:rsid w:val="009D6A83"/>
    <w:rsid w:val="009D6B49"/>
    <w:rsid w:val="009D6B7B"/>
    <w:rsid w:val="009D6C98"/>
    <w:rsid w:val="009D6E0C"/>
    <w:rsid w:val="009D6E93"/>
    <w:rsid w:val="009D6EFC"/>
    <w:rsid w:val="009D6F03"/>
    <w:rsid w:val="009D7036"/>
    <w:rsid w:val="009D70CC"/>
    <w:rsid w:val="009D744E"/>
    <w:rsid w:val="009D74EB"/>
    <w:rsid w:val="009D7512"/>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2C"/>
    <w:rsid w:val="009D7E45"/>
    <w:rsid w:val="009D7EDE"/>
    <w:rsid w:val="009D7EE0"/>
    <w:rsid w:val="009D7F4C"/>
    <w:rsid w:val="009D7FD7"/>
    <w:rsid w:val="009DC208"/>
    <w:rsid w:val="009E0093"/>
    <w:rsid w:val="009E026F"/>
    <w:rsid w:val="009E0279"/>
    <w:rsid w:val="009E044A"/>
    <w:rsid w:val="009E04A8"/>
    <w:rsid w:val="009E0557"/>
    <w:rsid w:val="009E05C5"/>
    <w:rsid w:val="009E0635"/>
    <w:rsid w:val="009E073F"/>
    <w:rsid w:val="009E07F4"/>
    <w:rsid w:val="009E085F"/>
    <w:rsid w:val="009E0899"/>
    <w:rsid w:val="009E08C5"/>
    <w:rsid w:val="009E0A38"/>
    <w:rsid w:val="009E0A62"/>
    <w:rsid w:val="009E0B1A"/>
    <w:rsid w:val="009E0B6A"/>
    <w:rsid w:val="009E0CE0"/>
    <w:rsid w:val="009E0E0B"/>
    <w:rsid w:val="009E0F90"/>
    <w:rsid w:val="009E0FD2"/>
    <w:rsid w:val="009E0FFE"/>
    <w:rsid w:val="009E1122"/>
    <w:rsid w:val="009E1230"/>
    <w:rsid w:val="009E12D0"/>
    <w:rsid w:val="009E132F"/>
    <w:rsid w:val="009E13DA"/>
    <w:rsid w:val="009E13EA"/>
    <w:rsid w:val="009E1448"/>
    <w:rsid w:val="009E158D"/>
    <w:rsid w:val="009E164F"/>
    <w:rsid w:val="009E16A8"/>
    <w:rsid w:val="009E1715"/>
    <w:rsid w:val="009E17C0"/>
    <w:rsid w:val="009E19C5"/>
    <w:rsid w:val="009E1A47"/>
    <w:rsid w:val="009E1C00"/>
    <w:rsid w:val="009E1D31"/>
    <w:rsid w:val="009E1E04"/>
    <w:rsid w:val="009E1E2A"/>
    <w:rsid w:val="009E20C4"/>
    <w:rsid w:val="009E20CE"/>
    <w:rsid w:val="009E20F0"/>
    <w:rsid w:val="009E2157"/>
    <w:rsid w:val="009E22C4"/>
    <w:rsid w:val="009E233D"/>
    <w:rsid w:val="009E2347"/>
    <w:rsid w:val="009E250C"/>
    <w:rsid w:val="009E25BA"/>
    <w:rsid w:val="009E2638"/>
    <w:rsid w:val="009E2755"/>
    <w:rsid w:val="009E27D6"/>
    <w:rsid w:val="009E27DE"/>
    <w:rsid w:val="009E290F"/>
    <w:rsid w:val="009E29A5"/>
    <w:rsid w:val="009E29D1"/>
    <w:rsid w:val="009E2B4B"/>
    <w:rsid w:val="009E2BA0"/>
    <w:rsid w:val="009E2DA8"/>
    <w:rsid w:val="009E2E1A"/>
    <w:rsid w:val="009E2EA1"/>
    <w:rsid w:val="009E2ED7"/>
    <w:rsid w:val="009E2F0E"/>
    <w:rsid w:val="009E2F3E"/>
    <w:rsid w:val="009E2FE5"/>
    <w:rsid w:val="009E3008"/>
    <w:rsid w:val="009E3090"/>
    <w:rsid w:val="009E30CF"/>
    <w:rsid w:val="009E3119"/>
    <w:rsid w:val="009E312A"/>
    <w:rsid w:val="009E3199"/>
    <w:rsid w:val="009E3223"/>
    <w:rsid w:val="009E3287"/>
    <w:rsid w:val="009E3352"/>
    <w:rsid w:val="009E347C"/>
    <w:rsid w:val="009E34B5"/>
    <w:rsid w:val="009E34CF"/>
    <w:rsid w:val="009E34E1"/>
    <w:rsid w:val="009E36A7"/>
    <w:rsid w:val="009E36ED"/>
    <w:rsid w:val="009E377A"/>
    <w:rsid w:val="009E380A"/>
    <w:rsid w:val="009E3904"/>
    <w:rsid w:val="009E3B18"/>
    <w:rsid w:val="009E3B83"/>
    <w:rsid w:val="009E3BEC"/>
    <w:rsid w:val="009E3D32"/>
    <w:rsid w:val="009E3E7D"/>
    <w:rsid w:val="009E3EF8"/>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795"/>
    <w:rsid w:val="009E4802"/>
    <w:rsid w:val="009E4954"/>
    <w:rsid w:val="009E49FF"/>
    <w:rsid w:val="009E4A7B"/>
    <w:rsid w:val="009E4B8C"/>
    <w:rsid w:val="009E4BB4"/>
    <w:rsid w:val="009E4BEB"/>
    <w:rsid w:val="009E4CA7"/>
    <w:rsid w:val="009E4D89"/>
    <w:rsid w:val="009E4DC5"/>
    <w:rsid w:val="009E4E0D"/>
    <w:rsid w:val="009E4E1D"/>
    <w:rsid w:val="009E5027"/>
    <w:rsid w:val="009E50BC"/>
    <w:rsid w:val="009E50E3"/>
    <w:rsid w:val="009E528C"/>
    <w:rsid w:val="009E52E4"/>
    <w:rsid w:val="009E5376"/>
    <w:rsid w:val="009E538B"/>
    <w:rsid w:val="009E557D"/>
    <w:rsid w:val="009E5596"/>
    <w:rsid w:val="009E559B"/>
    <w:rsid w:val="009E5629"/>
    <w:rsid w:val="009E562A"/>
    <w:rsid w:val="009E5794"/>
    <w:rsid w:val="009E5862"/>
    <w:rsid w:val="009E5956"/>
    <w:rsid w:val="009E59F1"/>
    <w:rsid w:val="009E5A18"/>
    <w:rsid w:val="009E5A2C"/>
    <w:rsid w:val="009E5A5A"/>
    <w:rsid w:val="009E5ABC"/>
    <w:rsid w:val="009E5B87"/>
    <w:rsid w:val="009E5C34"/>
    <w:rsid w:val="009E5D1C"/>
    <w:rsid w:val="009E5D7C"/>
    <w:rsid w:val="009E5DCC"/>
    <w:rsid w:val="009E5DF0"/>
    <w:rsid w:val="009E5EA3"/>
    <w:rsid w:val="009E5EE1"/>
    <w:rsid w:val="009E5EF3"/>
    <w:rsid w:val="009E5F36"/>
    <w:rsid w:val="009E5FCE"/>
    <w:rsid w:val="009E6181"/>
    <w:rsid w:val="009E61A6"/>
    <w:rsid w:val="009E623C"/>
    <w:rsid w:val="009E625B"/>
    <w:rsid w:val="009E631D"/>
    <w:rsid w:val="009E6336"/>
    <w:rsid w:val="009E6367"/>
    <w:rsid w:val="009E644B"/>
    <w:rsid w:val="009E6470"/>
    <w:rsid w:val="009E6476"/>
    <w:rsid w:val="009E64ED"/>
    <w:rsid w:val="009E650E"/>
    <w:rsid w:val="009E6552"/>
    <w:rsid w:val="009E65FC"/>
    <w:rsid w:val="009E6674"/>
    <w:rsid w:val="009E66B5"/>
    <w:rsid w:val="009E671C"/>
    <w:rsid w:val="009E6777"/>
    <w:rsid w:val="009E6803"/>
    <w:rsid w:val="009E6807"/>
    <w:rsid w:val="009E69D0"/>
    <w:rsid w:val="009E6BEA"/>
    <w:rsid w:val="009E6DD1"/>
    <w:rsid w:val="009E6E22"/>
    <w:rsid w:val="009E6E6C"/>
    <w:rsid w:val="009E6F06"/>
    <w:rsid w:val="009E6F7E"/>
    <w:rsid w:val="009E6FAA"/>
    <w:rsid w:val="009E704F"/>
    <w:rsid w:val="009E727B"/>
    <w:rsid w:val="009E72F8"/>
    <w:rsid w:val="009E7727"/>
    <w:rsid w:val="009E7743"/>
    <w:rsid w:val="009E77DA"/>
    <w:rsid w:val="009E7942"/>
    <w:rsid w:val="009E7A57"/>
    <w:rsid w:val="009E7B40"/>
    <w:rsid w:val="009E7C23"/>
    <w:rsid w:val="009E7C36"/>
    <w:rsid w:val="009E7C52"/>
    <w:rsid w:val="009E7DCF"/>
    <w:rsid w:val="009E7DF6"/>
    <w:rsid w:val="009E7E19"/>
    <w:rsid w:val="009E7F00"/>
    <w:rsid w:val="009F007A"/>
    <w:rsid w:val="009F0084"/>
    <w:rsid w:val="009F00E5"/>
    <w:rsid w:val="009F018F"/>
    <w:rsid w:val="009F01D6"/>
    <w:rsid w:val="009F01DF"/>
    <w:rsid w:val="009F01FA"/>
    <w:rsid w:val="009F0215"/>
    <w:rsid w:val="009F025B"/>
    <w:rsid w:val="009F0296"/>
    <w:rsid w:val="009F02BC"/>
    <w:rsid w:val="009F02E4"/>
    <w:rsid w:val="009F0334"/>
    <w:rsid w:val="009F037D"/>
    <w:rsid w:val="009F049D"/>
    <w:rsid w:val="009F04B2"/>
    <w:rsid w:val="009F04B5"/>
    <w:rsid w:val="009F0640"/>
    <w:rsid w:val="009F0779"/>
    <w:rsid w:val="009F0A13"/>
    <w:rsid w:val="009F0A3C"/>
    <w:rsid w:val="009F0A60"/>
    <w:rsid w:val="009F0A77"/>
    <w:rsid w:val="009F0AD7"/>
    <w:rsid w:val="009F0BD1"/>
    <w:rsid w:val="009F0C26"/>
    <w:rsid w:val="009F0CA8"/>
    <w:rsid w:val="009F0D14"/>
    <w:rsid w:val="009F0DE9"/>
    <w:rsid w:val="009F0E52"/>
    <w:rsid w:val="009F0FC7"/>
    <w:rsid w:val="009F1033"/>
    <w:rsid w:val="009F1062"/>
    <w:rsid w:val="009F10E5"/>
    <w:rsid w:val="009F1298"/>
    <w:rsid w:val="009F1309"/>
    <w:rsid w:val="009F131A"/>
    <w:rsid w:val="009F131F"/>
    <w:rsid w:val="009F13E5"/>
    <w:rsid w:val="009F14E5"/>
    <w:rsid w:val="009F157E"/>
    <w:rsid w:val="009F1588"/>
    <w:rsid w:val="009F158A"/>
    <w:rsid w:val="009F161B"/>
    <w:rsid w:val="009F16F1"/>
    <w:rsid w:val="009F186D"/>
    <w:rsid w:val="009F195C"/>
    <w:rsid w:val="009F1BC1"/>
    <w:rsid w:val="009F1CFE"/>
    <w:rsid w:val="009F1DD9"/>
    <w:rsid w:val="009F1E2F"/>
    <w:rsid w:val="009F1E90"/>
    <w:rsid w:val="009F1FDE"/>
    <w:rsid w:val="009F2008"/>
    <w:rsid w:val="009F203E"/>
    <w:rsid w:val="009F20D3"/>
    <w:rsid w:val="009F20DB"/>
    <w:rsid w:val="009F2115"/>
    <w:rsid w:val="009F227F"/>
    <w:rsid w:val="009F22B7"/>
    <w:rsid w:val="009F24FE"/>
    <w:rsid w:val="009F250C"/>
    <w:rsid w:val="009F254D"/>
    <w:rsid w:val="009F257D"/>
    <w:rsid w:val="009F25EC"/>
    <w:rsid w:val="009F2721"/>
    <w:rsid w:val="009F284F"/>
    <w:rsid w:val="009F28B0"/>
    <w:rsid w:val="009F294C"/>
    <w:rsid w:val="009F29D8"/>
    <w:rsid w:val="009F2A3A"/>
    <w:rsid w:val="009F2ABA"/>
    <w:rsid w:val="009F2AD7"/>
    <w:rsid w:val="009F2AEC"/>
    <w:rsid w:val="009F2B80"/>
    <w:rsid w:val="009F2C00"/>
    <w:rsid w:val="009F2DD6"/>
    <w:rsid w:val="009F2E65"/>
    <w:rsid w:val="009F2EC7"/>
    <w:rsid w:val="009F2EC9"/>
    <w:rsid w:val="009F3151"/>
    <w:rsid w:val="009F316E"/>
    <w:rsid w:val="009F31CA"/>
    <w:rsid w:val="009F3242"/>
    <w:rsid w:val="009F34A9"/>
    <w:rsid w:val="009F362E"/>
    <w:rsid w:val="009F36C3"/>
    <w:rsid w:val="009F37C6"/>
    <w:rsid w:val="009F37E1"/>
    <w:rsid w:val="009F3A08"/>
    <w:rsid w:val="009F3A13"/>
    <w:rsid w:val="009F3A3A"/>
    <w:rsid w:val="009F3ADC"/>
    <w:rsid w:val="009F3B16"/>
    <w:rsid w:val="009F3CF6"/>
    <w:rsid w:val="009F3D01"/>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81E"/>
    <w:rsid w:val="009F48C2"/>
    <w:rsid w:val="009F4BB3"/>
    <w:rsid w:val="009F4C11"/>
    <w:rsid w:val="009F4D0B"/>
    <w:rsid w:val="009F4D11"/>
    <w:rsid w:val="009F4DCA"/>
    <w:rsid w:val="009F4E5C"/>
    <w:rsid w:val="009F4F55"/>
    <w:rsid w:val="009F4F6A"/>
    <w:rsid w:val="009F4F91"/>
    <w:rsid w:val="009F4FC9"/>
    <w:rsid w:val="009F5019"/>
    <w:rsid w:val="009F501B"/>
    <w:rsid w:val="009F503F"/>
    <w:rsid w:val="009F5042"/>
    <w:rsid w:val="009F512B"/>
    <w:rsid w:val="009F5142"/>
    <w:rsid w:val="009F5184"/>
    <w:rsid w:val="009F5195"/>
    <w:rsid w:val="009F51A6"/>
    <w:rsid w:val="009F530C"/>
    <w:rsid w:val="009F548C"/>
    <w:rsid w:val="009F5603"/>
    <w:rsid w:val="009F56BA"/>
    <w:rsid w:val="009F5763"/>
    <w:rsid w:val="009F5805"/>
    <w:rsid w:val="009F5923"/>
    <w:rsid w:val="009F5994"/>
    <w:rsid w:val="009F59F3"/>
    <w:rsid w:val="009F5A28"/>
    <w:rsid w:val="009F5B43"/>
    <w:rsid w:val="009F5B8C"/>
    <w:rsid w:val="009F5C50"/>
    <w:rsid w:val="009F5DAA"/>
    <w:rsid w:val="009F5DE7"/>
    <w:rsid w:val="009F5E1C"/>
    <w:rsid w:val="009F5FEE"/>
    <w:rsid w:val="009F6004"/>
    <w:rsid w:val="009F6192"/>
    <w:rsid w:val="009F6225"/>
    <w:rsid w:val="009F6323"/>
    <w:rsid w:val="009F63BE"/>
    <w:rsid w:val="009F6435"/>
    <w:rsid w:val="009F6541"/>
    <w:rsid w:val="009F658E"/>
    <w:rsid w:val="009F66AB"/>
    <w:rsid w:val="009F66AC"/>
    <w:rsid w:val="009F6769"/>
    <w:rsid w:val="009F680B"/>
    <w:rsid w:val="009F683C"/>
    <w:rsid w:val="009F684A"/>
    <w:rsid w:val="009F6873"/>
    <w:rsid w:val="009F68CA"/>
    <w:rsid w:val="009F692C"/>
    <w:rsid w:val="009F69CF"/>
    <w:rsid w:val="009F6A04"/>
    <w:rsid w:val="009F6B13"/>
    <w:rsid w:val="009F6CBD"/>
    <w:rsid w:val="009F6CBE"/>
    <w:rsid w:val="009F6CDC"/>
    <w:rsid w:val="009F6D72"/>
    <w:rsid w:val="009F6EEE"/>
    <w:rsid w:val="009F6F01"/>
    <w:rsid w:val="009F6F2A"/>
    <w:rsid w:val="009F6F64"/>
    <w:rsid w:val="009F7113"/>
    <w:rsid w:val="009F718B"/>
    <w:rsid w:val="009F7241"/>
    <w:rsid w:val="009F73C7"/>
    <w:rsid w:val="009F73F6"/>
    <w:rsid w:val="009F741E"/>
    <w:rsid w:val="009F742B"/>
    <w:rsid w:val="009F7472"/>
    <w:rsid w:val="009F7483"/>
    <w:rsid w:val="009F74AF"/>
    <w:rsid w:val="009F7556"/>
    <w:rsid w:val="009F761C"/>
    <w:rsid w:val="009F765B"/>
    <w:rsid w:val="009F7764"/>
    <w:rsid w:val="009F7766"/>
    <w:rsid w:val="009F77B5"/>
    <w:rsid w:val="009F77BE"/>
    <w:rsid w:val="009F781B"/>
    <w:rsid w:val="009F7928"/>
    <w:rsid w:val="009F7934"/>
    <w:rsid w:val="009F7979"/>
    <w:rsid w:val="009F79D3"/>
    <w:rsid w:val="009F7AE7"/>
    <w:rsid w:val="009F7AF6"/>
    <w:rsid w:val="009F7C2A"/>
    <w:rsid w:val="009F7C2E"/>
    <w:rsid w:val="009F7CB9"/>
    <w:rsid w:val="009F7CBC"/>
    <w:rsid w:val="009F7CEF"/>
    <w:rsid w:val="00A001E1"/>
    <w:rsid w:val="00A00232"/>
    <w:rsid w:val="00A0023F"/>
    <w:rsid w:val="00A00250"/>
    <w:rsid w:val="00A00279"/>
    <w:rsid w:val="00A002BF"/>
    <w:rsid w:val="00A002E7"/>
    <w:rsid w:val="00A00375"/>
    <w:rsid w:val="00A00380"/>
    <w:rsid w:val="00A003B9"/>
    <w:rsid w:val="00A00457"/>
    <w:rsid w:val="00A00488"/>
    <w:rsid w:val="00A004C4"/>
    <w:rsid w:val="00A00636"/>
    <w:rsid w:val="00A0063B"/>
    <w:rsid w:val="00A00668"/>
    <w:rsid w:val="00A0074D"/>
    <w:rsid w:val="00A0077A"/>
    <w:rsid w:val="00A00874"/>
    <w:rsid w:val="00A00921"/>
    <w:rsid w:val="00A009D2"/>
    <w:rsid w:val="00A009DB"/>
    <w:rsid w:val="00A00A7B"/>
    <w:rsid w:val="00A00A81"/>
    <w:rsid w:val="00A00A82"/>
    <w:rsid w:val="00A00B8E"/>
    <w:rsid w:val="00A00C0E"/>
    <w:rsid w:val="00A00C36"/>
    <w:rsid w:val="00A00E10"/>
    <w:rsid w:val="00A00ECD"/>
    <w:rsid w:val="00A00F03"/>
    <w:rsid w:val="00A0102D"/>
    <w:rsid w:val="00A0106E"/>
    <w:rsid w:val="00A012BC"/>
    <w:rsid w:val="00A012DF"/>
    <w:rsid w:val="00A013E8"/>
    <w:rsid w:val="00A01576"/>
    <w:rsid w:val="00A016CA"/>
    <w:rsid w:val="00A01757"/>
    <w:rsid w:val="00A01787"/>
    <w:rsid w:val="00A017C8"/>
    <w:rsid w:val="00A01815"/>
    <w:rsid w:val="00A01839"/>
    <w:rsid w:val="00A018CF"/>
    <w:rsid w:val="00A018EF"/>
    <w:rsid w:val="00A01A01"/>
    <w:rsid w:val="00A01A77"/>
    <w:rsid w:val="00A01AD8"/>
    <w:rsid w:val="00A01B62"/>
    <w:rsid w:val="00A01D4E"/>
    <w:rsid w:val="00A01E4C"/>
    <w:rsid w:val="00A01EA4"/>
    <w:rsid w:val="00A02098"/>
    <w:rsid w:val="00A020A4"/>
    <w:rsid w:val="00A020F8"/>
    <w:rsid w:val="00A0210B"/>
    <w:rsid w:val="00A02131"/>
    <w:rsid w:val="00A0213A"/>
    <w:rsid w:val="00A02190"/>
    <w:rsid w:val="00A024A1"/>
    <w:rsid w:val="00A0257F"/>
    <w:rsid w:val="00A02675"/>
    <w:rsid w:val="00A02763"/>
    <w:rsid w:val="00A027D5"/>
    <w:rsid w:val="00A0286B"/>
    <w:rsid w:val="00A028A7"/>
    <w:rsid w:val="00A02991"/>
    <w:rsid w:val="00A02A57"/>
    <w:rsid w:val="00A02AA7"/>
    <w:rsid w:val="00A02AB4"/>
    <w:rsid w:val="00A02B3C"/>
    <w:rsid w:val="00A02C54"/>
    <w:rsid w:val="00A02CAF"/>
    <w:rsid w:val="00A02E87"/>
    <w:rsid w:val="00A02EBC"/>
    <w:rsid w:val="00A02F8C"/>
    <w:rsid w:val="00A0311D"/>
    <w:rsid w:val="00A03126"/>
    <w:rsid w:val="00A03151"/>
    <w:rsid w:val="00A03226"/>
    <w:rsid w:val="00A0330B"/>
    <w:rsid w:val="00A0330F"/>
    <w:rsid w:val="00A033A0"/>
    <w:rsid w:val="00A033A8"/>
    <w:rsid w:val="00A034AD"/>
    <w:rsid w:val="00A03514"/>
    <w:rsid w:val="00A035F8"/>
    <w:rsid w:val="00A0378A"/>
    <w:rsid w:val="00A03830"/>
    <w:rsid w:val="00A03842"/>
    <w:rsid w:val="00A0394B"/>
    <w:rsid w:val="00A039DE"/>
    <w:rsid w:val="00A039F1"/>
    <w:rsid w:val="00A03A26"/>
    <w:rsid w:val="00A03A40"/>
    <w:rsid w:val="00A03B3F"/>
    <w:rsid w:val="00A03BA8"/>
    <w:rsid w:val="00A03CD5"/>
    <w:rsid w:val="00A03E2C"/>
    <w:rsid w:val="00A03E5B"/>
    <w:rsid w:val="00A04084"/>
    <w:rsid w:val="00A040AB"/>
    <w:rsid w:val="00A040BB"/>
    <w:rsid w:val="00A040F4"/>
    <w:rsid w:val="00A04145"/>
    <w:rsid w:val="00A0415C"/>
    <w:rsid w:val="00A0418F"/>
    <w:rsid w:val="00A041FD"/>
    <w:rsid w:val="00A04357"/>
    <w:rsid w:val="00A04419"/>
    <w:rsid w:val="00A0449A"/>
    <w:rsid w:val="00A0453D"/>
    <w:rsid w:val="00A04585"/>
    <w:rsid w:val="00A045FA"/>
    <w:rsid w:val="00A04606"/>
    <w:rsid w:val="00A0460A"/>
    <w:rsid w:val="00A0464E"/>
    <w:rsid w:val="00A046A0"/>
    <w:rsid w:val="00A046FD"/>
    <w:rsid w:val="00A047F2"/>
    <w:rsid w:val="00A04836"/>
    <w:rsid w:val="00A04A37"/>
    <w:rsid w:val="00A04B37"/>
    <w:rsid w:val="00A04BDA"/>
    <w:rsid w:val="00A04C0F"/>
    <w:rsid w:val="00A04D31"/>
    <w:rsid w:val="00A04DD1"/>
    <w:rsid w:val="00A0503A"/>
    <w:rsid w:val="00A0509C"/>
    <w:rsid w:val="00A053AE"/>
    <w:rsid w:val="00A054B7"/>
    <w:rsid w:val="00A0551F"/>
    <w:rsid w:val="00A0567B"/>
    <w:rsid w:val="00A056D6"/>
    <w:rsid w:val="00A0579A"/>
    <w:rsid w:val="00A05A24"/>
    <w:rsid w:val="00A05A53"/>
    <w:rsid w:val="00A05B34"/>
    <w:rsid w:val="00A05BCC"/>
    <w:rsid w:val="00A05C21"/>
    <w:rsid w:val="00A05C61"/>
    <w:rsid w:val="00A05CA8"/>
    <w:rsid w:val="00A05CDF"/>
    <w:rsid w:val="00A05CE0"/>
    <w:rsid w:val="00A05D38"/>
    <w:rsid w:val="00A05D45"/>
    <w:rsid w:val="00A05DE9"/>
    <w:rsid w:val="00A05EF7"/>
    <w:rsid w:val="00A060E1"/>
    <w:rsid w:val="00A06143"/>
    <w:rsid w:val="00A061A3"/>
    <w:rsid w:val="00A06247"/>
    <w:rsid w:val="00A062DD"/>
    <w:rsid w:val="00A063A2"/>
    <w:rsid w:val="00A06556"/>
    <w:rsid w:val="00A0686F"/>
    <w:rsid w:val="00A068F4"/>
    <w:rsid w:val="00A069A9"/>
    <w:rsid w:val="00A06A8E"/>
    <w:rsid w:val="00A06BCB"/>
    <w:rsid w:val="00A06C84"/>
    <w:rsid w:val="00A06C9C"/>
    <w:rsid w:val="00A06DEE"/>
    <w:rsid w:val="00A06F0C"/>
    <w:rsid w:val="00A07134"/>
    <w:rsid w:val="00A071D3"/>
    <w:rsid w:val="00A0720A"/>
    <w:rsid w:val="00A072BD"/>
    <w:rsid w:val="00A073D9"/>
    <w:rsid w:val="00A074A8"/>
    <w:rsid w:val="00A074AD"/>
    <w:rsid w:val="00A0756F"/>
    <w:rsid w:val="00A075CD"/>
    <w:rsid w:val="00A07604"/>
    <w:rsid w:val="00A07649"/>
    <w:rsid w:val="00A078FF"/>
    <w:rsid w:val="00A0793A"/>
    <w:rsid w:val="00A079A0"/>
    <w:rsid w:val="00A07A49"/>
    <w:rsid w:val="00A07A6A"/>
    <w:rsid w:val="00A07B88"/>
    <w:rsid w:val="00A07BD0"/>
    <w:rsid w:val="00A07DF0"/>
    <w:rsid w:val="00A07EF2"/>
    <w:rsid w:val="00A07F15"/>
    <w:rsid w:val="00A07FB1"/>
    <w:rsid w:val="00A1007D"/>
    <w:rsid w:val="00A102DC"/>
    <w:rsid w:val="00A10304"/>
    <w:rsid w:val="00A10470"/>
    <w:rsid w:val="00A104CC"/>
    <w:rsid w:val="00A10620"/>
    <w:rsid w:val="00A10758"/>
    <w:rsid w:val="00A1075E"/>
    <w:rsid w:val="00A107CA"/>
    <w:rsid w:val="00A107FE"/>
    <w:rsid w:val="00A10940"/>
    <w:rsid w:val="00A10AB4"/>
    <w:rsid w:val="00A10EEE"/>
    <w:rsid w:val="00A10EF5"/>
    <w:rsid w:val="00A10F4D"/>
    <w:rsid w:val="00A10F9D"/>
    <w:rsid w:val="00A10FCB"/>
    <w:rsid w:val="00A11024"/>
    <w:rsid w:val="00A110E0"/>
    <w:rsid w:val="00A111A2"/>
    <w:rsid w:val="00A111B3"/>
    <w:rsid w:val="00A111D3"/>
    <w:rsid w:val="00A1130A"/>
    <w:rsid w:val="00A11398"/>
    <w:rsid w:val="00A1140E"/>
    <w:rsid w:val="00A1149B"/>
    <w:rsid w:val="00A1162E"/>
    <w:rsid w:val="00A116CB"/>
    <w:rsid w:val="00A11831"/>
    <w:rsid w:val="00A11910"/>
    <w:rsid w:val="00A119CB"/>
    <w:rsid w:val="00A11AAB"/>
    <w:rsid w:val="00A11AB6"/>
    <w:rsid w:val="00A11AEE"/>
    <w:rsid w:val="00A11B24"/>
    <w:rsid w:val="00A11B62"/>
    <w:rsid w:val="00A11C23"/>
    <w:rsid w:val="00A11C57"/>
    <w:rsid w:val="00A11CDE"/>
    <w:rsid w:val="00A11D73"/>
    <w:rsid w:val="00A11D75"/>
    <w:rsid w:val="00A11DAE"/>
    <w:rsid w:val="00A11DC5"/>
    <w:rsid w:val="00A11DE1"/>
    <w:rsid w:val="00A11DFC"/>
    <w:rsid w:val="00A11DFE"/>
    <w:rsid w:val="00A11E63"/>
    <w:rsid w:val="00A11EAE"/>
    <w:rsid w:val="00A11FCA"/>
    <w:rsid w:val="00A11FE7"/>
    <w:rsid w:val="00A12022"/>
    <w:rsid w:val="00A1204E"/>
    <w:rsid w:val="00A1207A"/>
    <w:rsid w:val="00A120DF"/>
    <w:rsid w:val="00A1210A"/>
    <w:rsid w:val="00A122CB"/>
    <w:rsid w:val="00A1246E"/>
    <w:rsid w:val="00A1248B"/>
    <w:rsid w:val="00A124EF"/>
    <w:rsid w:val="00A12587"/>
    <w:rsid w:val="00A125A2"/>
    <w:rsid w:val="00A125F6"/>
    <w:rsid w:val="00A12763"/>
    <w:rsid w:val="00A127A9"/>
    <w:rsid w:val="00A127EA"/>
    <w:rsid w:val="00A127F2"/>
    <w:rsid w:val="00A12862"/>
    <w:rsid w:val="00A12875"/>
    <w:rsid w:val="00A12995"/>
    <w:rsid w:val="00A12A62"/>
    <w:rsid w:val="00A12B08"/>
    <w:rsid w:val="00A12B18"/>
    <w:rsid w:val="00A12CF0"/>
    <w:rsid w:val="00A12D65"/>
    <w:rsid w:val="00A12DB5"/>
    <w:rsid w:val="00A12DF3"/>
    <w:rsid w:val="00A12E05"/>
    <w:rsid w:val="00A12E38"/>
    <w:rsid w:val="00A12E72"/>
    <w:rsid w:val="00A12EC3"/>
    <w:rsid w:val="00A1306C"/>
    <w:rsid w:val="00A1307A"/>
    <w:rsid w:val="00A1311D"/>
    <w:rsid w:val="00A13141"/>
    <w:rsid w:val="00A131EF"/>
    <w:rsid w:val="00A13287"/>
    <w:rsid w:val="00A132A9"/>
    <w:rsid w:val="00A1335F"/>
    <w:rsid w:val="00A13496"/>
    <w:rsid w:val="00A134DC"/>
    <w:rsid w:val="00A134F3"/>
    <w:rsid w:val="00A13558"/>
    <w:rsid w:val="00A13640"/>
    <w:rsid w:val="00A1367E"/>
    <w:rsid w:val="00A136AE"/>
    <w:rsid w:val="00A13805"/>
    <w:rsid w:val="00A13821"/>
    <w:rsid w:val="00A1385A"/>
    <w:rsid w:val="00A13880"/>
    <w:rsid w:val="00A138B5"/>
    <w:rsid w:val="00A13A77"/>
    <w:rsid w:val="00A13A79"/>
    <w:rsid w:val="00A13ADC"/>
    <w:rsid w:val="00A13AE6"/>
    <w:rsid w:val="00A13B57"/>
    <w:rsid w:val="00A13C89"/>
    <w:rsid w:val="00A13D0D"/>
    <w:rsid w:val="00A13E51"/>
    <w:rsid w:val="00A13EE8"/>
    <w:rsid w:val="00A13FC0"/>
    <w:rsid w:val="00A1400D"/>
    <w:rsid w:val="00A1415B"/>
    <w:rsid w:val="00A141C1"/>
    <w:rsid w:val="00A141D5"/>
    <w:rsid w:val="00A1420C"/>
    <w:rsid w:val="00A142FA"/>
    <w:rsid w:val="00A1431A"/>
    <w:rsid w:val="00A1439D"/>
    <w:rsid w:val="00A14585"/>
    <w:rsid w:val="00A145E1"/>
    <w:rsid w:val="00A1468A"/>
    <w:rsid w:val="00A14753"/>
    <w:rsid w:val="00A14770"/>
    <w:rsid w:val="00A14839"/>
    <w:rsid w:val="00A14979"/>
    <w:rsid w:val="00A14993"/>
    <w:rsid w:val="00A149B8"/>
    <w:rsid w:val="00A14B1D"/>
    <w:rsid w:val="00A14B70"/>
    <w:rsid w:val="00A14CAF"/>
    <w:rsid w:val="00A14D3D"/>
    <w:rsid w:val="00A14DDD"/>
    <w:rsid w:val="00A14E7D"/>
    <w:rsid w:val="00A14EAD"/>
    <w:rsid w:val="00A14EC7"/>
    <w:rsid w:val="00A14F13"/>
    <w:rsid w:val="00A15043"/>
    <w:rsid w:val="00A15246"/>
    <w:rsid w:val="00A152EC"/>
    <w:rsid w:val="00A1542E"/>
    <w:rsid w:val="00A15494"/>
    <w:rsid w:val="00A1549F"/>
    <w:rsid w:val="00A154E7"/>
    <w:rsid w:val="00A15637"/>
    <w:rsid w:val="00A15669"/>
    <w:rsid w:val="00A15774"/>
    <w:rsid w:val="00A15884"/>
    <w:rsid w:val="00A1589F"/>
    <w:rsid w:val="00A15973"/>
    <w:rsid w:val="00A15985"/>
    <w:rsid w:val="00A15A53"/>
    <w:rsid w:val="00A15C0E"/>
    <w:rsid w:val="00A15C9F"/>
    <w:rsid w:val="00A15CAE"/>
    <w:rsid w:val="00A15CBA"/>
    <w:rsid w:val="00A15D7C"/>
    <w:rsid w:val="00A15DA0"/>
    <w:rsid w:val="00A15DDB"/>
    <w:rsid w:val="00A15E92"/>
    <w:rsid w:val="00A15EF8"/>
    <w:rsid w:val="00A15FC8"/>
    <w:rsid w:val="00A16035"/>
    <w:rsid w:val="00A16036"/>
    <w:rsid w:val="00A1605F"/>
    <w:rsid w:val="00A160C0"/>
    <w:rsid w:val="00A160FB"/>
    <w:rsid w:val="00A162E1"/>
    <w:rsid w:val="00A1635D"/>
    <w:rsid w:val="00A163D2"/>
    <w:rsid w:val="00A1644B"/>
    <w:rsid w:val="00A16496"/>
    <w:rsid w:val="00A164E5"/>
    <w:rsid w:val="00A1651B"/>
    <w:rsid w:val="00A1658A"/>
    <w:rsid w:val="00A1668C"/>
    <w:rsid w:val="00A16708"/>
    <w:rsid w:val="00A1678B"/>
    <w:rsid w:val="00A1686D"/>
    <w:rsid w:val="00A1697D"/>
    <w:rsid w:val="00A169C6"/>
    <w:rsid w:val="00A169C9"/>
    <w:rsid w:val="00A16AE0"/>
    <w:rsid w:val="00A16B0C"/>
    <w:rsid w:val="00A16B0F"/>
    <w:rsid w:val="00A16C29"/>
    <w:rsid w:val="00A16DC1"/>
    <w:rsid w:val="00A16DDE"/>
    <w:rsid w:val="00A16E36"/>
    <w:rsid w:val="00A16E97"/>
    <w:rsid w:val="00A16EE8"/>
    <w:rsid w:val="00A16F25"/>
    <w:rsid w:val="00A16F28"/>
    <w:rsid w:val="00A170C1"/>
    <w:rsid w:val="00A17155"/>
    <w:rsid w:val="00A17165"/>
    <w:rsid w:val="00A17202"/>
    <w:rsid w:val="00A1721A"/>
    <w:rsid w:val="00A17369"/>
    <w:rsid w:val="00A17487"/>
    <w:rsid w:val="00A174BB"/>
    <w:rsid w:val="00A17643"/>
    <w:rsid w:val="00A176E0"/>
    <w:rsid w:val="00A177E6"/>
    <w:rsid w:val="00A178A5"/>
    <w:rsid w:val="00A17990"/>
    <w:rsid w:val="00A17A37"/>
    <w:rsid w:val="00A17AD2"/>
    <w:rsid w:val="00A17ADF"/>
    <w:rsid w:val="00A17B53"/>
    <w:rsid w:val="00A17BA5"/>
    <w:rsid w:val="00A17DD5"/>
    <w:rsid w:val="00A17E28"/>
    <w:rsid w:val="00A17F31"/>
    <w:rsid w:val="00A20244"/>
    <w:rsid w:val="00A20287"/>
    <w:rsid w:val="00A202B9"/>
    <w:rsid w:val="00A202E3"/>
    <w:rsid w:val="00A204B7"/>
    <w:rsid w:val="00A204BF"/>
    <w:rsid w:val="00A204FB"/>
    <w:rsid w:val="00A20502"/>
    <w:rsid w:val="00A207F3"/>
    <w:rsid w:val="00A2094E"/>
    <w:rsid w:val="00A209FD"/>
    <w:rsid w:val="00A20A02"/>
    <w:rsid w:val="00A20A26"/>
    <w:rsid w:val="00A20B51"/>
    <w:rsid w:val="00A20C3F"/>
    <w:rsid w:val="00A20CD0"/>
    <w:rsid w:val="00A20CDC"/>
    <w:rsid w:val="00A20D46"/>
    <w:rsid w:val="00A20E65"/>
    <w:rsid w:val="00A20E9B"/>
    <w:rsid w:val="00A20FB7"/>
    <w:rsid w:val="00A2106B"/>
    <w:rsid w:val="00A210ED"/>
    <w:rsid w:val="00A211CD"/>
    <w:rsid w:val="00A21202"/>
    <w:rsid w:val="00A2120C"/>
    <w:rsid w:val="00A2121F"/>
    <w:rsid w:val="00A21431"/>
    <w:rsid w:val="00A2156E"/>
    <w:rsid w:val="00A215A9"/>
    <w:rsid w:val="00A215B5"/>
    <w:rsid w:val="00A21657"/>
    <w:rsid w:val="00A2172A"/>
    <w:rsid w:val="00A217FD"/>
    <w:rsid w:val="00A21858"/>
    <w:rsid w:val="00A21B13"/>
    <w:rsid w:val="00A21B26"/>
    <w:rsid w:val="00A21BFB"/>
    <w:rsid w:val="00A21C18"/>
    <w:rsid w:val="00A21C3A"/>
    <w:rsid w:val="00A21E35"/>
    <w:rsid w:val="00A21E62"/>
    <w:rsid w:val="00A21F58"/>
    <w:rsid w:val="00A21F89"/>
    <w:rsid w:val="00A22144"/>
    <w:rsid w:val="00A221FC"/>
    <w:rsid w:val="00A22220"/>
    <w:rsid w:val="00A2222B"/>
    <w:rsid w:val="00A222BF"/>
    <w:rsid w:val="00A22324"/>
    <w:rsid w:val="00A2240F"/>
    <w:rsid w:val="00A2258C"/>
    <w:rsid w:val="00A225BD"/>
    <w:rsid w:val="00A2267F"/>
    <w:rsid w:val="00A22699"/>
    <w:rsid w:val="00A226BE"/>
    <w:rsid w:val="00A227BA"/>
    <w:rsid w:val="00A227E1"/>
    <w:rsid w:val="00A22919"/>
    <w:rsid w:val="00A2292B"/>
    <w:rsid w:val="00A229DB"/>
    <w:rsid w:val="00A22CF6"/>
    <w:rsid w:val="00A22D9F"/>
    <w:rsid w:val="00A22E0E"/>
    <w:rsid w:val="00A22E59"/>
    <w:rsid w:val="00A22EDA"/>
    <w:rsid w:val="00A22FBD"/>
    <w:rsid w:val="00A23097"/>
    <w:rsid w:val="00A230E0"/>
    <w:rsid w:val="00A23156"/>
    <w:rsid w:val="00A232BE"/>
    <w:rsid w:val="00A2332B"/>
    <w:rsid w:val="00A23541"/>
    <w:rsid w:val="00A235D6"/>
    <w:rsid w:val="00A236E4"/>
    <w:rsid w:val="00A2384D"/>
    <w:rsid w:val="00A2387E"/>
    <w:rsid w:val="00A23931"/>
    <w:rsid w:val="00A239FD"/>
    <w:rsid w:val="00A23B5B"/>
    <w:rsid w:val="00A23B9B"/>
    <w:rsid w:val="00A23BC0"/>
    <w:rsid w:val="00A23CB1"/>
    <w:rsid w:val="00A23E85"/>
    <w:rsid w:val="00A23F36"/>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63"/>
    <w:rsid w:val="00A24850"/>
    <w:rsid w:val="00A2486F"/>
    <w:rsid w:val="00A24961"/>
    <w:rsid w:val="00A24A15"/>
    <w:rsid w:val="00A24B05"/>
    <w:rsid w:val="00A24B10"/>
    <w:rsid w:val="00A24BC1"/>
    <w:rsid w:val="00A24BD7"/>
    <w:rsid w:val="00A24C05"/>
    <w:rsid w:val="00A24C16"/>
    <w:rsid w:val="00A24CE0"/>
    <w:rsid w:val="00A24D53"/>
    <w:rsid w:val="00A24E2C"/>
    <w:rsid w:val="00A24E76"/>
    <w:rsid w:val="00A24F57"/>
    <w:rsid w:val="00A24FC8"/>
    <w:rsid w:val="00A24FCA"/>
    <w:rsid w:val="00A250AD"/>
    <w:rsid w:val="00A2515C"/>
    <w:rsid w:val="00A25242"/>
    <w:rsid w:val="00A252F8"/>
    <w:rsid w:val="00A252FA"/>
    <w:rsid w:val="00A25343"/>
    <w:rsid w:val="00A25363"/>
    <w:rsid w:val="00A2536F"/>
    <w:rsid w:val="00A253D8"/>
    <w:rsid w:val="00A2541B"/>
    <w:rsid w:val="00A254CC"/>
    <w:rsid w:val="00A254DB"/>
    <w:rsid w:val="00A254FE"/>
    <w:rsid w:val="00A25580"/>
    <w:rsid w:val="00A255A3"/>
    <w:rsid w:val="00A255FA"/>
    <w:rsid w:val="00A257CD"/>
    <w:rsid w:val="00A2592C"/>
    <w:rsid w:val="00A2598A"/>
    <w:rsid w:val="00A259DF"/>
    <w:rsid w:val="00A259E2"/>
    <w:rsid w:val="00A25AF5"/>
    <w:rsid w:val="00A25B1C"/>
    <w:rsid w:val="00A25B34"/>
    <w:rsid w:val="00A25B4F"/>
    <w:rsid w:val="00A25BDD"/>
    <w:rsid w:val="00A25BE7"/>
    <w:rsid w:val="00A25C19"/>
    <w:rsid w:val="00A25C38"/>
    <w:rsid w:val="00A25C89"/>
    <w:rsid w:val="00A25D29"/>
    <w:rsid w:val="00A25D68"/>
    <w:rsid w:val="00A25EA2"/>
    <w:rsid w:val="00A25EDF"/>
    <w:rsid w:val="00A2613B"/>
    <w:rsid w:val="00A262EA"/>
    <w:rsid w:val="00A263DE"/>
    <w:rsid w:val="00A2648B"/>
    <w:rsid w:val="00A264D2"/>
    <w:rsid w:val="00A26529"/>
    <w:rsid w:val="00A26535"/>
    <w:rsid w:val="00A2657D"/>
    <w:rsid w:val="00A2658A"/>
    <w:rsid w:val="00A265D1"/>
    <w:rsid w:val="00A26839"/>
    <w:rsid w:val="00A26877"/>
    <w:rsid w:val="00A268A7"/>
    <w:rsid w:val="00A2697E"/>
    <w:rsid w:val="00A2699F"/>
    <w:rsid w:val="00A26B2B"/>
    <w:rsid w:val="00A26BBF"/>
    <w:rsid w:val="00A26BFA"/>
    <w:rsid w:val="00A26C2F"/>
    <w:rsid w:val="00A26D82"/>
    <w:rsid w:val="00A26E74"/>
    <w:rsid w:val="00A26FCE"/>
    <w:rsid w:val="00A27038"/>
    <w:rsid w:val="00A2704A"/>
    <w:rsid w:val="00A270CC"/>
    <w:rsid w:val="00A270E6"/>
    <w:rsid w:val="00A271CC"/>
    <w:rsid w:val="00A271CF"/>
    <w:rsid w:val="00A272AF"/>
    <w:rsid w:val="00A272B3"/>
    <w:rsid w:val="00A272B7"/>
    <w:rsid w:val="00A27404"/>
    <w:rsid w:val="00A2742D"/>
    <w:rsid w:val="00A2750B"/>
    <w:rsid w:val="00A27693"/>
    <w:rsid w:val="00A2773A"/>
    <w:rsid w:val="00A27742"/>
    <w:rsid w:val="00A2778F"/>
    <w:rsid w:val="00A278B0"/>
    <w:rsid w:val="00A27A28"/>
    <w:rsid w:val="00A27A34"/>
    <w:rsid w:val="00A27A82"/>
    <w:rsid w:val="00A27B57"/>
    <w:rsid w:val="00A27B73"/>
    <w:rsid w:val="00A27BA7"/>
    <w:rsid w:val="00A27BC0"/>
    <w:rsid w:val="00A27C62"/>
    <w:rsid w:val="00A27D01"/>
    <w:rsid w:val="00A27D8A"/>
    <w:rsid w:val="00A27E09"/>
    <w:rsid w:val="00A27F4F"/>
    <w:rsid w:val="00A27F74"/>
    <w:rsid w:val="00A27F8D"/>
    <w:rsid w:val="00A3002F"/>
    <w:rsid w:val="00A30085"/>
    <w:rsid w:val="00A30098"/>
    <w:rsid w:val="00A3010A"/>
    <w:rsid w:val="00A3013F"/>
    <w:rsid w:val="00A30195"/>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8C"/>
    <w:rsid w:val="00A3080A"/>
    <w:rsid w:val="00A308AC"/>
    <w:rsid w:val="00A30970"/>
    <w:rsid w:val="00A309FF"/>
    <w:rsid w:val="00A30A14"/>
    <w:rsid w:val="00A30A2E"/>
    <w:rsid w:val="00A30A9B"/>
    <w:rsid w:val="00A30AD3"/>
    <w:rsid w:val="00A30B4C"/>
    <w:rsid w:val="00A30C33"/>
    <w:rsid w:val="00A30C59"/>
    <w:rsid w:val="00A30CC9"/>
    <w:rsid w:val="00A30DD1"/>
    <w:rsid w:val="00A30DDE"/>
    <w:rsid w:val="00A30E9B"/>
    <w:rsid w:val="00A30E9C"/>
    <w:rsid w:val="00A31000"/>
    <w:rsid w:val="00A310AB"/>
    <w:rsid w:val="00A31186"/>
    <w:rsid w:val="00A311AA"/>
    <w:rsid w:val="00A312C8"/>
    <w:rsid w:val="00A3131E"/>
    <w:rsid w:val="00A313FA"/>
    <w:rsid w:val="00A31443"/>
    <w:rsid w:val="00A315E5"/>
    <w:rsid w:val="00A3163A"/>
    <w:rsid w:val="00A316D4"/>
    <w:rsid w:val="00A316F6"/>
    <w:rsid w:val="00A3181A"/>
    <w:rsid w:val="00A31999"/>
    <w:rsid w:val="00A31A3F"/>
    <w:rsid w:val="00A31B0A"/>
    <w:rsid w:val="00A31B26"/>
    <w:rsid w:val="00A31B4B"/>
    <w:rsid w:val="00A31D07"/>
    <w:rsid w:val="00A31D5D"/>
    <w:rsid w:val="00A31E79"/>
    <w:rsid w:val="00A32015"/>
    <w:rsid w:val="00A32032"/>
    <w:rsid w:val="00A3206C"/>
    <w:rsid w:val="00A320C5"/>
    <w:rsid w:val="00A32148"/>
    <w:rsid w:val="00A322C8"/>
    <w:rsid w:val="00A322DC"/>
    <w:rsid w:val="00A32385"/>
    <w:rsid w:val="00A3241D"/>
    <w:rsid w:val="00A3243D"/>
    <w:rsid w:val="00A32482"/>
    <w:rsid w:val="00A326DE"/>
    <w:rsid w:val="00A3274B"/>
    <w:rsid w:val="00A32777"/>
    <w:rsid w:val="00A327E9"/>
    <w:rsid w:val="00A32830"/>
    <w:rsid w:val="00A32879"/>
    <w:rsid w:val="00A32882"/>
    <w:rsid w:val="00A328FF"/>
    <w:rsid w:val="00A32908"/>
    <w:rsid w:val="00A32B50"/>
    <w:rsid w:val="00A32BD6"/>
    <w:rsid w:val="00A32C89"/>
    <w:rsid w:val="00A32DFB"/>
    <w:rsid w:val="00A32E22"/>
    <w:rsid w:val="00A32E35"/>
    <w:rsid w:val="00A32EA7"/>
    <w:rsid w:val="00A32EAE"/>
    <w:rsid w:val="00A32EF0"/>
    <w:rsid w:val="00A32F65"/>
    <w:rsid w:val="00A32F78"/>
    <w:rsid w:val="00A330F3"/>
    <w:rsid w:val="00A33143"/>
    <w:rsid w:val="00A33222"/>
    <w:rsid w:val="00A33282"/>
    <w:rsid w:val="00A33290"/>
    <w:rsid w:val="00A33346"/>
    <w:rsid w:val="00A333AD"/>
    <w:rsid w:val="00A33406"/>
    <w:rsid w:val="00A33508"/>
    <w:rsid w:val="00A3352F"/>
    <w:rsid w:val="00A335C4"/>
    <w:rsid w:val="00A3373B"/>
    <w:rsid w:val="00A33769"/>
    <w:rsid w:val="00A3385B"/>
    <w:rsid w:val="00A3389C"/>
    <w:rsid w:val="00A33996"/>
    <w:rsid w:val="00A339E3"/>
    <w:rsid w:val="00A339FF"/>
    <w:rsid w:val="00A33A35"/>
    <w:rsid w:val="00A33A96"/>
    <w:rsid w:val="00A33AB4"/>
    <w:rsid w:val="00A33AE5"/>
    <w:rsid w:val="00A33C04"/>
    <w:rsid w:val="00A33C59"/>
    <w:rsid w:val="00A33C6A"/>
    <w:rsid w:val="00A33D9A"/>
    <w:rsid w:val="00A33DD3"/>
    <w:rsid w:val="00A33F22"/>
    <w:rsid w:val="00A33F37"/>
    <w:rsid w:val="00A33F51"/>
    <w:rsid w:val="00A34091"/>
    <w:rsid w:val="00A34109"/>
    <w:rsid w:val="00A3440E"/>
    <w:rsid w:val="00A34425"/>
    <w:rsid w:val="00A344B7"/>
    <w:rsid w:val="00A3456E"/>
    <w:rsid w:val="00A34830"/>
    <w:rsid w:val="00A34848"/>
    <w:rsid w:val="00A3489A"/>
    <w:rsid w:val="00A348FA"/>
    <w:rsid w:val="00A34911"/>
    <w:rsid w:val="00A34AE7"/>
    <w:rsid w:val="00A34AF0"/>
    <w:rsid w:val="00A34B7A"/>
    <w:rsid w:val="00A34B96"/>
    <w:rsid w:val="00A34BCC"/>
    <w:rsid w:val="00A34DED"/>
    <w:rsid w:val="00A34E1B"/>
    <w:rsid w:val="00A34E54"/>
    <w:rsid w:val="00A34F37"/>
    <w:rsid w:val="00A34F4C"/>
    <w:rsid w:val="00A34F8A"/>
    <w:rsid w:val="00A34FFE"/>
    <w:rsid w:val="00A3503A"/>
    <w:rsid w:val="00A3507B"/>
    <w:rsid w:val="00A350A5"/>
    <w:rsid w:val="00A350B0"/>
    <w:rsid w:val="00A350BA"/>
    <w:rsid w:val="00A35130"/>
    <w:rsid w:val="00A3513C"/>
    <w:rsid w:val="00A3519E"/>
    <w:rsid w:val="00A35214"/>
    <w:rsid w:val="00A352DB"/>
    <w:rsid w:val="00A352F1"/>
    <w:rsid w:val="00A353F6"/>
    <w:rsid w:val="00A35578"/>
    <w:rsid w:val="00A35592"/>
    <w:rsid w:val="00A355D4"/>
    <w:rsid w:val="00A3561F"/>
    <w:rsid w:val="00A3564F"/>
    <w:rsid w:val="00A3571E"/>
    <w:rsid w:val="00A35762"/>
    <w:rsid w:val="00A3579E"/>
    <w:rsid w:val="00A357BF"/>
    <w:rsid w:val="00A3585B"/>
    <w:rsid w:val="00A358BE"/>
    <w:rsid w:val="00A35902"/>
    <w:rsid w:val="00A35912"/>
    <w:rsid w:val="00A35A0B"/>
    <w:rsid w:val="00A35D17"/>
    <w:rsid w:val="00A35D4A"/>
    <w:rsid w:val="00A35E3F"/>
    <w:rsid w:val="00A35E44"/>
    <w:rsid w:val="00A35E4F"/>
    <w:rsid w:val="00A35E5E"/>
    <w:rsid w:val="00A35F9A"/>
    <w:rsid w:val="00A35FEA"/>
    <w:rsid w:val="00A361AE"/>
    <w:rsid w:val="00A361D0"/>
    <w:rsid w:val="00A36387"/>
    <w:rsid w:val="00A36503"/>
    <w:rsid w:val="00A3657C"/>
    <w:rsid w:val="00A36585"/>
    <w:rsid w:val="00A368A9"/>
    <w:rsid w:val="00A368B1"/>
    <w:rsid w:val="00A368BF"/>
    <w:rsid w:val="00A3694F"/>
    <w:rsid w:val="00A369D1"/>
    <w:rsid w:val="00A36A15"/>
    <w:rsid w:val="00A36A29"/>
    <w:rsid w:val="00A36B8A"/>
    <w:rsid w:val="00A36BF8"/>
    <w:rsid w:val="00A36DCE"/>
    <w:rsid w:val="00A36EAF"/>
    <w:rsid w:val="00A36F7C"/>
    <w:rsid w:val="00A37031"/>
    <w:rsid w:val="00A370BE"/>
    <w:rsid w:val="00A371B8"/>
    <w:rsid w:val="00A37203"/>
    <w:rsid w:val="00A37238"/>
    <w:rsid w:val="00A37268"/>
    <w:rsid w:val="00A3727F"/>
    <w:rsid w:val="00A373D2"/>
    <w:rsid w:val="00A3743F"/>
    <w:rsid w:val="00A37473"/>
    <w:rsid w:val="00A374BB"/>
    <w:rsid w:val="00A375C8"/>
    <w:rsid w:val="00A376C0"/>
    <w:rsid w:val="00A3770E"/>
    <w:rsid w:val="00A37751"/>
    <w:rsid w:val="00A377E9"/>
    <w:rsid w:val="00A37878"/>
    <w:rsid w:val="00A378B0"/>
    <w:rsid w:val="00A379A9"/>
    <w:rsid w:val="00A37A3D"/>
    <w:rsid w:val="00A37C2C"/>
    <w:rsid w:val="00A37D0A"/>
    <w:rsid w:val="00A37EF3"/>
    <w:rsid w:val="00A40070"/>
    <w:rsid w:val="00A401E8"/>
    <w:rsid w:val="00A402B0"/>
    <w:rsid w:val="00A40321"/>
    <w:rsid w:val="00A4034A"/>
    <w:rsid w:val="00A4039E"/>
    <w:rsid w:val="00A403AC"/>
    <w:rsid w:val="00A4058A"/>
    <w:rsid w:val="00A407BF"/>
    <w:rsid w:val="00A40973"/>
    <w:rsid w:val="00A4098B"/>
    <w:rsid w:val="00A40990"/>
    <w:rsid w:val="00A40B82"/>
    <w:rsid w:val="00A40BBC"/>
    <w:rsid w:val="00A40C19"/>
    <w:rsid w:val="00A40C4C"/>
    <w:rsid w:val="00A40D6D"/>
    <w:rsid w:val="00A40D73"/>
    <w:rsid w:val="00A40D8B"/>
    <w:rsid w:val="00A40F27"/>
    <w:rsid w:val="00A41001"/>
    <w:rsid w:val="00A41031"/>
    <w:rsid w:val="00A4106F"/>
    <w:rsid w:val="00A410A8"/>
    <w:rsid w:val="00A410F5"/>
    <w:rsid w:val="00A41298"/>
    <w:rsid w:val="00A416E7"/>
    <w:rsid w:val="00A41808"/>
    <w:rsid w:val="00A418B1"/>
    <w:rsid w:val="00A4192E"/>
    <w:rsid w:val="00A4199B"/>
    <w:rsid w:val="00A41A42"/>
    <w:rsid w:val="00A41B22"/>
    <w:rsid w:val="00A41C51"/>
    <w:rsid w:val="00A41D97"/>
    <w:rsid w:val="00A41DA9"/>
    <w:rsid w:val="00A41DD8"/>
    <w:rsid w:val="00A42005"/>
    <w:rsid w:val="00A42072"/>
    <w:rsid w:val="00A42133"/>
    <w:rsid w:val="00A42172"/>
    <w:rsid w:val="00A4218F"/>
    <w:rsid w:val="00A4220C"/>
    <w:rsid w:val="00A42225"/>
    <w:rsid w:val="00A422E7"/>
    <w:rsid w:val="00A42392"/>
    <w:rsid w:val="00A423DC"/>
    <w:rsid w:val="00A42467"/>
    <w:rsid w:val="00A42485"/>
    <w:rsid w:val="00A42536"/>
    <w:rsid w:val="00A42584"/>
    <w:rsid w:val="00A425B5"/>
    <w:rsid w:val="00A426DC"/>
    <w:rsid w:val="00A426DD"/>
    <w:rsid w:val="00A427C4"/>
    <w:rsid w:val="00A4285F"/>
    <w:rsid w:val="00A428C9"/>
    <w:rsid w:val="00A428D2"/>
    <w:rsid w:val="00A42936"/>
    <w:rsid w:val="00A429F2"/>
    <w:rsid w:val="00A42A30"/>
    <w:rsid w:val="00A42B66"/>
    <w:rsid w:val="00A42B9D"/>
    <w:rsid w:val="00A42BEF"/>
    <w:rsid w:val="00A42C7F"/>
    <w:rsid w:val="00A42DC5"/>
    <w:rsid w:val="00A42FFB"/>
    <w:rsid w:val="00A43026"/>
    <w:rsid w:val="00A43134"/>
    <w:rsid w:val="00A431A5"/>
    <w:rsid w:val="00A43295"/>
    <w:rsid w:val="00A432F3"/>
    <w:rsid w:val="00A43325"/>
    <w:rsid w:val="00A43371"/>
    <w:rsid w:val="00A433C8"/>
    <w:rsid w:val="00A4342F"/>
    <w:rsid w:val="00A43488"/>
    <w:rsid w:val="00A4351D"/>
    <w:rsid w:val="00A4359D"/>
    <w:rsid w:val="00A4359F"/>
    <w:rsid w:val="00A435E5"/>
    <w:rsid w:val="00A437A6"/>
    <w:rsid w:val="00A437B4"/>
    <w:rsid w:val="00A437EC"/>
    <w:rsid w:val="00A43910"/>
    <w:rsid w:val="00A4392C"/>
    <w:rsid w:val="00A439D7"/>
    <w:rsid w:val="00A43A22"/>
    <w:rsid w:val="00A43AB8"/>
    <w:rsid w:val="00A43B4E"/>
    <w:rsid w:val="00A43C9E"/>
    <w:rsid w:val="00A43CCD"/>
    <w:rsid w:val="00A43D34"/>
    <w:rsid w:val="00A43FA4"/>
    <w:rsid w:val="00A44034"/>
    <w:rsid w:val="00A44070"/>
    <w:rsid w:val="00A440FE"/>
    <w:rsid w:val="00A443B1"/>
    <w:rsid w:val="00A44492"/>
    <w:rsid w:val="00A44537"/>
    <w:rsid w:val="00A4455C"/>
    <w:rsid w:val="00A445A3"/>
    <w:rsid w:val="00A445DB"/>
    <w:rsid w:val="00A445F4"/>
    <w:rsid w:val="00A4468F"/>
    <w:rsid w:val="00A44712"/>
    <w:rsid w:val="00A447B4"/>
    <w:rsid w:val="00A44872"/>
    <w:rsid w:val="00A4495F"/>
    <w:rsid w:val="00A449F5"/>
    <w:rsid w:val="00A44A24"/>
    <w:rsid w:val="00A44A26"/>
    <w:rsid w:val="00A44AED"/>
    <w:rsid w:val="00A44B22"/>
    <w:rsid w:val="00A44B33"/>
    <w:rsid w:val="00A44C99"/>
    <w:rsid w:val="00A44D21"/>
    <w:rsid w:val="00A44EED"/>
    <w:rsid w:val="00A44F03"/>
    <w:rsid w:val="00A44F9A"/>
    <w:rsid w:val="00A44FB4"/>
    <w:rsid w:val="00A45045"/>
    <w:rsid w:val="00A450AD"/>
    <w:rsid w:val="00A450F5"/>
    <w:rsid w:val="00A4512D"/>
    <w:rsid w:val="00A45143"/>
    <w:rsid w:val="00A452A7"/>
    <w:rsid w:val="00A4532D"/>
    <w:rsid w:val="00A454CD"/>
    <w:rsid w:val="00A456CD"/>
    <w:rsid w:val="00A45744"/>
    <w:rsid w:val="00A4579C"/>
    <w:rsid w:val="00A45883"/>
    <w:rsid w:val="00A4595E"/>
    <w:rsid w:val="00A45A21"/>
    <w:rsid w:val="00A45AB7"/>
    <w:rsid w:val="00A45C16"/>
    <w:rsid w:val="00A45C90"/>
    <w:rsid w:val="00A45D32"/>
    <w:rsid w:val="00A45DD0"/>
    <w:rsid w:val="00A45E2F"/>
    <w:rsid w:val="00A45E60"/>
    <w:rsid w:val="00A45E88"/>
    <w:rsid w:val="00A45EB2"/>
    <w:rsid w:val="00A45EFA"/>
    <w:rsid w:val="00A45F7D"/>
    <w:rsid w:val="00A45F94"/>
    <w:rsid w:val="00A45FAC"/>
    <w:rsid w:val="00A46020"/>
    <w:rsid w:val="00A4606A"/>
    <w:rsid w:val="00A46099"/>
    <w:rsid w:val="00A46124"/>
    <w:rsid w:val="00A4624A"/>
    <w:rsid w:val="00A462C0"/>
    <w:rsid w:val="00A46520"/>
    <w:rsid w:val="00A46561"/>
    <w:rsid w:val="00A46564"/>
    <w:rsid w:val="00A465F8"/>
    <w:rsid w:val="00A4663F"/>
    <w:rsid w:val="00A46708"/>
    <w:rsid w:val="00A467AD"/>
    <w:rsid w:val="00A467AE"/>
    <w:rsid w:val="00A46825"/>
    <w:rsid w:val="00A46909"/>
    <w:rsid w:val="00A46D1D"/>
    <w:rsid w:val="00A46DEB"/>
    <w:rsid w:val="00A46E4A"/>
    <w:rsid w:val="00A47015"/>
    <w:rsid w:val="00A47027"/>
    <w:rsid w:val="00A470A0"/>
    <w:rsid w:val="00A471AB"/>
    <w:rsid w:val="00A472B4"/>
    <w:rsid w:val="00A4737F"/>
    <w:rsid w:val="00A474C3"/>
    <w:rsid w:val="00A47552"/>
    <w:rsid w:val="00A475AF"/>
    <w:rsid w:val="00A475F3"/>
    <w:rsid w:val="00A475F8"/>
    <w:rsid w:val="00A47689"/>
    <w:rsid w:val="00A47715"/>
    <w:rsid w:val="00A477B8"/>
    <w:rsid w:val="00A47871"/>
    <w:rsid w:val="00A478FD"/>
    <w:rsid w:val="00A4798A"/>
    <w:rsid w:val="00A479E9"/>
    <w:rsid w:val="00A47A2E"/>
    <w:rsid w:val="00A47A63"/>
    <w:rsid w:val="00A47A75"/>
    <w:rsid w:val="00A47A98"/>
    <w:rsid w:val="00A47B4D"/>
    <w:rsid w:val="00A47C27"/>
    <w:rsid w:val="00A47CA2"/>
    <w:rsid w:val="00A47DE8"/>
    <w:rsid w:val="00A47E94"/>
    <w:rsid w:val="00A47E98"/>
    <w:rsid w:val="00A47F88"/>
    <w:rsid w:val="00A4E429"/>
    <w:rsid w:val="00A5002F"/>
    <w:rsid w:val="00A5004B"/>
    <w:rsid w:val="00A501FE"/>
    <w:rsid w:val="00A50244"/>
    <w:rsid w:val="00A5025E"/>
    <w:rsid w:val="00A503A2"/>
    <w:rsid w:val="00A50432"/>
    <w:rsid w:val="00A50497"/>
    <w:rsid w:val="00A504A8"/>
    <w:rsid w:val="00A5050A"/>
    <w:rsid w:val="00A5050F"/>
    <w:rsid w:val="00A50516"/>
    <w:rsid w:val="00A50519"/>
    <w:rsid w:val="00A5058E"/>
    <w:rsid w:val="00A505F1"/>
    <w:rsid w:val="00A505F3"/>
    <w:rsid w:val="00A50677"/>
    <w:rsid w:val="00A50689"/>
    <w:rsid w:val="00A50721"/>
    <w:rsid w:val="00A50738"/>
    <w:rsid w:val="00A50814"/>
    <w:rsid w:val="00A5086A"/>
    <w:rsid w:val="00A508B2"/>
    <w:rsid w:val="00A50968"/>
    <w:rsid w:val="00A509AD"/>
    <w:rsid w:val="00A509CF"/>
    <w:rsid w:val="00A50B19"/>
    <w:rsid w:val="00A50BE4"/>
    <w:rsid w:val="00A50C60"/>
    <w:rsid w:val="00A50C76"/>
    <w:rsid w:val="00A50CE6"/>
    <w:rsid w:val="00A50ECE"/>
    <w:rsid w:val="00A50FBF"/>
    <w:rsid w:val="00A51047"/>
    <w:rsid w:val="00A5106E"/>
    <w:rsid w:val="00A51091"/>
    <w:rsid w:val="00A510CB"/>
    <w:rsid w:val="00A5117A"/>
    <w:rsid w:val="00A512E7"/>
    <w:rsid w:val="00A51305"/>
    <w:rsid w:val="00A51313"/>
    <w:rsid w:val="00A51352"/>
    <w:rsid w:val="00A513A2"/>
    <w:rsid w:val="00A513BB"/>
    <w:rsid w:val="00A513F8"/>
    <w:rsid w:val="00A51413"/>
    <w:rsid w:val="00A514B8"/>
    <w:rsid w:val="00A515BB"/>
    <w:rsid w:val="00A51673"/>
    <w:rsid w:val="00A516A5"/>
    <w:rsid w:val="00A5177D"/>
    <w:rsid w:val="00A5186A"/>
    <w:rsid w:val="00A518D2"/>
    <w:rsid w:val="00A51941"/>
    <w:rsid w:val="00A51968"/>
    <w:rsid w:val="00A51A17"/>
    <w:rsid w:val="00A51A58"/>
    <w:rsid w:val="00A51A88"/>
    <w:rsid w:val="00A51AAD"/>
    <w:rsid w:val="00A51BA6"/>
    <w:rsid w:val="00A51CEB"/>
    <w:rsid w:val="00A51D03"/>
    <w:rsid w:val="00A51D6A"/>
    <w:rsid w:val="00A51D85"/>
    <w:rsid w:val="00A51E28"/>
    <w:rsid w:val="00A51E7C"/>
    <w:rsid w:val="00A51F21"/>
    <w:rsid w:val="00A51FAB"/>
    <w:rsid w:val="00A5203D"/>
    <w:rsid w:val="00A520A3"/>
    <w:rsid w:val="00A52197"/>
    <w:rsid w:val="00A52287"/>
    <w:rsid w:val="00A522FA"/>
    <w:rsid w:val="00A523F6"/>
    <w:rsid w:val="00A52421"/>
    <w:rsid w:val="00A52467"/>
    <w:rsid w:val="00A52554"/>
    <w:rsid w:val="00A5272A"/>
    <w:rsid w:val="00A52796"/>
    <w:rsid w:val="00A527AC"/>
    <w:rsid w:val="00A527CD"/>
    <w:rsid w:val="00A527DB"/>
    <w:rsid w:val="00A52801"/>
    <w:rsid w:val="00A52833"/>
    <w:rsid w:val="00A5284F"/>
    <w:rsid w:val="00A52918"/>
    <w:rsid w:val="00A52AFF"/>
    <w:rsid w:val="00A52B30"/>
    <w:rsid w:val="00A52C5D"/>
    <w:rsid w:val="00A52E6B"/>
    <w:rsid w:val="00A52EB4"/>
    <w:rsid w:val="00A52F13"/>
    <w:rsid w:val="00A52F67"/>
    <w:rsid w:val="00A52FCA"/>
    <w:rsid w:val="00A52FCF"/>
    <w:rsid w:val="00A52FD4"/>
    <w:rsid w:val="00A530DA"/>
    <w:rsid w:val="00A53164"/>
    <w:rsid w:val="00A531E6"/>
    <w:rsid w:val="00A532C1"/>
    <w:rsid w:val="00A532FF"/>
    <w:rsid w:val="00A533C2"/>
    <w:rsid w:val="00A53553"/>
    <w:rsid w:val="00A53589"/>
    <w:rsid w:val="00A535B7"/>
    <w:rsid w:val="00A5369C"/>
    <w:rsid w:val="00A53720"/>
    <w:rsid w:val="00A53741"/>
    <w:rsid w:val="00A5378B"/>
    <w:rsid w:val="00A53792"/>
    <w:rsid w:val="00A537AD"/>
    <w:rsid w:val="00A537B6"/>
    <w:rsid w:val="00A5387C"/>
    <w:rsid w:val="00A53880"/>
    <w:rsid w:val="00A538EE"/>
    <w:rsid w:val="00A53930"/>
    <w:rsid w:val="00A53A02"/>
    <w:rsid w:val="00A53B22"/>
    <w:rsid w:val="00A53C6B"/>
    <w:rsid w:val="00A53DD2"/>
    <w:rsid w:val="00A53E10"/>
    <w:rsid w:val="00A53EB2"/>
    <w:rsid w:val="00A5401E"/>
    <w:rsid w:val="00A5407C"/>
    <w:rsid w:val="00A540C0"/>
    <w:rsid w:val="00A540D2"/>
    <w:rsid w:val="00A54133"/>
    <w:rsid w:val="00A5415D"/>
    <w:rsid w:val="00A54167"/>
    <w:rsid w:val="00A54313"/>
    <w:rsid w:val="00A54360"/>
    <w:rsid w:val="00A543E6"/>
    <w:rsid w:val="00A545F3"/>
    <w:rsid w:val="00A54650"/>
    <w:rsid w:val="00A54670"/>
    <w:rsid w:val="00A5467F"/>
    <w:rsid w:val="00A54694"/>
    <w:rsid w:val="00A546D2"/>
    <w:rsid w:val="00A54774"/>
    <w:rsid w:val="00A547F9"/>
    <w:rsid w:val="00A5489F"/>
    <w:rsid w:val="00A548CF"/>
    <w:rsid w:val="00A54D10"/>
    <w:rsid w:val="00A54D45"/>
    <w:rsid w:val="00A54D92"/>
    <w:rsid w:val="00A54D9B"/>
    <w:rsid w:val="00A54DD1"/>
    <w:rsid w:val="00A54EC3"/>
    <w:rsid w:val="00A54F50"/>
    <w:rsid w:val="00A54F63"/>
    <w:rsid w:val="00A54FCC"/>
    <w:rsid w:val="00A55017"/>
    <w:rsid w:val="00A55231"/>
    <w:rsid w:val="00A552C4"/>
    <w:rsid w:val="00A5538A"/>
    <w:rsid w:val="00A553D5"/>
    <w:rsid w:val="00A554BD"/>
    <w:rsid w:val="00A55547"/>
    <w:rsid w:val="00A5558C"/>
    <w:rsid w:val="00A55682"/>
    <w:rsid w:val="00A556DA"/>
    <w:rsid w:val="00A558B9"/>
    <w:rsid w:val="00A558BA"/>
    <w:rsid w:val="00A55A47"/>
    <w:rsid w:val="00A55AC0"/>
    <w:rsid w:val="00A55B35"/>
    <w:rsid w:val="00A55CBD"/>
    <w:rsid w:val="00A55D5E"/>
    <w:rsid w:val="00A55DA5"/>
    <w:rsid w:val="00A55DC8"/>
    <w:rsid w:val="00A55E6E"/>
    <w:rsid w:val="00A55E85"/>
    <w:rsid w:val="00A55E93"/>
    <w:rsid w:val="00A55EAC"/>
    <w:rsid w:val="00A55EC8"/>
    <w:rsid w:val="00A55F35"/>
    <w:rsid w:val="00A55F38"/>
    <w:rsid w:val="00A56013"/>
    <w:rsid w:val="00A5607D"/>
    <w:rsid w:val="00A560A1"/>
    <w:rsid w:val="00A560BA"/>
    <w:rsid w:val="00A560DB"/>
    <w:rsid w:val="00A561A5"/>
    <w:rsid w:val="00A56209"/>
    <w:rsid w:val="00A56214"/>
    <w:rsid w:val="00A5625E"/>
    <w:rsid w:val="00A562E0"/>
    <w:rsid w:val="00A56378"/>
    <w:rsid w:val="00A563FD"/>
    <w:rsid w:val="00A5666B"/>
    <w:rsid w:val="00A56730"/>
    <w:rsid w:val="00A56888"/>
    <w:rsid w:val="00A569A5"/>
    <w:rsid w:val="00A56A25"/>
    <w:rsid w:val="00A56A43"/>
    <w:rsid w:val="00A56CA7"/>
    <w:rsid w:val="00A56D15"/>
    <w:rsid w:val="00A56EC4"/>
    <w:rsid w:val="00A56F17"/>
    <w:rsid w:val="00A56F18"/>
    <w:rsid w:val="00A5716A"/>
    <w:rsid w:val="00A571CD"/>
    <w:rsid w:val="00A57218"/>
    <w:rsid w:val="00A57237"/>
    <w:rsid w:val="00A57362"/>
    <w:rsid w:val="00A57386"/>
    <w:rsid w:val="00A573E7"/>
    <w:rsid w:val="00A573EA"/>
    <w:rsid w:val="00A57601"/>
    <w:rsid w:val="00A57603"/>
    <w:rsid w:val="00A5762F"/>
    <w:rsid w:val="00A57655"/>
    <w:rsid w:val="00A57705"/>
    <w:rsid w:val="00A57772"/>
    <w:rsid w:val="00A57852"/>
    <w:rsid w:val="00A57990"/>
    <w:rsid w:val="00A57A8B"/>
    <w:rsid w:val="00A57B0C"/>
    <w:rsid w:val="00A57BC0"/>
    <w:rsid w:val="00A57D77"/>
    <w:rsid w:val="00A57E12"/>
    <w:rsid w:val="00A57E1C"/>
    <w:rsid w:val="00A57E8B"/>
    <w:rsid w:val="00A60127"/>
    <w:rsid w:val="00A60140"/>
    <w:rsid w:val="00A60176"/>
    <w:rsid w:val="00A602E3"/>
    <w:rsid w:val="00A6031C"/>
    <w:rsid w:val="00A60362"/>
    <w:rsid w:val="00A60389"/>
    <w:rsid w:val="00A60418"/>
    <w:rsid w:val="00A6041A"/>
    <w:rsid w:val="00A604E3"/>
    <w:rsid w:val="00A605AA"/>
    <w:rsid w:val="00A605F3"/>
    <w:rsid w:val="00A6065E"/>
    <w:rsid w:val="00A60694"/>
    <w:rsid w:val="00A6069D"/>
    <w:rsid w:val="00A606C7"/>
    <w:rsid w:val="00A607CA"/>
    <w:rsid w:val="00A6082B"/>
    <w:rsid w:val="00A6088A"/>
    <w:rsid w:val="00A60895"/>
    <w:rsid w:val="00A608AB"/>
    <w:rsid w:val="00A608BD"/>
    <w:rsid w:val="00A609D3"/>
    <w:rsid w:val="00A60A41"/>
    <w:rsid w:val="00A60A7A"/>
    <w:rsid w:val="00A60B9B"/>
    <w:rsid w:val="00A60C56"/>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E9A"/>
    <w:rsid w:val="00A61F5A"/>
    <w:rsid w:val="00A62078"/>
    <w:rsid w:val="00A620A3"/>
    <w:rsid w:val="00A620BE"/>
    <w:rsid w:val="00A62179"/>
    <w:rsid w:val="00A62194"/>
    <w:rsid w:val="00A62252"/>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914"/>
    <w:rsid w:val="00A629BB"/>
    <w:rsid w:val="00A629DF"/>
    <w:rsid w:val="00A62A17"/>
    <w:rsid w:val="00A62AB5"/>
    <w:rsid w:val="00A62AF1"/>
    <w:rsid w:val="00A62B8F"/>
    <w:rsid w:val="00A62BB0"/>
    <w:rsid w:val="00A62CF1"/>
    <w:rsid w:val="00A62D24"/>
    <w:rsid w:val="00A62D46"/>
    <w:rsid w:val="00A62DBF"/>
    <w:rsid w:val="00A62ECE"/>
    <w:rsid w:val="00A62F96"/>
    <w:rsid w:val="00A62FBC"/>
    <w:rsid w:val="00A630CA"/>
    <w:rsid w:val="00A6315A"/>
    <w:rsid w:val="00A63212"/>
    <w:rsid w:val="00A63286"/>
    <w:rsid w:val="00A632E3"/>
    <w:rsid w:val="00A632EA"/>
    <w:rsid w:val="00A632F1"/>
    <w:rsid w:val="00A63328"/>
    <w:rsid w:val="00A63354"/>
    <w:rsid w:val="00A63406"/>
    <w:rsid w:val="00A63532"/>
    <w:rsid w:val="00A635AB"/>
    <w:rsid w:val="00A635D5"/>
    <w:rsid w:val="00A63654"/>
    <w:rsid w:val="00A636AC"/>
    <w:rsid w:val="00A6371F"/>
    <w:rsid w:val="00A6376A"/>
    <w:rsid w:val="00A6380C"/>
    <w:rsid w:val="00A63841"/>
    <w:rsid w:val="00A638EF"/>
    <w:rsid w:val="00A63973"/>
    <w:rsid w:val="00A63989"/>
    <w:rsid w:val="00A639F9"/>
    <w:rsid w:val="00A63A1B"/>
    <w:rsid w:val="00A63AB0"/>
    <w:rsid w:val="00A63B11"/>
    <w:rsid w:val="00A63B35"/>
    <w:rsid w:val="00A63B78"/>
    <w:rsid w:val="00A63BD6"/>
    <w:rsid w:val="00A63C59"/>
    <w:rsid w:val="00A63D32"/>
    <w:rsid w:val="00A63E1E"/>
    <w:rsid w:val="00A63F70"/>
    <w:rsid w:val="00A63FF9"/>
    <w:rsid w:val="00A64137"/>
    <w:rsid w:val="00A642A1"/>
    <w:rsid w:val="00A642A3"/>
    <w:rsid w:val="00A642F6"/>
    <w:rsid w:val="00A643B9"/>
    <w:rsid w:val="00A64440"/>
    <w:rsid w:val="00A6445F"/>
    <w:rsid w:val="00A6448E"/>
    <w:rsid w:val="00A644A8"/>
    <w:rsid w:val="00A64530"/>
    <w:rsid w:val="00A6462A"/>
    <w:rsid w:val="00A646FF"/>
    <w:rsid w:val="00A64763"/>
    <w:rsid w:val="00A64862"/>
    <w:rsid w:val="00A6489E"/>
    <w:rsid w:val="00A648A6"/>
    <w:rsid w:val="00A649C6"/>
    <w:rsid w:val="00A64A6A"/>
    <w:rsid w:val="00A64C3C"/>
    <w:rsid w:val="00A64C64"/>
    <w:rsid w:val="00A64C7C"/>
    <w:rsid w:val="00A64C8F"/>
    <w:rsid w:val="00A64CE6"/>
    <w:rsid w:val="00A64F4D"/>
    <w:rsid w:val="00A64FF1"/>
    <w:rsid w:val="00A65061"/>
    <w:rsid w:val="00A65072"/>
    <w:rsid w:val="00A650A0"/>
    <w:rsid w:val="00A65147"/>
    <w:rsid w:val="00A651FF"/>
    <w:rsid w:val="00A6522B"/>
    <w:rsid w:val="00A65247"/>
    <w:rsid w:val="00A65282"/>
    <w:rsid w:val="00A652A9"/>
    <w:rsid w:val="00A652C6"/>
    <w:rsid w:val="00A652F9"/>
    <w:rsid w:val="00A65381"/>
    <w:rsid w:val="00A65564"/>
    <w:rsid w:val="00A65573"/>
    <w:rsid w:val="00A6566B"/>
    <w:rsid w:val="00A656A4"/>
    <w:rsid w:val="00A656C7"/>
    <w:rsid w:val="00A6578B"/>
    <w:rsid w:val="00A65813"/>
    <w:rsid w:val="00A6584F"/>
    <w:rsid w:val="00A65886"/>
    <w:rsid w:val="00A65928"/>
    <w:rsid w:val="00A65971"/>
    <w:rsid w:val="00A659B5"/>
    <w:rsid w:val="00A65A10"/>
    <w:rsid w:val="00A65A29"/>
    <w:rsid w:val="00A65B16"/>
    <w:rsid w:val="00A65C4D"/>
    <w:rsid w:val="00A65C51"/>
    <w:rsid w:val="00A65C5E"/>
    <w:rsid w:val="00A65D4C"/>
    <w:rsid w:val="00A65DCA"/>
    <w:rsid w:val="00A65EDF"/>
    <w:rsid w:val="00A65EF6"/>
    <w:rsid w:val="00A65F3A"/>
    <w:rsid w:val="00A65F54"/>
    <w:rsid w:val="00A660A4"/>
    <w:rsid w:val="00A66157"/>
    <w:rsid w:val="00A6619D"/>
    <w:rsid w:val="00A662D1"/>
    <w:rsid w:val="00A662E2"/>
    <w:rsid w:val="00A66303"/>
    <w:rsid w:val="00A663D5"/>
    <w:rsid w:val="00A66464"/>
    <w:rsid w:val="00A664AA"/>
    <w:rsid w:val="00A665BC"/>
    <w:rsid w:val="00A667B4"/>
    <w:rsid w:val="00A669D3"/>
    <w:rsid w:val="00A66A0F"/>
    <w:rsid w:val="00A66ABA"/>
    <w:rsid w:val="00A66B5D"/>
    <w:rsid w:val="00A66BC5"/>
    <w:rsid w:val="00A66C64"/>
    <w:rsid w:val="00A66C87"/>
    <w:rsid w:val="00A66CA8"/>
    <w:rsid w:val="00A66D8A"/>
    <w:rsid w:val="00A66D9E"/>
    <w:rsid w:val="00A66DFF"/>
    <w:rsid w:val="00A66EB0"/>
    <w:rsid w:val="00A66F3C"/>
    <w:rsid w:val="00A66F3D"/>
    <w:rsid w:val="00A66F47"/>
    <w:rsid w:val="00A66FCC"/>
    <w:rsid w:val="00A670B9"/>
    <w:rsid w:val="00A670FA"/>
    <w:rsid w:val="00A6719B"/>
    <w:rsid w:val="00A67321"/>
    <w:rsid w:val="00A6738A"/>
    <w:rsid w:val="00A673FE"/>
    <w:rsid w:val="00A6743E"/>
    <w:rsid w:val="00A67614"/>
    <w:rsid w:val="00A67616"/>
    <w:rsid w:val="00A677B6"/>
    <w:rsid w:val="00A677EA"/>
    <w:rsid w:val="00A678FD"/>
    <w:rsid w:val="00A6792B"/>
    <w:rsid w:val="00A6793A"/>
    <w:rsid w:val="00A6797A"/>
    <w:rsid w:val="00A67984"/>
    <w:rsid w:val="00A67BD8"/>
    <w:rsid w:val="00A67C6A"/>
    <w:rsid w:val="00A67D31"/>
    <w:rsid w:val="00A67D57"/>
    <w:rsid w:val="00A67EBB"/>
    <w:rsid w:val="00A67F43"/>
    <w:rsid w:val="00A67F56"/>
    <w:rsid w:val="00A67FB3"/>
    <w:rsid w:val="00A67FD6"/>
    <w:rsid w:val="00A700BC"/>
    <w:rsid w:val="00A7010C"/>
    <w:rsid w:val="00A7011E"/>
    <w:rsid w:val="00A70130"/>
    <w:rsid w:val="00A7018B"/>
    <w:rsid w:val="00A70238"/>
    <w:rsid w:val="00A70346"/>
    <w:rsid w:val="00A703EF"/>
    <w:rsid w:val="00A70526"/>
    <w:rsid w:val="00A70589"/>
    <w:rsid w:val="00A7059A"/>
    <w:rsid w:val="00A705AF"/>
    <w:rsid w:val="00A70616"/>
    <w:rsid w:val="00A70635"/>
    <w:rsid w:val="00A70658"/>
    <w:rsid w:val="00A7066F"/>
    <w:rsid w:val="00A70775"/>
    <w:rsid w:val="00A707B8"/>
    <w:rsid w:val="00A707BB"/>
    <w:rsid w:val="00A707C6"/>
    <w:rsid w:val="00A7080E"/>
    <w:rsid w:val="00A7086E"/>
    <w:rsid w:val="00A7089B"/>
    <w:rsid w:val="00A70915"/>
    <w:rsid w:val="00A70AF7"/>
    <w:rsid w:val="00A70C20"/>
    <w:rsid w:val="00A70C27"/>
    <w:rsid w:val="00A70C37"/>
    <w:rsid w:val="00A70D03"/>
    <w:rsid w:val="00A70E0E"/>
    <w:rsid w:val="00A70EAA"/>
    <w:rsid w:val="00A70F70"/>
    <w:rsid w:val="00A711A8"/>
    <w:rsid w:val="00A711DA"/>
    <w:rsid w:val="00A712C1"/>
    <w:rsid w:val="00A712D4"/>
    <w:rsid w:val="00A7143E"/>
    <w:rsid w:val="00A71457"/>
    <w:rsid w:val="00A71477"/>
    <w:rsid w:val="00A71569"/>
    <w:rsid w:val="00A715BA"/>
    <w:rsid w:val="00A7173F"/>
    <w:rsid w:val="00A7174C"/>
    <w:rsid w:val="00A7187F"/>
    <w:rsid w:val="00A7193E"/>
    <w:rsid w:val="00A719D3"/>
    <w:rsid w:val="00A71AA6"/>
    <w:rsid w:val="00A71AC1"/>
    <w:rsid w:val="00A71C24"/>
    <w:rsid w:val="00A71C43"/>
    <w:rsid w:val="00A71CB6"/>
    <w:rsid w:val="00A71D07"/>
    <w:rsid w:val="00A71D0B"/>
    <w:rsid w:val="00A71D1B"/>
    <w:rsid w:val="00A71DE2"/>
    <w:rsid w:val="00A71E05"/>
    <w:rsid w:val="00A71ECA"/>
    <w:rsid w:val="00A71F72"/>
    <w:rsid w:val="00A72075"/>
    <w:rsid w:val="00A72147"/>
    <w:rsid w:val="00A72284"/>
    <w:rsid w:val="00A722F5"/>
    <w:rsid w:val="00A72429"/>
    <w:rsid w:val="00A72454"/>
    <w:rsid w:val="00A724E8"/>
    <w:rsid w:val="00A72540"/>
    <w:rsid w:val="00A7257D"/>
    <w:rsid w:val="00A7264F"/>
    <w:rsid w:val="00A726DB"/>
    <w:rsid w:val="00A72707"/>
    <w:rsid w:val="00A7277F"/>
    <w:rsid w:val="00A727D1"/>
    <w:rsid w:val="00A7287D"/>
    <w:rsid w:val="00A728F2"/>
    <w:rsid w:val="00A72983"/>
    <w:rsid w:val="00A72994"/>
    <w:rsid w:val="00A72AFC"/>
    <w:rsid w:val="00A72B14"/>
    <w:rsid w:val="00A72C2D"/>
    <w:rsid w:val="00A72CD5"/>
    <w:rsid w:val="00A72D0E"/>
    <w:rsid w:val="00A72D3C"/>
    <w:rsid w:val="00A72D77"/>
    <w:rsid w:val="00A72DA0"/>
    <w:rsid w:val="00A72DCB"/>
    <w:rsid w:val="00A72DF4"/>
    <w:rsid w:val="00A72E0A"/>
    <w:rsid w:val="00A72E39"/>
    <w:rsid w:val="00A72E9F"/>
    <w:rsid w:val="00A72F14"/>
    <w:rsid w:val="00A73026"/>
    <w:rsid w:val="00A7306E"/>
    <w:rsid w:val="00A73134"/>
    <w:rsid w:val="00A73146"/>
    <w:rsid w:val="00A731C4"/>
    <w:rsid w:val="00A731CD"/>
    <w:rsid w:val="00A73227"/>
    <w:rsid w:val="00A73279"/>
    <w:rsid w:val="00A7329B"/>
    <w:rsid w:val="00A73371"/>
    <w:rsid w:val="00A733B2"/>
    <w:rsid w:val="00A73477"/>
    <w:rsid w:val="00A73506"/>
    <w:rsid w:val="00A735AB"/>
    <w:rsid w:val="00A736C5"/>
    <w:rsid w:val="00A7375B"/>
    <w:rsid w:val="00A7377B"/>
    <w:rsid w:val="00A73785"/>
    <w:rsid w:val="00A737AD"/>
    <w:rsid w:val="00A73983"/>
    <w:rsid w:val="00A73A50"/>
    <w:rsid w:val="00A73A5A"/>
    <w:rsid w:val="00A73AC3"/>
    <w:rsid w:val="00A73BD2"/>
    <w:rsid w:val="00A73CAA"/>
    <w:rsid w:val="00A73CFB"/>
    <w:rsid w:val="00A73D00"/>
    <w:rsid w:val="00A73D7E"/>
    <w:rsid w:val="00A73D84"/>
    <w:rsid w:val="00A73DAF"/>
    <w:rsid w:val="00A73E7B"/>
    <w:rsid w:val="00A73F40"/>
    <w:rsid w:val="00A7410A"/>
    <w:rsid w:val="00A741C5"/>
    <w:rsid w:val="00A741DB"/>
    <w:rsid w:val="00A741E5"/>
    <w:rsid w:val="00A742CF"/>
    <w:rsid w:val="00A74345"/>
    <w:rsid w:val="00A743DA"/>
    <w:rsid w:val="00A743FF"/>
    <w:rsid w:val="00A7465A"/>
    <w:rsid w:val="00A74781"/>
    <w:rsid w:val="00A7478D"/>
    <w:rsid w:val="00A747B8"/>
    <w:rsid w:val="00A747C9"/>
    <w:rsid w:val="00A749A9"/>
    <w:rsid w:val="00A74A08"/>
    <w:rsid w:val="00A74A14"/>
    <w:rsid w:val="00A74A72"/>
    <w:rsid w:val="00A74B51"/>
    <w:rsid w:val="00A74B8C"/>
    <w:rsid w:val="00A74CA4"/>
    <w:rsid w:val="00A74CDC"/>
    <w:rsid w:val="00A74D60"/>
    <w:rsid w:val="00A74EE7"/>
    <w:rsid w:val="00A74F45"/>
    <w:rsid w:val="00A75153"/>
    <w:rsid w:val="00A752F3"/>
    <w:rsid w:val="00A75315"/>
    <w:rsid w:val="00A75355"/>
    <w:rsid w:val="00A7540D"/>
    <w:rsid w:val="00A7548F"/>
    <w:rsid w:val="00A754CE"/>
    <w:rsid w:val="00A754DB"/>
    <w:rsid w:val="00A75732"/>
    <w:rsid w:val="00A7573A"/>
    <w:rsid w:val="00A7578F"/>
    <w:rsid w:val="00A757B5"/>
    <w:rsid w:val="00A757EF"/>
    <w:rsid w:val="00A75820"/>
    <w:rsid w:val="00A75867"/>
    <w:rsid w:val="00A758C4"/>
    <w:rsid w:val="00A7590E"/>
    <w:rsid w:val="00A75936"/>
    <w:rsid w:val="00A75943"/>
    <w:rsid w:val="00A759E7"/>
    <w:rsid w:val="00A75A42"/>
    <w:rsid w:val="00A75A89"/>
    <w:rsid w:val="00A75B0A"/>
    <w:rsid w:val="00A75B69"/>
    <w:rsid w:val="00A75C7D"/>
    <w:rsid w:val="00A75ED8"/>
    <w:rsid w:val="00A75F0A"/>
    <w:rsid w:val="00A760B6"/>
    <w:rsid w:val="00A760CF"/>
    <w:rsid w:val="00A76122"/>
    <w:rsid w:val="00A76191"/>
    <w:rsid w:val="00A76467"/>
    <w:rsid w:val="00A76517"/>
    <w:rsid w:val="00A76563"/>
    <w:rsid w:val="00A7667D"/>
    <w:rsid w:val="00A76683"/>
    <w:rsid w:val="00A76718"/>
    <w:rsid w:val="00A76864"/>
    <w:rsid w:val="00A76867"/>
    <w:rsid w:val="00A76878"/>
    <w:rsid w:val="00A768D8"/>
    <w:rsid w:val="00A769ED"/>
    <w:rsid w:val="00A769F7"/>
    <w:rsid w:val="00A76B9D"/>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30"/>
    <w:rsid w:val="00A7729C"/>
    <w:rsid w:val="00A772BE"/>
    <w:rsid w:val="00A7748D"/>
    <w:rsid w:val="00A774FD"/>
    <w:rsid w:val="00A7753C"/>
    <w:rsid w:val="00A77568"/>
    <w:rsid w:val="00A77574"/>
    <w:rsid w:val="00A775B7"/>
    <w:rsid w:val="00A7767A"/>
    <w:rsid w:val="00A77696"/>
    <w:rsid w:val="00A778F4"/>
    <w:rsid w:val="00A779A4"/>
    <w:rsid w:val="00A779E2"/>
    <w:rsid w:val="00A77A09"/>
    <w:rsid w:val="00A77A26"/>
    <w:rsid w:val="00A77ADF"/>
    <w:rsid w:val="00A77AFD"/>
    <w:rsid w:val="00A77BCB"/>
    <w:rsid w:val="00A77C2C"/>
    <w:rsid w:val="00A77C2F"/>
    <w:rsid w:val="00A77C55"/>
    <w:rsid w:val="00A77CC7"/>
    <w:rsid w:val="00A77EBC"/>
    <w:rsid w:val="00A77F44"/>
    <w:rsid w:val="00A8002C"/>
    <w:rsid w:val="00A800B1"/>
    <w:rsid w:val="00A800B6"/>
    <w:rsid w:val="00A800DE"/>
    <w:rsid w:val="00A80204"/>
    <w:rsid w:val="00A8036D"/>
    <w:rsid w:val="00A803DA"/>
    <w:rsid w:val="00A80422"/>
    <w:rsid w:val="00A80498"/>
    <w:rsid w:val="00A804CD"/>
    <w:rsid w:val="00A804D3"/>
    <w:rsid w:val="00A80557"/>
    <w:rsid w:val="00A8056F"/>
    <w:rsid w:val="00A805B5"/>
    <w:rsid w:val="00A805CB"/>
    <w:rsid w:val="00A8061D"/>
    <w:rsid w:val="00A80661"/>
    <w:rsid w:val="00A807C8"/>
    <w:rsid w:val="00A807E7"/>
    <w:rsid w:val="00A80899"/>
    <w:rsid w:val="00A808CC"/>
    <w:rsid w:val="00A809AC"/>
    <w:rsid w:val="00A80A99"/>
    <w:rsid w:val="00A80ABD"/>
    <w:rsid w:val="00A80AEA"/>
    <w:rsid w:val="00A80B39"/>
    <w:rsid w:val="00A80C31"/>
    <w:rsid w:val="00A80CA7"/>
    <w:rsid w:val="00A80D84"/>
    <w:rsid w:val="00A80D8A"/>
    <w:rsid w:val="00A80DC2"/>
    <w:rsid w:val="00A80DC4"/>
    <w:rsid w:val="00A80DDE"/>
    <w:rsid w:val="00A80E0E"/>
    <w:rsid w:val="00A80E9B"/>
    <w:rsid w:val="00A80F39"/>
    <w:rsid w:val="00A810EB"/>
    <w:rsid w:val="00A81150"/>
    <w:rsid w:val="00A8119B"/>
    <w:rsid w:val="00A812C5"/>
    <w:rsid w:val="00A813F2"/>
    <w:rsid w:val="00A81422"/>
    <w:rsid w:val="00A815B1"/>
    <w:rsid w:val="00A81637"/>
    <w:rsid w:val="00A81651"/>
    <w:rsid w:val="00A816BD"/>
    <w:rsid w:val="00A8175E"/>
    <w:rsid w:val="00A817D4"/>
    <w:rsid w:val="00A81822"/>
    <w:rsid w:val="00A819CF"/>
    <w:rsid w:val="00A81A4D"/>
    <w:rsid w:val="00A81A7B"/>
    <w:rsid w:val="00A81A9E"/>
    <w:rsid w:val="00A81AA6"/>
    <w:rsid w:val="00A81C38"/>
    <w:rsid w:val="00A81D27"/>
    <w:rsid w:val="00A81D30"/>
    <w:rsid w:val="00A81D33"/>
    <w:rsid w:val="00A81DDB"/>
    <w:rsid w:val="00A81F14"/>
    <w:rsid w:val="00A81FC3"/>
    <w:rsid w:val="00A81FD4"/>
    <w:rsid w:val="00A82180"/>
    <w:rsid w:val="00A821A3"/>
    <w:rsid w:val="00A82293"/>
    <w:rsid w:val="00A823A5"/>
    <w:rsid w:val="00A82411"/>
    <w:rsid w:val="00A824CF"/>
    <w:rsid w:val="00A82509"/>
    <w:rsid w:val="00A8256F"/>
    <w:rsid w:val="00A825E7"/>
    <w:rsid w:val="00A827D0"/>
    <w:rsid w:val="00A82886"/>
    <w:rsid w:val="00A8294B"/>
    <w:rsid w:val="00A829C0"/>
    <w:rsid w:val="00A829CB"/>
    <w:rsid w:val="00A82A54"/>
    <w:rsid w:val="00A82AA8"/>
    <w:rsid w:val="00A82AEF"/>
    <w:rsid w:val="00A82B8D"/>
    <w:rsid w:val="00A82BAF"/>
    <w:rsid w:val="00A82C0B"/>
    <w:rsid w:val="00A82D3A"/>
    <w:rsid w:val="00A82EF3"/>
    <w:rsid w:val="00A82EF8"/>
    <w:rsid w:val="00A82F06"/>
    <w:rsid w:val="00A82F89"/>
    <w:rsid w:val="00A82FF3"/>
    <w:rsid w:val="00A82FF5"/>
    <w:rsid w:val="00A82FFC"/>
    <w:rsid w:val="00A832C2"/>
    <w:rsid w:val="00A833ED"/>
    <w:rsid w:val="00A834AB"/>
    <w:rsid w:val="00A83545"/>
    <w:rsid w:val="00A83577"/>
    <w:rsid w:val="00A835F7"/>
    <w:rsid w:val="00A83621"/>
    <w:rsid w:val="00A83725"/>
    <w:rsid w:val="00A83742"/>
    <w:rsid w:val="00A8381E"/>
    <w:rsid w:val="00A8382D"/>
    <w:rsid w:val="00A839DF"/>
    <w:rsid w:val="00A83A76"/>
    <w:rsid w:val="00A83ADC"/>
    <w:rsid w:val="00A83C5F"/>
    <w:rsid w:val="00A83C74"/>
    <w:rsid w:val="00A83C8D"/>
    <w:rsid w:val="00A83D0B"/>
    <w:rsid w:val="00A83D12"/>
    <w:rsid w:val="00A83E8A"/>
    <w:rsid w:val="00A83F68"/>
    <w:rsid w:val="00A83F6B"/>
    <w:rsid w:val="00A8402B"/>
    <w:rsid w:val="00A840DA"/>
    <w:rsid w:val="00A8414F"/>
    <w:rsid w:val="00A841AB"/>
    <w:rsid w:val="00A84223"/>
    <w:rsid w:val="00A8422D"/>
    <w:rsid w:val="00A8426F"/>
    <w:rsid w:val="00A84382"/>
    <w:rsid w:val="00A84410"/>
    <w:rsid w:val="00A8447D"/>
    <w:rsid w:val="00A844A5"/>
    <w:rsid w:val="00A844F1"/>
    <w:rsid w:val="00A845AE"/>
    <w:rsid w:val="00A8463F"/>
    <w:rsid w:val="00A8475A"/>
    <w:rsid w:val="00A84792"/>
    <w:rsid w:val="00A84833"/>
    <w:rsid w:val="00A848D1"/>
    <w:rsid w:val="00A848E7"/>
    <w:rsid w:val="00A8492E"/>
    <w:rsid w:val="00A84A0C"/>
    <w:rsid w:val="00A84B59"/>
    <w:rsid w:val="00A84BD3"/>
    <w:rsid w:val="00A84BE6"/>
    <w:rsid w:val="00A84C38"/>
    <w:rsid w:val="00A84D01"/>
    <w:rsid w:val="00A84F84"/>
    <w:rsid w:val="00A84FFC"/>
    <w:rsid w:val="00A85204"/>
    <w:rsid w:val="00A85248"/>
    <w:rsid w:val="00A85316"/>
    <w:rsid w:val="00A85370"/>
    <w:rsid w:val="00A853ED"/>
    <w:rsid w:val="00A85449"/>
    <w:rsid w:val="00A856E6"/>
    <w:rsid w:val="00A859C5"/>
    <w:rsid w:val="00A85B09"/>
    <w:rsid w:val="00A85B69"/>
    <w:rsid w:val="00A85BF1"/>
    <w:rsid w:val="00A85C3A"/>
    <w:rsid w:val="00A85C6C"/>
    <w:rsid w:val="00A85C70"/>
    <w:rsid w:val="00A85C9B"/>
    <w:rsid w:val="00A85D6B"/>
    <w:rsid w:val="00A85DBD"/>
    <w:rsid w:val="00A85E24"/>
    <w:rsid w:val="00A85EB5"/>
    <w:rsid w:val="00A86235"/>
    <w:rsid w:val="00A86332"/>
    <w:rsid w:val="00A86337"/>
    <w:rsid w:val="00A86373"/>
    <w:rsid w:val="00A863A1"/>
    <w:rsid w:val="00A863FD"/>
    <w:rsid w:val="00A864A4"/>
    <w:rsid w:val="00A8658D"/>
    <w:rsid w:val="00A865A6"/>
    <w:rsid w:val="00A865BE"/>
    <w:rsid w:val="00A865D7"/>
    <w:rsid w:val="00A86651"/>
    <w:rsid w:val="00A86659"/>
    <w:rsid w:val="00A8676E"/>
    <w:rsid w:val="00A867B5"/>
    <w:rsid w:val="00A867CE"/>
    <w:rsid w:val="00A86898"/>
    <w:rsid w:val="00A8690F"/>
    <w:rsid w:val="00A86973"/>
    <w:rsid w:val="00A86B62"/>
    <w:rsid w:val="00A86D0E"/>
    <w:rsid w:val="00A86D12"/>
    <w:rsid w:val="00A86E33"/>
    <w:rsid w:val="00A86FAE"/>
    <w:rsid w:val="00A87064"/>
    <w:rsid w:val="00A870AF"/>
    <w:rsid w:val="00A87108"/>
    <w:rsid w:val="00A87112"/>
    <w:rsid w:val="00A87145"/>
    <w:rsid w:val="00A872F3"/>
    <w:rsid w:val="00A87331"/>
    <w:rsid w:val="00A87438"/>
    <w:rsid w:val="00A8755F"/>
    <w:rsid w:val="00A87574"/>
    <w:rsid w:val="00A8757B"/>
    <w:rsid w:val="00A8758E"/>
    <w:rsid w:val="00A875DD"/>
    <w:rsid w:val="00A87608"/>
    <w:rsid w:val="00A876A5"/>
    <w:rsid w:val="00A87746"/>
    <w:rsid w:val="00A878F5"/>
    <w:rsid w:val="00A8797F"/>
    <w:rsid w:val="00A87A43"/>
    <w:rsid w:val="00A87AFB"/>
    <w:rsid w:val="00A87B9C"/>
    <w:rsid w:val="00A87E55"/>
    <w:rsid w:val="00A87EA0"/>
    <w:rsid w:val="00A90111"/>
    <w:rsid w:val="00A90199"/>
    <w:rsid w:val="00A902B6"/>
    <w:rsid w:val="00A902DE"/>
    <w:rsid w:val="00A90390"/>
    <w:rsid w:val="00A90445"/>
    <w:rsid w:val="00A90469"/>
    <w:rsid w:val="00A90481"/>
    <w:rsid w:val="00A905B0"/>
    <w:rsid w:val="00A905B7"/>
    <w:rsid w:val="00A90635"/>
    <w:rsid w:val="00A90966"/>
    <w:rsid w:val="00A90970"/>
    <w:rsid w:val="00A90972"/>
    <w:rsid w:val="00A90B03"/>
    <w:rsid w:val="00A90C28"/>
    <w:rsid w:val="00A90D6F"/>
    <w:rsid w:val="00A90E9C"/>
    <w:rsid w:val="00A90EBD"/>
    <w:rsid w:val="00A90EC1"/>
    <w:rsid w:val="00A91160"/>
    <w:rsid w:val="00A9118E"/>
    <w:rsid w:val="00A911BD"/>
    <w:rsid w:val="00A9121B"/>
    <w:rsid w:val="00A9130C"/>
    <w:rsid w:val="00A913D2"/>
    <w:rsid w:val="00A91449"/>
    <w:rsid w:val="00A914AB"/>
    <w:rsid w:val="00A917AF"/>
    <w:rsid w:val="00A917ED"/>
    <w:rsid w:val="00A91868"/>
    <w:rsid w:val="00A91922"/>
    <w:rsid w:val="00A919B5"/>
    <w:rsid w:val="00A91A4F"/>
    <w:rsid w:val="00A91A64"/>
    <w:rsid w:val="00A91AC8"/>
    <w:rsid w:val="00A91B6E"/>
    <w:rsid w:val="00A91C67"/>
    <w:rsid w:val="00A91D2A"/>
    <w:rsid w:val="00A91D72"/>
    <w:rsid w:val="00A91F1E"/>
    <w:rsid w:val="00A9209F"/>
    <w:rsid w:val="00A921F7"/>
    <w:rsid w:val="00A922F4"/>
    <w:rsid w:val="00A92338"/>
    <w:rsid w:val="00A92364"/>
    <w:rsid w:val="00A923CF"/>
    <w:rsid w:val="00A92559"/>
    <w:rsid w:val="00A9259F"/>
    <w:rsid w:val="00A925D0"/>
    <w:rsid w:val="00A92692"/>
    <w:rsid w:val="00A92896"/>
    <w:rsid w:val="00A929A7"/>
    <w:rsid w:val="00A92C28"/>
    <w:rsid w:val="00A92C52"/>
    <w:rsid w:val="00A92E31"/>
    <w:rsid w:val="00A92EDF"/>
    <w:rsid w:val="00A92F2C"/>
    <w:rsid w:val="00A92F74"/>
    <w:rsid w:val="00A92F90"/>
    <w:rsid w:val="00A92FA1"/>
    <w:rsid w:val="00A92FD6"/>
    <w:rsid w:val="00A9303D"/>
    <w:rsid w:val="00A93046"/>
    <w:rsid w:val="00A930AE"/>
    <w:rsid w:val="00A930B0"/>
    <w:rsid w:val="00A93116"/>
    <w:rsid w:val="00A931C7"/>
    <w:rsid w:val="00A931EE"/>
    <w:rsid w:val="00A9320A"/>
    <w:rsid w:val="00A93240"/>
    <w:rsid w:val="00A9324B"/>
    <w:rsid w:val="00A932E0"/>
    <w:rsid w:val="00A93305"/>
    <w:rsid w:val="00A93386"/>
    <w:rsid w:val="00A93523"/>
    <w:rsid w:val="00A9361C"/>
    <w:rsid w:val="00A93728"/>
    <w:rsid w:val="00A9376A"/>
    <w:rsid w:val="00A9384E"/>
    <w:rsid w:val="00A93866"/>
    <w:rsid w:val="00A938B1"/>
    <w:rsid w:val="00A93AF9"/>
    <w:rsid w:val="00A93B27"/>
    <w:rsid w:val="00A93BD4"/>
    <w:rsid w:val="00A93C07"/>
    <w:rsid w:val="00A93CF5"/>
    <w:rsid w:val="00A93E70"/>
    <w:rsid w:val="00A93EBD"/>
    <w:rsid w:val="00A93F5C"/>
    <w:rsid w:val="00A94023"/>
    <w:rsid w:val="00A9410A"/>
    <w:rsid w:val="00A941B3"/>
    <w:rsid w:val="00A94339"/>
    <w:rsid w:val="00A943B0"/>
    <w:rsid w:val="00A943C9"/>
    <w:rsid w:val="00A94499"/>
    <w:rsid w:val="00A94594"/>
    <w:rsid w:val="00A946F7"/>
    <w:rsid w:val="00A94835"/>
    <w:rsid w:val="00A9486E"/>
    <w:rsid w:val="00A94A30"/>
    <w:rsid w:val="00A94AB3"/>
    <w:rsid w:val="00A94B10"/>
    <w:rsid w:val="00A94C5D"/>
    <w:rsid w:val="00A94C87"/>
    <w:rsid w:val="00A94E49"/>
    <w:rsid w:val="00A94E6E"/>
    <w:rsid w:val="00A94ED7"/>
    <w:rsid w:val="00A94EE1"/>
    <w:rsid w:val="00A94F7B"/>
    <w:rsid w:val="00A95051"/>
    <w:rsid w:val="00A950ED"/>
    <w:rsid w:val="00A9512A"/>
    <w:rsid w:val="00A9512E"/>
    <w:rsid w:val="00A952E8"/>
    <w:rsid w:val="00A95367"/>
    <w:rsid w:val="00A95487"/>
    <w:rsid w:val="00A95520"/>
    <w:rsid w:val="00A9553C"/>
    <w:rsid w:val="00A9555E"/>
    <w:rsid w:val="00A955EA"/>
    <w:rsid w:val="00A95675"/>
    <w:rsid w:val="00A95990"/>
    <w:rsid w:val="00A95A04"/>
    <w:rsid w:val="00A95BAA"/>
    <w:rsid w:val="00A95CCA"/>
    <w:rsid w:val="00A95CE5"/>
    <w:rsid w:val="00A95E21"/>
    <w:rsid w:val="00A95E74"/>
    <w:rsid w:val="00A95F18"/>
    <w:rsid w:val="00A95F21"/>
    <w:rsid w:val="00A95F37"/>
    <w:rsid w:val="00A9601A"/>
    <w:rsid w:val="00A9612E"/>
    <w:rsid w:val="00A961CC"/>
    <w:rsid w:val="00A9620F"/>
    <w:rsid w:val="00A9627E"/>
    <w:rsid w:val="00A962C7"/>
    <w:rsid w:val="00A9638C"/>
    <w:rsid w:val="00A963DC"/>
    <w:rsid w:val="00A9652F"/>
    <w:rsid w:val="00A96632"/>
    <w:rsid w:val="00A96636"/>
    <w:rsid w:val="00A9663A"/>
    <w:rsid w:val="00A966A6"/>
    <w:rsid w:val="00A966E9"/>
    <w:rsid w:val="00A966EA"/>
    <w:rsid w:val="00A966EB"/>
    <w:rsid w:val="00A96898"/>
    <w:rsid w:val="00A9692F"/>
    <w:rsid w:val="00A96960"/>
    <w:rsid w:val="00A969D6"/>
    <w:rsid w:val="00A96A87"/>
    <w:rsid w:val="00A96AB5"/>
    <w:rsid w:val="00A96BD7"/>
    <w:rsid w:val="00A96CCC"/>
    <w:rsid w:val="00A96D2F"/>
    <w:rsid w:val="00A96E21"/>
    <w:rsid w:val="00A96EAF"/>
    <w:rsid w:val="00A96EC0"/>
    <w:rsid w:val="00A96EC8"/>
    <w:rsid w:val="00A96EE2"/>
    <w:rsid w:val="00A96F10"/>
    <w:rsid w:val="00A96F73"/>
    <w:rsid w:val="00A96F89"/>
    <w:rsid w:val="00A96FDA"/>
    <w:rsid w:val="00A97127"/>
    <w:rsid w:val="00A971F4"/>
    <w:rsid w:val="00A971F9"/>
    <w:rsid w:val="00A9723A"/>
    <w:rsid w:val="00A9725A"/>
    <w:rsid w:val="00A97342"/>
    <w:rsid w:val="00A9736F"/>
    <w:rsid w:val="00A973FC"/>
    <w:rsid w:val="00A97441"/>
    <w:rsid w:val="00A974A3"/>
    <w:rsid w:val="00A9754A"/>
    <w:rsid w:val="00A97577"/>
    <w:rsid w:val="00A9765A"/>
    <w:rsid w:val="00A97753"/>
    <w:rsid w:val="00A977B5"/>
    <w:rsid w:val="00A97974"/>
    <w:rsid w:val="00A97A81"/>
    <w:rsid w:val="00A97B05"/>
    <w:rsid w:val="00A97B7D"/>
    <w:rsid w:val="00A97CEB"/>
    <w:rsid w:val="00A97D0A"/>
    <w:rsid w:val="00A97DAE"/>
    <w:rsid w:val="00A97F70"/>
    <w:rsid w:val="00A97F94"/>
    <w:rsid w:val="00A97FF1"/>
    <w:rsid w:val="00AA0136"/>
    <w:rsid w:val="00AA013F"/>
    <w:rsid w:val="00AA01DC"/>
    <w:rsid w:val="00AA0222"/>
    <w:rsid w:val="00AA027F"/>
    <w:rsid w:val="00AA028B"/>
    <w:rsid w:val="00AA031E"/>
    <w:rsid w:val="00AA0370"/>
    <w:rsid w:val="00AA03A5"/>
    <w:rsid w:val="00AA03E4"/>
    <w:rsid w:val="00AA0435"/>
    <w:rsid w:val="00AA05A8"/>
    <w:rsid w:val="00AA05C0"/>
    <w:rsid w:val="00AA06E3"/>
    <w:rsid w:val="00AA0799"/>
    <w:rsid w:val="00AA07B7"/>
    <w:rsid w:val="00AA08BE"/>
    <w:rsid w:val="00AA08E7"/>
    <w:rsid w:val="00AA0915"/>
    <w:rsid w:val="00AA09DE"/>
    <w:rsid w:val="00AA09E1"/>
    <w:rsid w:val="00AA0A41"/>
    <w:rsid w:val="00AA0BCA"/>
    <w:rsid w:val="00AA0C9A"/>
    <w:rsid w:val="00AA0CD2"/>
    <w:rsid w:val="00AA0D6F"/>
    <w:rsid w:val="00AA0DB1"/>
    <w:rsid w:val="00AA0DFB"/>
    <w:rsid w:val="00AA0EAF"/>
    <w:rsid w:val="00AA0F05"/>
    <w:rsid w:val="00AA1032"/>
    <w:rsid w:val="00AA104F"/>
    <w:rsid w:val="00AA114E"/>
    <w:rsid w:val="00AA117F"/>
    <w:rsid w:val="00AA119B"/>
    <w:rsid w:val="00AA1273"/>
    <w:rsid w:val="00AA1295"/>
    <w:rsid w:val="00AA12C5"/>
    <w:rsid w:val="00AA12CC"/>
    <w:rsid w:val="00AA13F5"/>
    <w:rsid w:val="00AA15D1"/>
    <w:rsid w:val="00AA1602"/>
    <w:rsid w:val="00AA16A9"/>
    <w:rsid w:val="00AA17B6"/>
    <w:rsid w:val="00AA17FA"/>
    <w:rsid w:val="00AA1831"/>
    <w:rsid w:val="00AA1848"/>
    <w:rsid w:val="00AA1855"/>
    <w:rsid w:val="00AA18B6"/>
    <w:rsid w:val="00AA19EE"/>
    <w:rsid w:val="00AA1A0E"/>
    <w:rsid w:val="00AA1A95"/>
    <w:rsid w:val="00AA1AB6"/>
    <w:rsid w:val="00AA1B22"/>
    <w:rsid w:val="00AA1B37"/>
    <w:rsid w:val="00AA1B40"/>
    <w:rsid w:val="00AA1B92"/>
    <w:rsid w:val="00AA1CCD"/>
    <w:rsid w:val="00AA1CFE"/>
    <w:rsid w:val="00AA1D5F"/>
    <w:rsid w:val="00AA1D83"/>
    <w:rsid w:val="00AA1DE2"/>
    <w:rsid w:val="00AA1E01"/>
    <w:rsid w:val="00AA1E7D"/>
    <w:rsid w:val="00AA1F44"/>
    <w:rsid w:val="00AA1F92"/>
    <w:rsid w:val="00AA1FC3"/>
    <w:rsid w:val="00AA209C"/>
    <w:rsid w:val="00AA2165"/>
    <w:rsid w:val="00AA2236"/>
    <w:rsid w:val="00AA22BA"/>
    <w:rsid w:val="00AA22C2"/>
    <w:rsid w:val="00AA22F1"/>
    <w:rsid w:val="00AA230E"/>
    <w:rsid w:val="00AA2310"/>
    <w:rsid w:val="00AA248C"/>
    <w:rsid w:val="00AA2524"/>
    <w:rsid w:val="00AA25E9"/>
    <w:rsid w:val="00AA260F"/>
    <w:rsid w:val="00AA2652"/>
    <w:rsid w:val="00AA26D4"/>
    <w:rsid w:val="00AA2822"/>
    <w:rsid w:val="00AA296D"/>
    <w:rsid w:val="00AA29A3"/>
    <w:rsid w:val="00AA2C29"/>
    <w:rsid w:val="00AA2D3A"/>
    <w:rsid w:val="00AA2D41"/>
    <w:rsid w:val="00AA2D62"/>
    <w:rsid w:val="00AA2DEC"/>
    <w:rsid w:val="00AA2F15"/>
    <w:rsid w:val="00AA2F22"/>
    <w:rsid w:val="00AA321A"/>
    <w:rsid w:val="00AA32B5"/>
    <w:rsid w:val="00AA32C8"/>
    <w:rsid w:val="00AA32D6"/>
    <w:rsid w:val="00AA338C"/>
    <w:rsid w:val="00AA343A"/>
    <w:rsid w:val="00AA34F4"/>
    <w:rsid w:val="00AA3573"/>
    <w:rsid w:val="00AA35DF"/>
    <w:rsid w:val="00AA35ED"/>
    <w:rsid w:val="00AA361F"/>
    <w:rsid w:val="00AA3706"/>
    <w:rsid w:val="00AA3747"/>
    <w:rsid w:val="00AA391F"/>
    <w:rsid w:val="00AA3939"/>
    <w:rsid w:val="00AA39F6"/>
    <w:rsid w:val="00AA3A0E"/>
    <w:rsid w:val="00AA3A0F"/>
    <w:rsid w:val="00AA3A2C"/>
    <w:rsid w:val="00AA3AB2"/>
    <w:rsid w:val="00AA3AC4"/>
    <w:rsid w:val="00AA3ACE"/>
    <w:rsid w:val="00AA3B6D"/>
    <w:rsid w:val="00AA3C64"/>
    <w:rsid w:val="00AA3CEE"/>
    <w:rsid w:val="00AA3D47"/>
    <w:rsid w:val="00AA3DF0"/>
    <w:rsid w:val="00AA3F1C"/>
    <w:rsid w:val="00AA3FB4"/>
    <w:rsid w:val="00AA402E"/>
    <w:rsid w:val="00AA40C6"/>
    <w:rsid w:val="00AA40DC"/>
    <w:rsid w:val="00AA4256"/>
    <w:rsid w:val="00AA4258"/>
    <w:rsid w:val="00AA4271"/>
    <w:rsid w:val="00AA454B"/>
    <w:rsid w:val="00AA45C4"/>
    <w:rsid w:val="00AA461D"/>
    <w:rsid w:val="00AA49F8"/>
    <w:rsid w:val="00AA4B1A"/>
    <w:rsid w:val="00AA4BC6"/>
    <w:rsid w:val="00AA4BEC"/>
    <w:rsid w:val="00AA4CB3"/>
    <w:rsid w:val="00AA4DD2"/>
    <w:rsid w:val="00AA4DEC"/>
    <w:rsid w:val="00AA4E31"/>
    <w:rsid w:val="00AA4EC6"/>
    <w:rsid w:val="00AA4FA2"/>
    <w:rsid w:val="00AA5193"/>
    <w:rsid w:val="00AA51F9"/>
    <w:rsid w:val="00AA5398"/>
    <w:rsid w:val="00AA553E"/>
    <w:rsid w:val="00AA554E"/>
    <w:rsid w:val="00AA5625"/>
    <w:rsid w:val="00AA5660"/>
    <w:rsid w:val="00AA571D"/>
    <w:rsid w:val="00AA57E1"/>
    <w:rsid w:val="00AA5841"/>
    <w:rsid w:val="00AA58F0"/>
    <w:rsid w:val="00AA5911"/>
    <w:rsid w:val="00AA5962"/>
    <w:rsid w:val="00AA5999"/>
    <w:rsid w:val="00AA59FA"/>
    <w:rsid w:val="00AA5A0F"/>
    <w:rsid w:val="00AA5A31"/>
    <w:rsid w:val="00AA5A63"/>
    <w:rsid w:val="00AA5AD3"/>
    <w:rsid w:val="00AA5BE9"/>
    <w:rsid w:val="00AA5DAB"/>
    <w:rsid w:val="00AA5DAE"/>
    <w:rsid w:val="00AA5DC6"/>
    <w:rsid w:val="00AA5E47"/>
    <w:rsid w:val="00AA61D7"/>
    <w:rsid w:val="00AA61F4"/>
    <w:rsid w:val="00AA61FD"/>
    <w:rsid w:val="00AA6317"/>
    <w:rsid w:val="00AA6376"/>
    <w:rsid w:val="00AA6490"/>
    <w:rsid w:val="00AA64A2"/>
    <w:rsid w:val="00AA6580"/>
    <w:rsid w:val="00AA65C9"/>
    <w:rsid w:val="00AA6641"/>
    <w:rsid w:val="00AA672D"/>
    <w:rsid w:val="00AA679F"/>
    <w:rsid w:val="00AA68B2"/>
    <w:rsid w:val="00AA68E6"/>
    <w:rsid w:val="00AA6935"/>
    <w:rsid w:val="00AA6B32"/>
    <w:rsid w:val="00AA6B5B"/>
    <w:rsid w:val="00AA6B83"/>
    <w:rsid w:val="00AA6CAF"/>
    <w:rsid w:val="00AA6CDB"/>
    <w:rsid w:val="00AA6D10"/>
    <w:rsid w:val="00AA6D47"/>
    <w:rsid w:val="00AA6D55"/>
    <w:rsid w:val="00AA6D87"/>
    <w:rsid w:val="00AA6DCB"/>
    <w:rsid w:val="00AA6E1C"/>
    <w:rsid w:val="00AA6FA2"/>
    <w:rsid w:val="00AA6FE0"/>
    <w:rsid w:val="00AA7167"/>
    <w:rsid w:val="00AA7226"/>
    <w:rsid w:val="00AA723B"/>
    <w:rsid w:val="00AA7309"/>
    <w:rsid w:val="00AA7314"/>
    <w:rsid w:val="00AA7334"/>
    <w:rsid w:val="00AA7487"/>
    <w:rsid w:val="00AA7530"/>
    <w:rsid w:val="00AA7531"/>
    <w:rsid w:val="00AA754D"/>
    <w:rsid w:val="00AA76A6"/>
    <w:rsid w:val="00AA774B"/>
    <w:rsid w:val="00AA7A28"/>
    <w:rsid w:val="00AA7B1E"/>
    <w:rsid w:val="00AA7BF4"/>
    <w:rsid w:val="00AA7C55"/>
    <w:rsid w:val="00AA7CD4"/>
    <w:rsid w:val="00AA7D3F"/>
    <w:rsid w:val="00AA7D60"/>
    <w:rsid w:val="00AA7DA9"/>
    <w:rsid w:val="00AA7E20"/>
    <w:rsid w:val="00AA7EAA"/>
    <w:rsid w:val="00AB0028"/>
    <w:rsid w:val="00AB006B"/>
    <w:rsid w:val="00AB014F"/>
    <w:rsid w:val="00AB0261"/>
    <w:rsid w:val="00AB035D"/>
    <w:rsid w:val="00AB044F"/>
    <w:rsid w:val="00AB04E8"/>
    <w:rsid w:val="00AB0513"/>
    <w:rsid w:val="00AB0622"/>
    <w:rsid w:val="00AB0664"/>
    <w:rsid w:val="00AB0711"/>
    <w:rsid w:val="00AB0821"/>
    <w:rsid w:val="00AB0838"/>
    <w:rsid w:val="00AB0859"/>
    <w:rsid w:val="00AB0888"/>
    <w:rsid w:val="00AB08D2"/>
    <w:rsid w:val="00AB092B"/>
    <w:rsid w:val="00AB09EB"/>
    <w:rsid w:val="00AB0A24"/>
    <w:rsid w:val="00AB0A94"/>
    <w:rsid w:val="00AB0C6B"/>
    <w:rsid w:val="00AB0C9F"/>
    <w:rsid w:val="00AB0D16"/>
    <w:rsid w:val="00AB0D58"/>
    <w:rsid w:val="00AB0E9E"/>
    <w:rsid w:val="00AB0EFB"/>
    <w:rsid w:val="00AB0F24"/>
    <w:rsid w:val="00AB1195"/>
    <w:rsid w:val="00AB1262"/>
    <w:rsid w:val="00AB1289"/>
    <w:rsid w:val="00AB134F"/>
    <w:rsid w:val="00AB1474"/>
    <w:rsid w:val="00AB14CC"/>
    <w:rsid w:val="00AB1500"/>
    <w:rsid w:val="00AB1521"/>
    <w:rsid w:val="00AB15AE"/>
    <w:rsid w:val="00AB1622"/>
    <w:rsid w:val="00AB17AF"/>
    <w:rsid w:val="00AB17B1"/>
    <w:rsid w:val="00AB18AC"/>
    <w:rsid w:val="00AB1971"/>
    <w:rsid w:val="00AB1988"/>
    <w:rsid w:val="00AB19A0"/>
    <w:rsid w:val="00AB1B40"/>
    <w:rsid w:val="00AB1C3A"/>
    <w:rsid w:val="00AB1D29"/>
    <w:rsid w:val="00AB1EB3"/>
    <w:rsid w:val="00AB1EE7"/>
    <w:rsid w:val="00AB1F80"/>
    <w:rsid w:val="00AB2033"/>
    <w:rsid w:val="00AB208D"/>
    <w:rsid w:val="00AB213C"/>
    <w:rsid w:val="00AB2180"/>
    <w:rsid w:val="00AB2273"/>
    <w:rsid w:val="00AB235B"/>
    <w:rsid w:val="00AB236D"/>
    <w:rsid w:val="00AB24B3"/>
    <w:rsid w:val="00AB254E"/>
    <w:rsid w:val="00AB2628"/>
    <w:rsid w:val="00AB2703"/>
    <w:rsid w:val="00AB272B"/>
    <w:rsid w:val="00AB2944"/>
    <w:rsid w:val="00AB2A60"/>
    <w:rsid w:val="00AB2C9B"/>
    <w:rsid w:val="00AB2CDB"/>
    <w:rsid w:val="00AB2D0E"/>
    <w:rsid w:val="00AB2DDE"/>
    <w:rsid w:val="00AB2F48"/>
    <w:rsid w:val="00AB3010"/>
    <w:rsid w:val="00AB3017"/>
    <w:rsid w:val="00AB315B"/>
    <w:rsid w:val="00AB31C5"/>
    <w:rsid w:val="00AB323C"/>
    <w:rsid w:val="00AB33AA"/>
    <w:rsid w:val="00AB33DF"/>
    <w:rsid w:val="00AB342F"/>
    <w:rsid w:val="00AB3503"/>
    <w:rsid w:val="00AB35FE"/>
    <w:rsid w:val="00AB3625"/>
    <w:rsid w:val="00AB3663"/>
    <w:rsid w:val="00AB3675"/>
    <w:rsid w:val="00AB36D3"/>
    <w:rsid w:val="00AB3769"/>
    <w:rsid w:val="00AB37A5"/>
    <w:rsid w:val="00AB390A"/>
    <w:rsid w:val="00AB3979"/>
    <w:rsid w:val="00AB3A3D"/>
    <w:rsid w:val="00AB3A6C"/>
    <w:rsid w:val="00AB3AC4"/>
    <w:rsid w:val="00AB3B67"/>
    <w:rsid w:val="00AB3BB8"/>
    <w:rsid w:val="00AB3C00"/>
    <w:rsid w:val="00AB3C53"/>
    <w:rsid w:val="00AB3C6F"/>
    <w:rsid w:val="00AB3E50"/>
    <w:rsid w:val="00AB3EDB"/>
    <w:rsid w:val="00AB3F0A"/>
    <w:rsid w:val="00AB4081"/>
    <w:rsid w:val="00AB4096"/>
    <w:rsid w:val="00AB4099"/>
    <w:rsid w:val="00AB40AD"/>
    <w:rsid w:val="00AB41E0"/>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77"/>
    <w:rsid w:val="00AB49DE"/>
    <w:rsid w:val="00AB4A58"/>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D1"/>
    <w:rsid w:val="00AB5207"/>
    <w:rsid w:val="00AB5285"/>
    <w:rsid w:val="00AB52C6"/>
    <w:rsid w:val="00AB52E4"/>
    <w:rsid w:val="00AB5390"/>
    <w:rsid w:val="00AB5478"/>
    <w:rsid w:val="00AB552D"/>
    <w:rsid w:val="00AB559E"/>
    <w:rsid w:val="00AB5629"/>
    <w:rsid w:val="00AB5733"/>
    <w:rsid w:val="00AB573C"/>
    <w:rsid w:val="00AB5762"/>
    <w:rsid w:val="00AB578A"/>
    <w:rsid w:val="00AB5877"/>
    <w:rsid w:val="00AB597E"/>
    <w:rsid w:val="00AB5ADD"/>
    <w:rsid w:val="00AB5ADE"/>
    <w:rsid w:val="00AB5BC5"/>
    <w:rsid w:val="00AB5C6D"/>
    <w:rsid w:val="00AB5C9F"/>
    <w:rsid w:val="00AB5CC9"/>
    <w:rsid w:val="00AB5D70"/>
    <w:rsid w:val="00AB5D9D"/>
    <w:rsid w:val="00AB5F9F"/>
    <w:rsid w:val="00AB616F"/>
    <w:rsid w:val="00AB618E"/>
    <w:rsid w:val="00AB61DE"/>
    <w:rsid w:val="00AB61E2"/>
    <w:rsid w:val="00AB624E"/>
    <w:rsid w:val="00AB62A7"/>
    <w:rsid w:val="00AB645B"/>
    <w:rsid w:val="00AB6534"/>
    <w:rsid w:val="00AB65D4"/>
    <w:rsid w:val="00AB66D4"/>
    <w:rsid w:val="00AB6748"/>
    <w:rsid w:val="00AB6994"/>
    <w:rsid w:val="00AB6A0B"/>
    <w:rsid w:val="00AB6A2C"/>
    <w:rsid w:val="00AB6A85"/>
    <w:rsid w:val="00AB6B74"/>
    <w:rsid w:val="00AB6B77"/>
    <w:rsid w:val="00AB6B88"/>
    <w:rsid w:val="00AB6BB2"/>
    <w:rsid w:val="00AB6CFD"/>
    <w:rsid w:val="00AB6E16"/>
    <w:rsid w:val="00AB6F2F"/>
    <w:rsid w:val="00AB7073"/>
    <w:rsid w:val="00AB708E"/>
    <w:rsid w:val="00AB70E9"/>
    <w:rsid w:val="00AB714E"/>
    <w:rsid w:val="00AB7154"/>
    <w:rsid w:val="00AB71C2"/>
    <w:rsid w:val="00AB71D3"/>
    <w:rsid w:val="00AB71FB"/>
    <w:rsid w:val="00AB727F"/>
    <w:rsid w:val="00AB7294"/>
    <w:rsid w:val="00AB729B"/>
    <w:rsid w:val="00AB72AA"/>
    <w:rsid w:val="00AB7336"/>
    <w:rsid w:val="00AB73AA"/>
    <w:rsid w:val="00AB74F8"/>
    <w:rsid w:val="00AB7571"/>
    <w:rsid w:val="00AB7605"/>
    <w:rsid w:val="00AB7699"/>
    <w:rsid w:val="00AB7884"/>
    <w:rsid w:val="00AB78BF"/>
    <w:rsid w:val="00AB78EC"/>
    <w:rsid w:val="00AB78F0"/>
    <w:rsid w:val="00AB7924"/>
    <w:rsid w:val="00AB793D"/>
    <w:rsid w:val="00AB7A23"/>
    <w:rsid w:val="00AB7B96"/>
    <w:rsid w:val="00AB7DB9"/>
    <w:rsid w:val="00AB7EC6"/>
    <w:rsid w:val="00AB7F3F"/>
    <w:rsid w:val="00AB7F63"/>
    <w:rsid w:val="00AB7F93"/>
    <w:rsid w:val="00AC0032"/>
    <w:rsid w:val="00AC00A8"/>
    <w:rsid w:val="00AC0217"/>
    <w:rsid w:val="00AC02C1"/>
    <w:rsid w:val="00AC02DE"/>
    <w:rsid w:val="00AC0408"/>
    <w:rsid w:val="00AC040B"/>
    <w:rsid w:val="00AC04C5"/>
    <w:rsid w:val="00AC04CC"/>
    <w:rsid w:val="00AC04EB"/>
    <w:rsid w:val="00AC0597"/>
    <w:rsid w:val="00AC05CA"/>
    <w:rsid w:val="00AC05DF"/>
    <w:rsid w:val="00AC0607"/>
    <w:rsid w:val="00AC064A"/>
    <w:rsid w:val="00AC0704"/>
    <w:rsid w:val="00AC0746"/>
    <w:rsid w:val="00AC07D7"/>
    <w:rsid w:val="00AC087F"/>
    <w:rsid w:val="00AC0B91"/>
    <w:rsid w:val="00AC0C4B"/>
    <w:rsid w:val="00AC0DE7"/>
    <w:rsid w:val="00AC0E60"/>
    <w:rsid w:val="00AC0FFB"/>
    <w:rsid w:val="00AC1017"/>
    <w:rsid w:val="00AC109D"/>
    <w:rsid w:val="00AC118C"/>
    <w:rsid w:val="00AC11B2"/>
    <w:rsid w:val="00AC11DB"/>
    <w:rsid w:val="00AC137D"/>
    <w:rsid w:val="00AC138C"/>
    <w:rsid w:val="00AC1449"/>
    <w:rsid w:val="00AC144A"/>
    <w:rsid w:val="00AC1597"/>
    <w:rsid w:val="00AC15CE"/>
    <w:rsid w:val="00AC15FE"/>
    <w:rsid w:val="00AC162A"/>
    <w:rsid w:val="00AC1668"/>
    <w:rsid w:val="00AC1724"/>
    <w:rsid w:val="00AC1733"/>
    <w:rsid w:val="00AC1761"/>
    <w:rsid w:val="00AC18DB"/>
    <w:rsid w:val="00AC19B6"/>
    <w:rsid w:val="00AC1A6E"/>
    <w:rsid w:val="00AC1A7F"/>
    <w:rsid w:val="00AC1A90"/>
    <w:rsid w:val="00AC1AF7"/>
    <w:rsid w:val="00AC1B9E"/>
    <w:rsid w:val="00AC1BE1"/>
    <w:rsid w:val="00AC1C2C"/>
    <w:rsid w:val="00AC1E02"/>
    <w:rsid w:val="00AC1EA1"/>
    <w:rsid w:val="00AC1EEA"/>
    <w:rsid w:val="00AC1EF6"/>
    <w:rsid w:val="00AC1EF7"/>
    <w:rsid w:val="00AC1F17"/>
    <w:rsid w:val="00AC1F5D"/>
    <w:rsid w:val="00AC1F64"/>
    <w:rsid w:val="00AC1F92"/>
    <w:rsid w:val="00AC1F9B"/>
    <w:rsid w:val="00AC2163"/>
    <w:rsid w:val="00AC23B3"/>
    <w:rsid w:val="00AC23B7"/>
    <w:rsid w:val="00AC25B4"/>
    <w:rsid w:val="00AC2679"/>
    <w:rsid w:val="00AC27C2"/>
    <w:rsid w:val="00AC27FD"/>
    <w:rsid w:val="00AC28A6"/>
    <w:rsid w:val="00AC28BF"/>
    <w:rsid w:val="00AC29DA"/>
    <w:rsid w:val="00AC2A0C"/>
    <w:rsid w:val="00AC2B26"/>
    <w:rsid w:val="00AC2D11"/>
    <w:rsid w:val="00AC2D42"/>
    <w:rsid w:val="00AC2D9C"/>
    <w:rsid w:val="00AC2DD6"/>
    <w:rsid w:val="00AC2ECC"/>
    <w:rsid w:val="00AC301C"/>
    <w:rsid w:val="00AC3024"/>
    <w:rsid w:val="00AC308E"/>
    <w:rsid w:val="00AC314B"/>
    <w:rsid w:val="00AC32CC"/>
    <w:rsid w:val="00AC3309"/>
    <w:rsid w:val="00AC3362"/>
    <w:rsid w:val="00AC33C6"/>
    <w:rsid w:val="00AC3588"/>
    <w:rsid w:val="00AC36C5"/>
    <w:rsid w:val="00AC375D"/>
    <w:rsid w:val="00AC3836"/>
    <w:rsid w:val="00AC3870"/>
    <w:rsid w:val="00AC3877"/>
    <w:rsid w:val="00AC39A4"/>
    <w:rsid w:val="00AC3A2F"/>
    <w:rsid w:val="00AC3B27"/>
    <w:rsid w:val="00AC3B75"/>
    <w:rsid w:val="00AC3B80"/>
    <w:rsid w:val="00AC3BB9"/>
    <w:rsid w:val="00AC3E42"/>
    <w:rsid w:val="00AC3E8B"/>
    <w:rsid w:val="00AC40F4"/>
    <w:rsid w:val="00AC410A"/>
    <w:rsid w:val="00AC411D"/>
    <w:rsid w:val="00AC4156"/>
    <w:rsid w:val="00AC421D"/>
    <w:rsid w:val="00AC4254"/>
    <w:rsid w:val="00AC431C"/>
    <w:rsid w:val="00AC431D"/>
    <w:rsid w:val="00AC442C"/>
    <w:rsid w:val="00AC456C"/>
    <w:rsid w:val="00AC459A"/>
    <w:rsid w:val="00AC45E6"/>
    <w:rsid w:val="00AC4615"/>
    <w:rsid w:val="00AC46FB"/>
    <w:rsid w:val="00AC4763"/>
    <w:rsid w:val="00AC4818"/>
    <w:rsid w:val="00AC4A13"/>
    <w:rsid w:val="00AC4BE4"/>
    <w:rsid w:val="00AC4DCC"/>
    <w:rsid w:val="00AC4DEB"/>
    <w:rsid w:val="00AC4EF8"/>
    <w:rsid w:val="00AC5190"/>
    <w:rsid w:val="00AC5271"/>
    <w:rsid w:val="00AC52B8"/>
    <w:rsid w:val="00AC538E"/>
    <w:rsid w:val="00AC539D"/>
    <w:rsid w:val="00AC545F"/>
    <w:rsid w:val="00AC54B2"/>
    <w:rsid w:val="00AC5520"/>
    <w:rsid w:val="00AC55C0"/>
    <w:rsid w:val="00AC55FD"/>
    <w:rsid w:val="00AC5666"/>
    <w:rsid w:val="00AC567E"/>
    <w:rsid w:val="00AC5696"/>
    <w:rsid w:val="00AC56F5"/>
    <w:rsid w:val="00AC577D"/>
    <w:rsid w:val="00AC57AB"/>
    <w:rsid w:val="00AC584E"/>
    <w:rsid w:val="00AC587A"/>
    <w:rsid w:val="00AC5905"/>
    <w:rsid w:val="00AC596D"/>
    <w:rsid w:val="00AC5986"/>
    <w:rsid w:val="00AC59A7"/>
    <w:rsid w:val="00AC59F1"/>
    <w:rsid w:val="00AC5B62"/>
    <w:rsid w:val="00AC5C1B"/>
    <w:rsid w:val="00AC5D55"/>
    <w:rsid w:val="00AC5E9C"/>
    <w:rsid w:val="00AC5EB5"/>
    <w:rsid w:val="00AC6068"/>
    <w:rsid w:val="00AC6148"/>
    <w:rsid w:val="00AC61EA"/>
    <w:rsid w:val="00AC627A"/>
    <w:rsid w:val="00AC63BF"/>
    <w:rsid w:val="00AC64C0"/>
    <w:rsid w:val="00AC65E8"/>
    <w:rsid w:val="00AC663C"/>
    <w:rsid w:val="00AC6676"/>
    <w:rsid w:val="00AC6683"/>
    <w:rsid w:val="00AC66D3"/>
    <w:rsid w:val="00AC682D"/>
    <w:rsid w:val="00AC68F2"/>
    <w:rsid w:val="00AC6987"/>
    <w:rsid w:val="00AC6999"/>
    <w:rsid w:val="00AC6A4F"/>
    <w:rsid w:val="00AC6A5B"/>
    <w:rsid w:val="00AC6B3D"/>
    <w:rsid w:val="00AC6B71"/>
    <w:rsid w:val="00AC6B79"/>
    <w:rsid w:val="00AC6BC9"/>
    <w:rsid w:val="00AC6BF9"/>
    <w:rsid w:val="00AC6D6B"/>
    <w:rsid w:val="00AC6F83"/>
    <w:rsid w:val="00AC70AC"/>
    <w:rsid w:val="00AC72C3"/>
    <w:rsid w:val="00AC731B"/>
    <w:rsid w:val="00AC73F9"/>
    <w:rsid w:val="00AC7430"/>
    <w:rsid w:val="00AC74A4"/>
    <w:rsid w:val="00AC7683"/>
    <w:rsid w:val="00AC76E8"/>
    <w:rsid w:val="00AC7706"/>
    <w:rsid w:val="00AC782E"/>
    <w:rsid w:val="00AC7872"/>
    <w:rsid w:val="00AC7919"/>
    <w:rsid w:val="00AC79CE"/>
    <w:rsid w:val="00AC7ADB"/>
    <w:rsid w:val="00AC7AF5"/>
    <w:rsid w:val="00AC7B05"/>
    <w:rsid w:val="00AC7B7A"/>
    <w:rsid w:val="00AC7BB0"/>
    <w:rsid w:val="00AC7CC8"/>
    <w:rsid w:val="00AC7DD5"/>
    <w:rsid w:val="00AC7E71"/>
    <w:rsid w:val="00AC7E77"/>
    <w:rsid w:val="00AC7E93"/>
    <w:rsid w:val="00AC7F0D"/>
    <w:rsid w:val="00AC7F31"/>
    <w:rsid w:val="00AC7FCA"/>
    <w:rsid w:val="00AC7FDF"/>
    <w:rsid w:val="00AD0039"/>
    <w:rsid w:val="00AD0069"/>
    <w:rsid w:val="00AD00A7"/>
    <w:rsid w:val="00AD02C5"/>
    <w:rsid w:val="00AD02DA"/>
    <w:rsid w:val="00AD0357"/>
    <w:rsid w:val="00AD049C"/>
    <w:rsid w:val="00AD055D"/>
    <w:rsid w:val="00AD057F"/>
    <w:rsid w:val="00AD05BB"/>
    <w:rsid w:val="00AD05E6"/>
    <w:rsid w:val="00AD066A"/>
    <w:rsid w:val="00AD06CE"/>
    <w:rsid w:val="00AD06EC"/>
    <w:rsid w:val="00AD0728"/>
    <w:rsid w:val="00AD084A"/>
    <w:rsid w:val="00AD088E"/>
    <w:rsid w:val="00AD092E"/>
    <w:rsid w:val="00AD0969"/>
    <w:rsid w:val="00AD09AF"/>
    <w:rsid w:val="00AD0AB5"/>
    <w:rsid w:val="00AD0AC3"/>
    <w:rsid w:val="00AD0B49"/>
    <w:rsid w:val="00AD0BDF"/>
    <w:rsid w:val="00AD0BE4"/>
    <w:rsid w:val="00AD0C54"/>
    <w:rsid w:val="00AD0C58"/>
    <w:rsid w:val="00AD0D3F"/>
    <w:rsid w:val="00AD0D54"/>
    <w:rsid w:val="00AD0DD8"/>
    <w:rsid w:val="00AD0E43"/>
    <w:rsid w:val="00AD103F"/>
    <w:rsid w:val="00AD109D"/>
    <w:rsid w:val="00AD1138"/>
    <w:rsid w:val="00AD11FE"/>
    <w:rsid w:val="00AD1332"/>
    <w:rsid w:val="00AD1467"/>
    <w:rsid w:val="00AD15F4"/>
    <w:rsid w:val="00AD1634"/>
    <w:rsid w:val="00AD172D"/>
    <w:rsid w:val="00AD175E"/>
    <w:rsid w:val="00AD17FA"/>
    <w:rsid w:val="00AD1881"/>
    <w:rsid w:val="00AD1888"/>
    <w:rsid w:val="00AD1B58"/>
    <w:rsid w:val="00AD1C5A"/>
    <w:rsid w:val="00AD1C65"/>
    <w:rsid w:val="00AD1CAE"/>
    <w:rsid w:val="00AD1CCF"/>
    <w:rsid w:val="00AD1D4C"/>
    <w:rsid w:val="00AD1F15"/>
    <w:rsid w:val="00AD203B"/>
    <w:rsid w:val="00AD2073"/>
    <w:rsid w:val="00AD207B"/>
    <w:rsid w:val="00AD2081"/>
    <w:rsid w:val="00AD215B"/>
    <w:rsid w:val="00AD217A"/>
    <w:rsid w:val="00AD21BA"/>
    <w:rsid w:val="00AD2226"/>
    <w:rsid w:val="00AD225C"/>
    <w:rsid w:val="00AD2368"/>
    <w:rsid w:val="00AD2388"/>
    <w:rsid w:val="00AD23CB"/>
    <w:rsid w:val="00AD2526"/>
    <w:rsid w:val="00AD25B4"/>
    <w:rsid w:val="00AD25C0"/>
    <w:rsid w:val="00AD25DD"/>
    <w:rsid w:val="00AD2618"/>
    <w:rsid w:val="00AD2687"/>
    <w:rsid w:val="00AD2692"/>
    <w:rsid w:val="00AD2834"/>
    <w:rsid w:val="00AD2866"/>
    <w:rsid w:val="00AD2A45"/>
    <w:rsid w:val="00AD2AB0"/>
    <w:rsid w:val="00AD2BFC"/>
    <w:rsid w:val="00AD2C03"/>
    <w:rsid w:val="00AD2C1B"/>
    <w:rsid w:val="00AD2C21"/>
    <w:rsid w:val="00AD2DD0"/>
    <w:rsid w:val="00AD2DE1"/>
    <w:rsid w:val="00AD2E7E"/>
    <w:rsid w:val="00AD2F56"/>
    <w:rsid w:val="00AD3050"/>
    <w:rsid w:val="00AD3294"/>
    <w:rsid w:val="00AD32C8"/>
    <w:rsid w:val="00AD332D"/>
    <w:rsid w:val="00AD33CC"/>
    <w:rsid w:val="00AD33E7"/>
    <w:rsid w:val="00AD349D"/>
    <w:rsid w:val="00AD34E6"/>
    <w:rsid w:val="00AD364D"/>
    <w:rsid w:val="00AD369C"/>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6"/>
    <w:rsid w:val="00AD3EC9"/>
    <w:rsid w:val="00AD3F13"/>
    <w:rsid w:val="00AD40D3"/>
    <w:rsid w:val="00AD4131"/>
    <w:rsid w:val="00AD4273"/>
    <w:rsid w:val="00AD42EF"/>
    <w:rsid w:val="00AD42FF"/>
    <w:rsid w:val="00AD4366"/>
    <w:rsid w:val="00AD4493"/>
    <w:rsid w:val="00AD450C"/>
    <w:rsid w:val="00AD4579"/>
    <w:rsid w:val="00AD47E8"/>
    <w:rsid w:val="00AD4810"/>
    <w:rsid w:val="00AD48D9"/>
    <w:rsid w:val="00AD4951"/>
    <w:rsid w:val="00AD4A63"/>
    <w:rsid w:val="00AD4B49"/>
    <w:rsid w:val="00AD4C53"/>
    <w:rsid w:val="00AD4C8A"/>
    <w:rsid w:val="00AD4CD5"/>
    <w:rsid w:val="00AD4D70"/>
    <w:rsid w:val="00AD4DCF"/>
    <w:rsid w:val="00AD4E06"/>
    <w:rsid w:val="00AD4F3E"/>
    <w:rsid w:val="00AD4FF8"/>
    <w:rsid w:val="00AD5087"/>
    <w:rsid w:val="00AD50A8"/>
    <w:rsid w:val="00AD5189"/>
    <w:rsid w:val="00AD5200"/>
    <w:rsid w:val="00AD53B2"/>
    <w:rsid w:val="00AD5436"/>
    <w:rsid w:val="00AD54CB"/>
    <w:rsid w:val="00AD5642"/>
    <w:rsid w:val="00AD56A7"/>
    <w:rsid w:val="00AD56BC"/>
    <w:rsid w:val="00AD570D"/>
    <w:rsid w:val="00AD57E9"/>
    <w:rsid w:val="00AD5873"/>
    <w:rsid w:val="00AD590D"/>
    <w:rsid w:val="00AD591C"/>
    <w:rsid w:val="00AD594E"/>
    <w:rsid w:val="00AD5960"/>
    <w:rsid w:val="00AD59A7"/>
    <w:rsid w:val="00AD59B6"/>
    <w:rsid w:val="00AD59F7"/>
    <w:rsid w:val="00AD5A78"/>
    <w:rsid w:val="00AD5ACB"/>
    <w:rsid w:val="00AD5B84"/>
    <w:rsid w:val="00AD5BDD"/>
    <w:rsid w:val="00AD5C3D"/>
    <w:rsid w:val="00AD5C42"/>
    <w:rsid w:val="00AD5D80"/>
    <w:rsid w:val="00AD5E98"/>
    <w:rsid w:val="00AD5FBC"/>
    <w:rsid w:val="00AD611F"/>
    <w:rsid w:val="00AD612B"/>
    <w:rsid w:val="00AD62F5"/>
    <w:rsid w:val="00AD634B"/>
    <w:rsid w:val="00AD641E"/>
    <w:rsid w:val="00AD65A9"/>
    <w:rsid w:val="00AD65FC"/>
    <w:rsid w:val="00AD6622"/>
    <w:rsid w:val="00AD6657"/>
    <w:rsid w:val="00AD669F"/>
    <w:rsid w:val="00AD6875"/>
    <w:rsid w:val="00AD692D"/>
    <w:rsid w:val="00AD6999"/>
    <w:rsid w:val="00AD69BF"/>
    <w:rsid w:val="00AD6A99"/>
    <w:rsid w:val="00AD6AF2"/>
    <w:rsid w:val="00AD6AFF"/>
    <w:rsid w:val="00AD6B59"/>
    <w:rsid w:val="00AD6C0B"/>
    <w:rsid w:val="00AD6D00"/>
    <w:rsid w:val="00AD6E33"/>
    <w:rsid w:val="00AD6E40"/>
    <w:rsid w:val="00AD6EE0"/>
    <w:rsid w:val="00AD6F69"/>
    <w:rsid w:val="00AD6FFE"/>
    <w:rsid w:val="00AD7002"/>
    <w:rsid w:val="00AD700E"/>
    <w:rsid w:val="00AD7058"/>
    <w:rsid w:val="00AD70EF"/>
    <w:rsid w:val="00AD71AC"/>
    <w:rsid w:val="00AD71E1"/>
    <w:rsid w:val="00AD720A"/>
    <w:rsid w:val="00AD7229"/>
    <w:rsid w:val="00AD745B"/>
    <w:rsid w:val="00AD7475"/>
    <w:rsid w:val="00AD7563"/>
    <w:rsid w:val="00AD7633"/>
    <w:rsid w:val="00AD7705"/>
    <w:rsid w:val="00AD7716"/>
    <w:rsid w:val="00AD77D0"/>
    <w:rsid w:val="00AD77E3"/>
    <w:rsid w:val="00AD788D"/>
    <w:rsid w:val="00AD78ED"/>
    <w:rsid w:val="00AD7974"/>
    <w:rsid w:val="00AD7A9C"/>
    <w:rsid w:val="00AD7B3C"/>
    <w:rsid w:val="00AD7B76"/>
    <w:rsid w:val="00AD7BEC"/>
    <w:rsid w:val="00AD7C61"/>
    <w:rsid w:val="00AD7E2C"/>
    <w:rsid w:val="00AD7EC1"/>
    <w:rsid w:val="00AE00D4"/>
    <w:rsid w:val="00AE0194"/>
    <w:rsid w:val="00AE02CB"/>
    <w:rsid w:val="00AE03DB"/>
    <w:rsid w:val="00AE0423"/>
    <w:rsid w:val="00AE0504"/>
    <w:rsid w:val="00AE050D"/>
    <w:rsid w:val="00AE0539"/>
    <w:rsid w:val="00AE0614"/>
    <w:rsid w:val="00AE0929"/>
    <w:rsid w:val="00AE099C"/>
    <w:rsid w:val="00AE09CD"/>
    <w:rsid w:val="00AE0A6A"/>
    <w:rsid w:val="00AE0A6D"/>
    <w:rsid w:val="00AE0A7F"/>
    <w:rsid w:val="00AE0ABF"/>
    <w:rsid w:val="00AE0B8D"/>
    <w:rsid w:val="00AE0CF8"/>
    <w:rsid w:val="00AE0DA0"/>
    <w:rsid w:val="00AE0E09"/>
    <w:rsid w:val="00AE0F13"/>
    <w:rsid w:val="00AE0F9C"/>
    <w:rsid w:val="00AE0FB0"/>
    <w:rsid w:val="00AE113D"/>
    <w:rsid w:val="00AE12D9"/>
    <w:rsid w:val="00AE141C"/>
    <w:rsid w:val="00AE1579"/>
    <w:rsid w:val="00AE15D4"/>
    <w:rsid w:val="00AE16C1"/>
    <w:rsid w:val="00AE16D9"/>
    <w:rsid w:val="00AE198C"/>
    <w:rsid w:val="00AE1A7F"/>
    <w:rsid w:val="00AE1AA7"/>
    <w:rsid w:val="00AE1AA8"/>
    <w:rsid w:val="00AE1B58"/>
    <w:rsid w:val="00AE1B7C"/>
    <w:rsid w:val="00AE1BCD"/>
    <w:rsid w:val="00AE1C97"/>
    <w:rsid w:val="00AE1D38"/>
    <w:rsid w:val="00AE1D59"/>
    <w:rsid w:val="00AE1D7D"/>
    <w:rsid w:val="00AE1EE9"/>
    <w:rsid w:val="00AE20A1"/>
    <w:rsid w:val="00AE2144"/>
    <w:rsid w:val="00AE21D6"/>
    <w:rsid w:val="00AE22AB"/>
    <w:rsid w:val="00AE2482"/>
    <w:rsid w:val="00AE24AF"/>
    <w:rsid w:val="00AE24F6"/>
    <w:rsid w:val="00AE250A"/>
    <w:rsid w:val="00AE2535"/>
    <w:rsid w:val="00AE2578"/>
    <w:rsid w:val="00AE258C"/>
    <w:rsid w:val="00AE2615"/>
    <w:rsid w:val="00AE2642"/>
    <w:rsid w:val="00AE2652"/>
    <w:rsid w:val="00AE269E"/>
    <w:rsid w:val="00AE28A5"/>
    <w:rsid w:val="00AE28FE"/>
    <w:rsid w:val="00AE2A8B"/>
    <w:rsid w:val="00AE2B56"/>
    <w:rsid w:val="00AE2BA2"/>
    <w:rsid w:val="00AE2BDC"/>
    <w:rsid w:val="00AE2C43"/>
    <w:rsid w:val="00AE2D44"/>
    <w:rsid w:val="00AE2DE4"/>
    <w:rsid w:val="00AE2E8F"/>
    <w:rsid w:val="00AE2EAD"/>
    <w:rsid w:val="00AE2EB5"/>
    <w:rsid w:val="00AE2F7A"/>
    <w:rsid w:val="00AE2FB5"/>
    <w:rsid w:val="00AE2FFC"/>
    <w:rsid w:val="00AE31A0"/>
    <w:rsid w:val="00AE31ED"/>
    <w:rsid w:val="00AE346D"/>
    <w:rsid w:val="00AE34B8"/>
    <w:rsid w:val="00AE3565"/>
    <w:rsid w:val="00AE35DB"/>
    <w:rsid w:val="00AE3855"/>
    <w:rsid w:val="00AE388B"/>
    <w:rsid w:val="00AE38C6"/>
    <w:rsid w:val="00AE391C"/>
    <w:rsid w:val="00AE3927"/>
    <w:rsid w:val="00AE3A32"/>
    <w:rsid w:val="00AE3B2B"/>
    <w:rsid w:val="00AE3B8B"/>
    <w:rsid w:val="00AE3BC6"/>
    <w:rsid w:val="00AE3D73"/>
    <w:rsid w:val="00AE3EA3"/>
    <w:rsid w:val="00AE3EC5"/>
    <w:rsid w:val="00AE3F39"/>
    <w:rsid w:val="00AE3F64"/>
    <w:rsid w:val="00AE408A"/>
    <w:rsid w:val="00AE40B5"/>
    <w:rsid w:val="00AE4212"/>
    <w:rsid w:val="00AE423E"/>
    <w:rsid w:val="00AE424B"/>
    <w:rsid w:val="00AE4260"/>
    <w:rsid w:val="00AE42E3"/>
    <w:rsid w:val="00AE42FA"/>
    <w:rsid w:val="00AE4382"/>
    <w:rsid w:val="00AE43F0"/>
    <w:rsid w:val="00AE4416"/>
    <w:rsid w:val="00AE452B"/>
    <w:rsid w:val="00AE457C"/>
    <w:rsid w:val="00AE45BC"/>
    <w:rsid w:val="00AE46F4"/>
    <w:rsid w:val="00AE47B8"/>
    <w:rsid w:val="00AE4812"/>
    <w:rsid w:val="00AE491B"/>
    <w:rsid w:val="00AE49E0"/>
    <w:rsid w:val="00AE4A2D"/>
    <w:rsid w:val="00AE4AA6"/>
    <w:rsid w:val="00AE4B3A"/>
    <w:rsid w:val="00AE4B43"/>
    <w:rsid w:val="00AE4B8B"/>
    <w:rsid w:val="00AE4BCC"/>
    <w:rsid w:val="00AE4C44"/>
    <w:rsid w:val="00AE4CB0"/>
    <w:rsid w:val="00AE4D88"/>
    <w:rsid w:val="00AE4E3F"/>
    <w:rsid w:val="00AE4F0F"/>
    <w:rsid w:val="00AE4F9A"/>
    <w:rsid w:val="00AE4FBC"/>
    <w:rsid w:val="00AE50AC"/>
    <w:rsid w:val="00AE5127"/>
    <w:rsid w:val="00AE512D"/>
    <w:rsid w:val="00AE51A4"/>
    <w:rsid w:val="00AE51CD"/>
    <w:rsid w:val="00AE5343"/>
    <w:rsid w:val="00AE54D1"/>
    <w:rsid w:val="00AE56AD"/>
    <w:rsid w:val="00AE5759"/>
    <w:rsid w:val="00AE5809"/>
    <w:rsid w:val="00AE580B"/>
    <w:rsid w:val="00AE5827"/>
    <w:rsid w:val="00AE5830"/>
    <w:rsid w:val="00AE58ED"/>
    <w:rsid w:val="00AE58EE"/>
    <w:rsid w:val="00AE5B47"/>
    <w:rsid w:val="00AE5BDE"/>
    <w:rsid w:val="00AE5C17"/>
    <w:rsid w:val="00AE5E2A"/>
    <w:rsid w:val="00AE5F32"/>
    <w:rsid w:val="00AE5F48"/>
    <w:rsid w:val="00AE5F93"/>
    <w:rsid w:val="00AE5FBA"/>
    <w:rsid w:val="00AE60B8"/>
    <w:rsid w:val="00AE610F"/>
    <w:rsid w:val="00AE6278"/>
    <w:rsid w:val="00AE6374"/>
    <w:rsid w:val="00AE63C5"/>
    <w:rsid w:val="00AE6406"/>
    <w:rsid w:val="00AE6418"/>
    <w:rsid w:val="00AE6476"/>
    <w:rsid w:val="00AE649E"/>
    <w:rsid w:val="00AE64A9"/>
    <w:rsid w:val="00AE64BA"/>
    <w:rsid w:val="00AE656B"/>
    <w:rsid w:val="00AE66BD"/>
    <w:rsid w:val="00AE67A6"/>
    <w:rsid w:val="00AE67BC"/>
    <w:rsid w:val="00AE680C"/>
    <w:rsid w:val="00AE6818"/>
    <w:rsid w:val="00AE692F"/>
    <w:rsid w:val="00AE6934"/>
    <w:rsid w:val="00AE698F"/>
    <w:rsid w:val="00AE69D6"/>
    <w:rsid w:val="00AE6A94"/>
    <w:rsid w:val="00AE6C4E"/>
    <w:rsid w:val="00AE6C53"/>
    <w:rsid w:val="00AE6D68"/>
    <w:rsid w:val="00AE6D93"/>
    <w:rsid w:val="00AE6D94"/>
    <w:rsid w:val="00AE6DD1"/>
    <w:rsid w:val="00AE6E55"/>
    <w:rsid w:val="00AE6E69"/>
    <w:rsid w:val="00AE6FC1"/>
    <w:rsid w:val="00AE70DE"/>
    <w:rsid w:val="00AE711C"/>
    <w:rsid w:val="00AE7156"/>
    <w:rsid w:val="00AE7279"/>
    <w:rsid w:val="00AE7350"/>
    <w:rsid w:val="00AE7495"/>
    <w:rsid w:val="00AE74C9"/>
    <w:rsid w:val="00AE75B1"/>
    <w:rsid w:val="00AE76C5"/>
    <w:rsid w:val="00AE7726"/>
    <w:rsid w:val="00AE77BC"/>
    <w:rsid w:val="00AE7901"/>
    <w:rsid w:val="00AE7959"/>
    <w:rsid w:val="00AE79D3"/>
    <w:rsid w:val="00AE7A8F"/>
    <w:rsid w:val="00AE7ADB"/>
    <w:rsid w:val="00AE7C29"/>
    <w:rsid w:val="00AE7C65"/>
    <w:rsid w:val="00AE7C83"/>
    <w:rsid w:val="00AE7C92"/>
    <w:rsid w:val="00AE7CA9"/>
    <w:rsid w:val="00AE7CDC"/>
    <w:rsid w:val="00AE7DBC"/>
    <w:rsid w:val="00AE7EE4"/>
    <w:rsid w:val="00AE7F1B"/>
    <w:rsid w:val="00AF01E3"/>
    <w:rsid w:val="00AF01F1"/>
    <w:rsid w:val="00AF02C4"/>
    <w:rsid w:val="00AF033A"/>
    <w:rsid w:val="00AF0614"/>
    <w:rsid w:val="00AF069E"/>
    <w:rsid w:val="00AF0838"/>
    <w:rsid w:val="00AF0847"/>
    <w:rsid w:val="00AF0950"/>
    <w:rsid w:val="00AF09C8"/>
    <w:rsid w:val="00AF0B58"/>
    <w:rsid w:val="00AF0B8B"/>
    <w:rsid w:val="00AF0B8E"/>
    <w:rsid w:val="00AF0BB7"/>
    <w:rsid w:val="00AF0BFA"/>
    <w:rsid w:val="00AF0CAC"/>
    <w:rsid w:val="00AF0CFA"/>
    <w:rsid w:val="00AF0D95"/>
    <w:rsid w:val="00AF0E72"/>
    <w:rsid w:val="00AF0FA4"/>
    <w:rsid w:val="00AF10C4"/>
    <w:rsid w:val="00AF11C3"/>
    <w:rsid w:val="00AF1203"/>
    <w:rsid w:val="00AF1297"/>
    <w:rsid w:val="00AF1304"/>
    <w:rsid w:val="00AF1372"/>
    <w:rsid w:val="00AF1379"/>
    <w:rsid w:val="00AF138D"/>
    <w:rsid w:val="00AF13D6"/>
    <w:rsid w:val="00AF140D"/>
    <w:rsid w:val="00AF142D"/>
    <w:rsid w:val="00AF146C"/>
    <w:rsid w:val="00AF158B"/>
    <w:rsid w:val="00AF15B1"/>
    <w:rsid w:val="00AF15B2"/>
    <w:rsid w:val="00AF15E7"/>
    <w:rsid w:val="00AF162B"/>
    <w:rsid w:val="00AF17DB"/>
    <w:rsid w:val="00AF17E0"/>
    <w:rsid w:val="00AF1A2C"/>
    <w:rsid w:val="00AF1BAC"/>
    <w:rsid w:val="00AF1D77"/>
    <w:rsid w:val="00AF1DE3"/>
    <w:rsid w:val="00AF1F1A"/>
    <w:rsid w:val="00AF1F66"/>
    <w:rsid w:val="00AF1F6E"/>
    <w:rsid w:val="00AF1FB0"/>
    <w:rsid w:val="00AF1FD3"/>
    <w:rsid w:val="00AF2071"/>
    <w:rsid w:val="00AF2081"/>
    <w:rsid w:val="00AF2112"/>
    <w:rsid w:val="00AF220E"/>
    <w:rsid w:val="00AF232A"/>
    <w:rsid w:val="00AF2370"/>
    <w:rsid w:val="00AF2373"/>
    <w:rsid w:val="00AF2452"/>
    <w:rsid w:val="00AF2463"/>
    <w:rsid w:val="00AF249A"/>
    <w:rsid w:val="00AF24F2"/>
    <w:rsid w:val="00AF24FF"/>
    <w:rsid w:val="00AF2592"/>
    <w:rsid w:val="00AF25C1"/>
    <w:rsid w:val="00AF2697"/>
    <w:rsid w:val="00AF2766"/>
    <w:rsid w:val="00AF27B7"/>
    <w:rsid w:val="00AF295B"/>
    <w:rsid w:val="00AF2BB2"/>
    <w:rsid w:val="00AF2C2E"/>
    <w:rsid w:val="00AF2C94"/>
    <w:rsid w:val="00AF2F41"/>
    <w:rsid w:val="00AF31C9"/>
    <w:rsid w:val="00AF31FD"/>
    <w:rsid w:val="00AF3227"/>
    <w:rsid w:val="00AF326A"/>
    <w:rsid w:val="00AF3313"/>
    <w:rsid w:val="00AF331C"/>
    <w:rsid w:val="00AF334D"/>
    <w:rsid w:val="00AF33BC"/>
    <w:rsid w:val="00AF33D8"/>
    <w:rsid w:val="00AF348C"/>
    <w:rsid w:val="00AF349B"/>
    <w:rsid w:val="00AF34C0"/>
    <w:rsid w:val="00AF3666"/>
    <w:rsid w:val="00AF3692"/>
    <w:rsid w:val="00AF372E"/>
    <w:rsid w:val="00AF38E6"/>
    <w:rsid w:val="00AF3AAC"/>
    <w:rsid w:val="00AF3B6E"/>
    <w:rsid w:val="00AF3B96"/>
    <w:rsid w:val="00AF3B9B"/>
    <w:rsid w:val="00AF3DEE"/>
    <w:rsid w:val="00AF3F13"/>
    <w:rsid w:val="00AF3F2A"/>
    <w:rsid w:val="00AF3F58"/>
    <w:rsid w:val="00AF4001"/>
    <w:rsid w:val="00AF41C4"/>
    <w:rsid w:val="00AF420D"/>
    <w:rsid w:val="00AF4238"/>
    <w:rsid w:val="00AF42CA"/>
    <w:rsid w:val="00AF434E"/>
    <w:rsid w:val="00AF4362"/>
    <w:rsid w:val="00AF4497"/>
    <w:rsid w:val="00AF44C5"/>
    <w:rsid w:val="00AF4519"/>
    <w:rsid w:val="00AF4539"/>
    <w:rsid w:val="00AF456B"/>
    <w:rsid w:val="00AF4734"/>
    <w:rsid w:val="00AF47F4"/>
    <w:rsid w:val="00AF4912"/>
    <w:rsid w:val="00AF4989"/>
    <w:rsid w:val="00AF49BE"/>
    <w:rsid w:val="00AF4A66"/>
    <w:rsid w:val="00AF4A8C"/>
    <w:rsid w:val="00AF4C3F"/>
    <w:rsid w:val="00AF4CBD"/>
    <w:rsid w:val="00AF4CDD"/>
    <w:rsid w:val="00AF4DD7"/>
    <w:rsid w:val="00AF4E54"/>
    <w:rsid w:val="00AF4F20"/>
    <w:rsid w:val="00AF4F3C"/>
    <w:rsid w:val="00AF4FC4"/>
    <w:rsid w:val="00AF5027"/>
    <w:rsid w:val="00AF5224"/>
    <w:rsid w:val="00AF52C4"/>
    <w:rsid w:val="00AF52E8"/>
    <w:rsid w:val="00AF5412"/>
    <w:rsid w:val="00AF54B4"/>
    <w:rsid w:val="00AF5501"/>
    <w:rsid w:val="00AF5598"/>
    <w:rsid w:val="00AF56A6"/>
    <w:rsid w:val="00AF57A5"/>
    <w:rsid w:val="00AF57BA"/>
    <w:rsid w:val="00AF5857"/>
    <w:rsid w:val="00AF5869"/>
    <w:rsid w:val="00AF5931"/>
    <w:rsid w:val="00AF593F"/>
    <w:rsid w:val="00AF5988"/>
    <w:rsid w:val="00AF598C"/>
    <w:rsid w:val="00AF5A50"/>
    <w:rsid w:val="00AF5A87"/>
    <w:rsid w:val="00AF5B3E"/>
    <w:rsid w:val="00AF5B42"/>
    <w:rsid w:val="00AF5B47"/>
    <w:rsid w:val="00AF5C23"/>
    <w:rsid w:val="00AF5CBC"/>
    <w:rsid w:val="00AF5D01"/>
    <w:rsid w:val="00AF5D71"/>
    <w:rsid w:val="00AF5E4C"/>
    <w:rsid w:val="00AF5FA8"/>
    <w:rsid w:val="00AF5FF4"/>
    <w:rsid w:val="00AF6020"/>
    <w:rsid w:val="00AF6053"/>
    <w:rsid w:val="00AF605A"/>
    <w:rsid w:val="00AF60A5"/>
    <w:rsid w:val="00AF616E"/>
    <w:rsid w:val="00AF61E5"/>
    <w:rsid w:val="00AF61E8"/>
    <w:rsid w:val="00AF61EC"/>
    <w:rsid w:val="00AF6253"/>
    <w:rsid w:val="00AF629F"/>
    <w:rsid w:val="00AF6418"/>
    <w:rsid w:val="00AF641C"/>
    <w:rsid w:val="00AF642A"/>
    <w:rsid w:val="00AF64AE"/>
    <w:rsid w:val="00AF64E5"/>
    <w:rsid w:val="00AF660C"/>
    <w:rsid w:val="00AF6638"/>
    <w:rsid w:val="00AF67A4"/>
    <w:rsid w:val="00AF69E4"/>
    <w:rsid w:val="00AF6A0F"/>
    <w:rsid w:val="00AF6A73"/>
    <w:rsid w:val="00AF6A97"/>
    <w:rsid w:val="00AF6AE0"/>
    <w:rsid w:val="00AF6B15"/>
    <w:rsid w:val="00AF6C03"/>
    <w:rsid w:val="00AF6C2D"/>
    <w:rsid w:val="00AF6D38"/>
    <w:rsid w:val="00AF6DA8"/>
    <w:rsid w:val="00AF6DB6"/>
    <w:rsid w:val="00AF6E98"/>
    <w:rsid w:val="00AF6F1B"/>
    <w:rsid w:val="00AF6F41"/>
    <w:rsid w:val="00AF6F9B"/>
    <w:rsid w:val="00AF70C1"/>
    <w:rsid w:val="00AF714E"/>
    <w:rsid w:val="00AF715F"/>
    <w:rsid w:val="00AF7182"/>
    <w:rsid w:val="00AF71A4"/>
    <w:rsid w:val="00AF7322"/>
    <w:rsid w:val="00AF7386"/>
    <w:rsid w:val="00AF7388"/>
    <w:rsid w:val="00AF7411"/>
    <w:rsid w:val="00AF74B0"/>
    <w:rsid w:val="00AF74D8"/>
    <w:rsid w:val="00AF75C8"/>
    <w:rsid w:val="00AF77F2"/>
    <w:rsid w:val="00AF78AA"/>
    <w:rsid w:val="00AF78D6"/>
    <w:rsid w:val="00AF78EB"/>
    <w:rsid w:val="00AF7920"/>
    <w:rsid w:val="00AF7934"/>
    <w:rsid w:val="00AF798F"/>
    <w:rsid w:val="00AF7B53"/>
    <w:rsid w:val="00AF7B8D"/>
    <w:rsid w:val="00AF7BB9"/>
    <w:rsid w:val="00AF7BE9"/>
    <w:rsid w:val="00AF7C04"/>
    <w:rsid w:val="00AF7C4A"/>
    <w:rsid w:val="00AF7DB1"/>
    <w:rsid w:val="00AF7EB1"/>
    <w:rsid w:val="00AF7EC5"/>
    <w:rsid w:val="00AF7EC9"/>
    <w:rsid w:val="00B0022F"/>
    <w:rsid w:val="00B00273"/>
    <w:rsid w:val="00B0041E"/>
    <w:rsid w:val="00B0042F"/>
    <w:rsid w:val="00B00443"/>
    <w:rsid w:val="00B006BC"/>
    <w:rsid w:val="00B0074E"/>
    <w:rsid w:val="00B00786"/>
    <w:rsid w:val="00B00886"/>
    <w:rsid w:val="00B00937"/>
    <w:rsid w:val="00B009F3"/>
    <w:rsid w:val="00B00A20"/>
    <w:rsid w:val="00B00AA0"/>
    <w:rsid w:val="00B00B81"/>
    <w:rsid w:val="00B00BD3"/>
    <w:rsid w:val="00B00CE8"/>
    <w:rsid w:val="00B00D02"/>
    <w:rsid w:val="00B00D0A"/>
    <w:rsid w:val="00B00D85"/>
    <w:rsid w:val="00B00DEB"/>
    <w:rsid w:val="00B00E33"/>
    <w:rsid w:val="00B00EA2"/>
    <w:rsid w:val="00B00FA3"/>
    <w:rsid w:val="00B0106C"/>
    <w:rsid w:val="00B01145"/>
    <w:rsid w:val="00B01246"/>
    <w:rsid w:val="00B012C5"/>
    <w:rsid w:val="00B0132D"/>
    <w:rsid w:val="00B01430"/>
    <w:rsid w:val="00B0148A"/>
    <w:rsid w:val="00B01525"/>
    <w:rsid w:val="00B0158B"/>
    <w:rsid w:val="00B01755"/>
    <w:rsid w:val="00B017F7"/>
    <w:rsid w:val="00B0180B"/>
    <w:rsid w:val="00B01851"/>
    <w:rsid w:val="00B0187C"/>
    <w:rsid w:val="00B01935"/>
    <w:rsid w:val="00B019A5"/>
    <w:rsid w:val="00B019BE"/>
    <w:rsid w:val="00B01A6E"/>
    <w:rsid w:val="00B01A96"/>
    <w:rsid w:val="00B01AF1"/>
    <w:rsid w:val="00B01CC0"/>
    <w:rsid w:val="00B01D55"/>
    <w:rsid w:val="00B01D80"/>
    <w:rsid w:val="00B01D96"/>
    <w:rsid w:val="00B01DC7"/>
    <w:rsid w:val="00B01E5E"/>
    <w:rsid w:val="00B01F75"/>
    <w:rsid w:val="00B01F93"/>
    <w:rsid w:val="00B01FBE"/>
    <w:rsid w:val="00B020DE"/>
    <w:rsid w:val="00B02177"/>
    <w:rsid w:val="00B021D4"/>
    <w:rsid w:val="00B021D7"/>
    <w:rsid w:val="00B02251"/>
    <w:rsid w:val="00B022B9"/>
    <w:rsid w:val="00B02362"/>
    <w:rsid w:val="00B023B1"/>
    <w:rsid w:val="00B02404"/>
    <w:rsid w:val="00B024D7"/>
    <w:rsid w:val="00B02610"/>
    <w:rsid w:val="00B02631"/>
    <w:rsid w:val="00B02648"/>
    <w:rsid w:val="00B02811"/>
    <w:rsid w:val="00B028AA"/>
    <w:rsid w:val="00B028AF"/>
    <w:rsid w:val="00B02945"/>
    <w:rsid w:val="00B02A0A"/>
    <w:rsid w:val="00B02A29"/>
    <w:rsid w:val="00B02A53"/>
    <w:rsid w:val="00B02B0E"/>
    <w:rsid w:val="00B02B3E"/>
    <w:rsid w:val="00B02C13"/>
    <w:rsid w:val="00B02C25"/>
    <w:rsid w:val="00B02CF5"/>
    <w:rsid w:val="00B02CFB"/>
    <w:rsid w:val="00B02D06"/>
    <w:rsid w:val="00B02D13"/>
    <w:rsid w:val="00B02D2A"/>
    <w:rsid w:val="00B02DF0"/>
    <w:rsid w:val="00B02E9C"/>
    <w:rsid w:val="00B02F18"/>
    <w:rsid w:val="00B02F63"/>
    <w:rsid w:val="00B02FED"/>
    <w:rsid w:val="00B0302C"/>
    <w:rsid w:val="00B031F1"/>
    <w:rsid w:val="00B03203"/>
    <w:rsid w:val="00B0350C"/>
    <w:rsid w:val="00B0356A"/>
    <w:rsid w:val="00B03571"/>
    <w:rsid w:val="00B0358B"/>
    <w:rsid w:val="00B035B8"/>
    <w:rsid w:val="00B037E6"/>
    <w:rsid w:val="00B03803"/>
    <w:rsid w:val="00B0380E"/>
    <w:rsid w:val="00B03837"/>
    <w:rsid w:val="00B038E6"/>
    <w:rsid w:val="00B038F6"/>
    <w:rsid w:val="00B0392A"/>
    <w:rsid w:val="00B0392F"/>
    <w:rsid w:val="00B03945"/>
    <w:rsid w:val="00B039C2"/>
    <w:rsid w:val="00B03A3F"/>
    <w:rsid w:val="00B03AB3"/>
    <w:rsid w:val="00B03B11"/>
    <w:rsid w:val="00B03C21"/>
    <w:rsid w:val="00B03C56"/>
    <w:rsid w:val="00B03CF9"/>
    <w:rsid w:val="00B03E3E"/>
    <w:rsid w:val="00B03E50"/>
    <w:rsid w:val="00B03FE6"/>
    <w:rsid w:val="00B0401D"/>
    <w:rsid w:val="00B041F1"/>
    <w:rsid w:val="00B0430A"/>
    <w:rsid w:val="00B043E1"/>
    <w:rsid w:val="00B044CD"/>
    <w:rsid w:val="00B04580"/>
    <w:rsid w:val="00B04668"/>
    <w:rsid w:val="00B04766"/>
    <w:rsid w:val="00B04821"/>
    <w:rsid w:val="00B04822"/>
    <w:rsid w:val="00B0483D"/>
    <w:rsid w:val="00B0484D"/>
    <w:rsid w:val="00B0495B"/>
    <w:rsid w:val="00B04AAA"/>
    <w:rsid w:val="00B04B09"/>
    <w:rsid w:val="00B04B49"/>
    <w:rsid w:val="00B04BDA"/>
    <w:rsid w:val="00B04C0E"/>
    <w:rsid w:val="00B04C2C"/>
    <w:rsid w:val="00B04C4A"/>
    <w:rsid w:val="00B04CBB"/>
    <w:rsid w:val="00B04CC7"/>
    <w:rsid w:val="00B04DE0"/>
    <w:rsid w:val="00B04E1A"/>
    <w:rsid w:val="00B04E5B"/>
    <w:rsid w:val="00B04EA3"/>
    <w:rsid w:val="00B04EDD"/>
    <w:rsid w:val="00B05063"/>
    <w:rsid w:val="00B05078"/>
    <w:rsid w:val="00B050A2"/>
    <w:rsid w:val="00B050C7"/>
    <w:rsid w:val="00B05113"/>
    <w:rsid w:val="00B05305"/>
    <w:rsid w:val="00B053DD"/>
    <w:rsid w:val="00B0545C"/>
    <w:rsid w:val="00B05486"/>
    <w:rsid w:val="00B0552C"/>
    <w:rsid w:val="00B055EA"/>
    <w:rsid w:val="00B056D7"/>
    <w:rsid w:val="00B0571C"/>
    <w:rsid w:val="00B0576B"/>
    <w:rsid w:val="00B057CB"/>
    <w:rsid w:val="00B057CE"/>
    <w:rsid w:val="00B057D0"/>
    <w:rsid w:val="00B05853"/>
    <w:rsid w:val="00B05872"/>
    <w:rsid w:val="00B059AB"/>
    <w:rsid w:val="00B05A39"/>
    <w:rsid w:val="00B05AE0"/>
    <w:rsid w:val="00B05B0B"/>
    <w:rsid w:val="00B05C08"/>
    <w:rsid w:val="00B05C1B"/>
    <w:rsid w:val="00B05C3F"/>
    <w:rsid w:val="00B05D8E"/>
    <w:rsid w:val="00B05E5E"/>
    <w:rsid w:val="00B05FC4"/>
    <w:rsid w:val="00B0606D"/>
    <w:rsid w:val="00B06191"/>
    <w:rsid w:val="00B063A7"/>
    <w:rsid w:val="00B064C9"/>
    <w:rsid w:val="00B0654B"/>
    <w:rsid w:val="00B0654D"/>
    <w:rsid w:val="00B068B6"/>
    <w:rsid w:val="00B068C3"/>
    <w:rsid w:val="00B06A55"/>
    <w:rsid w:val="00B06AA2"/>
    <w:rsid w:val="00B06B21"/>
    <w:rsid w:val="00B06C85"/>
    <w:rsid w:val="00B06D26"/>
    <w:rsid w:val="00B06DBD"/>
    <w:rsid w:val="00B06F06"/>
    <w:rsid w:val="00B06F40"/>
    <w:rsid w:val="00B06F65"/>
    <w:rsid w:val="00B07032"/>
    <w:rsid w:val="00B07152"/>
    <w:rsid w:val="00B071FE"/>
    <w:rsid w:val="00B07250"/>
    <w:rsid w:val="00B072ED"/>
    <w:rsid w:val="00B0738D"/>
    <w:rsid w:val="00B0746F"/>
    <w:rsid w:val="00B07494"/>
    <w:rsid w:val="00B0751E"/>
    <w:rsid w:val="00B07652"/>
    <w:rsid w:val="00B07663"/>
    <w:rsid w:val="00B0767B"/>
    <w:rsid w:val="00B07697"/>
    <w:rsid w:val="00B076A1"/>
    <w:rsid w:val="00B078CF"/>
    <w:rsid w:val="00B07941"/>
    <w:rsid w:val="00B07AF7"/>
    <w:rsid w:val="00B07B61"/>
    <w:rsid w:val="00B07B73"/>
    <w:rsid w:val="00B07C27"/>
    <w:rsid w:val="00B07DAC"/>
    <w:rsid w:val="00B07E64"/>
    <w:rsid w:val="00B07EB2"/>
    <w:rsid w:val="00B10006"/>
    <w:rsid w:val="00B1009B"/>
    <w:rsid w:val="00B100EC"/>
    <w:rsid w:val="00B1016B"/>
    <w:rsid w:val="00B1016F"/>
    <w:rsid w:val="00B102A1"/>
    <w:rsid w:val="00B10325"/>
    <w:rsid w:val="00B10398"/>
    <w:rsid w:val="00B103C0"/>
    <w:rsid w:val="00B10511"/>
    <w:rsid w:val="00B105B5"/>
    <w:rsid w:val="00B10639"/>
    <w:rsid w:val="00B10683"/>
    <w:rsid w:val="00B10724"/>
    <w:rsid w:val="00B10754"/>
    <w:rsid w:val="00B1079B"/>
    <w:rsid w:val="00B107B0"/>
    <w:rsid w:val="00B107BE"/>
    <w:rsid w:val="00B107F6"/>
    <w:rsid w:val="00B10B7E"/>
    <w:rsid w:val="00B10BAA"/>
    <w:rsid w:val="00B10BC4"/>
    <w:rsid w:val="00B10CB4"/>
    <w:rsid w:val="00B10DB4"/>
    <w:rsid w:val="00B10F87"/>
    <w:rsid w:val="00B10FC1"/>
    <w:rsid w:val="00B1102E"/>
    <w:rsid w:val="00B1109F"/>
    <w:rsid w:val="00B110FB"/>
    <w:rsid w:val="00B1113E"/>
    <w:rsid w:val="00B11277"/>
    <w:rsid w:val="00B11348"/>
    <w:rsid w:val="00B11366"/>
    <w:rsid w:val="00B11371"/>
    <w:rsid w:val="00B113BC"/>
    <w:rsid w:val="00B1149C"/>
    <w:rsid w:val="00B115A4"/>
    <w:rsid w:val="00B1163B"/>
    <w:rsid w:val="00B116D7"/>
    <w:rsid w:val="00B116F4"/>
    <w:rsid w:val="00B11775"/>
    <w:rsid w:val="00B1177B"/>
    <w:rsid w:val="00B118A3"/>
    <w:rsid w:val="00B1191C"/>
    <w:rsid w:val="00B1196F"/>
    <w:rsid w:val="00B11984"/>
    <w:rsid w:val="00B11990"/>
    <w:rsid w:val="00B11999"/>
    <w:rsid w:val="00B11A02"/>
    <w:rsid w:val="00B11A14"/>
    <w:rsid w:val="00B11A90"/>
    <w:rsid w:val="00B11A93"/>
    <w:rsid w:val="00B11B81"/>
    <w:rsid w:val="00B11BE5"/>
    <w:rsid w:val="00B11C17"/>
    <w:rsid w:val="00B11C5E"/>
    <w:rsid w:val="00B11CA7"/>
    <w:rsid w:val="00B11CAE"/>
    <w:rsid w:val="00B11D52"/>
    <w:rsid w:val="00B11DBB"/>
    <w:rsid w:val="00B11E09"/>
    <w:rsid w:val="00B11F39"/>
    <w:rsid w:val="00B12026"/>
    <w:rsid w:val="00B120AF"/>
    <w:rsid w:val="00B12114"/>
    <w:rsid w:val="00B1211D"/>
    <w:rsid w:val="00B121A6"/>
    <w:rsid w:val="00B121CA"/>
    <w:rsid w:val="00B121FB"/>
    <w:rsid w:val="00B1227C"/>
    <w:rsid w:val="00B122A3"/>
    <w:rsid w:val="00B12321"/>
    <w:rsid w:val="00B123DC"/>
    <w:rsid w:val="00B123E0"/>
    <w:rsid w:val="00B123FA"/>
    <w:rsid w:val="00B1243A"/>
    <w:rsid w:val="00B124B4"/>
    <w:rsid w:val="00B12589"/>
    <w:rsid w:val="00B125D4"/>
    <w:rsid w:val="00B125E7"/>
    <w:rsid w:val="00B1261C"/>
    <w:rsid w:val="00B1267D"/>
    <w:rsid w:val="00B1294D"/>
    <w:rsid w:val="00B12B54"/>
    <w:rsid w:val="00B12E03"/>
    <w:rsid w:val="00B12E09"/>
    <w:rsid w:val="00B12E32"/>
    <w:rsid w:val="00B12FFD"/>
    <w:rsid w:val="00B1305D"/>
    <w:rsid w:val="00B13207"/>
    <w:rsid w:val="00B1327E"/>
    <w:rsid w:val="00B132D6"/>
    <w:rsid w:val="00B132E7"/>
    <w:rsid w:val="00B132FF"/>
    <w:rsid w:val="00B13487"/>
    <w:rsid w:val="00B134C8"/>
    <w:rsid w:val="00B13531"/>
    <w:rsid w:val="00B1367D"/>
    <w:rsid w:val="00B1375F"/>
    <w:rsid w:val="00B137D7"/>
    <w:rsid w:val="00B13895"/>
    <w:rsid w:val="00B1394A"/>
    <w:rsid w:val="00B13960"/>
    <w:rsid w:val="00B139BB"/>
    <w:rsid w:val="00B13A25"/>
    <w:rsid w:val="00B13AE2"/>
    <w:rsid w:val="00B13BAE"/>
    <w:rsid w:val="00B13C08"/>
    <w:rsid w:val="00B13C15"/>
    <w:rsid w:val="00B13C21"/>
    <w:rsid w:val="00B13D1F"/>
    <w:rsid w:val="00B13D4A"/>
    <w:rsid w:val="00B13D9C"/>
    <w:rsid w:val="00B1407E"/>
    <w:rsid w:val="00B140B5"/>
    <w:rsid w:val="00B1410D"/>
    <w:rsid w:val="00B141C2"/>
    <w:rsid w:val="00B144C6"/>
    <w:rsid w:val="00B14615"/>
    <w:rsid w:val="00B1464D"/>
    <w:rsid w:val="00B14682"/>
    <w:rsid w:val="00B146B7"/>
    <w:rsid w:val="00B147BF"/>
    <w:rsid w:val="00B14842"/>
    <w:rsid w:val="00B14888"/>
    <w:rsid w:val="00B14963"/>
    <w:rsid w:val="00B14A9D"/>
    <w:rsid w:val="00B14AC3"/>
    <w:rsid w:val="00B14B3E"/>
    <w:rsid w:val="00B14B60"/>
    <w:rsid w:val="00B14B9D"/>
    <w:rsid w:val="00B14BEC"/>
    <w:rsid w:val="00B14C7B"/>
    <w:rsid w:val="00B14D45"/>
    <w:rsid w:val="00B14DD8"/>
    <w:rsid w:val="00B14E0A"/>
    <w:rsid w:val="00B14F4D"/>
    <w:rsid w:val="00B1510E"/>
    <w:rsid w:val="00B15139"/>
    <w:rsid w:val="00B15160"/>
    <w:rsid w:val="00B15168"/>
    <w:rsid w:val="00B15178"/>
    <w:rsid w:val="00B15192"/>
    <w:rsid w:val="00B151E2"/>
    <w:rsid w:val="00B15210"/>
    <w:rsid w:val="00B15280"/>
    <w:rsid w:val="00B153B0"/>
    <w:rsid w:val="00B153C6"/>
    <w:rsid w:val="00B153CE"/>
    <w:rsid w:val="00B153D5"/>
    <w:rsid w:val="00B15421"/>
    <w:rsid w:val="00B1546A"/>
    <w:rsid w:val="00B15739"/>
    <w:rsid w:val="00B157AD"/>
    <w:rsid w:val="00B157CB"/>
    <w:rsid w:val="00B15802"/>
    <w:rsid w:val="00B15843"/>
    <w:rsid w:val="00B1587C"/>
    <w:rsid w:val="00B159F2"/>
    <w:rsid w:val="00B15A0E"/>
    <w:rsid w:val="00B15A1E"/>
    <w:rsid w:val="00B15A8B"/>
    <w:rsid w:val="00B15ADB"/>
    <w:rsid w:val="00B15B0C"/>
    <w:rsid w:val="00B15B1E"/>
    <w:rsid w:val="00B15C3E"/>
    <w:rsid w:val="00B15C65"/>
    <w:rsid w:val="00B15CC8"/>
    <w:rsid w:val="00B15D26"/>
    <w:rsid w:val="00B15DBA"/>
    <w:rsid w:val="00B15F72"/>
    <w:rsid w:val="00B1600E"/>
    <w:rsid w:val="00B16010"/>
    <w:rsid w:val="00B16052"/>
    <w:rsid w:val="00B16165"/>
    <w:rsid w:val="00B16579"/>
    <w:rsid w:val="00B166D6"/>
    <w:rsid w:val="00B166E8"/>
    <w:rsid w:val="00B1675F"/>
    <w:rsid w:val="00B1678C"/>
    <w:rsid w:val="00B167E6"/>
    <w:rsid w:val="00B1684F"/>
    <w:rsid w:val="00B168D4"/>
    <w:rsid w:val="00B16933"/>
    <w:rsid w:val="00B16A51"/>
    <w:rsid w:val="00B16AFC"/>
    <w:rsid w:val="00B16BDC"/>
    <w:rsid w:val="00B16E94"/>
    <w:rsid w:val="00B16EEC"/>
    <w:rsid w:val="00B16F3D"/>
    <w:rsid w:val="00B17098"/>
    <w:rsid w:val="00B170FC"/>
    <w:rsid w:val="00B17146"/>
    <w:rsid w:val="00B171D6"/>
    <w:rsid w:val="00B1732F"/>
    <w:rsid w:val="00B1742C"/>
    <w:rsid w:val="00B175FB"/>
    <w:rsid w:val="00B176A5"/>
    <w:rsid w:val="00B177FC"/>
    <w:rsid w:val="00B1783C"/>
    <w:rsid w:val="00B17868"/>
    <w:rsid w:val="00B178AB"/>
    <w:rsid w:val="00B179DF"/>
    <w:rsid w:val="00B17B05"/>
    <w:rsid w:val="00B17BF5"/>
    <w:rsid w:val="00B17C57"/>
    <w:rsid w:val="00B17D8A"/>
    <w:rsid w:val="00B17E3A"/>
    <w:rsid w:val="00B17F06"/>
    <w:rsid w:val="00B2000D"/>
    <w:rsid w:val="00B20094"/>
    <w:rsid w:val="00B20096"/>
    <w:rsid w:val="00B200AC"/>
    <w:rsid w:val="00B200E2"/>
    <w:rsid w:val="00B20114"/>
    <w:rsid w:val="00B20158"/>
    <w:rsid w:val="00B201B7"/>
    <w:rsid w:val="00B20258"/>
    <w:rsid w:val="00B20401"/>
    <w:rsid w:val="00B20484"/>
    <w:rsid w:val="00B204A4"/>
    <w:rsid w:val="00B204AB"/>
    <w:rsid w:val="00B205D7"/>
    <w:rsid w:val="00B20763"/>
    <w:rsid w:val="00B208D6"/>
    <w:rsid w:val="00B209A8"/>
    <w:rsid w:val="00B20ADE"/>
    <w:rsid w:val="00B20B35"/>
    <w:rsid w:val="00B20B52"/>
    <w:rsid w:val="00B20B90"/>
    <w:rsid w:val="00B20BEA"/>
    <w:rsid w:val="00B20C3C"/>
    <w:rsid w:val="00B20C75"/>
    <w:rsid w:val="00B20CAE"/>
    <w:rsid w:val="00B20CC6"/>
    <w:rsid w:val="00B20CFE"/>
    <w:rsid w:val="00B20E65"/>
    <w:rsid w:val="00B20F3E"/>
    <w:rsid w:val="00B20F6A"/>
    <w:rsid w:val="00B2101B"/>
    <w:rsid w:val="00B2107E"/>
    <w:rsid w:val="00B210EE"/>
    <w:rsid w:val="00B21110"/>
    <w:rsid w:val="00B21141"/>
    <w:rsid w:val="00B211CB"/>
    <w:rsid w:val="00B2120E"/>
    <w:rsid w:val="00B2124C"/>
    <w:rsid w:val="00B212D6"/>
    <w:rsid w:val="00B212F2"/>
    <w:rsid w:val="00B21352"/>
    <w:rsid w:val="00B2149C"/>
    <w:rsid w:val="00B215EB"/>
    <w:rsid w:val="00B21618"/>
    <w:rsid w:val="00B2168A"/>
    <w:rsid w:val="00B216ED"/>
    <w:rsid w:val="00B218DA"/>
    <w:rsid w:val="00B21BCF"/>
    <w:rsid w:val="00B21CAC"/>
    <w:rsid w:val="00B21D0A"/>
    <w:rsid w:val="00B21D21"/>
    <w:rsid w:val="00B21DF6"/>
    <w:rsid w:val="00B21E0A"/>
    <w:rsid w:val="00B22021"/>
    <w:rsid w:val="00B2202F"/>
    <w:rsid w:val="00B22084"/>
    <w:rsid w:val="00B221CA"/>
    <w:rsid w:val="00B2226C"/>
    <w:rsid w:val="00B2231E"/>
    <w:rsid w:val="00B22395"/>
    <w:rsid w:val="00B22440"/>
    <w:rsid w:val="00B224BF"/>
    <w:rsid w:val="00B224D1"/>
    <w:rsid w:val="00B225B9"/>
    <w:rsid w:val="00B229C7"/>
    <w:rsid w:val="00B22A2F"/>
    <w:rsid w:val="00B22B3C"/>
    <w:rsid w:val="00B22BEE"/>
    <w:rsid w:val="00B22C24"/>
    <w:rsid w:val="00B22CF2"/>
    <w:rsid w:val="00B22D13"/>
    <w:rsid w:val="00B22E31"/>
    <w:rsid w:val="00B22E6C"/>
    <w:rsid w:val="00B22EE3"/>
    <w:rsid w:val="00B22F7D"/>
    <w:rsid w:val="00B2300F"/>
    <w:rsid w:val="00B23018"/>
    <w:rsid w:val="00B2308F"/>
    <w:rsid w:val="00B2323B"/>
    <w:rsid w:val="00B23289"/>
    <w:rsid w:val="00B232BB"/>
    <w:rsid w:val="00B233E2"/>
    <w:rsid w:val="00B2357A"/>
    <w:rsid w:val="00B23588"/>
    <w:rsid w:val="00B235B3"/>
    <w:rsid w:val="00B235D8"/>
    <w:rsid w:val="00B23653"/>
    <w:rsid w:val="00B23697"/>
    <w:rsid w:val="00B23793"/>
    <w:rsid w:val="00B23811"/>
    <w:rsid w:val="00B23997"/>
    <w:rsid w:val="00B239F3"/>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17B"/>
    <w:rsid w:val="00B241F6"/>
    <w:rsid w:val="00B24362"/>
    <w:rsid w:val="00B24422"/>
    <w:rsid w:val="00B24499"/>
    <w:rsid w:val="00B244FD"/>
    <w:rsid w:val="00B2466E"/>
    <w:rsid w:val="00B24727"/>
    <w:rsid w:val="00B24791"/>
    <w:rsid w:val="00B24925"/>
    <w:rsid w:val="00B24B23"/>
    <w:rsid w:val="00B24B7A"/>
    <w:rsid w:val="00B24BC1"/>
    <w:rsid w:val="00B24C8D"/>
    <w:rsid w:val="00B24D3B"/>
    <w:rsid w:val="00B24D89"/>
    <w:rsid w:val="00B24FC7"/>
    <w:rsid w:val="00B24FDF"/>
    <w:rsid w:val="00B24FFF"/>
    <w:rsid w:val="00B25007"/>
    <w:rsid w:val="00B250B2"/>
    <w:rsid w:val="00B2511B"/>
    <w:rsid w:val="00B2513B"/>
    <w:rsid w:val="00B2527E"/>
    <w:rsid w:val="00B252CC"/>
    <w:rsid w:val="00B25438"/>
    <w:rsid w:val="00B25440"/>
    <w:rsid w:val="00B255DF"/>
    <w:rsid w:val="00B25614"/>
    <w:rsid w:val="00B25682"/>
    <w:rsid w:val="00B25697"/>
    <w:rsid w:val="00B25765"/>
    <w:rsid w:val="00B25843"/>
    <w:rsid w:val="00B259C1"/>
    <w:rsid w:val="00B25A0A"/>
    <w:rsid w:val="00B25AAF"/>
    <w:rsid w:val="00B25B12"/>
    <w:rsid w:val="00B25B33"/>
    <w:rsid w:val="00B25B68"/>
    <w:rsid w:val="00B25BDA"/>
    <w:rsid w:val="00B25C33"/>
    <w:rsid w:val="00B25CAC"/>
    <w:rsid w:val="00B25D07"/>
    <w:rsid w:val="00B25DA1"/>
    <w:rsid w:val="00B25DC2"/>
    <w:rsid w:val="00B25E6C"/>
    <w:rsid w:val="00B25E9D"/>
    <w:rsid w:val="00B25F16"/>
    <w:rsid w:val="00B25F71"/>
    <w:rsid w:val="00B25F82"/>
    <w:rsid w:val="00B26027"/>
    <w:rsid w:val="00B260B8"/>
    <w:rsid w:val="00B260C1"/>
    <w:rsid w:val="00B261C0"/>
    <w:rsid w:val="00B262F6"/>
    <w:rsid w:val="00B263AA"/>
    <w:rsid w:val="00B263AE"/>
    <w:rsid w:val="00B2641C"/>
    <w:rsid w:val="00B2647D"/>
    <w:rsid w:val="00B26526"/>
    <w:rsid w:val="00B26563"/>
    <w:rsid w:val="00B26599"/>
    <w:rsid w:val="00B265EF"/>
    <w:rsid w:val="00B266FD"/>
    <w:rsid w:val="00B26757"/>
    <w:rsid w:val="00B267B7"/>
    <w:rsid w:val="00B26841"/>
    <w:rsid w:val="00B2685D"/>
    <w:rsid w:val="00B268DD"/>
    <w:rsid w:val="00B2695D"/>
    <w:rsid w:val="00B26A25"/>
    <w:rsid w:val="00B26A8C"/>
    <w:rsid w:val="00B26ABA"/>
    <w:rsid w:val="00B26B0D"/>
    <w:rsid w:val="00B26BC7"/>
    <w:rsid w:val="00B26C79"/>
    <w:rsid w:val="00B26CAF"/>
    <w:rsid w:val="00B26F8F"/>
    <w:rsid w:val="00B27081"/>
    <w:rsid w:val="00B270EC"/>
    <w:rsid w:val="00B27394"/>
    <w:rsid w:val="00B27440"/>
    <w:rsid w:val="00B2744A"/>
    <w:rsid w:val="00B274BA"/>
    <w:rsid w:val="00B274DD"/>
    <w:rsid w:val="00B2754B"/>
    <w:rsid w:val="00B276AD"/>
    <w:rsid w:val="00B279CA"/>
    <w:rsid w:val="00B279D5"/>
    <w:rsid w:val="00B27A68"/>
    <w:rsid w:val="00B27A85"/>
    <w:rsid w:val="00B27AAB"/>
    <w:rsid w:val="00B27AD6"/>
    <w:rsid w:val="00B27B15"/>
    <w:rsid w:val="00B27B40"/>
    <w:rsid w:val="00B27B5C"/>
    <w:rsid w:val="00B27CD3"/>
    <w:rsid w:val="00B27CE9"/>
    <w:rsid w:val="00B27D49"/>
    <w:rsid w:val="00B27DE7"/>
    <w:rsid w:val="00B27E17"/>
    <w:rsid w:val="00B3000C"/>
    <w:rsid w:val="00B30226"/>
    <w:rsid w:val="00B302D4"/>
    <w:rsid w:val="00B3037F"/>
    <w:rsid w:val="00B304BD"/>
    <w:rsid w:val="00B304D2"/>
    <w:rsid w:val="00B30551"/>
    <w:rsid w:val="00B3086F"/>
    <w:rsid w:val="00B3094E"/>
    <w:rsid w:val="00B30BA3"/>
    <w:rsid w:val="00B30C56"/>
    <w:rsid w:val="00B30CA7"/>
    <w:rsid w:val="00B30D30"/>
    <w:rsid w:val="00B30D78"/>
    <w:rsid w:val="00B30DBF"/>
    <w:rsid w:val="00B30E46"/>
    <w:rsid w:val="00B30E4F"/>
    <w:rsid w:val="00B30F1E"/>
    <w:rsid w:val="00B313B6"/>
    <w:rsid w:val="00B31409"/>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212F"/>
    <w:rsid w:val="00B321CE"/>
    <w:rsid w:val="00B32222"/>
    <w:rsid w:val="00B32253"/>
    <w:rsid w:val="00B32255"/>
    <w:rsid w:val="00B323FD"/>
    <w:rsid w:val="00B32462"/>
    <w:rsid w:val="00B32655"/>
    <w:rsid w:val="00B3272A"/>
    <w:rsid w:val="00B32787"/>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EFA"/>
    <w:rsid w:val="00B32FA6"/>
    <w:rsid w:val="00B32FFF"/>
    <w:rsid w:val="00B33010"/>
    <w:rsid w:val="00B331B1"/>
    <w:rsid w:val="00B332F8"/>
    <w:rsid w:val="00B3330A"/>
    <w:rsid w:val="00B33405"/>
    <w:rsid w:val="00B3350F"/>
    <w:rsid w:val="00B336C9"/>
    <w:rsid w:val="00B336E3"/>
    <w:rsid w:val="00B337EB"/>
    <w:rsid w:val="00B33822"/>
    <w:rsid w:val="00B33823"/>
    <w:rsid w:val="00B3382E"/>
    <w:rsid w:val="00B3391B"/>
    <w:rsid w:val="00B33974"/>
    <w:rsid w:val="00B33B02"/>
    <w:rsid w:val="00B33B03"/>
    <w:rsid w:val="00B33CA5"/>
    <w:rsid w:val="00B33CEB"/>
    <w:rsid w:val="00B33DD5"/>
    <w:rsid w:val="00B33EB0"/>
    <w:rsid w:val="00B33F29"/>
    <w:rsid w:val="00B33F4D"/>
    <w:rsid w:val="00B340B2"/>
    <w:rsid w:val="00B340FF"/>
    <w:rsid w:val="00B34222"/>
    <w:rsid w:val="00B34280"/>
    <w:rsid w:val="00B34293"/>
    <w:rsid w:val="00B3435B"/>
    <w:rsid w:val="00B34381"/>
    <w:rsid w:val="00B3440F"/>
    <w:rsid w:val="00B3455B"/>
    <w:rsid w:val="00B34664"/>
    <w:rsid w:val="00B3469C"/>
    <w:rsid w:val="00B346A0"/>
    <w:rsid w:val="00B346E1"/>
    <w:rsid w:val="00B347FB"/>
    <w:rsid w:val="00B34857"/>
    <w:rsid w:val="00B34928"/>
    <w:rsid w:val="00B349E5"/>
    <w:rsid w:val="00B34AAA"/>
    <w:rsid w:val="00B34AF6"/>
    <w:rsid w:val="00B34B83"/>
    <w:rsid w:val="00B34CB3"/>
    <w:rsid w:val="00B34D1F"/>
    <w:rsid w:val="00B34E20"/>
    <w:rsid w:val="00B34EDC"/>
    <w:rsid w:val="00B34F5D"/>
    <w:rsid w:val="00B3500B"/>
    <w:rsid w:val="00B3523B"/>
    <w:rsid w:val="00B3527B"/>
    <w:rsid w:val="00B35320"/>
    <w:rsid w:val="00B35381"/>
    <w:rsid w:val="00B35398"/>
    <w:rsid w:val="00B353ED"/>
    <w:rsid w:val="00B35604"/>
    <w:rsid w:val="00B3569C"/>
    <w:rsid w:val="00B35733"/>
    <w:rsid w:val="00B35753"/>
    <w:rsid w:val="00B35781"/>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E7E"/>
    <w:rsid w:val="00B35EC0"/>
    <w:rsid w:val="00B35F4C"/>
    <w:rsid w:val="00B35FE3"/>
    <w:rsid w:val="00B36074"/>
    <w:rsid w:val="00B36089"/>
    <w:rsid w:val="00B36156"/>
    <w:rsid w:val="00B3618D"/>
    <w:rsid w:val="00B36233"/>
    <w:rsid w:val="00B36241"/>
    <w:rsid w:val="00B3624E"/>
    <w:rsid w:val="00B362C0"/>
    <w:rsid w:val="00B3630D"/>
    <w:rsid w:val="00B3631C"/>
    <w:rsid w:val="00B363F9"/>
    <w:rsid w:val="00B36570"/>
    <w:rsid w:val="00B365FD"/>
    <w:rsid w:val="00B366CF"/>
    <w:rsid w:val="00B3674D"/>
    <w:rsid w:val="00B367BE"/>
    <w:rsid w:val="00B367C4"/>
    <w:rsid w:val="00B368DC"/>
    <w:rsid w:val="00B3690F"/>
    <w:rsid w:val="00B36A2A"/>
    <w:rsid w:val="00B36AA1"/>
    <w:rsid w:val="00B36BD8"/>
    <w:rsid w:val="00B36C40"/>
    <w:rsid w:val="00B36C88"/>
    <w:rsid w:val="00B36CC5"/>
    <w:rsid w:val="00B36D4B"/>
    <w:rsid w:val="00B36DD3"/>
    <w:rsid w:val="00B36DE0"/>
    <w:rsid w:val="00B370B6"/>
    <w:rsid w:val="00B3710E"/>
    <w:rsid w:val="00B37128"/>
    <w:rsid w:val="00B3717D"/>
    <w:rsid w:val="00B371F1"/>
    <w:rsid w:val="00B372A2"/>
    <w:rsid w:val="00B3731C"/>
    <w:rsid w:val="00B373AA"/>
    <w:rsid w:val="00B373C2"/>
    <w:rsid w:val="00B37477"/>
    <w:rsid w:val="00B3757D"/>
    <w:rsid w:val="00B3758B"/>
    <w:rsid w:val="00B376D2"/>
    <w:rsid w:val="00B376FA"/>
    <w:rsid w:val="00B377A2"/>
    <w:rsid w:val="00B377B0"/>
    <w:rsid w:val="00B379F8"/>
    <w:rsid w:val="00B37BAE"/>
    <w:rsid w:val="00B37BE4"/>
    <w:rsid w:val="00B37D50"/>
    <w:rsid w:val="00B37D56"/>
    <w:rsid w:val="00B37F0C"/>
    <w:rsid w:val="00B37F35"/>
    <w:rsid w:val="00B37FB3"/>
    <w:rsid w:val="00B3E1B5"/>
    <w:rsid w:val="00B4015F"/>
    <w:rsid w:val="00B40178"/>
    <w:rsid w:val="00B4019C"/>
    <w:rsid w:val="00B4026A"/>
    <w:rsid w:val="00B40303"/>
    <w:rsid w:val="00B403AB"/>
    <w:rsid w:val="00B40409"/>
    <w:rsid w:val="00B4046E"/>
    <w:rsid w:val="00B40477"/>
    <w:rsid w:val="00B40530"/>
    <w:rsid w:val="00B406F2"/>
    <w:rsid w:val="00B40774"/>
    <w:rsid w:val="00B4078E"/>
    <w:rsid w:val="00B407EC"/>
    <w:rsid w:val="00B407EE"/>
    <w:rsid w:val="00B407EF"/>
    <w:rsid w:val="00B408D8"/>
    <w:rsid w:val="00B4090D"/>
    <w:rsid w:val="00B40A29"/>
    <w:rsid w:val="00B40A86"/>
    <w:rsid w:val="00B40CDC"/>
    <w:rsid w:val="00B4100E"/>
    <w:rsid w:val="00B41091"/>
    <w:rsid w:val="00B41095"/>
    <w:rsid w:val="00B41278"/>
    <w:rsid w:val="00B412BB"/>
    <w:rsid w:val="00B412DD"/>
    <w:rsid w:val="00B414B8"/>
    <w:rsid w:val="00B414DB"/>
    <w:rsid w:val="00B414E2"/>
    <w:rsid w:val="00B4151B"/>
    <w:rsid w:val="00B415B8"/>
    <w:rsid w:val="00B4162E"/>
    <w:rsid w:val="00B4170F"/>
    <w:rsid w:val="00B417B0"/>
    <w:rsid w:val="00B41813"/>
    <w:rsid w:val="00B41882"/>
    <w:rsid w:val="00B419D7"/>
    <w:rsid w:val="00B41BC3"/>
    <w:rsid w:val="00B41BC5"/>
    <w:rsid w:val="00B41C31"/>
    <w:rsid w:val="00B41C8E"/>
    <w:rsid w:val="00B41CA4"/>
    <w:rsid w:val="00B41CA7"/>
    <w:rsid w:val="00B41D0C"/>
    <w:rsid w:val="00B41ED8"/>
    <w:rsid w:val="00B41EEC"/>
    <w:rsid w:val="00B420A2"/>
    <w:rsid w:val="00B420C0"/>
    <w:rsid w:val="00B420C5"/>
    <w:rsid w:val="00B4221D"/>
    <w:rsid w:val="00B424BD"/>
    <w:rsid w:val="00B424D5"/>
    <w:rsid w:val="00B424D8"/>
    <w:rsid w:val="00B424DC"/>
    <w:rsid w:val="00B4252C"/>
    <w:rsid w:val="00B42677"/>
    <w:rsid w:val="00B42691"/>
    <w:rsid w:val="00B426ED"/>
    <w:rsid w:val="00B427F1"/>
    <w:rsid w:val="00B42851"/>
    <w:rsid w:val="00B4286B"/>
    <w:rsid w:val="00B428EB"/>
    <w:rsid w:val="00B42956"/>
    <w:rsid w:val="00B42AB7"/>
    <w:rsid w:val="00B42AD2"/>
    <w:rsid w:val="00B42AEF"/>
    <w:rsid w:val="00B42B76"/>
    <w:rsid w:val="00B42B9C"/>
    <w:rsid w:val="00B42CBD"/>
    <w:rsid w:val="00B42DA7"/>
    <w:rsid w:val="00B42DBA"/>
    <w:rsid w:val="00B42E2E"/>
    <w:rsid w:val="00B42EE1"/>
    <w:rsid w:val="00B4325F"/>
    <w:rsid w:val="00B43260"/>
    <w:rsid w:val="00B432F7"/>
    <w:rsid w:val="00B432FA"/>
    <w:rsid w:val="00B4331A"/>
    <w:rsid w:val="00B43398"/>
    <w:rsid w:val="00B434F1"/>
    <w:rsid w:val="00B4351C"/>
    <w:rsid w:val="00B435A6"/>
    <w:rsid w:val="00B4364D"/>
    <w:rsid w:val="00B43681"/>
    <w:rsid w:val="00B436F2"/>
    <w:rsid w:val="00B43792"/>
    <w:rsid w:val="00B4379E"/>
    <w:rsid w:val="00B4387B"/>
    <w:rsid w:val="00B438D5"/>
    <w:rsid w:val="00B4396B"/>
    <w:rsid w:val="00B4399C"/>
    <w:rsid w:val="00B43B29"/>
    <w:rsid w:val="00B43B7A"/>
    <w:rsid w:val="00B43B9C"/>
    <w:rsid w:val="00B43BC6"/>
    <w:rsid w:val="00B43BD8"/>
    <w:rsid w:val="00B43C7D"/>
    <w:rsid w:val="00B43D1B"/>
    <w:rsid w:val="00B43F4E"/>
    <w:rsid w:val="00B43FD4"/>
    <w:rsid w:val="00B44005"/>
    <w:rsid w:val="00B44010"/>
    <w:rsid w:val="00B44049"/>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8C"/>
    <w:rsid w:val="00B4492A"/>
    <w:rsid w:val="00B44997"/>
    <w:rsid w:val="00B449A1"/>
    <w:rsid w:val="00B449C7"/>
    <w:rsid w:val="00B44A27"/>
    <w:rsid w:val="00B44A60"/>
    <w:rsid w:val="00B44AF0"/>
    <w:rsid w:val="00B44C85"/>
    <w:rsid w:val="00B44CD6"/>
    <w:rsid w:val="00B44CE0"/>
    <w:rsid w:val="00B44D2C"/>
    <w:rsid w:val="00B44E60"/>
    <w:rsid w:val="00B44FD4"/>
    <w:rsid w:val="00B45003"/>
    <w:rsid w:val="00B45061"/>
    <w:rsid w:val="00B450EF"/>
    <w:rsid w:val="00B45128"/>
    <w:rsid w:val="00B4516F"/>
    <w:rsid w:val="00B45227"/>
    <w:rsid w:val="00B45270"/>
    <w:rsid w:val="00B45293"/>
    <w:rsid w:val="00B45304"/>
    <w:rsid w:val="00B4534A"/>
    <w:rsid w:val="00B45472"/>
    <w:rsid w:val="00B45627"/>
    <w:rsid w:val="00B4576E"/>
    <w:rsid w:val="00B4588D"/>
    <w:rsid w:val="00B459B6"/>
    <w:rsid w:val="00B45AC7"/>
    <w:rsid w:val="00B45B5A"/>
    <w:rsid w:val="00B45B8D"/>
    <w:rsid w:val="00B45C4E"/>
    <w:rsid w:val="00B45DB4"/>
    <w:rsid w:val="00B45E2D"/>
    <w:rsid w:val="00B45E8F"/>
    <w:rsid w:val="00B45F7D"/>
    <w:rsid w:val="00B46087"/>
    <w:rsid w:val="00B46090"/>
    <w:rsid w:val="00B460DF"/>
    <w:rsid w:val="00B460FF"/>
    <w:rsid w:val="00B4611C"/>
    <w:rsid w:val="00B46189"/>
    <w:rsid w:val="00B461F8"/>
    <w:rsid w:val="00B46212"/>
    <w:rsid w:val="00B4631B"/>
    <w:rsid w:val="00B4631F"/>
    <w:rsid w:val="00B4653B"/>
    <w:rsid w:val="00B465C0"/>
    <w:rsid w:val="00B466B1"/>
    <w:rsid w:val="00B466CC"/>
    <w:rsid w:val="00B4673E"/>
    <w:rsid w:val="00B467A3"/>
    <w:rsid w:val="00B46806"/>
    <w:rsid w:val="00B4680B"/>
    <w:rsid w:val="00B46964"/>
    <w:rsid w:val="00B469B2"/>
    <w:rsid w:val="00B46B55"/>
    <w:rsid w:val="00B46C6D"/>
    <w:rsid w:val="00B46C77"/>
    <w:rsid w:val="00B46CBF"/>
    <w:rsid w:val="00B46D1F"/>
    <w:rsid w:val="00B46D5D"/>
    <w:rsid w:val="00B46E49"/>
    <w:rsid w:val="00B46ED1"/>
    <w:rsid w:val="00B46F21"/>
    <w:rsid w:val="00B4703B"/>
    <w:rsid w:val="00B47096"/>
    <w:rsid w:val="00B4711C"/>
    <w:rsid w:val="00B47141"/>
    <w:rsid w:val="00B4729B"/>
    <w:rsid w:val="00B47334"/>
    <w:rsid w:val="00B474C0"/>
    <w:rsid w:val="00B474E7"/>
    <w:rsid w:val="00B475D6"/>
    <w:rsid w:val="00B47684"/>
    <w:rsid w:val="00B476EB"/>
    <w:rsid w:val="00B47803"/>
    <w:rsid w:val="00B478EC"/>
    <w:rsid w:val="00B478EF"/>
    <w:rsid w:val="00B4796E"/>
    <w:rsid w:val="00B47A88"/>
    <w:rsid w:val="00B47A8C"/>
    <w:rsid w:val="00B47BBB"/>
    <w:rsid w:val="00B47BD2"/>
    <w:rsid w:val="00B47BE3"/>
    <w:rsid w:val="00B47CF1"/>
    <w:rsid w:val="00B47D2A"/>
    <w:rsid w:val="00B47E2A"/>
    <w:rsid w:val="00B47E6F"/>
    <w:rsid w:val="00B47FA7"/>
    <w:rsid w:val="00B47FAB"/>
    <w:rsid w:val="00B501B5"/>
    <w:rsid w:val="00B501C8"/>
    <w:rsid w:val="00B502B7"/>
    <w:rsid w:val="00B502FC"/>
    <w:rsid w:val="00B5033B"/>
    <w:rsid w:val="00B5035C"/>
    <w:rsid w:val="00B5040F"/>
    <w:rsid w:val="00B5042E"/>
    <w:rsid w:val="00B50537"/>
    <w:rsid w:val="00B50571"/>
    <w:rsid w:val="00B50639"/>
    <w:rsid w:val="00B507D6"/>
    <w:rsid w:val="00B5081A"/>
    <w:rsid w:val="00B50824"/>
    <w:rsid w:val="00B5097F"/>
    <w:rsid w:val="00B50A3C"/>
    <w:rsid w:val="00B50AC0"/>
    <w:rsid w:val="00B50B52"/>
    <w:rsid w:val="00B50D8C"/>
    <w:rsid w:val="00B50DA1"/>
    <w:rsid w:val="00B50DB5"/>
    <w:rsid w:val="00B50DEA"/>
    <w:rsid w:val="00B50E70"/>
    <w:rsid w:val="00B50EE0"/>
    <w:rsid w:val="00B50F04"/>
    <w:rsid w:val="00B50F14"/>
    <w:rsid w:val="00B50F25"/>
    <w:rsid w:val="00B50FFF"/>
    <w:rsid w:val="00B51170"/>
    <w:rsid w:val="00B5120F"/>
    <w:rsid w:val="00B5122B"/>
    <w:rsid w:val="00B51244"/>
    <w:rsid w:val="00B51264"/>
    <w:rsid w:val="00B5126B"/>
    <w:rsid w:val="00B5137C"/>
    <w:rsid w:val="00B51397"/>
    <w:rsid w:val="00B513D5"/>
    <w:rsid w:val="00B51413"/>
    <w:rsid w:val="00B514DA"/>
    <w:rsid w:val="00B515BF"/>
    <w:rsid w:val="00B51792"/>
    <w:rsid w:val="00B5180B"/>
    <w:rsid w:val="00B51890"/>
    <w:rsid w:val="00B518C8"/>
    <w:rsid w:val="00B5197B"/>
    <w:rsid w:val="00B519FB"/>
    <w:rsid w:val="00B51B1A"/>
    <w:rsid w:val="00B51B3A"/>
    <w:rsid w:val="00B51D53"/>
    <w:rsid w:val="00B51E1E"/>
    <w:rsid w:val="00B51F8A"/>
    <w:rsid w:val="00B52097"/>
    <w:rsid w:val="00B5212C"/>
    <w:rsid w:val="00B5230E"/>
    <w:rsid w:val="00B52408"/>
    <w:rsid w:val="00B52500"/>
    <w:rsid w:val="00B52571"/>
    <w:rsid w:val="00B526BB"/>
    <w:rsid w:val="00B526CD"/>
    <w:rsid w:val="00B527E4"/>
    <w:rsid w:val="00B527F2"/>
    <w:rsid w:val="00B52864"/>
    <w:rsid w:val="00B52935"/>
    <w:rsid w:val="00B52984"/>
    <w:rsid w:val="00B5298F"/>
    <w:rsid w:val="00B529DE"/>
    <w:rsid w:val="00B52B44"/>
    <w:rsid w:val="00B52C92"/>
    <w:rsid w:val="00B52D39"/>
    <w:rsid w:val="00B52D73"/>
    <w:rsid w:val="00B52E5C"/>
    <w:rsid w:val="00B52E6F"/>
    <w:rsid w:val="00B52F88"/>
    <w:rsid w:val="00B52FD2"/>
    <w:rsid w:val="00B5304A"/>
    <w:rsid w:val="00B530DC"/>
    <w:rsid w:val="00B53125"/>
    <w:rsid w:val="00B53180"/>
    <w:rsid w:val="00B531B7"/>
    <w:rsid w:val="00B5321B"/>
    <w:rsid w:val="00B533D7"/>
    <w:rsid w:val="00B536AE"/>
    <w:rsid w:val="00B5372F"/>
    <w:rsid w:val="00B53746"/>
    <w:rsid w:val="00B5375A"/>
    <w:rsid w:val="00B539F9"/>
    <w:rsid w:val="00B53CEE"/>
    <w:rsid w:val="00B53CF3"/>
    <w:rsid w:val="00B53F23"/>
    <w:rsid w:val="00B53F83"/>
    <w:rsid w:val="00B53FA5"/>
    <w:rsid w:val="00B53FF4"/>
    <w:rsid w:val="00B5417B"/>
    <w:rsid w:val="00B5417D"/>
    <w:rsid w:val="00B54265"/>
    <w:rsid w:val="00B543D6"/>
    <w:rsid w:val="00B545D6"/>
    <w:rsid w:val="00B54618"/>
    <w:rsid w:val="00B546C3"/>
    <w:rsid w:val="00B546C9"/>
    <w:rsid w:val="00B546F0"/>
    <w:rsid w:val="00B5470B"/>
    <w:rsid w:val="00B5478B"/>
    <w:rsid w:val="00B549A2"/>
    <w:rsid w:val="00B54AB7"/>
    <w:rsid w:val="00B54AC5"/>
    <w:rsid w:val="00B54DC2"/>
    <w:rsid w:val="00B54E1C"/>
    <w:rsid w:val="00B54ED3"/>
    <w:rsid w:val="00B54F17"/>
    <w:rsid w:val="00B550A7"/>
    <w:rsid w:val="00B5514D"/>
    <w:rsid w:val="00B55286"/>
    <w:rsid w:val="00B55380"/>
    <w:rsid w:val="00B55624"/>
    <w:rsid w:val="00B55671"/>
    <w:rsid w:val="00B55683"/>
    <w:rsid w:val="00B5573D"/>
    <w:rsid w:val="00B55932"/>
    <w:rsid w:val="00B55A76"/>
    <w:rsid w:val="00B55A81"/>
    <w:rsid w:val="00B55ADB"/>
    <w:rsid w:val="00B55AE4"/>
    <w:rsid w:val="00B55AE6"/>
    <w:rsid w:val="00B55B24"/>
    <w:rsid w:val="00B55B6C"/>
    <w:rsid w:val="00B55B9F"/>
    <w:rsid w:val="00B55C89"/>
    <w:rsid w:val="00B55CD4"/>
    <w:rsid w:val="00B55D88"/>
    <w:rsid w:val="00B55DEF"/>
    <w:rsid w:val="00B55EC3"/>
    <w:rsid w:val="00B55EDF"/>
    <w:rsid w:val="00B55F5F"/>
    <w:rsid w:val="00B56058"/>
    <w:rsid w:val="00B561E4"/>
    <w:rsid w:val="00B562CA"/>
    <w:rsid w:val="00B562FC"/>
    <w:rsid w:val="00B564E7"/>
    <w:rsid w:val="00B565C9"/>
    <w:rsid w:val="00B56688"/>
    <w:rsid w:val="00B566E5"/>
    <w:rsid w:val="00B56798"/>
    <w:rsid w:val="00B567C0"/>
    <w:rsid w:val="00B567EC"/>
    <w:rsid w:val="00B5680B"/>
    <w:rsid w:val="00B5695F"/>
    <w:rsid w:val="00B56BE2"/>
    <w:rsid w:val="00B56C2A"/>
    <w:rsid w:val="00B56C78"/>
    <w:rsid w:val="00B56CAC"/>
    <w:rsid w:val="00B56CC9"/>
    <w:rsid w:val="00B56D6B"/>
    <w:rsid w:val="00B56E0E"/>
    <w:rsid w:val="00B56E1C"/>
    <w:rsid w:val="00B56F2B"/>
    <w:rsid w:val="00B5704D"/>
    <w:rsid w:val="00B570F6"/>
    <w:rsid w:val="00B571AA"/>
    <w:rsid w:val="00B571FB"/>
    <w:rsid w:val="00B573E1"/>
    <w:rsid w:val="00B573FE"/>
    <w:rsid w:val="00B575B7"/>
    <w:rsid w:val="00B575DB"/>
    <w:rsid w:val="00B57632"/>
    <w:rsid w:val="00B57637"/>
    <w:rsid w:val="00B57708"/>
    <w:rsid w:val="00B57875"/>
    <w:rsid w:val="00B578F4"/>
    <w:rsid w:val="00B57A81"/>
    <w:rsid w:val="00B57B5C"/>
    <w:rsid w:val="00B57B9A"/>
    <w:rsid w:val="00B57D88"/>
    <w:rsid w:val="00B57E0C"/>
    <w:rsid w:val="00B57E2A"/>
    <w:rsid w:val="00B57F18"/>
    <w:rsid w:val="00B60068"/>
    <w:rsid w:val="00B60091"/>
    <w:rsid w:val="00B6018D"/>
    <w:rsid w:val="00B601BF"/>
    <w:rsid w:val="00B6020D"/>
    <w:rsid w:val="00B60229"/>
    <w:rsid w:val="00B602F2"/>
    <w:rsid w:val="00B6030E"/>
    <w:rsid w:val="00B60445"/>
    <w:rsid w:val="00B604A7"/>
    <w:rsid w:val="00B604EE"/>
    <w:rsid w:val="00B60571"/>
    <w:rsid w:val="00B6063E"/>
    <w:rsid w:val="00B60721"/>
    <w:rsid w:val="00B6077A"/>
    <w:rsid w:val="00B60788"/>
    <w:rsid w:val="00B60833"/>
    <w:rsid w:val="00B608D3"/>
    <w:rsid w:val="00B60980"/>
    <w:rsid w:val="00B60A94"/>
    <w:rsid w:val="00B60AD3"/>
    <w:rsid w:val="00B60AD7"/>
    <w:rsid w:val="00B60AFC"/>
    <w:rsid w:val="00B60B09"/>
    <w:rsid w:val="00B60B36"/>
    <w:rsid w:val="00B60BD3"/>
    <w:rsid w:val="00B60C0A"/>
    <w:rsid w:val="00B60D7B"/>
    <w:rsid w:val="00B60E31"/>
    <w:rsid w:val="00B60F1D"/>
    <w:rsid w:val="00B61015"/>
    <w:rsid w:val="00B61026"/>
    <w:rsid w:val="00B6105C"/>
    <w:rsid w:val="00B61080"/>
    <w:rsid w:val="00B61129"/>
    <w:rsid w:val="00B611F3"/>
    <w:rsid w:val="00B61308"/>
    <w:rsid w:val="00B613D7"/>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06"/>
    <w:rsid w:val="00B61DA2"/>
    <w:rsid w:val="00B61DBF"/>
    <w:rsid w:val="00B61E05"/>
    <w:rsid w:val="00B61E77"/>
    <w:rsid w:val="00B61ECA"/>
    <w:rsid w:val="00B61F1F"/>
    <w:rsid w:val="00B62090"/>
    <w:rsid w:val="00B621C0"/>
    <w:rsid w:val="00B621F7"/>
    <w:rsid w:val="00B62262"/>
    <w:rsid w:val="00B6228A"/>
    <w:rsid w:val="00B62470"/>
    <w:rsid w:val="00B62480"/>
    <w:rsid w:val="00B624DC"/>
    <w:rsid w:val="00B624FE"/>
    <w:rsid w:val="00B6267D"/>
    <w:rsid w:val="00B626B7"/>
    <w:rsid w:val="00B62793"/>
    <w:rsid w:val="00B6285A"/>
    <w:rsid w:val="00B62B54"/>
    <w:rsid w:val="00B62B80"/>
    <w:rsid w:val="00B62B88"/>
    <w:rsid w:val="00B62BF8"/>
    <w:rsid w:val="00B62C2D"/>
    <w:rsid w:val="00B62C3C"/>
    <w:rsid w:val="00B62C70"/>
    <w:rsid w:val="00B62CBB"/>
    <w:rsid w:val="00B62D56"/>
    <w:rsid w:val="00B62D6A"/>
    <w:rsid w:val="00B62E1B"/>
    <w:rsid w:val="00B62FDE"/>
    <w:rsid w:val="00B62FE8"/>
    <w:rsid w:val="00B630CC"/>
    <w:rsid w:val="00B63144"/>
    <w:rsid w:val="00B63149"/>
    <w:rsid w:val="00B631CA"/>
    <w:rsid w:val="00B63260"/>
    <w:rsid w:val="00B633C5"/>
    <w:rsid w:val="00B6345C"/>
    <w:rsid w:val="00B6353B"/>
    <w:rsid w:val="00B635BF"/>
    <w:rsid w:val="00B63708"/>
    <w:rsid w:val="00B63877"/>
    <w:rsid w:val="00B63879"/>
    <w:rsid w:val="00B638D8"/>
    <w:rsid w:val="00B63951"/>
    <w:rsid w:val="00B63984"/>
    <w:rsid w:val="00B63A52"/>
    <w:rsid w:val="00B63A63"/>
    <w:rsid w:val="00B63A75"/>
    <w:rsid w:val="00B63A80"/>
    <w:rsid w:val="00B63AD4"/>
    <w:rsid w:val="00B63B07"/>
    <w:rsid w:val="00B63BC0"/>
    <w:rsid w:val="00B63CFD"/>
    <w:rsid w:val="00B63D6C"/>
    <w:rsid w:val="00B63DCC"/>
    <w:rsid w:val="00B63F0C"/>
    <w:rsid w:val="00B63F5D"/>
    <w:rsid w:val="00B63FEB"/>
    <w:rsid w:val="00B6407F"/>
    <w:rsid w:val="00B64154"/>
    <w:rsid w:val="00B6419A"/>
    <w:rsid w:val="00B642A1"/>
    <w:rsid w:val="00B6439F"/>
    <w:rsid w:val="00B643AF"/>
    <w:rsid w:val="00B643DB"/>
    <w:rsid w:val="00B643F3"/>
    <w:rsid w:val="00B64411"/>
    <w:rsid w:val="00B64470"/>
    <w:rsid w:val="00B644B2"/>
    <w:rsid w:val="00B646FE"/>
    <w:rsid w:val="00B6470E"/>
    <w:rsid w:val="00B647B8"/>
    <w:rsid w:val="00B64878"/>
    <w:rsid w:val="00B649BD"/>
    <w:rsid w:val="00B649F5"/>
    <w:rsid w:val="00B64BB3"/>
    <w:rsid w:val="00B64C96"/>
    <w:rsid w:val="00B64CC6"/>
    <w:rsid w:val="00B64CCC"/>
    <w:rsid w:val="00B64CCE"/>
    <w:rsid w:val="00B64D0A"/>
    <w:rsid w:val="00B64D80"/>
    <w:rsid w:val="00B64F1E"/>
    <w:rsid w:val="00B6511B"/>
    <w:rsid w:val="00B65150"/>
    <w:rsid w:val="00B65195"/>
    <w:rsid w:val="00B652FE"/>
    <w:rsid w:val="00B6541F"/>
    <w:rsid w:val="00B65474"/>
    <w:rsid w:val="00B6550D"/>
    <w:rsid w:val="00B65585"/>
    <w:rsid w:val="00B65617"/>
    <w:rsid w:val="00B656AF"/>
    <w:rsid w:val="00B65738"/>
    <w:rsid w:val="00B6578C"/>
    <w:rsid w:val="00B657DF"/>
    <w:rsid w:val="00B65829"/>
    <w:rsid w:val="00B65882"/>
    <w:rsid w:val="00B65889"/>
    <w:rsid w:val="00B658CF"/>
    <w:rsid w:val="00B658E2"/>
    <w:rsid w:val="00B658E5"/>
    <w:rsid w:val="00B65ABA"/>
    <w:rsid w:val="00B65BE2"/>
    <w:rsid w:val="00B65BE8"/>
    <w:rsid w:val="00B65C93"/>
    <w:rsid w:val="00B65D0C"/>
    <w:rsid w:val="00B65D28"/>
    <w:rsid w:val="00B65D5F"/>
    <w:rsid w:val="00B65F8C"/>
    <w:rsid w:val="00B6607B"/>
    <w:rsid w:val="00B66082"/>
    <w:rsid w:val="00B6610B"/>
    <w:rsid w:val="00B66245"/>
    <w:rsid w:val="00B663B3"/>
    <w:rsid w:val="00B663F5"/>
    <w:rsid w:val="00B6644D"/>
    <w:rsid w:val="00B665EE"/>
    <w:rsid w:val="00B666D4"/>
    <w:rsid w:val="00B6676E"/>
    <w:rsid w:val="00B667E8"/>
    <w:rsid w:val="00B6687D"/>
    <w:rsid w:val="00B6690D"/>
    <w:rsid w:val="00B66A92"/>
    <w:rsid w:val="00B66B1F"/>
    <w:rsid w:val="00B66B20"/>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89"/>
    <w:rsid w:val="00B678AA"/>
    <w:rsid w:val="00B678DD"/>
    <w:rsid w:val="00B678F1"/>
    <w:rsid w:val="00B679B9"/>
    <w:rsid w:val="00B67A78"/>
    <w:rsid w:val="00B67AF4"/>
    <w:rsid w:val="00B67B58"/>
    <w:rsid w:val="00B67C82"/>
    <w:rsid w:val="00B67CBA"/>
    <w:rsid w:val="00B67D2D"/>
    <w:rsid w:val="00B67D41"/>
    <w:rsid w:val="00B67D7E"/>
    <w:rsid w:val="00B67DE8"/>
    <w:rsid w:val="00B67E30"/>
    <w:rsid w:val="00B67E7F"/>
    <w:rsid w:val="00B67E91"/>
    <w:rsid w:val="00B67EA9"/>
    <w:rsid w:val="00B67F17"/>
    <w:rsid w:val="00B67F8E"/>
    <w:rsid w:val="00B70007"/>
    <w:rsid w:val="00B70121"/>
    <w:rsid w:val="00B70161"/>
    <w:rsid w:val="00B702F7"/>
    <w:rsid w:val="00B7036C"/>
    <w:rsid w:val="00B70464"/>
    <w:rsid w:val="00B704C2"/>
    <w:rsid w:val="00B704E3"/>
    <w:rsid w:val="00B70504"/>
    <w:rsid w:val="00B70689"/>
    <w:rsid w:val="00B7075F"/>
    <w:rsid w:val="00B707B5"/>
    <w:rsid w:val="00B707C9"/>
    <w:rsid w:val="00B70871"/>
    <w:rsid w:val="00B70917"/>
    <w:rsid w:val="00B7091A"/>
    <w:rsid w:val="00B70973"/>
    <w:rsid w:val="00B70A31"/>
    <w:rsid w:val="00B70AFD"/>
    <w:rsid w:val="00B70B8B"/>
    <w:rsid w:val="00B70BE0"/>
    <w:rsid w:val="00B70C2E"/>
    <w:rsid w:val="00B70C52"/>
    <w:rsid w:val="00B70C78"/>
    <w:rsid w:val="00B70D0D"/>
    <w:rsid w:val="00B70D3E"/>
    <w:rsid w:val="00B70D84"/>
    <w:rsid w:val="00B70E32"/>
    <w:rsid w:val="00B70E61"/>
    <w:rsid w:val="00B70F0A"/>
    <w:rsid w:val="00B70F0B"/>
    <w:rsid w:val="00B70F96"/>
    <w:rsid w:val="00B70FC6"/>
    <w:rsid w:val="00B7131D"/>
    <w:rsid w:val="00B713DF"/>
    <w:rsid w:val="00B715F1"/>
    <w:rsid w:val="00B716A6"/>
    <w:rsid w:val="00B71716"/>
    <w:rsid w:val="00B71720"/>
    <w:rsid w:val="00B717FC"/>
    <w:rsid w:val="00B7180D"/>
    <w:rsid w:val="00B7188E"/>
    <w:rsid w:val="00B719B9"/>
    <w:rsid w:val="00B719E4"/>
    <w:rsid w:val="00B71AAD"/>
    <w:rsid w:val="00B71AD5"/>
    <w:rsid w:val="00B71B09"/>
    <w:rsid w:val="00B71BF6"/>
    <w:rsid w:val="00B71C42"/>
    <w:rsid w:val="00B71E1C"/>
    <w:rsid w:val="00B71F1C"/>
    <w:rsid w:val="00B71F46"/>
    <w:rsid w:val="00B71F96"/>
    <w:rsid w:val="00B721D5"/>
    <w:rsid w:val="00B721F0"/>
    <w:rsid w:val="00B72225"/>
    <w:rsid w:val="00B72228"/>
    <w:rsid w:val="00B72265"/>
    <w:rsid w:val="00B723F2"/>
    <w:rsid w:val="00B723F6"/>
    <w:rsid w:val="00B72477"/>
    <w:rsid w:val="00B724F0"/>
    <w:rsid w:val="00B72563"/>
    <w:rsid w:val="00B72588"/>
    <w:rsid w:val="00B725BC"/>
    <w:rsid w:val="00B725DF"/>
    <w:rsid w:val="00B725E8"/>
    <w:rsid w:val="00B72786"/>
    <w:rsid w:val="00B727A6"/>
    <w:rsid w:val="00B72896"/>
    <w:rsid w:val="00B728EB"/>
    <w:rsid w:val="00B728F3"/>
    <w:rsid w:val="00B72907"/>
    <w:rsid w:val="00B7297D"/>
    <w:rsid w:val="00B72A9F"/>
    <w:rsid w:val="00B72AC3"/>
    <w:rsid w:val="00B72BDE"/>
    <w:rsid w:val="00B72C2F"/>
    <w:rsid w:val="00B72C5E"/>
    <w:rsid w:val="00B72D19"/>
    <w:rsid w:val="00B72D38"/>
    <w:rsid w:val="00B72D43"/>
    <w:rsid w:val="00B72DB4"/>
    <w:rsid w:val="00B72EC5"/>
    <w:rsid w:val="00B72FDC"/>
    <w:rsid w:val="00B72FEF"/>
    <w:rsid w:val="00B73037"/>
    <w:rsid w:val="00B73043"/>
    <w:rsid w:val="00B730C2"/>
    <w:rsid w:val="00B73101"/>
    <w:rsid w:val="00B73174"/>
    <w:rsid w:val="00B731A7"/>
    <w:rsid w:val="00B731CE"/>
    <w:rsid w:val="00B732D2"/>
    <w:rsid w:val="00B733EC"/>
    <w:rsid w:val="00B734AA"/>
    <w:rsid w:val="00B73568"/>
    <w:rsid w:val="00B73574"/>
    <w:rsid w:val="00B73675"/>
    <w:rsid w:val="00B73799"/>
    <w:rsid w:val="00B73890"/>
    <w:rsid w:val="00B738AD"/>
    <w:rsid w:val="00B73951"/>
    <w:rsid w:val="00B7398B"/>
    <w:rsid w:val="00B7398F"/>
    <w:rsid w:val="00B73A76"/>
    <w:rsid w:val="00B73ADD"/>
    <w:rsid w:val="00B73B03"/>
    <w:rsid w:val="00B73B2C"/>
    <w:rsid w:val="00B73BAE"/>
    <w:rsid w:val="00B73CD2"/>
    <w:rsid w:val="00B74082"/>
    <w:rsid w:val="00B74121"/>
    <w:rsid w:val="00B74155"/>
    <w:rsid w:val="00B7430C"/>
    <w:rsid w:val="00B743C7"/>
    <w:rsid w:val="00B743EB"/>
    <w:rsid w:val="00B744EB"/>
    <w:rsid w:val="00B74580"/>
    <w:rsid w:val="00B74586"/>
    <w:rsid w:val="00B745BD"/>
    <w:rsid w:val="00B745D8"/>
    <w:rsid w:val="00B745F3"/>
    <w:rsid w:val="00B745F5"/>
    <w:rsid w:val="00B74611"/>
    <w:rsid w:val="00B7469D"/>
    <w:rsid w:val="00B746B0"/>
    <w:rsid w:val="00B74767"/>
    <w:rsid w:val="00B74899"/>
    <w:rsid w:val="00B74997"/>
    <w:rsid w:val="00B74AAF"/>
    <w:rsid w:val="00B74AF1"/>
    <w:rsid w:val="00B74B69"/>
    <w:rsid w:val="00B74BA9"/>
    <w:rsid w:val="00B74BF3"/>
    <w:rsid w:val="00B74C1A"/>
    <w:rsid w:val="00B74C4E"/>
    <w:rsid w:val="00B74D16"/>
    <w:rsid w:val="00B74E15"/>
    <w:rsid w:val="00B74EAD"/>
    <w:rsid w:val="00B74FD8"/>
    <w:rsid w:val="00B750D9"/>
    <w:rsid w:val="00B75118"/>
    <w:rsid w:val="00B7524B"/>
    <w:rsid w:val="00B7539D"/>
    <w:rsid w:val="00B755BA"/>
    <w:rsid w:val="00B75745"/>
    <w:rsid w:val="00B75801"/>
    <w:rsid w:val="00B75846"/>
    <w:rsid w:val="00B7592E"/>
    <w:rsid w:val="00B75A04"/>
    <w:rsid w:val="00B75B40"/>
    <w:rsid w:val="00B75C1C"/>
    <w:rsid w:val="00B75C76"/>
    <w:rsid w:val="00B75C7A"/>
    <w:rsid w:val="00B75E75"/>
    <w:rsid w:val="00B76073"/>
    <w:rsid w:val="00B7622C"/>
    <w:rsid w:val="00B76472"/>
    <w:rsid w:val="00B76478"/>
    <w:rsid w:val="00B7648D"/>
    <w:rsid w:val="00B764C0"/>
    <w:rsid w:val="00B765A6"/>
    <w:rsid w:val="00B76671"/>
    <w:rsid w:val="00B766B7"/>
    <w:rsid w:val="00B766E2"/>
    <w:rsid w:val="00B7673E"/>
    <w:rsid w:val="00B76743"/>
    <w:rsid w:val="00B767F7"/>
    <w:rsid w:val="00B7680D"/>
    <w:rsid w:val="00B768DE"/>
    <w:rsid w:val="00B76930"/>
    <w:rsid w:val="00B76A1A"/>
    <w:rsid w:val="00B76A94"/>
    <w:rsid w:val="00B76AC9"/>
    <w:rsid w:val="00B76BA4"/>
    <w:rsid w:val="00B76D02"/>
    <w:rsid w:val="00B76D52"/>
    <w:rsid w:val="00B76DBB"/>
    <w:rsid w:val="00B76E47"/>
    <w:rsid w:val="00B76E65"/>
    <w:rsid w:val="00B76EC9"/>
    <w:rsid w:val="00B76EE0"/>
    <w:rsid w:val="00B76EFA"/>
    <w:rsid w:val="00B77002"/>
    <w:rsid w:val="00B7701A"/>
    <w:rsid w:val="00B77242"/>
    <w:rsid w:val="00B772B0"/>
    <w:rsid w:val="00B77332"/>
    <w:rsid w:val="00B77367"/>
    <w:rsid w:val="00B7742A"/>
    <w:rsid w:val="00B7752E"/>
    <w:rsid w:val="00B775DF"/>
    <w:rsid w:val="00B775E9"/>
    <w:rsid w:val="00B7760A"/>
    <w:rsid w:val="00B7780E"/>
    <w:rsid w:val="00B7784F"/>
    <w:rsid w:val="00B77975"/>
    <w:rsid w:val="00B779B7"/>
    <w:rsid w:val="00B779ED"/>
    <w:rsid w:val="00B77A19"/>
    <w:rsid w:val="00B77B8E"/>
    <w:rsid w:val="00B77BCC"/>
    <w:rsid w:val="00B77BEB"/>
    <w:rsid w:val="00B77BED"/>
    <w:rsid w:val="00B77C27"/>
    <w:rsid w:val="00B77C45"/>
    <w:rsid w:val="00B77E02"/>
    <w:rsid w:val="00B77EC6"/>
    <w:rsid w:val="00B8009A"/>
    <w:rsid w:val="00B800AD"/>
    <w:rsid w:val="00B80159"/>
    <w:rsid w:val="00B801C5"/>
    <w:rsid w:val="00B8021F"/>
    <w:rsid w:val="00B8022C"/>
    <w:rsid w:val="00B802B8"/>
    <w:rsid w:val="00B802CD"/>
    <w:rsid w:val="00B80378"/>
    <w:rsid w:val="00B803B3"/>
    <w:rsid w:val="00B803DB"/>
    <w:rsid w:val="00B80407"/>
    <w:rsid w:val="00B80413"/>
    <w:rsid w:val="00B8050F"/>
    <w:rsid w:val="00B80583"/>
    <w:rsid w:val="00B80838"/>
    <w:rsid w:val="00B8085C"/>
    <w:rsid w:val="00B8095E"/>
    <w:rsid w:val="00B8099D"/>
    <w:rsid w:val="00B80A08"/>
    <w:rsid w:val="00B80A32"/>
    <w:rsid w:val="00B80A3F"/>
    <w:rsid w:val="00B80B63"/>
    <w:rsid w:val="00B80BBE"/>
    <w:rsid w:val="00B80BCF"/>
    <w:rsid w:val="00B80C06"/>
    <w:rsid w:val="00B80D9B"/>
    <w:rsid w:val="00B80E32"/>
    <w:rsid w:val="00B80E41"/>
    <w:rsid w:val="00B80E67"/>
    <w:rsid w:val="00B80FF7"/>
    <w:rsid w:val="00B810E8"/>
    <w:rsid w:val="00B81128"/>
    <w:rsid w:val="00B811D0"/>
    <w:rsid w:val="00B812DD"/>
    <w:rsid w:val="00B8137F"/>
    <w:rsid w:val="00B8149C"/>
    <w:rsid w:val="00B8168C"/>
    <w:rsid w:val="00B81696"/>
    <w:rsid w:val="00B81700"/>
    <w:rsid w:val="00B81729"/>
    <w:rsid w:val="00B8176C"/>
    <w:rsid w:val="00B81797"/>
    <w:rsid w:val="00B817B8"/>
    <w:rsid w:val="00B817FF"/>
    <w:rsid w:val="00B8196C"/>
    <w:rsid w:val="00B81975"/>
    <w:rsid w:val="00B819C7"/>
    <w:rsid w:val="00B81A7F"/>
    <w:rsid w:val="00B81AB9"/>
    <w:rsid w:val="00B81B12"/>
    <w:rsid w:val="00B81BE9"/>
    <w:rsid w:val="00B81C18"/>
    <w:rsid w:val="00B81C9A"/>
    <w:rsid w:val="00B81C9B"/>
    <w:rsid w:val="00B81CF9"/>
    <w:rsid w:val="00B81D6D"/>
    <w:rsid w:val="00B81E02"/>
    <w:rsid w:val="00B81E0B"/>
    <w:rsid w:val="00B81E7B"/>
    <w:rsid w:val="00B81EE7"/>
    <w:rsid w:val="00B81F11"/>
    <w:rsid w:val="00B81F75"/>
    <w:rsid w:val="00B82081"/>
    <w:rsid w:val="00B82220"/>
    <w:rsid w:val="00B82290"/>
    <w:rsid w:val="00B823BA"/>
    <w:rsid w:val="00B823C2"/>
    <w:rsid w:val="00B823EC"/>
    <w:rsid w:val="00B82439"/>
    <w:rsid w:val="00B8250B"/>
    <w:rsid w:val="00B825F5"/>
    <w:rsid w:val="00B8274A"/>
    <w:rsid w:val="00B82821"/>
    <w:rsid w:val="00B82914"/>
    <w:rsid w:val="00B82A0A"/>
    <w:rsid w:val="00B82B1A"/>
    <w:rsid w:val="00B82CC3"/>
    <w:rsid w:val="00B82CF4"/>
    <w:rsid w:val="00B82D2D"/>
    <w:rsid w:val="00B82EAB"/>
    <w:rsid w:val="00B82F24"/>
    <w:rsid w:val="00B82F9E"/>
    <w:rsid w:val="00B82FA7"/>
    <w:rsid w:val="00B83036"/>
    <w:rsid w:val="00B830DC"/>
    <w:rsid w:val="00B83106"/>
    <w:rsid w:val="00B8310E"/>
    <w:rsid w:val="00B8312B"/>
    <w:rsid w:val="00B83234"/>
    <w:rsid w:val="00B83244"/>
    <w:rsid w:val="00B8329C"/>
    <w:rsid w:val="00B8332C"/>
    <w:rsid w:val="00B833A1"/>
    <w:rsid w:val="00B833AA"/>
    <w:rsid w:val="00B83470"/>
    <w:rsid w:val="00B83473"/>
    <w:rsid w:val="00B83535"/>
    <w:rsid w:val="00B8360D"/>
    <w:rsid w:val="00B836DD"/>
    <w:rsid w:val="00B8370D"/>
    <w:rsid w:val="00B83843"/>
    <w:rsid w:val="00B838A2"/>
    <w:rsid w:val="00B8397A"/>
    <w:rsid w:val="00B839B2"/>
    <w:rsid w:val="00B83A28"/>
    <w:rsid w:val="00B83A2A"/>
    <w:rsid w:val="00B83BA3"/>
    <w:rsid w:val="00B83D71"/>
    <w:rsid w:val="00B83E92"/>
    <w:rsid w:val="00B83EDB"/>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D1E"/>
    <w:rsid w:val="00B84D37"/>
    <w:rsid w:val="00B84F25"/>
    <w:rsid w:val="00B84F55"/>
    <w:rsid w:val="00B84FC6"/>
    <w:rsid w:val="00B8503A"/>
    <w:rsid w:val="00B850E1"/>
    <w:rsid w:val="00B850E8"/>
    <w:rsid w:val="00B8512E"/>
    <w:rsid w:val="00B85308"/>
    <w:rsid w:val="00B85345"/>
    <w:rsid w:val="00B853C4"/>
    <w:rsid w:val="00B8557A"/>
    <w:rsid w:val="00B855A3"/>
    <w:rsid w:val="00B855CE"/>
    <w:rsid w:val="00B855F5"/>
    <w:rsid w:val="00B85656"/>
    <w:rsid w:val="00B856BA"/>
    <w:rsid w:val="00B856DB"/>
    <w:rsid w:val="00B85786"/>
    <w:rsid w:val="00B85789"/>
    <w:rsid w:val="00B857D9"/>
    <w:rsid w:val="00B858F4"/>
    <w:rsid w:val="00B85A59"/>
    <w:rsid w:val="00B85B0C"/>
    <w:rsid w:val="00B85BCD"/>
    <w:rsid w:val="00B85BEB"/>
    <w:rsid w:val="00B85E37"/>
    <w:rsid w:val="00B85F0E"/>
    <w:rsid w:val="00B85F21"/>
    <w:rsid w:val="00B85F2E"/>
    <w:rsid w:val="00B85F69"/>
    <w:rsid w:val="00B860E7"/>
    <w:rsid w:val="00B86118"/>
    <w:rsid w:val="00B86126"/>
    <w:rsid w:val="00B86146"/>
    <w:rsid w:val="00B861E5"/>
    <w:rsid w:val="00B862BD"/>
    <w:rsid w:val="00B862ED"/>
    <w:rsid w:val="00B864BB"/>
    <w:rsid w:val="00B864CC"/>
    <w:rsid w:val="00B864EA"/>
    <w:rsid w:val="00B86575"/>
    <w:rsid w:val="00B8659A"/>
    <w:rsid w:val="00B865C6"/>
    <w:rsid w:val="00B86605"/>
    <w:rsid w:val="00B86679"/>
    <w:rsid w:val="00B86727"/>
    <w:rsid w:val="00B8689A"/>
    <w:rsid w:val="00B86964"/>
    <w:rsid w:val="00B869D4"/>
    <w:rsid w:val="00B86A67"/>
    <w:rsid w:val="00B86B50"/>
    <w:rsid w:val="00B86C46"/>
    <w:rsid w:val="00B86E20"/>
    <w:rsid w:val="00B86E90"/>
    <w:rsid w:val="00B8706F"/>
    <w:rsid w:val="00B870C2"/>
    <w:rsid w:val="00B872DF"/>
    <w:rsid w:val="00B87379"/>
    <w:rsid w:val="00B873CC"/>
    <w:rsid w:val="00B8747C"/>
    <w:rsid w:val="00B874CE"/>
    <w:rsid w:val="00B874D0"/>
    <w:rsid w:val="00B87569"/>
    <w:rsid w:val="00B8769B"/>
    <w:rsid w:val="00B878DB"/>
    <w:rsid w:val="00B8797C"/>
    <w:rsid w:val="00B87988"/>
    <w:rsid w:val="00B87AF3"/>
    <w:rsid w:val="00B87B38"/>
    <w:rsid w:val="00B87C54"/>
    <w:rsid w:val="00B87C5A"/>
    <w:rsid w:val="00B87C7A"/>
    <w:rsid w:val="00B87C84"/>
    <w:rsid w:val="00B87CC0"/>
    <w:rsid w:val="00B87D06"/>
    <w:rsid w:val="00B87D0E"/>
    <w:rsid w:val="00B87DDE"/>
    <w:rsid w:val="00B87E20"/>
    <w:rsid w:val="00B87E69"/>
    <w:rsid w:val="00B87E6D"/>
    <w:rsid w:val="00B90088"/>
    <w:rsid w:val="00B9008C"/>
    <w:rsid w:val="00B900CA"/>
    <w:rsid w:val="00B9013A"/>
    <w:rsid w:val="00B901A0"/>
    <w:rsid w:val="00B90227"/>
    <w:rsid w:val="00B9031C"/>
    <w:rsid w:val="00B903CD"/>
    <w:rsid w:val="00B90462"/>
    <w:rsid w:val="00B904A3"/>
    <w:rsid w:val="00B90539"/>
    <w:rsid w:val="00B905E8"/>
    <w:rsid w:val="00B905FD"/>
    <w:rsid w:val="00B9063C"/>
    <w:rsid w:val="00B906E2"/>
    <w:rsid w:val="00B90730"/>
    <w:rsid w:val="00B90743"/>
    <w:rsid w:val="00B90745"/>
    <w:rsid w:val="00B90855"/>
    <w:rsid w:val="00B9092B"/>
    <w:rsid w:val="00B90959"/>
    <w:rsid w:val="00B90A2B"/>
    <w:rsid w:val="00B90A95"/>
    <w:rsid w:val="00B90A97"/>
    <w:rsid w:val="00B90BD1"/>
    <w:rsid w:val="00B90CBA"/>
    <w:rsid w:val="00B90D24"/>
    <w:rsid w:val="00B90EDD"/>
    <w:rsid w:val="00B90FF7"/>
    <w:rsid w:val="00B9108E"/>
    <w:rsid w:val="00B910F6"/>
    <w:rsid w:val="00B910FA"/>
    <w:rsid w:val="00B91225"/>
    <w:rsid w:val="00B91269"/>
    <w:rsid w:val="00B912B2"/>
    <w:rsid w:val="00B912C1"/>
    <w:rsid w:val="00B91364"/>
    <w:rsid w:val="00B91417"/>
    <w:rsid w:val="00B915D0"/>
    <w:rsid w:val="00B9167B"/>
    <w:rsid w:val="00B91705"/>
    <w:rsid w:val="00B917A4"/>
    <w:rsid w:val="00B91816"/>
    <w:rsid w:val="00B9193E"/>
    <w:rsid w:val="00B919AF"/>
    <w:rsid w:val="00B91A0E"/>
    <w:rsid w:val="00B91A28"/>
    <w:rsid w:val="00B91AB4"/>
    <w:rsid w:val="00B91AFE"/>
    <w:rsid w:val="00B91BF8"/>
    <w:rsid w:val="00B91CD6"/>
    <w:rsid w:val="00B91DE9"/>
    <w:rsid w:val="00B91E3A"/>
    <w:rsid w:val="00B91EEE"/>
    <w:rsid w:val="00B91EF7"/>
    <w:rsid w:val="00B91F70"/>
    <w:rsid w:val="00B920D6"/>
    <w:rsid w:val="00B9212B"/>
    <w:rsid w:val="00B921E4"/>
    <w:rsid w:val="00B92203"/>
    <w:rsid w:val="00B92293"/>
    <w:rsid w:val="00B922E2"/>
    <w:rsid w:val="00B9236E"/>
    <w:rsid w:val="00B92449"/>
    <w:rsid w:val="00B92452"/>
    <w:rsid w:val="00B92464"/>
    <w:rsid w:val="00B9248C"/>
    <w:rsid w:val="00B92568"/>
    <w:rsid w:val="00B9271E"/>
    <w:rsid w:val="00B927F2"/>
    <w:rsid w:val="00B9288B"/>
    <w:rsid w:val="00B928A5"/>
    <w:rsid w:val="00B928A9"/>
    <w:rsid w:val="00B928F3"/>
    <w:rsid w:val="00B929A3"/>
    <w:rsid w:val="00B92ADC"/>
    <w:rsid w:val="00B92AE8"/>
    <w:rsid w:val="00B92B6C"/>
    <w:rsid w:val="00B92BB1"/>
    <w:rsid w:val="00B92BD0"/>
    <w:rsid w:val="00B92DA7"/>
    <w:rsid w:val="00B92F73"/>
    <w:rsid w:val="00B92FA0"/>
    <w:rsid w:val="00B9304D"/>
    <w:rsid w:val="00B9306E"/>
    <w:rsid w:val="00B930DB"/>
    <w:rsid w:val="00B931A7"/>
    <w:rsid w:val="00B93268"/>
    <w:rsid w:val="00B932C5"/>
    <w:rsid w:val="00B93310"/>
    <w:rsid w:val="00B93330"/>
    <w:rsid w:val="00B93338"/>
    <w:rsid w:val="00B93436"/>
    <w:rsid w:val="00B935E3"/>
    <w:rsid w:val="00B93755"/>
    <w:rsid w:val="00B937AA"/>
    <w:rsid w:val="00B938B7"/>
    <w:rsid w:val="00B93B01"/>
    <w:rsid w:val="00B93C22"/>
    <w:rsid w:val="00B93C76"/>
    <w:rsid w:val="00B93CD0"/>
    <w:rsid w:val="00B93CF2"/>
    <w:rsid w:val="00B93DFC"/>
    <w:rsid w:val="00B93DFE"/>
    <w:rsid w:val="00B93E59"/>
    <w:rsid w:val="00B93E8B"/>
    <w:rsid w:val="00B93F1C"/>
    <w:rsid w:val="00B93FBC"/>
    <w:rsid w:val="00B940DA"/>
    <w:rsid w:val="00B9411D"/>
    <w:rsid w:val="00B941ED"/>
    <w:rsid w:val="00B94252"/>
    <w:rsid w:val="00B942C1"/>
    <w:rsid w:val="00B94378"/>
    <w:rsid w:val="00B943A1"/>
    <w:rsid w:val="00B943CA"/>
    <w:rsid w:val="00B943E3"/>
    <w:rsid w:val="00B944B1"/>
    <w:rsid w:val="00B9454A"/>
    <w:rsid w:val="00B9455B"/>
    <w:rsid w:val="00B94762"/>
    <w:rsid w:val="00B9479B"/>
    <w:rsid w:val="00B9488E"/>
    <w:rsid w:val="00B94916"/>
    <w:rsid w:val="00B9495A"/>
    <w:rsid w:val="00B94AD9"/>
    <w:rsid w:val="00B94B01"/>
    <w:rsid w:val="00B94BA9"/>
    <w:rsid w:val="00B94BD0"/>
    <w:rsid w:val="00B94C0C"/>
    <w:rsid w:val="00B94C73"/>
    <w:rsid w:val="00B94D81"/>
    <w:rsid w:val="00B94E04"/>
    <w:rsid w:val="00B94E26"/>
    <w:rsid w:val="00B94FF7"/>
    <w:rsid w:val="00B9513A"/>
    <w:rsid w:val="00B95183"/>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887"/>
    <w:rsid w:val="00B95943"/>
    <w:rsid w:val="00B95A0D"/>
    <w:rsid w:val="00B95A2A"/>
    <w:rsid w:val="00B95A4F"/>
    <w:rsid w:val="00B95A87"/>
    <w:rsid w:val="00B95ABE"/>
    <w:rsid w:val="00B95AD3"/>
    <w:rsid w:val="00B95D3C"/>
    <w:rsid w:val="00B95D3D"/>
    <w:rsid w:val="00B95D78"/>
    <w:rsid w:val="00B95DCE"/>
    <w:rsid w:val="00B95F40"/>
    <w:rsid w:val="00B95F68"/>
    <w:rsid w:val="00B95F8C"/>
    <w:rsid w:val="00B95FDD"/>
    <w:rsid w:val="00B95FE1"/>
    <w:rsid w:val="00B96007"/>
    <w:rsid w:val="00B9602D"/>
    <w:rsid w:val="00B960F1"/>
    <w:rsid w:val="00B960FB"/>
    <w:rsid w:val="00B961CD"/>
    <w:rsid w:val="00B9620C"/>
    <w:rsid w:val="00B962CB"/>
    <w:rsid w:val="00B962F4"/>
    <w:rsid w:val="00B96313"/>
    <w:rsid w:val="00B9639F"/>
    <w:rsid w:val="00B96420"/>
    <w:rsid w:val="00B96620"/>
    <w:rsid w:val="00B966A8"/>
    <w:rsid w:val="00B9674B"/>
    <w:rsid w:val="00B9675D"/>
    <w:rsid w:val="00B968DA"/>
    <w:rsid w:val="00B968EB"/>
    <w:rsid w:val="00B969F3"/>
    <w:rsid w:val="00B96A72"/>
    <w:rsid w:val="00B96AE4"/>
    <w:rsid w:val="00B96BB0"/>
    <w:rsid w:val="00B96C18"/>
    <w:rsid w:val="00B96C6E"/>
    <w:rsid w:val="00B96DFE"/>
    <w:rsid w:val="00B96E17"/>
    <w:rsid w:val="00B96E48"/>
    <w:rsid w:val="00B96FC8"/>
    <w:rsid w:val="00B97081"/>
    <w:rsid w:val="00B9715A"/>
    <w:rsid w:val="00B971D1"/>
    <w:rsid w:val="00B97208"/>
    <w:rsid w:val="00B9724B"/>
    <w:rsid w:val="00B97520"/>
    <w:rsid w:val="00B97550"/>
    <w:rsid w:val="00B975D5"/>
    <w:rsid w:val="00B97622"/>
    <w:rsid w:val="00B9779D"/>
    <w:rsid w:val="00B97877"/>
    <w:rsid w:val="00B978D8"/>
    <w:rsid w:val="00B9796F"/>
    <w:rsid w:val="00B97A7A"/>
    <w:rsid w:val="00B97AC7"/>
    <w:rsid w:val="00B97B1C"/>
    <w:rsid w:val="00B97B90"/>
    <w:rsid w:val="00B97C53"/>
    <w:rsid w:val="00B97D5E"/>
    <w:rsid w:val="00B97E52"/>
    <w:rsid w:val="00B97F79"/>
    <w:rsid w:val="00B97FA6"/>
    <w:rsid w:val="00BA004B"/>
    <w:rsid w:val="00BA01B5"/>
    <w:rsid w:val="00BA01F6"/>
    <w:rsid w:val="00BA023F"/>
    <w:rsid w:val="00BA0259"/>
    <w:rsid w:val="00BA0271"/>
    <w:rsid w:val="00BA03C5"/>
    <w:rsid w:val="00BA0487"/>
    <w:rsid w:val="00BA0532"/>
    <w:rsid w:val="00BA0583"/>
    <w:rsid w:val="00BA05B2"/>
    <w:rsid w:val="00BA06DD"/>
    <w:rsid w:val="00BA07AD"/>
    <w:rsid w:val="00BA0858"/>
    <w:rsid w:val="00BA0868"/>
    <w:rsid w:val="00BA0A16"/>
    <w:rsid w:val="00BA0A2E"/>
    <w:rsid w:val="00BA0AEF"/>
    <w:rsid w:val="00BA0B3B"/>
    <w:rsid w:val="00BA0BA1"/>
    <w:rsid w:val="00BA0BB4"/>
    <w:rsid w:val="00BA0C07"/>
    <w:rsid w:val="00BA0C29"/>
    <w:rsid w:val="00BA0DD0"/>
    <w:rsid w:val="00BA0DD4"/>
    <w:rsid w:val="00BA0DE9"/>
    <w:rsid w:val="00BA0F1F"/>
    <w:rsid w:val="00BA0F3D"/>
    <w:rsid w:val="00BA0F40"/>
    <w:rsid w:val="00BA0F4E"/>
    <w:rsid w:val="00BA0F55"/>
    <w:rsid w:val="00BA0F65"/>
    <w:rsid w:val="00BA0F97"/>
    <w:rsid w:val="00BA0FB6"/>
    <w:rsid w:val="00BA1021"/>
    <w:rsid w:val="00BA10A1"/>
    <w:rsid w:val="00BA10D9"/>
    <w:rsid w:val="00BA11A7"/>
    <w:rsid w:val="00BA11DD"/>
    <w:rsid w:val="00BA120F"/>
    <w:rsid w:val="00BA12C3"/>
    <w:rsid w:val="00BA1375"/>
    <w:rsid w:val="00BA1436"/>
    <w:rsid w:val="00BA14BE"/>
    <w:rsid w:val="00BA1535"/>
    <w:rsid w:val="00BA1575"/>
    <w:rsid w:val="00BA162E"/>
    <w:rsid w:val="00BA17C9"/>
    <w:rsid w:val="00BA182C"/>
    <w:rsid w:val="00BA19E9"/>
    <w:rsid w:val="00BA19F4"/>
    <w:rsid w:val="00BA1A4C"/>
    <w:rsid w:val="00BA1B02"/>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B"/>
    <w:rsid w:val="00BA239D"/>
    <w:rsid w:val="00BA23E6"/>
    <w:rsid w:val="00BA25A5"/>
    <w:rsid w:val="00BA260C"/>
    <w:rsid w:val="00BA266F"/>
    <w:rsid w:val="00BA26F1"/>
    <w:rsid w:val="00BA2713"/>
    <w:rsid w:val="00BA2732"/>
    <w:rsid w:val="00BA2815"/>
    <w:rsid w:val="00BA2868"/>
    <w:rsid w:val="00BA289E"/>
    <w:rsid w:val="00BA28B0"/>
    <w:rsid w:val="00BA291A"/>
    <w:rsid w:val="00BA293D"/>
    <w:rsid w:val="00BA29C8"/>
    <w:rsid w:val="00BA29CE"/>
    <w:rsid w:val="00BA2A8A"/>
    <w:rsid w:val="00BA2B46"/>
    <w:rsid w:val="00BA2B7E"/>
    <w:rsid w:val="00BA2B93"/>
    <w:rsid w:val="00BA2BBB"/>
    <w:rsid w:val="00BA2BE2"/>
    <w:rsid w:val="00BA2BF4"/>
    <w:rsid w:val="00BA2C50"/>
    <w:rsid w:val="00BA2D64"/>
    <w:rsid w:val="00BA2DB4"/>
    <w:rsid w:val="00BA2F18"/>
    <w:rsid w:val="00BA2F3C"/>
    <w:rsid w:val="00BA2F50"/>
    <w:rsid w:val="00BA2F6E"/>
    <w:rsid w:val="00BA2F72"/>
    <w:rsid w:val="00BA2F75"/>
    <w:rsid w:val="00BA2FA8"/>
    <w:rsid w:val="00BA30AC"/>
    <w:rsid w:val="00BA30D3"/>
    <w:rsid w:val="00BA32CD"/>
    <w:rsid w:val="00BA3319"/>
    <w:rsid w:val="00BA33AE"/>
    <w:rsid w:val="00BA343A"/>
    <w:rsid w:val="00BA3443"/>
    <w:rsid w:val="00BA349B"/>
    <w:rsid w:val="00BA3504"/>
    <w:rsid w:val="00BA35D0"/>
    <w:rsid w:val="00BA3671"/>
    <w:rsid w:val="00BA3672"/>
    <w:rsid w:val="00BA36B3"/>
    <w:rsid w:val="00BA3725"/>
    <w:rsid w:val="00BA375C"/>
    <w:rsid w:val="00BA398D"/>
    <w:rsid w:val="00BA3A05"/>
    <w:rsid w:val="00BA3C37"/>
    <w:rsid w:val="00BA3CFA"/>
    <w:rsid w:val="00BA3D3E"/>
    <w:rsid w:val="00BA3E56"/>
    <w:rsid w:val="00BA3EFC"/>
    <w:rsid w:val="00BA3F01"/>
    <w:rsid w:val="00BA3FA7"/>
    <w:rsid w:val="00BA3FFA"/>
    <w:rsid w:val="00BA4104"/>
    <w:rsid w:val="00BA413C"/>
    <w:rsid w:val="00BA41CF"/>
    <w:rsid w:val="00BA42A5"/>
    <w:rsid w:val="00BA443F"/>
    <w:rsid w:val="00BA4448"/>
    <w:rsid w:val="00BA44A6"/>
    <w:rsid w:val="00BA44CB"/>
    <w:rsid w:val="00BA44D5"/>
    <w:rsid w:val="00BA4516"/>
    <w:rsid w:val="00BA4573"/>
    <w:rsid w:val="00BA4578"/>
    <w:rsid w:val="00BA47E9"/>
    <w:rsid w:val="00BA4807"/>
    <w:rsid w:val="00BA48A3"/>
    <w:rsid w:val="00BA497D"/>
    <w:rsid w:val="00BA49BC"/>
    <w:rsid w:val="00BA49C6"/>
    <w:rsid w:val="00BA4A15"/>
    <w:rsid w:val="00BA4B21"/>
    <w:rsid w:val="00BA4B42"/>
    <w:rsid w:val="00BA4C13"/>
    <w:rsid w:val="00BA4C4B"/>
    <w:rsid w:val="00BA4D3A"/>
    <w:rsid w:val="00BA4E50"/>
    <w:rsid w:val="00BA4E56"/>
    <w:rsid w:val="00BA4EB1"/>
    <w:rsid w:val="00BA4FFA"/>
    <w:rsid w:val="00BA506B"/>
    <w:rsid w:val="00BA51AF"/>
    <w:rsid w:val="00BA5200"/>
    <w:rsid w:val="00BA52CD"/>
    <w:rsid w:val="00BA5308"/>
    <w:rsid w:val="00BA5323"/>
    <w:rsid w:val="00BA539F"/>
    <w:rsid w:val="00BA546B"/>
    <w:rsid w:val="00BA554C"/>
    <w:rsid w:val="00BA55CE"/>
    <w:rsid w:val="00BA56B7"/>
    <w:rsid w:val="00BA5740"/>
    <w:rsid w:val="00BA57C1"/>
    <w:rsid w:val="00BA57E6"/>
    <w:rsid w:val="00BA582C"/>
    <w:rsid w:val="00BA58C3"/>
    <w:rsid w:val="00BA58FB"/>
    <w:rsid w:val="00BA593C"/>
    <w:rsid w:val="00BA5983"/>
    <w:rsid w:val="00BA5AAA"/>
    <w:rsid w:val="00BA5AEE"/>
    <w:rsid w:val="00BA5B40"/>
    <w:rsid w:val="00BA5CC1"/>
    <w:rsid w:val="00BA5CCE"/>
    <w:rsid w:val="00BA5CD6"/>
    <w:rsid w:val="00BA5D0F"/>
    <w:rsid w:val="00BA5D25"/>
    <w:rsid w:val="00BA5DA0"/>
    <w:rsid w:val="00BA5E23"/>
    <w:rsid w:val="00BA5F3C"/>
    <w:rsid w:val="00BA5F5F"/>
    <w:rsid w:val="00BA5FEC"/>
    <w:rsid w:val="00BA6007"/>
    <w:rsid w:val="00BA6077"/>
    <w:rsid w:val="00BA6104"/>
    <w:rsid w:val="00BA6287"/>
    <w:rsid w:val="00BA628B"/>
    <w:rsid w:val="00BA62A2"/>
    <w:rsid w:val="00BA6339"/>
    <w:rsid w:val="00BA64D9"/>
    <w:rsid w:val="00BA662D"/>
    <w:rsid w:val="00BA668F"/>
    <w:rsid w:val="00BA66A0"/>
    <w:rsid w:val="00BA6722"/>
    <w:rsid w:val="00BA68D4"/>
    <w:rsid w:val="00BA68F0"/>
    <w:rsid w:val="00BA6950"/>
    <w:rsid w:val="00BA6B0F"/>
    <w:rsid w:val="00BA6CF9"/>
    <w:rsid w:val="00BA6CFA"/>
    <w:rsid w:val="00BA6E22"/>
    <w:rsid w:val="00BA6E95"/>
    <w:rsid w:val="00BA6FD9"/>
    <w:rsid w:val="00BA720F"/>
    <w:rsid w:val="00BA7273"/>
    <w:rsid w:val="00BA7424"/>
    <w:rsid w:val="00BA752A"/>
    <w:rsid w:val="00BA7662"/>
    <w:rsid w:val="00BA77B5"/>
    <w:rsid w:val="00BA7832"/>
    <w:rsid w:val="00BA789D"/>
    <w:rsid w:val="00BA7911"/>
    <w:rsid w:val="00BA7962"/>
    <w:rsid w:val="00BA7A1E"/>
    <w:rsid w:val="00BA7A25"/>
    <w:rsid w:val="00BA7AA9"/>
    <w:rsid w:val="00BA7ACC"/>
    <w:rsid w:val="00BA7AF7"/>
    <w:rsid w:val="00BA7AFA"/>
    <w:rsid w:val="00BA7B40"/>
    <w:rsid w:val="00BA7C8D"/>
    <w:rsid w:val="00BA7CA9"/>
    <w:rsid w:val="00BA7EEC"/>
    <w:rsid w:val="00BA7F19"/>
    <w:rsid w:val="00BA7F4E"/>
    <w:rsid w:val="00BB00F4"/>
    <w:rsid w:val="00BB014A"/>
    <w:rsid w:val="00BB01C8"/>
    <w:rsid w:val="00BB01E9"/>
    <w:rsid w:val="00BB0371"/>
    <w:rsid w:val="00BB037B"/>
    <w:rsid w:val="00BB037D"/>
    <w:rsid w:val="00BB0388"/>
    <w:rsid w:val="00BB0421"/>
    <w:rsid w:val="00BB060B"/>
    <w:rsid w:val="00BB0657"/>
    <w:rsid w:val="00BB06FC"/>
    <w:rsid w:val="00BB06FE"/>
    <w:rsid w:val="00BB0732"/>
    <w:rsid w:val="00BB07CB"/>
    <w:rsid w:val="00BB086C"/>
    <w:rsid w:val="00BB091D"/>
    <w:rsid w:val="00BB0975"/>
    <w:rsid w:val="00BB0AA7"/>
    <w:rsid w:val="00BB0B22"/>
    <w:rsid w:val="00BB0B60"/>
    <w:rsid w:val="00BB0BED"/>
    <w:rsid w:val="00BB0C15"/>
    <w:rsid w:val="00BB0C29"/>
    <w:rsid w:val="00BB0C3A"/>
    <w:rsid w:val="00BB0D0A"/>
    <w:rsid w:val="00BB0D8E"/>
    <w:rsid w:val="00BB0E53"/>
    <w:rsid w:val="00BB103F"/>
    <w:rsid w:val="00BB1058"/>
    <w:rsid w:val="00BB12E3"/>
    <w:rsid w:val="00BB1470"/>
    <w:rsid w:val="00BB1516"/>
    <w:rsid w:val="00BB1548"/>
    <w:rsid w:val="00BB155A"/>
    <w:rsid w:val="00BB168B"/>
    <w:rsid w:val="00BB1718"/>
    <w:rsid w:val="00BB1719"/>
    <w:rsid w:val="00BB1834"/>
    <w:rsid w:val="00BB1A28"/>
    <w:rsid w:val="00BB1AD7"/>
    <w:rsid w:val="00BB1B77"/>
    <w:rsid w:val="00BB1BDF"/>
    <w:rsid w:val="00BB1C27"/>
    <w:rsid w:val="00BB1CF4"/>
    <w:rsid w:val="00BB1E3A"/>
    <w:rsid w:val="00BB1E5A"/>
    <w:rsid w:val="00BB1EBB"/>
    <w:rsid w:val="00BB212D"/>
    <w:rsid w:val="00BB2377"/>
    <w:rsid w:val="00BB237B"/>
    <w:rsid w:val="00BB2435"/>
    <w:rsid w:val="00BB2558"/>
    <w:rsid w:val="00BB256C"/>
    <w:rsid w:val="00BB257C"/>
    <w:rsid w:val="00BB25E0"/>
    <w:rsid w:val="00BB26FA"/>
    <w:rsid w:val="00BB2707"/>
    <w:rsid w:val="00BB2749"/>
    <w:rsid w:val="00BB284C"/>
    <w:rsid w:val="00BB287F"/>
    <w:rsid w:val="00BB28FC"/>
    <w:rsid w:val="00BB2995"/>
    <w:rsid w:val="00BB2A24"/>
    <w:rsid w:val="00BB2A67"/>
    <w:rsid w:val="00BB2A7D"/>
    <w:rsid w:val="00BB2A9D"/>
    <w:rsid w:val="00BB2C8D"/>
    <w:rsid w:val="00BB2C92"/>
    <w:rsid w:val="00BB2EA7"/>
    <w:rsid w:val="00BB2F6C"/>
    <w:rsid w:val="00BB31E3"/>
    <w:rsid w:val="00BB31F5"/>
    <w:rsid w:val="00BB3380"/>
    <w:rsid w:val="00BB3422"/>
    <w:rsid w:val="00BB3530"/>
    <w:rsid w:val="00BB3694"/>
    <w:rsid w:val="00BB369A"/>
    <w:rsid w:val="00BB36FE"/>
    <w:rsid w:val="00BB3875"/>
    <w:rsid w:val="00BB38AA"/>
    <w:rsid w:val="00BB38E0"/>
    <w:rsid w:val="00BB3993"/>
    <w:rsid w:val="00BB3A25"/>
    <w:rsid w:val="00BB3A8E"/>
    <w:rsid w:val="00BB3B43"/>
    <w:rsid w:val="00BB3BD0"/>
    <w:rsid w:val="00BB3BE1"/>
    <w:rsid w:val="00BB3D79"/>
    <w:rsid w:val="00BB3E0B"/>
    <w:rsid w:val="00BB3EE6"/>
    <w:rsid w:val="00BB3FC5"/>
    <w:rsid w:val="00BB400A"/>
    <w:rsid w:val="00BB40A2"/>
    <w:rsid w:val="00BB4108"/>
    <w:rsid w:val="00BB4113"/>
    <w:rsid w:val="00BB4172"/>
    <w:rsid w:val="00BB4259"/>
    <w:rsid w:val="00BB4348"/>
    <w:rsid w:val="00BB43E5"/>
    <w:rsid w:val="00BB4432"/>
    <w:rsid w:val="00BB446C"/>
    <w:rsid w:val="00BB45C0"/>
    <w:rsid w:val="00BB4635"/>
    <w:rsid w:val="00BB472F"/>
    <w:rsid w:val="00BB485E"/>
    <w:rsid w:val="00BB48D7"/>
    <w:rsid w:val="00BB48DF"/>
    <w:rsid w:val="00BB499F"/>
    <w:rsid w:val="00BB4AA8"/>
    <w:rsid w:val="00BB4B50"/>
    <w:rsid w:val="00BB4C10"/>
    <w:rsid w:val="00BB4CED"/>
    <w:rsid w:val="00BB4D8B"/>
    <w:rsid w:val="00BB4EC0"/>
    <w:rsid w:val="00BB4F5E"/>
    <w:rsid w:val="00BB4F8C"/>
    <w:rsid w:val="00BB5031"/>
    <w:rsid w:val="00BB510F"/>
    <w:rsid w:val="00BB5157"/>
    <w:rsid w:val="00BB51B0"/>
    <w:rsid w:val="00BB5224"/>
    <w:rsid w:val="00BB5252"/>
    <w:rsid w:val="00BB527E"/>
    <w:rsid w:val="00BB52CE"/>
    <w:rsid w:val="00BB5381"/>
    <w:rsid w:val="00BB540A"/>
    <w:rsid w:val="00BB54EE"/>
    <w:rsid w:val="00BB552E"/>
    <w:rsid w:val="00BB565B"/>
    <w:rsid w:val="00BB5677"/>
    <w:rsid w:val="00BB5792"/>
    <w:rsid w:val="00BB5860"/>
    <w:rsid w:val="00BB5971"/>
    <w:rsid w:val="00BB5B85"/>
    <w:rsid w:val="00BB5C81"/>
    <w:rsid w:val="00BB5DB4"/>
    <w:rsid w:val="00BB5E14"/>
    <w:rsid w:val="00BB5E31"/>
    <w:rsid w:val="00BB5F1F"/>
    <w:rsid w:val="00BB5F5E"/>
    <w:rsid w:val="00BB5FBB"/>
    <w:rsid w:val="00BB620A"/>
    <w:rsid w:val="00BB6270"/>
    <w:rsid w:val="00BB62BB"/>
    <w:rsid w:val="00BB63BD"/>
    <w:rsid w:val="00BB64C5"/>
    <w:rsid w:val="00BB6698"/>
    <w:rsid w:val="00BB66D9"/>
    <w:rsid w:val="00BB6795"/>
    <w:rsid w:val="00BB67AC"/>
    <w:rsid w:val="00BB6805"/>
    <w:rsid w:val="00BB6942"/>
    <w:rsid w:val="00BB695E"/>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BD"/>
    <w:rsid w:val="00BB70D1"/>
    <w:rsid w:val="00BB71EA"/>
    <w:rsid w:val="00BB71F0"/>
    <w:rsid w:val="00BB727F"/>
    <w:rsid w:val="00BB7348"/>
    <w:rsid w:val="00BB73CA"/>
    <w:rsid w:val="00BB740D"/>
    <w:rsid w:val="00BB747F"/>
    <w:rsid w:val="00BB74FE"/>
    <w:rsid w:val="00BB7566"/>
    <w:rsid w:val="00BB75A8"/>
    <w:rsid w:val="00BB75DE"/>
    <w:rsid w:val="00BB75EF"/>
    <w:rsid w:val="00BB76B8"/>
    <w:rsid w:val="00BB76E2"/>
    <w:rsid w:val="00BB7747"/>
    <w:rsid w:val="00BB776C"/>
    <w:rsid w:val="00BB797B"/>
    <w:rsid w:val="00BB7ACC"/>
    <w:rsid w:val="00BB7C04"/>
    <w:rsid w:val="00BB7C42"/>
    <w:rsid w:val="00BB7C78"/>
    <w:rsid w:val="00BB7CF4"/>
    <w:rsid w:val="00BB7E28"/>
    <w:rsid w:val="00BB7E2D"/>
    <w:rsid w:val="00BB7E94"/>
    <w:rsid w:val="00BB7F42"/>
    <w:rsid w:val="00BC0024"/>
    <w:rsid w:val="00BC01BC"/>
    <w:rsid w:val="00BC01CD"/>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EF"/>
    <w:rsid w:val="00BC0E5F"/>
    <w:rsid w:val="00BC0E97"/>
    <w:rsid w:val="00BC0F61"/>
    <w:rsid w:val="00BC105D"/>
    <w:rsid w:val="00BC112C"/>
    <w:rsid w:val="00BC1185"/>
    <w:rsid w:val="00BC11D7"/>
    <w:rsid w:val="00BC13F7"/>
    <w:rsid w:val="00BC1405"/>
    <w:rsid w:val="00BC1547"/>
    <w:rsid w:val="00BC1680"/>
    <w:rsid w:val="00BC17FB"/>
    <w:rsid w:val="00BC1917"/>
    <w:rsid w:val="00BC1A74"/>
    <w:rsid w:val="00BC1BA2"/>
    <w:rsid w:val="00BC1D64"/>
    <w:rsid w:val="00BC1D93"/>
    <w:rsid w:val="00BC1DDA"/>
    <w:rsid w:val="00BC1E11"/>
    <w:rsid w:val="00BC1E2E"/>
    <w:rsid w:val="00BC1F30"/>
    <w:rsid w:val="00BC20A3"/>
    <w:rsid w:val="00BC245E"/>
    <w:rsid w:val="00BC2608"/>
    <w:rsid w:val="00BC26A8"/>
    <w:rsid w:val="00BC270A"/>
    <w:rsid w:val="00BC2750"/>
    <w:rsid w:val="00BC27BF"/>
    <w:rsid w:val="00BC2830"/>
    <w:rsid w:val="00BC2854"/>
    <w:rsid w:val="00BC28BB"/>
    <w:rsid w:val="00BC2912"/>
    <w:rsid w:val="00BC29B1"/>
    <w:rsid w:val="00BC29E2"/>
    <w:rsid w:val="00BC2A84"/>
    <w:rsid w:val="00BC2A90"/>
    <w:rsid w:val="00BC2ABA"/>
    <w:rsid w:val="00BC2AE4"/>
    <w:rsid w:val="00BC2B53"/>
    <w:rsid w:val="00BC2B75"/>
    <w:rsid w:val="00BC2BEE"/>
    <w:rsid w:val="00BC2C42"/>
    <w:rsid w:val="00BC2D58"/>
    <w:rsid w:val="00BC2D85"/>
    <w:rsid w:val="00BC2F30"/>
    <w:rsid w:val="00BC2FBF"/>
    <w:rsid w:val="00BC30A3"/>
    <w:rsid w:val="00BC30AA"/>
    <w:rsid w:val="00BC30D0"/>
    <w:rsid w:val="00BC325F"/>
    <w:rsid w:val="00BC329C"/>
    <w:rsid w:val="00BC3332"/>
    <w:rsid w:val="00BC33A7"/>
    <w:rsid w:val="00BC3410"/>
    <w:rsid w:val="00BC34F2"/>
    <w:rsid w:val="00BC3566"/>
    <w:rsid w:val="00BC3583"/>
    <w:rsid w:val="00BC36B4"/>
    <w:rsid w:val="00BC3720"/>
    <w:rsid w:val="00BC383B"/>
    <w:rsid w:val="00BC39DD"/>
    <w:rsid w:val="00BC3B75"/>
    <w:rsid w:val="00BC3BBE"/>
    <w:rsid w:val="00BC3BDC"/>
    <w:rsid w:val="00BC3BE2"/>
    <w:rsid w:val="00BC3C20"/>
    <w:rsid w:val="00BC3C23"/>
    <w:rsid w:val="00BC3DA8"/>
    <w:rsid w:val="00BC3E4E"/>
    <w:rsid w:val="00BC3EAB"/>
    <w:rsid w:val="00BC3ED8"/>
    <w:rsid w:val="00BC3EFA"/>
    <w:rsid w:val="00BC3F2A"/>
    <w:rsid w:val="00BC3F37"/>
    <w:rsid w:val="00BC3FD6"/>
    <w:rsid w:val="00BC43F3"/>
    <w:rsid w:val="00BC4405"/>
    <w:rsid w:val="00BC4570"/>
    <w:rsid w:val="00BC4581"/>
    <w:rsid w:val="00BC45D2"/>
    <w:rsid w:val="00BC471B"/>
    <w:rsid w:val="00BC4746"/>
    <w:rsid w:val="00BC475A"/>
    <w:rsid w:val="00BC47E3"/>
    <w:rsid w:val="00BC489E"/>
    <w:rsid w:val="00BC48B0"/>
    <w:rsid w:val="00BC48CC"/>
    <w:rsid w:val="00BC48D4"/>
    <w:rsid w:val="00BC4961"/>
    <w:rsid w:val="00BC4983"/>
    <w:rsid w:val="00BC4995"/>
    <w:rsid w:val="00BC4A19"/>
    <w:rsid w:val="00BC4B3E"/>
    <w:rsid w:val="00BC4BC8"/>
    <w:rsid w:val="00BC4C2E"/>
    <w:rsid w:val="00BC4C84"/>
    <w:rsid w:val="00BC4C88"/>
    <w:rsid w:val="00BC4E6D"/>
    <w:rsid w:val="00BC4E73"/>
    <w:rsid w:val="00BC4F88"/>
    <w:rsid w:val="00BC4F9F"/>
    <w:rsid w:val="00BC5020"/>
    <w:rsid w:val="00BC50B2"/>
    <w:rsid w:val="00BC50CD"/>
    <w:rsid w:val="00BC5325"/>
    <w:rsid w:val="00BC535E"/>
    <w:rsid w:val="00BC53FB"/>
    <w:rsid w:val="00BC5426"/>
    <w:rsid w:val="00BC566D"/>
    <w:rsid w:val="00BC56B3"/>
    <w:rsid w:val="00BC56C1"/>
    <w:rsid w:val="00BC57B5"/>
    <w:rsid w:val="00BC5903"/>
    <w:rsid w:val="00BC5933"/>
    <w:rsid w:val="00BC5995"/>
    <w:rsid w:val="00BC5A1B"/>
    <w:rsid w:val="00BC5AFB"/>
    <w:rsid w:val="00BC5B1D"/>
    <w:rsid w:val="00BC5BD5"/>
    <w:rsid w:val="00BC5BE0"/>
    <w:rsid w:val="00BC5BE9"/>
    <w:rsid w:val="00BC5C36"/>
    <w:rsid w:val="00BC5C3E"/>
    <w:rsid w:val="00BC5D25"/>
    <w:rsid w:val="00BC5D74"/>
    <w:rsid w:val="00BC5D89"/>
    <w:rsid w:val="00BC5E34"/>
    <w:rsid w:val="00BC5E45"/>
    <w:rsid w:val="00BC5F11"/>
    <w:rsid w:val="00BC5F5A"/>
    <w:rsid w:val="00BC6014"/>
    <w:rsid w:val="00BC6092"/>
    <w:rsid w:val="00BC60A6"/>
    <w:rsid w:val="00BC6201"/>
    <w:rsid w:val="00BC621F"/>
    <w:rsid w:val="00BC6315"/>
    <w:rsid w:val="00BC6336"/>
    <w:rsid w:val="00BC6365"/>
    <w:rsid w:val="00BC63B8"/>
    <w:rsid w:val="00BC650B"/>
    <w:rsid w:val="00BC6627"/>
    <w:rsid w:val="00BC6633"/>
    <w:rsid w:val="00BC66C7"/>
    <w:rsid w:val="00BC6700"/>
    <w:rsid w:val="00BC67D0"/>
    <w:rsid w:val="00BC67E5"/>
    <w:rsid w:val="00BC6807"/>
    <w:rsid w:val="00BC691C"/>
    <w:rsid w:val="00BC698F"/>
    <w:rsid w:val="00BC6A25"/>
    <w:rsid w:val="00BC6A2C"/>
    <w:rsid w:val="00BC6A9E"/>
    <w:rsid w:val="00BC6B57"/>
    <w:rsid w:val="00BC6B76"/>
    <w:rsid w:val="00BC6BBA"/>
    <w:rsid w:val="00BC6BF4"/>
    <w:rsid w:val="00BC6C3A"/>
    <w:rsid w:val="00BC6C62"/>
    <w:rsid w:val="00BC6CCE"/>
    <w:rsid w:val="00BC6F06"/>
    <w:rsid w:val="00BC6F61"/>
    <w:rsid w:val="00BC6F73"/>
    <w:rsid w:val="00BC713D"/>
    <w:rsid w:val="00BC7179"/>
    <w:rsid w:val="00BC728A"/>
    <w:rsid w:val="00BC72B5"/>
    <w:rsid w:val="00BC72C6"/>
    <w:rsid w:val="00BC7421"/>
    <w:rsid w:val="00BC7467"/>
    <w:rsid w:val="00BC746E"/>
    <w:rsid w:val="00BC75FB"/>
    <w:rsid w:val="00BC7647"/>
    <w:rsid w:val="00BC766A"/>
    <w:rsid w:val="00BC77B7"/>
    <w:rsid w:val="00BC77F0"/>
    <w:rsid w:val="00BC7801"/>
    <w:rsid w:val="00BC784C"/>
    <w:rsid w:val="00BC78AE"/>
    <w:rsid w:val="00BC78F8"/>
    <w:rsid w:val="00BC791E"/>
    <w:rsid w:val="00BC7A45"/>
    <w:rsid w:val="00BC7ABD"/>
    <w:rsid w:val="00BC7BF1"/>
    <w:rsid w:val="00BC7E94"/>
    <w:rsid w:val="00BD0102"/>
    <w:rsid w:val="00BD015B"/>
    <w:rsid w:val="00BD022D"/>
    <w:rsid w:val="00BD0266"/>
    <w:rsid w:val="00BD03EF"/>
    <w:rsid w:val="00BD04F3"/>
    <w:rsid w:val="00BD0555"/>
    <w:rsid w:val="00BD05A4"/>
    <w:rsid w:val="00BD0605"/>
    <w:rsid w:val="00BD0617"/>
    <w:rsid w:val="00BD06E0"/>
    <w:rsid w:val="00BD073A"/>
    <w:rsid w:val="00BD077B"/>
    <w:rsid w:val="00BD07E7"/>
    <w:rsid w:val="00BD0883"/>
    <w:rsid w:val="00BD08D3"/>
    <w:rsid w:val="00BD093F"/>
    <w:rsid w:val="00BD098C"/>
    <w:rsid w:val="00BD09CF"/>
    <w:rsid w:val="00BD0A78"/>
    <w:rsid w:val="00BD0AFD"/>
    <w:rsid w:val="00BD0B51"/>
    <w:rsid w:val="00BD0B81"/>
    <w:rsid w:val="00BD0BDB"/>
    <w:rsid w:val="00BD0C43"/>
    <w:rsid w:val="00BD0DBB"/>
    <w:rsid w:val="00BD0E60"/>
    <w:rsid w:val="00BD0E88"/>
    <w:rsid w:val="00BD0EA9"/>
    <w:rsid w:val="00BD0F25"/>
    <w:rsid w:val="00BD0FBC"/>
    <w:rsid w:val="00BD109E"/>
    <w:rsid w:val="00BD10F4"/>
    <w:rsid w:val="00BD111C"/>
    <w:rsid w:val="00BD11A7"/>
    <w:rsid w:val="00BD129F"/>
    <w:rsid w:val="00BD13BA"/>
    <w:rsid w:val="00BD1424"/>
    <w:rsid w:val="00BD153D"/>
    <w:rsid w:val="00BD15BB"/>
    <w:rsid w:val="00BD15D0"/>
    <w:rsid w:val="00BD1611"/>
    <w:rsid w:val="00BD1848"/>
    <w:rsid w:val="00BD1A98"/>
    <w:rsid w:val="00BD1ABB"/>
    <w:rsid w:val="00BD1B0B"/>
    <w:rsid w:val="00BD1BD4"/>
    <w:rsid w:val="00BD1BE8"/>
    <w:rsid w:val="00BD1CB8"/>
    <w:rsid w:val="00BD1D6A"/>
    <w:rsid w:val="00BD1DA1"/>
    <w:rsid w:val="00BD1DC3"/>
    <w:rsid w:val="00BD20D0"/>
    <w:rsid w:val="00BD2186"/>
    <w:rsid w:val="00BD21C8"/>
    <w:rsid w:val="00BD2276"/>
    <w:rsid w:val="00BD22DF"/>
    <w:rsid w:val="00BD2308"/>
    <w:rsid w:val="00BD2318"/>
    <w:rsid w:val="00BD2370"/>
    <w:rsid w:val="00BD23AA"/>
    <w:rsid w:val="00BD23C5"/>
    <w:rsid w:val="00BD23FA"/>
    <w:rsid w:val="00BD25C8"/>
    <w:rsid w:val="00BD2659"/>
    <w:rsid w:val="00BD2774"/>
    <w:rsid w:val="00BD2ADE"/>
    <w:rsid w:val="00BD2C81"/>
    <w:rsid w:val="00BD2CEF"/>
    <w:rsid w:val="00BD2E25"/>
    <w:rsid w:val="00BD2E4A"/>
    <w:rsid w:val="00BD2E9B"/>
    <w:rsid w:val="00BD2FF1"/>
    <w:rsid w:val="00BD3034"/>
    <w:rsid w:val="00BD3052"/>
    <w:rsid w:val="00BD311F"/>
    <w:rsid w:val="00BD31F1"/>
    <w:rsid w:val="00BD32EB"/>
    <w:rsid w:val="00BD34F8"/>
    <w:rsid w:val="00BD353C"/>
    <w:rsid w:val="00BD3555"/>
    <w:rsid w:val="00BD3587"/>
    <w:rsid w:val="00BD35C6"/>
    <w:rsid w:val="00BD368D"/>
    <w:rsid w:val="00BD36DC"/>
    <w:rsid w:val="00BD374B"/>
    <w:rsid w:val="00BD385A"/>
    <w:rsid w:val="00BD3865"/>
    <w:rsid w:val="00BD38A5"/>
    <w:rsid w:val="00BD38BB"/>
    <w:rsid w:val="00BD38E8"/>
    <w:rsid w:val="00BD38F4"/>
    <w:rsid w:val="00BD39E3"/>
    <w:rsid w:val="00BD3AB3"/>
    <w:rsid w:val="00BD3AFF"/>
    <w:rsid w:val="00BD3B8D"/>
    <w:rsid w:val="00BD3C88"/>
    <w:rsid w:val="00BD3D94"/>
    <w:rsid w:val="00BD3D9F"/>
    <w:rsid w:val="00BD3ECB"/>
    <w:rsid w:val="00BD3F12"/>
    <w:rsid w:val="00BD3F45"/>
    <w:rsid w:val="00BD3F6B"/>
    <w:rsid w:val="00BD4106"/>
    <w:rsid w:val="00BD4259"/>
    <w:rsid w:val="00BD44A9"/>
    <w:rsid w:val="00BD457D"/>
    <w:rsid w:val="00BD47E7"/>
    <w:rsid w:val="00BD49CA"/>
    <w:rsid w:val="00BD4B6F"/>
    <w:rsid w:val="00BD4C36"/>
    <w:rsid w:val="00BD4CC9"/>
    <w:rsid w:val="00BD4E3D"/>
    <w:rsid w:val="00BD4F55"/>
    <w:rsid w:val="00BD4FE7"/>
    <w:rsid w:val="00BD5001"/>
    <w:rsid w:val="00BD512C"/>
    <w:rsid w:val="00BD5199"/>
    <w:rsid w:val="00BD521A"/>
    <w:rsid w:val="00BD5391"/>
    <w:rsid w:val="00BD53A8"/>
    <w:rsid w:val="00BD54D8"/>
    <w:rsid w:val="00BD5517"/>
    <w:rsid w:val="00BD5526"/>
    <w:rsid w:val="00BD578F"/>
    <w:rsid w:val="00BD57A6"/>
    <w:rsid w:val="00BD5870"/>
    <w:rsid w:val="00BD5979"/>
    <w:rsid w:val="00BD5A25"/>
    <w:rsid w:val="00BD5BF8"/>
    <w:rsid w:val="00BD5D4D"/>
    <w:rsid w:val="00BD5D7E"/>
    <w:rsid w:val="00BD5DA2"/>
    <w:rsid w:val="00BD5DFE"/>
    <w:rsid w:val="00BD5E28"/>
    <w:rsid w:val="00BD5ED8"/>
    <w:rsid w:val="00BD60EC"/>
    <w:rsid w:val="00BD6125"/>
    <w:rsid w:val="00BD6168"/>
    <w:rsid w:val="00BD61BD"/>
    <w:rsid w:val="00BD61D2"/>
    <w:rsid w:val="00BD6228"/>
    <w:rsid w:val="00BD62BD"/>
    <w:rsid w:val="00BD62EC"/>
    <w:rsid w:val="00BD62ED"/>
    <w:rsid w:val="00BD6340"/>
    <w:rsid w:val="00BD635E"/>
    <w:rsid w:val="00BD6393"/>
    <w:rsid w:val="00BD651C"/>
    <w:rsid w:val="00BD657D"/>
    <w:rsid w:val="00BD65F7"/>
    <w:rsid w:val="00BD661F"/>
    <w:rsid w:val="00BD6622"/>
    <w:rsid w:val="00BD6623"/>
    <w:rsid w:val="00BD66E0"/>
    <w:rsid w:val="00BD693F"/>
    <w:rsid w:val="00BD6957"/>
    <w:rsid w:val="00BD6AFA"/>
    <w:rsid w:val="00BD6B63"/>
    <w:rsid w:val="00BD6BAF"/>
    <w:rsid w:val="00BD6C2F"/>
    <w:rsid w:val="00BD6CC8"/>
    <w:rsid w:val="00BD6CD8"/>
    <w:rsid w:val="00BD6D14"/>
    <w:rsid w:val="00BD6DAC"/>
    <w:rsid w:val="00BD6E80"/>
    <w:rsid w:val="00BD6F8C"/>
    <w:rsid w:val="00BD7027"/>
    <w:rsid w:val="00BD70C2"/>
    <w:rsid w:val="00BD7115"/>
    <w:rsid w:val="00BD719D"/>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1F"/>
    <w:rsid w:val="00BD7926"/>
    <w:rsid w:val="00BD793C"/>
    <w:rsid w:val="00BD7959"/>
    <w:rsid w:val="00BD7A74"/>
    <w:rsid w:val="00BD7B0C"/>
    <w:rsid w:val="00BD7C23"/>
    <w:rsid w:val="00BD7C7D"/>
    <w:rsid w:val="00BD7C94"/>
    <w:rsid w:val="00BD7CD7"/>
    <w:rsid w:val="00BD7D20"/>
    <w:rsid w:val="00BD7D84"/>
    <w:rsid w:val="00BD7EB1"/>
    <w:rsid w:val="00BE0048"/>
    <w:rsid w:val="00BE012B"/>
    <w:rsid w:val="00BE0191"/>
    <w:rsid w:val="00BE0290"/>
    <w:rsid w:val="00BE0295"/>
    <w:rsid w:val="00BE02E0"/>
    <w:rsid w:val="00BE0411"/>
    <w:rsid w:val="00BE0527"/>
    <w:rsid w:val="00BE0536"/>
    <w:rsid w:val="00BE0556"/>
    <w:rsid w:val="00BE06FA"/>
    <w:rsid w:val="00BE0769"/>
    <w:rsid w:val="00BE07CB"/>
    <w:rsid w:val="00BE092B"/>
    <w:rsid w:val="00BE0936"/>
    <w:rsid w:val="00BE0B03"/>
    <w:rsid w:val="00BE0B91"/>
    <w:rsid w:val="00BE0C20"/>
    <w:rsid w:val="00BE0C49"/>
    <w:rsid w:val="00BE0C50"/>
    <w:rsid w:val="00BE0CCC"/>
    <w:rsid w:val="00BE0D2E"/>
    <w:rsid w:val="00BE0D35"/>
    <w:rsid w:val="00BE0E76"/>
    <w:rsid w:val="00BE0E82"/>
    <w:rsid w:val="00BE0EDB"/>
    <w:rsid w:val="00BE0F3E"/>
    <w:rsid w:val="00BE0FC1"/>
    <w:rsid w:val="00BE102B"/>
    <w:rsid w:val="00BE10B7"/>
    <w:rsid w:val="00BE117C"/>
    <w:rsid w:val="00BE11D8"/>
    <w:rsid w:val="00BE11FD"/>
    <w:rsid w:val="00BE1241"/>
    <w:rsid w:val="00BE131E"/>
    <w:rsid w:val="00BE1448"/>
    <w:rsid w:val="00BE14E9"/>
    <w:rsid w:val="00BE15F7"/>
    <w:rsid w:val="00BE1694"/>
    <w:rsid w:val="00BE177F"/>
    <w:rsid w:val="00BE1873"/>
    <w:rsid w:val="00BE196A"/>
    <w:rsid w:val="00BE197D"/>
    <w:rsid w:val="00BE1D0E"/>
    <w:rsid w:val="00BE1FCF"/>
    <w:rsid w:val="00BE2090"/>
    <w:rsid w:val="00BE20CB"/>
    <w:rsid w:val="00BE20E8"/>
    <w:rsid w:val="00BE2142"/>
    <w:rsid w:val="00BE215E"/>
    <w:rsid w:val="00BE21A4"/>
    <w:rsid w:val="00BE21B4"/>
    <w:rsid w:val="00BE21BA"/>
    <w:rsid w:val="00BE233B"/>
    <w:rsid w:val="00BE2377"/>
    <w:rsid w:val="00BE23A5"/>
    <w:rsid w:val="00BE2419"/>
    <w:rsid w:val="00BE24F1"/>
    <w:rsid w:val="00BE24FD"/>
    <w:rsid w:val="00BE25D8"/>
    <w:rsid w:val="00BE26AD"/>
    <w:rsid w:val="00BE26BE"/>
    <w:rsid w:val="00BE26FB"/>
    <w:rsid w:val="00BE2724"/>
    <w:rsid w:val="00BE27CE"/>
    <w:rsid w:val="00BE2885"/>
    <w:rsid w:val="00BE29BA"/>
    <w:rsid w:val="00BE2BD7"/>
    <w:rsid w:val="00BE2CD0"/>
    <w:rsid w:val="00BE2D34"/>
    <w:rsid w:val="00BE2F8C"/>
    <w:rsid w:val="00BE2F93"/>
    <w:rsid w:val="00BE2F9A"/>
    <w:rsid w:val="00BE30DA"/>
    <w:rsid w:val="00BE312F"/>
    <w:rsid w:val="00BE315B"/>
    <w:rsid w:val="00BE323C"/>
    <w:rsid w:val="00BE324A"/>
    <w:rsid w:val="00BE3392"/>
    <w:rsid w:val="00BE3499"/>
    <w:rsid w:val="00BE3593"/>
    <w:rsid w:val="00BE371C"/>
    <w:rsid w:val="00BE3738"/>
    <w:rsid w:val="00BE3772"/>
    <w:rsid w:val="00BE380E"/>
    <w:rsid w:val="00BE387E"/>
    <w:rsid w:val="00BE3883"/>
    <w:rsid w:val="00BE3971"/>
    <w:rsid w:val="00BE399E"/>
    <w:rsid w:val="00BE3A0B"/>
    <w:rsid w:val="00BE3A2A"/>
    <w:rsid w:val="00BE3A91"/>
    <w:rsid w:val="00BE3A97"/>
    <w:rsid w:val="00BE3AD1"/>
    <w:rsid w:val="00BE3B69"/>
    <w:rsid w:val="00BE3BD0"/>
    <w:rsid w:val="00BE3C5C"/>
    <w:rsid w:val="00BE3CCC"/>
    <w:rsid w:val="00BE3D1B"/>
    <w:rsid w:val="00BE3DB8"/>
    <w:rsid w:val="00BE3ED9"/>
    <w:rsid w:val="00BE3F09"/>
    <w:rsid w:val="00BE3FFC"/>
    <w:rsid w:val="00BE40BD"/>
    <w:rsid w:val="00BE40FA"/>
    <w:rsid w:val="00BE4179"/>
    <w:rsid w:val="00BE4188"/>
    <w:rsid w:val="00BE4223"/>
    <w:rsid w:val="00BE42C8"/>
    <w:rsid w:val="00BE4316"/>
    <w:rsid w:val="00BE4431"/>
    <w:rsid w:val="00BE4643"/>
    <w:rsid w:val="00BE46B1"/>
    <w:rsid w:val="00BE478A"/>
    <w:rsid w:val="00BE4794"/>
    <w:rsid w:val="00BE47C7"/>
    <w:rsid w:val="00BE48B6"/>
    <w:rsid w:val="00BE4A15"/>
    <w:rsid w:val="00BE4BC2"/>
    <w:rsid w:val="00BE4BD5"/>
    <w:rsid w:val="00BE4CF7"/>
    <w:rsid w:val="00BE4E19"/>
    <w:rsid w:val="00BE4E81"/>
    <w:rsid w:val="00BE4FE1"/>
    <w:rsid w:val="00BE4FE2"/>
    <w:rsid w:val="00BE500F"/>
    <w:rsid w:val="00BE5080"/>
    <w:rsid w:val="00BE50A3"/>
    <w:rsid w:val="00BE511A"/>
    <w:rsid w:val="00BE518B"/>
    <w:rsid w:val="00BE521B"/>
    <w:rsid w:val="00BE52E3"/>
    <w:rsid w:val="00BE5410"/>
    <w:rsid w:val="00BE5438"/>
    <w:rsid w:val="00BE55C9"/>
    <w:rsid w:val="00BE55CD"/>
    <w:rsid w:val="00BE5648"/>
    <w:rsid w:val="00BE56B8"/>
    <w:rsid w:val="00BE56C2"/>
    <w:rsid w:val="00BE5700"/>
    <w:rsid w:val="00BE5729"/>
    <w:rsid w:val="00BE575F"/>
    <w:rsid w:val="00BE57A3"/>
    <w:rsid w:val="00BE5937"/>
    <w:rsid w:val="00BE5A15"/>
    <w:rsid w:val="00BE5A45"/>
    <w:rsid w:val="00BE5A5C"/>
    <w:rsid w:val="00BE5A82"/>
    <w:rsid w:val="00BE5A88"/>
    <w:rsid w:val="00BE5BC5"/>
    <w:rsid w:val="00BE5BE8"/>
    <w:rsid w:val="00BE5C3D"/>
    <w:rsid w:val="00BE5C6F"/>
    <w:rsid w:val="00BE5DD0"/>
    <w:rsid w:val="00BE5E56"/>
    <w:rsid w:val="00BE5E93"/>
    <w:rsid w:val="00BE5F50"/>
    <w:rsid w:val="00BE5F9D"/>
    <w:rsid w:val="00BE5FD1"/>
    <w:rsid w:val="00BE5FEA"/>
    <w:rsid w:val="00BE60A1"/>
    <w:rsid w:val="00BE60DB"/>
    <w:rsid w:val="00BE6252"/>
    <w:rsid w:val="00BE6290"/>
    <w:rsid w:val="00BE638C"/>
    <w:rsid w:val="00BE639B"/>
    <w:rsid w:val="00BE64FA"/>
    <w:rsid w:val="00BE65C7"/>
    <w:rsid w:val="00BE65DE"/>
    <w:rsid w:val="00BE664D"/>
    <w:rsid w:val="00BE66B2"/>
    <w:rsid w:val="00BE6801"/>
    <w:rsid w:val="00BE68E9"/>
    <w:rsid w:val="00BE68EE"/>
    <w:rsid w:val="00BE6A35"/>
    <w:rsid w:val="00BE6C38"/>
    <w:rsid w:val="00BE6C54"/>
    <w:rsid w:val="00BE6CCE"/>
    <w:rsid w:val="00BE6CED"/>
    <w:rsid w:val="00BE6D25"/>
    <w:rsid w:val="00BE6D70"/>
    <w:rsid w:val="00BE6DF2"/>
    <w:rsid w:val="00BE6E66"/>
    <w:rsid w:val="00BE6EB0"/>
    <w:rsid w:val="00BE6F60"/>
    <w:rsid w:val="00BE6FCF"/>
    <w:rsid w:val="00BE70E2"/>
    <w:rsid w:val="00BE717B"/>
    <w:rsid w:val="00BE7182"/>
    <w:rsid w:val="00BE7202"/>
    <w:rsid w:val="00BE7238"/>
    <w:rsid w:val="00BE72A1"/>
    <w:rsid w:val="00BE72A6"/>
    <w:rsid w:val="00BE73CA"/>
    <w:rsid w:val="00BE73EF"/>
    <w:rsid w:val="00BE74EF"/>
    <w:rsid w:val="00BE7549"/>
    <w:rsid w:val="00BE7560"/>
    <w:rsid w:val="00BE75AF"/>
    <w:rsid w:val="00BE75F4"/>
    <w:rsid w:val="00BE7665"/>
    <w:rsid w:val="00BE78BE"/>
    <w:rsid w:val="00BE796E"/>
    <w:rsid w:val="00BE79AA"/>
    <w:rsid w:val="00BE79CD"/>
    <w:rsid w:val="00BE7A02"/>
    <w:rsid w:val="00BE7A7B"/>
    <w:rsid w:val="00BE7A7C"/>
    <w:rsid w:val="00BE7AA2"/>
    <w:rsid w:val="00BE7C41"/>
    <w:rsid w:val="00BE7D02"/>
    <w:rsid w:val="00BE7D2D"/>
    <w:rsid w:val="00BE7DC0"/>
    <w:rsid w:val="00BE7E67"/>
    <w:rsid w:val="00BE7EAB"/>
    <w:rsid w:val="00BE7F4F"/>
    <w:rsid w:val="00BE7F71"/>
    <w:rsid w:val="00BF002C"/>
    <w:rsid w:val="00BF004B"/>
    <w:rsid w:val="00BF0061"/>
    <w:rsid w:val="00BF008A"/>
    <w:rsid w:val="00BF0118"/>
    <w:rsid w:val="00BF01A4"/>
    <w:rsid w:val="00BF0253"/>
    <w:rsid w:val="00BF03FC"/>
    <w:rsid w:val="00BF07F3"/>
    <w:rsid w:val="00BF0831"/>
    <w:rsid w:val="00BF08E3"/>
    <w:rsid w:val="00BF0922"/>
    <w:rsid w:val="00BF0A5B"/>
    <w:rsid w:val="00BF0A8F"/>
    <w:rsid w:val="00BF0ACA"/>
    <w:rsid w:val="00BF0B08"/>
    <w:rsid w:val="00BF0B37"/>
    <w:rsid w:val="00BF0BA8"/>
    <w:rsid w:val="00BF0C23"/>
    <w:rsid w:val="00BF0C38"/>
    <w:rsid w:val="00BF0C48"/>
    <w:rsid w:val="00BF0C4C"/>
    <w:rsid w:val="00BF0CC6"/>
    <w:rsid w:val="00BF0D10"/>
    <w:rsid w:val="00BF0D5D"/>
    <w:rsid w:val="00BF0D8C"/>
    <w:rsid w:val="00BF0DCD"/>
    <w:rsid w:val="00BF0F55"/>
    <w:rsid w:val="00BF101B"/>
    <w:rsid w:val="00BF109E"/>
    <w:rsid w:val="00BF11BB"/>
    <w:rsid w:val="00BF12D4"/>
    <w:rsid w:val="00BF130D"/>
    <w:rsid w:val="00BF14EC"/>
    <w:rsid w:val="00BF18F3"/>
    <w:rsid w:val="00BF1948"/>
    <w:rsid w:val="00BF19F5"/>
    <w:rsid w:val="00BF1A46"/>
    <w:rsid w:val="00BF1B1E"/>
    <w:rsid w:val="00BF1B2B"/>
    <w:rsid w:val="00BF1B5C"/>
    <w:rsid w:val="00BF1C82"/>
    <w:rsid w:val="00BF1CF6"/>
    <w:rsid w:val="00BF1D6B"/>
    <w:rsid w:val="00BF1DAC"/>
    <w:rsid w:val="00BF1DFF"/>
    <w:rsid w:val="00BF1E42"/>
    <w:rsid w:val="00BF1E74"/>
    <w:rsid w:val="00BF1E80"/>
    <w:rsid w:val="00BF1EB9"/>
    <w:rsid w:val="00BF1F26"/>
    <w:rsid w:val="00BF1F4A"/>
    <w:rsid w:val="00BF1FA1"/>
    <w:rsid w:val="00BF203B"/>
    <w:rsid w:val="00BF2048"/>
    <w:rsid w:val="00BF207D"/>
    <w:rsid w:val="00BF213D"/>
    <w:rsid w:val="00BF2163"/>
    <w:rsid w:val="00BF2204"/>
    <w:rsid w:val="00BF2233"/>
    <w:rsid w:val="00BF232F"/>
    <w:rsid w:val="00BF236B"/>
    <w:rsid w:val="00BF2371"/>
    <w:rsid w:val="00BF2484"/>
    <w:rsid w:val="00BF24AB"/>
    <w:rsid w:val="00BF26F5"/>
    <w:rsid w:val="00BF28F8"/>
    <w:rsid w:val="00BF29D0"/>
    <w:rsid w:val="00BF2B38"/>
    <w:rsid w:val="00BF2B6E"/>
    <w:rsid w:val="00BF2BA7"/>
    <w:rsid w:val="00BF2D9E"/>
    <w:rsid w:val="00BF2E94"/>
    <w:rsid w:val="00BF2F2D"/>
    <w:rsid w:val="00BF2F2E"/>
    <w:rsid w:val="00BF2F7A"/>
    <w:rsid w:val="00BF31FA"/>
    <w:rsid w:val="00BF322D"/>
    <w:rsid w:val="00BF32E4"/>
    <w:rsid w:val="00BF33A8"/>
    <w:rsid w:val="00BF33F9"/>
    <w:rsid w:val="00BF3404"/>
    <w:rsid w:val="00BF341A"/>
    <w:rsid w:val="00BF3473"/>
    <w:rsid w:val="00BF347B"/>
    <w:rsid w:val="00BF348A"/>
    <w:rsid w:val="00BF35B0"/>
    <w:rsid w:val="00BF3707"/>
    <w:rsid w:val="00BF37A0"/>
    <w:rsid w:val="00BF37DA"/>
    <w:rsid w:val="00BF389D"/>
    <w:rsid w:val="00BF38F0"/>
    <w:rsid w:val="00BF391B"/>
    <w:rsid w:val="00BF398A"/>
    <w:rsid w:val="00BF399C"/>
    <w:rsid w:val="00BF3A0A"/>
    <w:rsid w:val="00BF3A27"/>
    <w:rsid w:val="00BF3A71"/>
    <w:rsid w:val="00BF3AAE"/>
    <w:rsid w:val="00BF3B0E"/>
    <w:rsid w:val="00BF3BF4"/>
    <w:rsid w:val="00BF3C35"/>
    <w:rsid w:val="00BF3C7A"/>
    <w:rsid w:val="00BF3C86"/>
    <w:rsid w:val="00BF3CAD"/>
    <w:rsid w:val="00BF3DA7"/>
    <w:rsid w:val="00BF3EE8"/>
    <w:rsid w:val="00BF3F01"/>
    <w:rsid w:val="00BF3FFD"/>
    <w:rsid w:val="00BF400D"/>
    <w:rsid w:val="00BF4047"/>
    <w:rsid w:val="00BF404E"/>
    <w:rsid w:val="00BF407A"/>
    <w:rsid w:val="00BF410F"/>
    <w:rsid w:val="00BF4112"/>
    <w:rsid w:val="00BF41DD"/>
    <w:rsid w:val="00BF431F"/>
    <w:rsid w:val="00BF432C"/>
    <w:rsid w:val="00BF4347"/>
    <w:rsid w:val="00BF44F5"/>
    <w:rsid w:val="00BF4567"/>
    <w:rsid w:val="00BF4584"/>
    <w:rsid w:val="00BF45D6"/>
    <w:rsid w:val="00BF4682"/>
    <w:rsid w:val="00BF4696"/>
    <w:rsid w:val="00BF46DB"/>
    <w:rsid w:val="00BF4772"/>
    <w:rsid w:val="00BF47BE"/>
    <w:rsid w:val="00BF48AF"/>
    <w:rsid w:val="00BF48EE"/>
    <w:rsid w:val="00BF497B"/>
    <w:rsid w:val="00BF4A6F"/>
    <w:rsid w:val="00BF4A76"/>
    <w:rsid w:val="00BF4A79"/>
    <w:rsid w:val="00BF4BF8"/>
    <w:rsid w:val="00BF4CF7"/>
    <w:rsid w:val="00BF4D34"/>
    <w:rsid w:val="00BF4DCD"/>
    <w:rsid w:val="00BF4E4A"/>
    <w:rsid w:val="00BF4E6D"/>
    <w:rsid w:val="00BF4FC8"/>
    <w:rsid w:val="00BF50B6"/>
    <w:rsid w:val="00BF50CE"/>
    <w:rsid w:val="00BF50E2"/>
    <w:rsid w:val="00BF5177"/>
    <w:rsid w:val="00BF5206"/>
    <w:rsid w:val="00BF5228"/>
    <w:rsid w:val="00BF5237"/>
    <w:rsid w:val="00BF532B"/>
    <w:rsid w:val="00BF5420"/>
    <w:rsid w:val="00BF5456"/>
    <w:rsid w:val="00BF54A2"/>
    <w:rsid w:val="00BF54AA"/>
    <w:rsid w:val="00BF556C"/>
    <w:rsid w:val="00BF55AA"/>
    <w:rsid w:val="00BF55DE"/>
    <w:rsid w:val="00BF5607"/>
    <w:rsid w:val="00BF5669"/>
    <w:rsid w:val="00BF56BF"/>
    <w:rsid w:val="00BF57DD"/>
    <w:rsid w:val="00BF585F"/>
    <w:rsid w:val="00BF5878"/>
    <w:rsid w:val="00BF5886"/>
    <w:rsid w:val="00BF5944"/>
    <w:rsid w:val="00BF59B5"/>
    <w:rsid w:val="00BF59F0"/>
    <w:rsid w:val="00BF5BE2"/>
    <w:rsid w:val="00BF5BE3"/>
    <w:rsid w:val="00BF5D24"/>
    <w:rsid w:val="00BF5DEC"/>
    <w:rsid w:val="00BF5E58"/>
    <w:rsid w:val="00BF5E94"/>
    <w:rsid w:val="00BF5FA1"/>
    <w:rsid w:val="00BF60FE"/>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93D"/>
    <w:rsid w:val="00BF69B6"/>
    <w:rsid w:val="00BF6A22"/>
    <w:rsid w:val="00BF6A5A"/>
    <w:rsid w:val="00BF6A90"/>
    <w:rsid w:val="00BF6ACC"/>
    <w:rsid w:val="00BF6B06"/>
    <w:rsid w:val="00BF6C50"/>
    <w:rsid w:val="00BF6CB3"/>
    <w:rsid w:val="00BF6D35"/>
    <w:rsid w:val="00BF6D65"/>
    <w:rsid w:val="00BF6DC0"/>
    <w:rsid w:val="00BF6E1A"/>
    <w:rsid w:val="00BF6ED1"/>
    <w:rsid w:val="00BF6EDA"/>
    <w:rsid w:val="00BF6F24"/>
    <w:rsid w:val="00BF6F7B"/>
    <w:rsid w:val="00BF7171"/>
    <w:rsid w:val="00BF7233"/>
    <w:rsid w:val="00BF736A"/>
    <w:rsid w:val="00BF738E"/>
    <w:rsid w:val="00BF73EA"/>
    <w:rsid w:val="00BF756F"/>
    <w:rsid w:val="00BF75C3"/>
    <w:rsid w:val="00BF7610"/>
    <w:rsid w:val="00BF77C0"/>
    <w:rsid w:val="00BF77C5"/>
    <w:rsid w:val="00BF7ACD"/>
    <w:rsid w:val="00BF7AD7"/>
    <w:rsid w:val="00BF7B39"/>
    <w:rsid w:val="00BF7B75"/>
    <w:rsid w:val="00BF7B8F"/>
    <w:rsid w:val="00BF7BA0"/>
    <w:rsid w:val="00BF7C4D"/>
    <w:rsid w:val="00BF7D18"/>
    <w:rsid w:val="00BF7D1C"/>
    <w:rsid w:val="00BF7D63"/>
    <w:rsid w:val="00BF7E9B"/>
    <w:rsid w:val="00BF7FB0"/>
    <w:rsid w:val="00C00076"/>
    <w:rsid w:val="00C0014A"/>
    <w:rsid w:val="00C00162"/>
    <w:rsid w:val="00C001B2"/>
    <w:rsid w:val="00C00261"/>
    <w:rsid w:val="00C00265"/>
    <w:rsid w:val="00C002EA"/>
    <w:rsid w:val="00C002EC"/>
    <w:rsid w:val="00C00315"/>
    <w:rsid w:val="00C004AD"/>
    <w:rsid w:val="00C00559"/>
    <w:rsid w:val="00C0059A"/>
    <w:rsid w:val="00C005B4"/>
    <w:rsid w:val="00C005D2"/>
    <w:rsid w:val="00C00633"/>
    <w:rsid w:val="00C006D5"/>
    <w:rsid w:val="00C00714"/>
    <w:rsid w:val="00C0072D"/>
    <w:rsid w:val="00C00738"/>
    <w:rsid w:val="00C00823"/>
    <w:rsid w:val="00C00842"/>
    <w:rsid w:val="00C00886"/>
    <w:rsid w:val="00C00930"/>
    <w:rsid w:val="00C00A53"/>
    <w:rsid w:val="00C00AB3"/>
    <w:rsid w:val="00C00ADF"/>
    <w:rsid w:val="00C00B5F"/>
    <w:rsid w:val="00C00C23"/>
    <w:rsid w:val="00C00C8D"/>
    <w:rsid w:val="00C00F40"/>
    <w:rsid w:val="00C00F4C"/>
    <w:rsid w:val="00C00FE9"/>
    <w:rsid w:val="00C0100F"/>
    <w:rsid w:val="00C0101C"/>
    <w:rsid w:val="00C010DE"/>
    <w:rsid w:val="00C011ED"/>
    <w:rsid w:val="00C011EE"/>
    <w:rsid w:val="00C0121D"/>
    <w:rsid w:val="00C0131A"/>
    <w:rsid w:val="00C01356"/>
    <w:rsid w:val="00C01363"/>
    <w:rsid w:val="00C01488"/>
    <w:rsid w:val="00C0155A"/>
    <w:rsid w:val="00C0158C"/>
    <w:rsid w:val="00C0165F"/>
    <w:rsid w:val="00C016A3"/>
    <w:rsid w:val="00C016D0"/>
    <w:rsid w:val="00C016FD"/>
    <w:rsid w:val="00C01906"/>
    <w:rsid w:val="00C01A3E"/>
    <w:rsid w:val="00C01B08"/>
    <w:rsid w:val="00C01C18"/>
    <w:rsid w:val="00C01C2B"/>
    <w:rsid w:val="00C01CA3"/>
    <w:rsid w:val="00C01E68"/>
    <w:rsid w:val="00C01EC8"/>
    <w:rsid w:val="00C021BE"/>
    <w:rsid w:val="00C021CE"/>
    <w:rsid w:val="00C023B4"/>
    <w:rsid w:val="00C02573"/>
    <w:rsid w:val="00C025D4"/>
    <w:rsid w:val="00C0268E"/>
    <w:rsid w:val="00C026BF"/>
    <w:rsid w:val="00C02747"/>
    <w:rsid w:val="00C0282C"/>
    <w:rsid w:val="00C02897"/>
    <w:rsid w:val="00C0296A"/>
    <w:rsid w:val="00C02992"/>
    <w:rsid w:val="00C029C6"/>
    <w:rsid w:val="00C029FD"/>
    <w:rsid w:val="00C02C8F"/>
    <w:rsid w:val="00C02DF3"/>
    <w:rsid w:val="00C03011"/>
    <w:rsid w:val="00C0303C"/>
    <w:rsid w:val="00C030D2"/>
    <w:rsid w:val="00C0312B"/>
    <w:rsid w:val="00C031D7"/>
    <w:rsid w:val="00C03220"/>
    <w:rsid w:val="00C0323C"/>
    <w:rsid w:val="00C032B7"/>
    <w:rsid w:val="00C03377"/>
    <w:rsid w:val="00C033D2"/>
    <w:rsid w:val="00C03436"/>
    <w:rsid w:val="00C034A1"/>
    <w:rsid w:val="00C03639"/>
    <w:rsid w:val="00C03715"/>
    <w:rsid w:val="00C03930"/>
    <w:rsid w:val="00C03973"/>
    <w:rsid w:val="00C039FE"/>
    <w:rsid w:val="00C03B72"/>
    <w:rsid w:val="00C03C1F"/>
    <w:rsid w:val="00C03D32"/>
    <w:rsid w:val="00C03D52"/>
    <w:rsid w:val="00C03D6F"/>
    <w:rsid w:val="00C03DFC"/>
    <w:rsid w:val="00C03EB1"/>
    <w:rsid w:val="00C03EFE"/>
    <w:rsid w:val="00C03F75"/>
    <w:rsid w:val="00C04067"/>
    <w:rsid w:val="00C040CD"/>
    <w:rsid w:val="00C041B3"/>
    <w:rsid w:val="00C0428D"/>
    <w:rsid w:val="00C042F1"/>
    <w:rsid w:val="00C044C3"/>
    <w:rsid w:val="00C04562"/>
    <w:rsid w:val="00C04582"/>
    <w:rsid w:val="00C045A7"/>
    <w:rsid w:val="00C047DC"/>
    <w:rsid w:val="00C048E9"/>
    <w:rsid w:val="00C049B3"/>
    <w:rsid w:val="00C04B0A"/>
    <w:rsid w:val="00C04B7B"/>
    <w:rsid w:val="00C04BA7"/>
    <w:rsid w:val="00C04C5F"/>
    <w:rsid w:val="00C04CA7"/>
    <w:rsid w:val="00C04D5A"/>
    <w:rsid w:val="00C04FAB"/>
    <w:rsid w:val="00C04FE1"/>
    <w:rsid w:val="00C05017"/>
    <w:rsid w:val="00C05062"/>
    <w:rsid w:val="00C050D6"/>
    <w:rsid w:val="00C051A4"/>
    <w:rsid w:val="00C051E3"/>
    <w:rsid w:val="00C05352"/>
    <w:rsid w:val="00C0537B"/>
    <w:rsid w:val="00C054C3"/>
    <w:rsid w:val="00C055E3"/>
    <w:rsid w:val="00C056C5"/>
    <w:rsid w:val="00C05706"/>
    <w:rsid w:val="00C05717"/>
    <w:rsid w:val="00C0573C"/>
    <w:rsid w:val="00C0573E"/>
    <w:rsid w:val="00C05794"/>
    <w:rsid w:val="00C057C3"/>
    <w:rsid w:val="00C059A8"/>
    <w:rsid w:val="00C05AD0"/>
    <w:rsid w:val="00C05BD5"/>
    <w:rsid w:val="00C05C18"/>
    <w:rsid w:val="00C05C44"/>
    <w:rsid w:val="00C05E99"/>
    <w:rsid w:val="00C05FE0"/>
    <w:rsid w:val="00C060AD"/>
    <w:rsid w:val="00C0620D"/>
    <w:rsid w:val="00C062C2"/>
    <w:rsid w:val="00C063BF"/>
    <w:rsid w:val="00C063F3"/>
    <w:rsid w:val="00C065E0"/>
    <w:rsid w:val="00C065E1"/>
    <w:rsid w:val="00C066BF"/>
    <w:rsid w:val="00C0670D"/>
    <w:rsid w:val="00C06805"/>
    <w:rsid w:val="00C06A04"/>
    <w:rsid w:val="00C06AEA"/>
    <w:rsid w:val="00C06B0E"/>
    <w:rsid w:val="00C06BC7"/>
    <w:rsid w:val="00C06CB4"/>
    <w:rsid w:val="00C06D59"/>
    <w:rsid w:val="00C06E1A"/>
    <w:rsid w:val="00C06EAC"/>
    <w:rsid w:val="00C06FE3"/>
    <w:rsid w:val="00C0712B"/>
    <w:rsid w:val="00C0713E"/>
    <w:rsid w:val="00C07153"/>
    <w:rsid w:val="00C071D9"/>
    <w:rsid w:val="00C07330"/>
    <w:rsid w:val="00C0742D"/>
    <w:rsid w:val="00C0743C"/>
    <w:rsid w:val="00C07462"/>
    <w:rsid w:val="00C07464"/>
    <w:rsid w:val="00C0750D"/>
    <w:rsid w:val="00C07595"/>
    <w:rsid w:val="00C07597"/>
    <w:rsid w:val="00C075FF"/>
    <w:rsid w:val="00C0766E"/>
    <w:rsid w:val="00C0769F"/>
    <w:rsid w:val="00C076BA"/>
    <w:rsid w:val="00C07809"/>
    <w:rsid w:val="00C07930"/>
    <w:rsid w:val="00C079CA"/>
    <w:rsid w:val="00C07A69"/>
    <w:rsid w:val="00C07B02"/>
    <w:rsid w:val="00C07BF6"/>
    <w:rsid w:val="00C07C04"/>
    <w:rsid w:val="00C07E9F"/>
    <w:rsid w:val="00C07EC3"/>
    <w:rsid w:val="00C07F10"/>
    <w:rsid w:val="00C10120"/>
    <w:rsid w:val="00C101E4"/>
    <w:rsid w:val="00C101EC"/>
    <w:rsid w:val="00C1020A"/>
    <w:rsid w:val="00C10257"/>
    <w:rsid w:val="00C10431"/>
    <w:rsid w:val="00C10478"/>
    <w:rsid w:val="00C10495"/>
    <w:rsid w:val="00C104D0"/>
    <w:rsid w:val="00C10502"/>
    <w:rsid w:val="00C1057B"/>
    <w:rsid w:val="00C106B0"/>
    <w:rsid w:val="00C1074D"/>
    <w:rsid w:val="00C1079D"/>
    <w:rsid w:val="00C107F1"/>
    <w:rsid w:val="00C10822"/>
    <w:rsid w:val="00C1088E"/>
    <w:rsid w:val="00C108A1"/>
    <w:rsid w:val="00C109FA"/>
    <w:rsid w:val="00C10A83"/>
    <w:rsid w:val="00C10A8B"/>
    <w:rsid w:val="00C10AE4"/>
    <w:rsid w:val="00C10AF2"/>
    <w:rsid w:val="00C10B35"/>
    <w:rsid w:val="00C10B47"/>
    <w:rsid w:val="00C10B54"/>
    <w:rsid w:val="00C10D67"/>
    <w:rsid w:val="00C10E13"/>
    <w:rsid w:val="00C10EC7"/>
    <w:rsid w:val="00C10F02"/>
    <w:rsid w:val="00C10F43"/>
    <w:rsid w:val="00C11054"/>
    <w:rsid w:val="00C110AE"/>
    <w:rsid w:val="00C110F0"/>
    <w:rsid w:val="00C110F2"/>
    <w:rsid w:val="00C111D2"/>
    <w:rsid w:val="00C1120E"/>
    <w:rsid w:val="00C1121D"/>
    <w:rsid w:val="00C112F5"/>
    <w:rsid w:val="00C112F8"/>
    <w:rsid w:val="00C113BF"/>
    <w:rsid w:val="00C11515"/>
    <w:rsid w:val="00C11547"/>
    <w:rsid w:val="00C11609"/>
    <w:rsid w:val="00C116AD"/>
    <w:rsid w:val="00C11765"/>
    <w:rsid w:val="00C11777"/>
    <w:rsid w:val="00C11807"/>
    <w:rsid w:val="00C1188B"/>
    <w:rsid w:val="00C118E6"/>
    <w:rsid w:val="00C119BC"/>
    <w:rsid w:val="00C11A7E"/>
    <w:rsid w:val="00C11A95"/>
    <w:rsid w:val="00C11A97"/>
    <w:rsid w:val="00C11B5A"/>
    <w:rsid w:val="00C11B9D"/>
    <w:rsid w:val="00C11BCD"/>
    <w:rsid w:val="00C11BF0"/>
    <w:rsid w:val="00C11BFE"/>
    <w:rsid w:val="00C11DDB"/>
    <w:rsid w:val="00C11E79"/>
    <w:rsid w:val="00C11E7A"/>
    <w:rsid w:val="00C11E8E"/>
    <w:rsid w:val="00C11F05"/>
    <w:rsid w:val="00C121C1"/>
    <w:rsid w:val="00C122AA"/>
    <w:rsid w:val="00C12302"/>
    <w:rsid w:val="00C12396"/>
    <w:rsid w:val="00C123B5"/>
    <w:rsid w:val="00C123C9"/>
    <w:rsid w:val="00C123F4"/>
    <w:rsid w:val="00C12479"/>
    <w:rsid w:val="00C12486"/>
    <w:rsid w:val="00C124FD"/>
    <w:rsid w:val="00C12507"/>
    <w:rsid w:val="00C12553"/>
    <w:rsid w:val="00C12589"/>
    <w:rsid w:val="00C12611"/>
    <w:rsid w:val="00C126A1"/>
    <w:rsid w:val="00C1276B"/>
    <w:rsid w:val="00C1277B"/>
    <w:rsid w:val="00C1279F"/>
    <w:rsid w:val="00C127E2"/>
    <w:rsid w:val="00C12933"/>
    <w:rsid w:val="00C129E2"/>
    <w:rsid w:val="00C12A66"/>
    <w:rsid w:val="00C12A67"/>
    <w:rsid w:val="00C12AD0"/>
    <w:rsid w:val="00C12B7C"/>
    <w:rsid w:val="00C12B8E"/>
    <w:rsid w:val="00C12B90"/>
    <w:rsid w:val="00C12BB8"/>
    <w:rsid w:val="00C12BD7"/>
    <w:rsid w:val="00C12E97"/>
    <w:rsid w:val="00C1302B"/>
    <w:rsid w:val="00C13127"/>
    <w:rsid w:val="00C13210"/>
    <w:rsid w:val="00C132BE"/>
    <w:rsid w:val="00C1333A"/>
    <w:rsid w:val="00C1338F"/>
    <w:rsid w:val="00C133AB"/>
    <w:rsid w:val="00C135E1"/>
    <w:rsid w:val="00C13670"/>
    <w:rsid w:val="00C13699"/>
    <w:rsid w:val="00C136E0"/>
    <w:rsid w:val="00C138F6"/>
    <w:rsid w:val="00C13914"/>
    <w:rsid w:val="00C13A21"/>
    <w:rsid w:val="00C13A35"/>
    <w:rsid w:val="00C13C2D"/>
    <w:rsid w:val="00C13D7F"/>
    <w:rsid w:val="00C13D8A"/>
    <w:rsid w:val="00C13F03"/>
    <w:rsid w:val="00C13F42"/>
    <w:rsid w:val="00C13F6C"/>
    <w:rsid w:val="00C14111"/>
    <w:rsid w:val="00C14144"/>
    <w:rsid w:val="00C142D9"/>
    <w:rsid w:val="00C1431F"/>
    <w:rsid w:val="00C1444A"/>
    <w:rsid w:val="00C1445A"/>
    <w:rsid w:val="00C14500"/>
    <w:rsid w:val="00C14634"/>
    <w:rsid w:val="00C1469C"/>
    <w:rsid w:val="00C1469D"/>
    <w:rsid w:val="00C14740"/>
    <w:rsid w:val="00C147D6"/>
    <w:rsid w:val="00C1480D"/>
    <w:rsid w:val="00C148D8"/>
    <w:rsid w:val="00C148E7"/>
    <w:rsid w:val="00C149D3"/>
    <w:rsid w:val="00C14A94"/>
    <w:rsid w:val="00C14BE3"/>
    <w:rsid w:val="00C14C46"/>
    <w:rsid w:val="00C14D84"/>
    <w:rsid w:val="00C14DA8"/>
    <w:rsid w:val="00C14E5B"/>
    <w:rsid w:val="00C14E83"/>
    <w:rsid w:val="00C14F50"/>
    <w:rsid w:val="00C150D8"/>
    <w:rsid w:val="00C1517E"/>
    <w:rsid w:val="00C1529B"/>
    <w:rsid w:val="00C153BB"/>
    <w:rsid w:val="00C153DF"/>
    <w:rsid w:val="00C153FC"/>
    <w:rsid w:val="00C15471"/>
    <w:rsid w:val="00C154DD"/>
    <w:rsid w:val="00C1551D"/>
    <w:rsid w:val="00C155CB"/>
    <w:rsid w:val="00C15665"/>
    <w:rsid w:val="00C156A4"/>
    <w:rsid w:val="00C15712"/>
    <w:rsid w:val="00C15834"/>
    <w:rsid w:val="00C15875"/>
    <w:rsid w:val="00C158B8"/>
    <w:rsid w:val="00C1591F"/>
    <w:rsid w:val="00C1596B"/>
    <w:rsid w:val="00C159FF"/>
    <w:rsid w:val="00C15B08"/>
    <w:rsid w:val="00C15B94"/>
    <w:rsid w:val="00C15BDB"/>
    <w:rsid w:val="00C15C2A"/>
    <w:rsid w:val="00C15C6F"/>
    <w:rsid w:val="00C15C8F"/>
    <w:rsid w:val="00C15CB7"/>
    <w:rsid w:val="00C15D8E"/>
    <w:rsid w:val="00C15F33"/>
    <w:rsid w:val="00C15F45"/>
    <w:rsid w:val="00C16015"/>
    <w:rsid w:val="00C16068"/>
    <w:rsid w:val="00C16149"/>
    <w:rsid w:val="00C16184"/>
    <w:rsid w:val="00C161E3"/>
    <w:rsid w:val="00C161EC"/>
    <w:rsid w:val="00C161F1"/>
    <w:rsid w:val="00C1627A"/>
    <w:rsid w:val="00C162BA"/>
    <w:rsid w:val="00C162E3"/>
    <w:rsid w:val="00C16301"/>
    <w:rsid w:val="00C1630E"/>
    <w:rsid w:val="00C163D8"/>
    <w:rsid w:val="00C1645B"/>
    <w:rsid w:val="00C1647C"/>
    <w:rsid w:val="00C1649C"/>
    <w:rsid w:val="00C164A6"/>
    <w:rsid w:val="00C16501"/>
    <w:rsid w:val="00C16639"/>
    <w:rsid w:val="00C166B8"/>
    <w:rsid w:val="00C167A9"/>
    <w:rsid w:val="00C16805"/>
    <w:rsid w:val="00C1681C"/>
    <w:rsid w:val="00C16887"/>
    <w:rsid w:val="00C1688F"/>
    <w:rsid w:val="00C169D1"/>
    <w:rsid w:val="00C16A18"/>
    <w:rsid w:val="00C16A39"/>
    <w:rsid w:val="00C16B2F"/>
    <w:rsid w:val="00C16C28"/>
    <w:rsid w:val="00C16C95"/>
    <w:rsid w:val="00C16D3B"/>
    <w:rsid w:val="00C16DD4"/>
    <w:rsid w:val="00C16F02"/>
    <w:rsid w:val="00C16F63"/>
    <w:rsid w:val="00C17122"/>
    <w:rsid w:val="00C17139"/>
    <w:rsid w:val="00C17168"/>
    <w:rsid w:val="00C17194"/>
    <w:rsid w:val="00C172BE"/>
    <w:rsid w:val="00C1731A"/>
    <w:rsid w:val="00C1744F"/>
    <w:rsid w:val="00C1746D"/>
    <w:rsid w:val="00C17494"/>
    <w:rsid w:val="00C1755D"/>
    <w:rsid w:val="00C17678"/>
    <w:rsid w:val="00C17822"/>
    <w:rsid w:val="00C17A98"/>
    <w:rsid w:val="00C17AB9"/>
    <w:rsid w:val="00C17C2F"/>
    <w:rsid w:val="00C17CC2"/>
    <w:rsid w:val="00C17CFB"/>
    <w:rsid w:val="00C17D35"/>
    <w:rsid w:val="00C17D45"/>
    <w:rsid w:val="00C17D52"/>
    <w:rsid w:val="00C17D90"/>
    <w:rsid w:val="00C17DEC"/>
    <w:rsid w:val="00C17E98"/>
    <w:rsid w:val="00C200A4"/>
    <w:rsid w:val="00C200B1"/>
    <w:rsid w:val="00C2014D"/>
    <w:rsid w:val="00C201CB"/>
    <w:rsid w:val="00C201F5"/>
    <w:rsid w:val="00C2026F"/>
    <w:rsid w:val="00C2038D"/>
    <w:rsid w:val="00C204FD"/>
    <w:rsid w:val="00C2051C"/>
    <w:rsid w:val="00C20557"/>
    <w:rsid w:val="00C20586"/>
    <w:rsid w:val="00C205FD"/>
    <w:rsid w:val="00C20621"/>
    <w:rsid w:val="00C20668"/>
    <w:rsid w:val="00C206F5"/>
    <w:rsid w:val="00C207F1"/>
    <w:rsid w:val="00C2096D"/>
    <w:rsid w:val="00C2098E"/>
    <w:rsid w:val="00C20A00"/>
    <w:rsid w:val="00C20A5E"/>
    <w:rsid w:val="00C20A72"/>
    <w:rsid w:val="00C20AC4"/>
    <w:rsid w:val="00C20B02"/>
    <w:rsid w:val="00C20BC5"/>
    <w:rsid w:val="00C20BE1"/>
    <w:rsid w:val="00C20BF0"/>
    <w:rsid w:val="00C20C95"/>
    <w:rsid w:val="00C20D05"/>
    <w:rsid w:val="00C20D75"/>
    <w:rsid w:val="00C20E05"/>
    <w:rsid w:val="00C20E34"/>
    <w:rsid w:val="00C21029"/>
    <w:rsid w:val="00C21073"/>
    <w:rsid w:val="00C21124"/>
    <w:rsid w:val="00C21169"/>
    <w:rsid w:val="00C212CE"/>
    <w:rsid w:val="00C21343"/>
    <w:rsid w:val="00C2136B"/>
    <w:rsid w:val="00C2158B"/>
    <w:rsid w:val="00C215EA"/>
    <w:rsid w:val="00C21684"/>
    <w:rsid w:val="00C2176E"/>
    <w:rsid w:val="00C217AB"/>
    <w:rsid w:val="00C217AD"/>
    <w:rsid w:val="00C2187C"/>
    <w:rsid w:val="00C21891"/>
    <w:rsid w:val="00C2192B"/>
    <w:rsid w:val="00C2199B"/>
    <w:rsid w:val="00C219DE"/>
    <w:rsid w:val="00C21A21"/>
    <w:rsid w:val="00C21CB1"/>
    <w:rsid w:val="00C21D10"/>
    <w:rsid w:val="00C21DCB"/>
    <w:rsid w:val="00C21ED2"/>
    <w:rsid w:val="00C21EE5"/>
    <w:rsid w:val="00C21FA1"/>
    <w:rsid w:val="00C222F8"/>
    <w:rsid w:val="00C22365"/>
    <w:rsid w:val="00C22480"/>
    <w:rsid w:val="00C22570"/>
    <w:rsid w:val="00C225D3"/>
    <w:rsid w:val="00C225FB"/>
    <w:rsid w:val="00C2261E"/>
    <w:rsid w:val="00C2271A"/>
    <w:rsid w:val="00C22736"/>
    <w:rsid w:val="00C22749"/>
    <w:rsid w:val="00C227D1"/>
    <w:rsid w:val="00C22819"/>
    <w:rsid w:val="00C22822"/>
    <w:rsid w:val="00C229C2"/>
    <w:rsid w:val="00C229DB"/>
    <w:rsid w:val="00C229F9"/>
    <w:rsid w:val="00C229FB"/>
    <w:rsid w:val="00C22B6C"/>
    <w:rsid w:val="00C22B6D"/>
    <w:rsid w:val="00C22C46"/>
    <w:rsid w:val="00C22D5F"/>
    <w:rsid w:val="00C22E62"/>
    <w:rsid w:val="00C22E66"/>
    <w:rsid w:val="00C22EE4"/>
    <w:rsid w:val="00C22FBD"/>
    <w:rsid w:val="00C2303E"/>
    <w:rsid w:val="00C230C1"/>
    <w:rsid w:val="00C23129"/>
    <w:rsid w:val="00C23272"/>
    <w:rsid w:val="00C232DC"/>
    <w:rsid w:val="00C232F7"/>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C11"/>
    <w:rsid w:val="00C23C36"/>
    <w:rsid w:val="00C23E0C"/>
    <w:rsid w:val="00C23E28"/>
    <w:rsid w:val="00C23F5C"/>
    <w:rsid w:val="00C23FB4"/>
    <w:rsid w:val="00C2401B"/>
    <w:rsid w:val="00C24052"/>
    <w:rsid w:val="00C240CA"/>
    <w:rsid w:val="00C240CD"/>
    <w:rsid w:val="00C240DD"/>
    <w:rsid w:val="00C24172"/>
    <w:rsid w:val="00C24220"/>
    <w:rsid w:val="00C24237"/>
    <w:rsid w:val="00C2426F"/>
    <w:rsid w:val="00C24390"/>
    <w:rsid w:val="00C24412"/>
    <w:rsid w:val="00C24488"/>
    <w:rsid w:val="00C24497"/>
    <w:rsid w:val="00C2459A"/>
    <w:rsid w:val="00C24728"/>
    <w:rsid w:val="00C2475E"/>
    <w:rsid w:val="00C2494B"/>
    <w:rsid w:val="00C24B98"/>
    <w:rsid w:val="00C24BD2"/>
    <w:rsid w:val="00C24BD6"/>
    <w:rsid w:val="00C24D59"/>
    <w:rsid w:val="00C24E97"/>
    <w:rsid w:val="00C25023"/>
    <w:rsid w:val="00C25105"/>
    <w:rsid w:val="00C2511D"/>
    <w:rsid w:val="00C2514A"/>
    <w:rsid w:val="00C25156"/>
    <w:rsid w:val="00C251C6"/>
    <w:rsid w:val="00C251C7"/>
    <w:rsid w:val="00C251D9"/>
    <w:rsid w:val="00C252CB"/>
    <w:rsid w:val="00C254B1"/>
    <w:rsid w:val="00C25672"/>
    <w:rsid w:val="00C256ED"/>
    <w:rsid w:val="00C257D3"/>
    <w:rsid w:val="00C2586D"/>
    <w:rsid w:val="00C2592E"/>
    <w:rsid w:val="00C25978"/>
    <w:rsid w:val="00C25A48"/>
    <w:rsid w:val="00C25A61"/>
    <w:rsid w:val="00C25A89"/>
    <w:rsid w:val="00C25AC6"/>
    <w:rsid w:val="00C25B27"/>
    <w:rsid w:val="00C25B40"/>
    <w:rsid w:val="00C25CA2"/>
    <w:rsid w:val="00C25CB7"/>
    <w:rsid w:val="00C25CFB"/>
    <w:rsid w:val="00C25DE2"/>
    <w:rsid w:val="00C25EB3"/>
    <w:rsid w:val="00C25F67"/>
    <w:rsid w:val="00C26038"/>
    <w:rsid w:val="00C26349"/>
    <w:rsid w:val="00C263E2"/>
    <w:rsid w:val="00C2652B"/>
    <w:rsid w:val="00C26584"/>
    <w:rsid w:val="00C265FD"/>
    <w:rsid w:val="00C26781"/>
    <w:rsid w:val="00C267AC"/>
    <w:rsid w:val="00C267DC"/>
    <w:rsid w:val="00C268C4"/>
    <w:rsid w:val="00C26938"/>
    <w:rsid w:val="00C269EF"/>
    <w:rsid w:val="00C26A91"/>
    <w:rsid w:val="00C26BE9"/>
    <w:rsid w:val="00C26BEB"/>
    <w:rsid w:val="00C26CC6"/>
    <w:rsid w:val="00C26DDF"/>
    <w:rsid w:val="00C26E4B"/>
    <w:rsid w:val="00C26ECD"/>
    <w:rsid w:val="00C26EF7"/>
    <w:rsid w:val="00C26F01"/>
    <w:rsid w:val="00C26F4A"/>
    <w:rsid w:val="00C26F74"/>
    <w:rsid w:val="00C2701F"/>
    <w:rsid w:val="00C270FF"/>
    <w:rsid w:val="00C271FF"/>
    <w:rsid w:val="00C27272"/>
    <w:rsid w:val="00C273D8"/>
    <w:rsid w:val="00C274B2"/>
    <w:rsid w:val="00C27518"/>
    <w:rsid w:val="00C275D7"/>
    <w:rsid w:val="00C27619"/>
    <w:rsid w:val="00C2773B"/>
    <w:rsid w:val="00C27953"/>
    <w:rsid w:val="00C27A49"/>
    <w:rsid w:val="00C27CD4"/>
    <w:rsid w:val="00C27D67"/>
    <w:rsid w:val="00C27D96"/>
    <w:rsid w:val="00C27DB8"/>
    <w:rsid w:val="00C27DD4"/>
    <w:rsid w:val="00C27DD8"/>
    <w:rsid w:val="00C27E0D"/>
    <w:rsid w:val="00C27F8E"/>
    <w:rsid w:val="00C27FD2"/>
    <w:rsid w:val="00C3009C"/>
    <w:rsid w:val="00C30218"/>
    <w:rsid w:val="00C3026A"/>
    <w:rsid w:val="00C3032E"/>
    <w:rsid w:val="00C303E7"/>
    <w:rsid w:val="00C30519"/>
    <w:rsid w:val="00C3071A"/>
    <w:rsid w:val="00C3086B"/>
    <w:rsid w:val="00C30A2E"/>
    <w:rsid w:val="00C30AB0"/>
    <w:rsid w:val="00C30C0F"/>
    <w:rsid w:val="00C30D34"/>
    <w:rsid w:val="00C30DD0"/>
    <w:rsid w:val="00C30FD3"/>
    <w:rsid w:val="00C3110D"/>
    <w:rsid w:val="00C3116E"/>
    <w:rsid w:val="00C31318"/>
    <w:rsid w:val="00C3144C"/>
    <w:rsid w:val="00C3146D"/>
    <w:rsid w:val="00C31474"/>
    <w:rsid w:val="00C3149F"/>
    <w:rsid w:val="00C31514"/>
    <w:rsid w:val="00C31530"/>
    <w:rsid w:val="00C31656"/>
    <w:rsid w:val="00C31771"/>
    <w:rsid w:val="00C3179C"/>
    <w:rsid w:val="00C31955"/>
    <w:rsid w:val="00C319C5"/>
    <w:rsid w:val="00C319CF"/>
    <w:rsid w:val="00C31BA6"/>
    <w:rsid w:val="00C31BDA"/>
    <w:rsid w:val="00C31C60"/>
    <w:rsid w:val="00C31C95"/>
    <w:rsid w:val="00C31D87"/>
    <w:rsid w:val="00C31F0D"/>
    <w:rsid w:val="00C31F0F"/>
    <w:rsid w:val="00C31F35"/>
    <w:rsid w:val="00C3202D"/>
    <w:rsid w:val="00C320AB"/>
    <w:rsid w:val="00C320BB"/>
    <w:rsid w:val="00C320C0"/>
    <w:rsid w:val="00C32199"/>
    <w:rsid w:val="00C32252"/>
    <w:rsid w:val="00C3227D"/>
    <w:rsid w:val="00C322FD"/>
    <w:rsid w:val="00C32394"/>
    <w:rsid w:val="00C32491"/>
    <w:rsid w:val="00C3261B"/>
    <w:rsid w:val="00C326B1"/>
    <w:rsid w:val="00C3270C"/>
    <w:rsid w:val="00C3270D"/>
    <w:rsid w:val="00C3274C"/>
    <w:rsid w:val="00C32791"/>
    <w:rsid w:val="00C327C0"/>
    <w:rsid w:val="00C32848"/>
    <w:rsid w:val="00C328C0"/>
    <w:rsid w:val="00C328FF"/>
    <w:rsid w:val="00C32913"/>
    <w:rsid w:val="00C3291B"/>
    <w:rsid w:val="00C3295D"/>
    <w:rsid w:val="00C32A7F"/>
    <w:rsid w:val="00C32A95"/>
    <w:rsid w:val="00C32ADA"/>
    <w:rsid w:val="00C32D39"/>
    <w:rsid w:val="00C32D5A"/>
    <w:rsid w:val="00C32E1F"/>
    <w:rsid w:val="00C32F81"/>
    <w:rsid w:val="00C33051"/>
    <w:rsid w:val="00C33061"/>
    <w:rsid w:val="00C33155"/>
    <w:rsid w:val="00C3315B"/>
    <w:rsid w:val="00C33185"/>
    <w:rsid w:val="00C331AD"/>
    <w:rsid w:val="00C3323A"/>
    <w:rsid w:val="00C3327F"/>
    <w:rsid w:val="00C33335"/>
    <w:rsid w:val="00C33384"/>
    <w:rsid w:val="00C333F6"/>
    <w:rsid w:val="00C33439"/>
    <w:rsid w:val="00C33598"/>
    <w:rsid w:val="00C335EA"/>
    <w:rsid w:val="00C3362E"/>
    <w:rsid w:val="00C3365A"/>
    <w:rsid w:val="00C33709"/>
    <w:rsid w:val="00C337CD"/>
    <w:rsid w:val="00C33887"/>
    <w:rsid w:val="00C33A92"/>
    <w:rsid w:val="00C33B04"/>
    <w:rsid w:val="00C33C9A"/>
    <w:rsid w:val="00C33F10"/>
    <w:rsid w:val="00C34069"/>
    <w:rsid w:val="00C340E0"/>
    <w:rsid w:val="00C340EE"/>
    <w:rsid w:val="00C3410D"/>
    <w:rsid w:val="00C34149"/>
    <w:rsid w:val="00C341DC"/>
    <w:rsid w:val="00C3434F"/>
    <w:rsid w:val="00C34357"/>
    <w:rsid w:val="00C3445D"/>
    <w:rsid w:val="00C34512"/>
    <w:rsid w:val="00C345D5"/>
    <w:rsid w:val="00C34834"/>
    <w:rsid w:val="00C3484A"/>
    <w:rsid w:val="00C3484E"/>
    <w:rsid w:val="00C34879"/>
    <w:rsid w:val="00C349B6"/>
    <w:rsid w:val="00C34A07"/>
    <w:rsid w:val="00C34B49"/>
    <w:rsid w:val="00C34B5C"/>
    <w:rsid w:val="00C34C84"/>
    <w:rsid w:val="00C34DD9"/>
    <w:rsid w:val="00C34E6F"/>
    <w:rsid w:val="00C34EB3"/>
    <w:rsid w:val="00C35123"/>
    <w:rsid w:val="00C35200"/>
    <w:rsid w:val="00C35387"/>
    <w:rsid w:val="00C35410"/>
    <w:rsid w:val="00C3542C"/>
    <w:rsid w:val="00C354B7"/>
    <w:rsid w:val="00C355C1"/>
    <w:rsid w:val="00C35774"/>
    <w:rsid w:val="00C35855"/>
    <w:rsid w:val="00C358EE"/>
    <w:rsid w:val="00C359AF"/>
    <w:rsid w:val="00C35AB1"/>
    <w:rsid w:val="00C35BA9"/>
    <w:rsid w:val="00C35C39"/>
    <w:rsid w:val="00C35D46"/>
    <w:rsid w:val="00C35D75"/>
    <w:rsid w:val="00C35E9E"/>
    <w:rsid w:val="00C35F58"/>
    <w:rsid w:val="00C36166"/>
    <w:rsid w:val="00C36219"/>
    <w:rsid w:val="00C362D1"/>
    <w:rsid w:val="00C36390"/>
    <w:rsid w:val="00C36456"/>
    <w:rsid w:val="00C36490"/>
    <w:rsid w:val="00C364C8"/>
    <w:rsid w:val="00C36520"/>
    <w:rsid w:val="00C36552"/>
    <w:rsid w:val="00C36594"/>
    <w:rsid w:val="00C36618"/>
    <w:rsid w:val="00C366A6"/>
    <w:rsid w:val="00C3672B"/>
    <w:rsid w:val="00C36749"/>
    <w:rsid w:val="00C36776"/>
    <w:rsid w:val="00C368DE"/>
    <w:rsid w:val="00C36910"/>
    <w:rsid w:val="00C36941"/>
    <w:rsid w:val="00C36957"/>
    <w:rsid w:val="00C369CF"/>
    <w:rsid w:val="00C36A56"/>
    <w:rsid w:val="00C36ABB"/>
    <w:rsid w:val="00C36C46"/>
    <w:rsid w:val="00C36C5C"/>
    <w:rsid w:val="00C36C90"/>
    <w:rsid w:val="00C36CC8"/>
    <w:rsid w:val="00C36DA6"/>
    <w:rsid w:val="00C36E42"/>
    <w:rsid w:val="00C36EBA"/>
    <w:rsid w:val="00C36F1F"/>
    <w:rsid w:val="00C36F24"/>
    <w:rsid w:val="00C36F3D"/>
    <w:rsid w:val="00C3701B"/>
    <w:rsid w:val="00C37022"/>
    <w:rsid w:val="00C37239"/>
    <w:rsid w:val="00C37307"/>
    <w:rsid w:val="00C3732D"/>
    <w:rsid w:val="00C37356"/>
    <w:rsid w:val="00C3735F"/>
    <w:rsid w:val="00C37494"/>
    <w:rsid w:val="00C376C0"/>
    <w:rsid w:val="00C37817"/>
    <w:rsid w:val="00C3788F"/>
    <w:rsid w:val="00C378EE"/>
    <w:rsid w:val="00C37984"/>
    <w:rsid w:val="00C379CB"/>
    <w:rsid w:val="00C37A63"/>
    <w:rsid w:val="00C37B76"/>
    <w:rsid w:val="00C37BB4"/>
    <w:rsid w:val="00C37BB6"/>
    <w:rsid w:val="00C37BCB"/>
    <w:rsid w:val="00C37D1C"/>
    <w:rsid w:val="00C37F02"/>
    <w:rsid w:val="00C37F36"/>
    <w:rsid w:val="00C37F4A"/>
    <w:rsid w:val="00C4007F"/>
    <w:rsid w:val="00C400A0"/>
    <w:rsid w:val="00C400F1"/>
    <w:rsid w:val="00C4017A"/>
    <w:rsid w:val="00C40207"/>
    <w:rsid w:val="00C40301"/>
    <w:rsid w:val="00C40440"/>
    <w:rsid w:val="00C404EE"/>
    <w:rsid w:val="00C4053E"/>
    <w:rsid w:val="00C40567"/>
    <w:rsid w:val="00C40619"/>
    <w:rsid w:val="00C40666"/>
    <w:rsid w:val="00C4078C"/>
    <w:rsid w:val="00C40806"/>
    <w:rsid w:val="00C40894"/>
    <w:rsid w:val="00C40967"/>
    <w:rsid w:val="00C409B6"/>
    <w:rsid w:val="00C409D2"/>
    <w:rsid w:val="00C409DE"/>
    <w:rsid w:val="00C40AA3"/>
    <w:rsid w:val="00C40AB7"/>
    <w:rsid w:val="00C40B3B"/>
    <w:rsid w:val="00C40B9E"/>
    <w:rsid w:val="00C40C23"/>
    <w:rsid w:val="00C40CCF"/>
    <w:rsid w:val="00C40E71"/>
    <w:rsid w:val="00C40F1B"/>
    <w:rsid w:val="00C40FB6"/>
    <w:rsid w:val="00C410A2"/>
    <w:rsid w:val="00C410B8"/>
    <w:rsid w:val="00C410C8"/>
    <w:rsid w:val="00C411B9"/>
    <w:rsid w:val="00C4120B"/>
    <w:rsid w:val="00C4132F"/>
    <w:rsid w:val="00C413E6"/>
    <w:rsid w:val="00C41405"/>
    <w:rsid w:val="00C414A7"/>
    <w:rsid w:val="00C4150E"/>
    <w:rsid w:val="00C4158B"/>
    <w:rsid w:val="00C41613"/>
    <w:rsid w:val="00C41662"/>
    <w:rsid w:val="00C41672"/>
    <w:rsid w:val="00C416AF"/>
    <w:rsid w:val="00C41733"/>
    <w:rsid w:val="00C417D5"/>
    <w:rsid w:val="00C417D8"/>
    <w:rsid w:val="00C41835"/>
    <w:rsid w:val="00C41867"/>
    <w:rsid w:val="00C418B5"/>
    <w:rsid w:val="00C4196C"/>
    <w:rsid w:val="00C41981"/>
    <w:rsid w:val="00C419B6"/>
    <w:rsid w:val="00C41A21"/>
    <w:rsid w:val="00C41B07"/>
    <w:rsid w:val="00C41B11"/>
    <w:rsid w:val="00C41C50"/>
    <w:rsid w:val="00C41CC1"/>
    <w:rsid w:val="00C41D57"/>
    <w:rsid w:val="00C41E77"/>
    <w:rsid w:val="00C41F40"/>
    <w:rsid w:val="00C41F9D"/>
    <w:rsid w:val="00C42017"/>
    <w:rsid w:val="00C420A6"/>
    <w:rsid w:val="00C420B3"/>
    <w:rsid w:val="00C420D0"/>
    <w:rsid w:val="00C42126"/>
    <w:rsid w:val="00C4213D"/>
    <w:rsid w:val="00C42187"/>
    <w:rsid w:val="00C4224A"/>
    <w:rsid w:val="00C42307"/>
    <w:rsid w:val="00C42387"/>
    <w:rsid w:val="00C424B4"/>
    <w:rsid w:val="00C4263A"/>
    <w:rsid w:val="00C42744"/>
    <w:rsid w:val="00C4278E"/>
    <w:rsid w:val="00C427E9"/>
    <w:rsid w:val="00C428BC"/>
    <w:rsid w:val="00C428C4"/>
    <w:rsid w:val="00C4290F"/>
    <w:rsid w:val="00C42916"/>
    <w:rsid w:val="00C42992"/>
    <w:rsid w:val="00C429B3"/>
    <w:rsid w:val="00C429B4"/>
    <w:rsid w:val="00C42A6C"/>
    <w:rsid w:val="00C42C8A"/>
    <w:rsid w:val="00C42CAB"/>
    <w:rsid w:val="00C42D13"/>
    <w:rsid w:val="00C42D3B"/>
    <w:rsid w:val="00C42D5F"/>
    <w:rsid w:val="00C42D6A"/>
    <w:rsid w:val="00C42D6B"/>
    <w:rsid w:val="00C42D8E"/>
    <w:rsid w:val="00C42DEC"/>
    <w:rsid w:val="00C42E20"/>
    <w:rsid w:val="00C42E48"/>
    <w:rsid w:val="00C42EBF"/>
    <w:rsid w:val="00C43003"/>
    <w:rsid w:val="00C43155"/>
    <w:rsid w:val="00C431B0"/>
    <w:rsid w:val="00C432C5"/>
    <w:rsid w:val="00C433CB"/>
    <w:rsid w:val="00C433ED"/>
    <w:rsid w:val="00C4343E"/>
    <w:rsid w:val="00C43444"/>
    <w:rsid w:val="00C4348A"/>
    <w:rsid w:val="00C43540"/>
    <w:rsid w:val="00C436DF"/>
    <w:rsid w:val="00C4372F"/>
    <w:rsid w:val="00C437A8"/>
    <w:rsid w:val="00C437C2"/>
    <w:rsid w:val="00C438C3"/>
    <w:rsid w:val="00C43909"/>
    <w:rsid w:val="00C4394F"/>
    <w:rsid w:val="00C439C3"/>
    <w:rsid w:val="00C439EB"/>
    <w:rsid w:val="00C43A3C"/>
    <w:rsid w:val="00C43A8C"/>
    <w:rsid w:val="00C43D09"/>
    <w:rsid w:val="00C43DA3"/>
    <w:rsid w:val="00C43DAF"/>
    <w:rsid w:val="00C43DE8"/>
    <w:rsid w:val="00C43EEC"/>
    <w:rsid w:val="00C43FDE"/>
    <w:rsid w:val="00C44011"/>
    <w:rsid w:val="00C44036"/>
    <w:rsid w:val="00C440A5"/>
    <w:rsid w:val="00C440CC"/>
    <w:rsid w:val="00C4411D"/>
    <w:rsid w:val="00C44192"/>
    <w:rsid w:val="00C44343"/>
    <w:rsid w:val="00C443C2"/>
    <w:rsid w:val="00C444E7"/>
    <w:rsid w:val="00C44629"/>
    <w:rsid w:val="00C4466E"/>
    <w:rsid w:val="00C4471B"/>
    <w:rsid w:val="00C44758"/>
    <w:rsid w:val="00C44781"/>
    <w:rsid w:val="00C44873"/>
    <w:rsid w:val="00C448D2"/>
    <w:rsid w:val="00C4497A"/>
    <w:rsid w:val="00C449A9"/>
    <w:rsid w:val="00C449C1"/>
    <w:rsid w:val="00C44A82"/>
    <w:rsid w:val="00C44AD0"/>
    <w:rsid w:val="00C44B48"/>
    <w:rsid w:val="00C44BA8"/>
    <w:rsid w:val="00C44BC8"/>
    <w:rsid w:val="00C44C24"/>
    <w:rsid w:val="00C44C29"/>
    <w:rsid w:val="00C44C87"/>
    <w:rsid w:val="00C44D52"/>
    <w:rsid w:val="00C44F65"/>
    <w:rsid w:val="00C44FA8"/>
    <w:rsid w:val="00C45037"/>
    <w:rsid w:val="00C450E6"/>
    <w:rsid w:val="00C450F0"/>
    <w:rsid w:val="00C4520A"/>
    <w:rsid w:val="00C45266"/>
    <w:rsid w:val="00C4529B"/>
    <w:rsid w:val="00C4529D"/>
    <w:rsid w:val="00C453D4"/>
    <w:rsid w:val="00C45505"/>
    <w:rsid w:val="00C4554E"/>
    <w:rsid w:val="00C45665"/>
    <w:rsid w:val="00C456C6"/>
    <w:rsid w:val="00C4574A"/>
    <w:rsid w:val="00C4579D"/>
    <w:rsid w:val="00C45813"/>
    <w:rsid w:val="00C458A6"/>
    <w:rsid w:val="00C458EF"/>
    <w:rsid w:val="00C45953"/>
    <w:rsid w:val="00C45986"/>
    <w:rsid w:val="00C45A08"/>
    <w:rsid w:val="00C45B0B"/>
    <w:rsid w:val="00C45D68"/>
    <w:rsid w:val="00C45E3B"/>
    <w:rsid w:val="00C45E55"/>
    <w:rsid w:val="00C45E59"/>
    <w:rsid w:val="00C45F80"/>
    <w:rsid w:val="00C4609F"/>
    <w:rsid w:val="00C46147"/>
    <w:rsid w:val="00C46316"/>
    <w:rsid w:val="00C4631F"/>
    <w:rsid w:val="00C463B8"/>
    <w:rsid w:val="00C463DA"/>
    <w:rsid w:val="00C464D5"/>
    <w:rsid w:val="00C46510"/>
    <w:rsid w:val="00C46531"/>
    <w:rsid w:val="00C46562"/>
    <w:rsid w:val="00C46574"/>
    <w:rsid w:val="00C46600"/>
    <w:rsid w:val="00C4661B"/>
    <w:rsid w:val="00C46661"/>
    <w:rsid w:val="00C466F9"/>
    <w:rsid w:val="00C4673B"/>
    <w:rsid w:val="00C46831"/>
    <w:rsid w:val="00C4697A"/>
    <w:rsid w:val="00C469E7"/>
    <w:rsid w:val="00C469F3"/>
    <w:rsid w:val="00C46A39"/>
    <w:rsid w:val="00C46AA9"/>
    <w:rsid w:val="00C46B2B"/>
    <w:rsid w:val="00C46B86"/>
    <w:rsid w:val="00C46C7F"/>
    <w:rsid w:val="00C46EB6"/>
    <w:rsid w:val="00C46F85"/>
    <w:rsid w:val="00C46FD8"/>
    <w:rsid w:val="00C4701B"/>
    <w:rsid w:val="00C47041"/>
    <w:rsid w:val="00C470C2"/>
    <w:rsid w:val="00C4716D"/>
    <w:rsid w:val="00C47358"/>
    <w:rsid w:val="00C4748C"/>
    <w:rsid w:val="00C474F8"/>
    <w:rsid w:val="00C47526"/>
    <w:rsid w:val="00C4757A"/>
    <w:rsid w:val="00C476F3"/>
    <w:rsid w:val="00C477E9"/>
    <w:rsid w:val="00C47834"/>
    <w:rsid w:val="00C47849"/>
    <w:rsid w:val="00C4784C"/>
    <w:rsid w:val="00C47889"/>
    <w:rsid w:val="00C47909"/>
    <w:rsid w:val="00C47951"/>
    <w:rsid w:val="00C4797E"/>
    <w:rsid w:val="00C479AE"/>
    <w:rsid w:val="00C47A09"/>
    <w:rsid w:val="00C47AA1"/>
    <w:rsid w:val="00C47B9B"/>
    <w:rsid w:val="00C47D21"/>
    <w:rsid w:val="00C47D23"/>
    <w:rsid w:val="00C47D43"/>
    <w:rsid w:val="00C47E63"/>
    <w:rsid w:val="00C47E68"/>
    <w:rsid w:val="00C47F81"/>
    <w:rsid w:val="00C47FC6"/>
    <w:rsid w:val="00C50089"/>
    <w:rsid w:val="00C5013C"/>
    <w:rsid w:val="00C50173"/>
    <w:rsid w:val="00C501EB"/>
    <w:rsid w:val="00C50217"/>
    <w:rsid w:val="00C50351"/>
    <w:rsid w:val="00C504F5"/>
    <w:rsid w:val="00C5052B"/>
    <w:rsid w:val="00C50563"/>
    <w:rsid w:val="00C5058E"/>
    <w:rsid w:val="00C5068C"/>
    <w:rsid w:val="00C5070F"/>
    <w:rsid w:val="00C50897"/>
    <w:rsid w:val="00C5089E"/>
    <w:rsid w:val="00C508C1"/>
    <w:rsid w:val="00C50919"/>
    <w:rsid w:val="00C509BA"/>
    <w:rsid w:val="00C509C1"/>
    <w:rsid w:val="00C509E7"/>
    <w:rsid w:val="00C50A37"/>
    <w:rsid w:val="00C50BAA"/>
    <w:rsid w:val="00C50C47"/>
    <w:rsid w:val="00C50CC0"/>
    <w:rsid w:val="00C50CCA"/>
    <w:rsid w:val="00C50DCE"/>
    <w:rsid w:val="00C50DDA"/>
    <w:rsid w:val="00C50E16"/>
    <w:rsid w:val="00C50E3D"/>
    <w:rsid w:val="00C51110"/>
    <w:rsid w:val="00C5129C"/>
    <w:rsid w:val="00C512D7"/>
    <w:rsid w:val="00C5148D"/>
    <w:rsid w:val="00C514AD"/>
    <w:rsid w:val="00C5156B"/>
    <w:rsid w:val="00C515D4"/>
    <w:rsid w:val="00C5166D"/>
    <w:rsid w:val="00C5172F"/>
    <w:rsid w:val="00C517F3"/>
    <w:rsid w:val="00C51901"/>
    <w:rsid w:val="00C519A3"/>
    <w:rsid w:val="00C51B2C"/>
    <w:rsid w:val="00C51BC5"/>
    <w:rsid w:val="00C51CA4"/>
    <w:rsid w:val="00C51D0A"/>
    <w:rsid w:val="00C51D65"/>
    <w:rsid w:val="00C51E15"/>
    <w:rsid w:val="00C51E60"/>
    <w:rsid w:val="00C51F50"/>
    <w:rsid w:val="00C51FD3"/>
    <w:rsid w:val="00C52101"/>
    <w:rsid w:val="00C52215"/>
    <w:rsid w:val="00C522A8"/>
    <w:rsid w:val="00C52377"/>
    <w:rsid w:val="00C523BA"/>
    <w:rsid w:val="00C52442"/>
    <w:rsid w:val="00C52460"/>
    <w:rsid w:val="00C52471"/>
    <w:rsid w:val="00C5248A"/>
    <w:rsid w:val="00C524C6"/>
    <w:rsid w:val="00C5253D"/>
    <w:rsid w:val="00C526B5"/>
    <w:rsid w:val="00C526D2"/>
    <w:rsid w:val="00C527DF"/>
    <w:rsid w:val="00C527F1"/>
    <w:rsid w:val="00C52800"/>
    <w:rsid w:val="00C52853"/>
    <w:rsid w:val="00C5292D"/>
    <w:rsid w:val="00C529F9"/>
    <w:rsid w:val="00C52A66"/>
    <w:rsid w:val="00C52A98"/>
    <w:rsid w:val="00C52B43"/>
    <w:rsid w:val="00C52BD0"/>
    <w:rsid w:val="00C52D47"/>
    <w:rsid w:val="00C52D5A"/>
    <w:rsid w:val="00C52D5C"/>
    <w:rsid w:val="00C52F34"/>
    <w:rsid w:val="00C52F9D"/>
    <w:rsid w:val="00C52F9E"/>
    <w:rsid w:val="00C52FA1"/>
    <w:rsid w:val="00C53129"/>
    <w:rsid w:val="00C53140"/>
    <w:rsid w:val="00C531A4"/>
    <w:rsid w:val="00C532BE"/>
    <w:rsid w:val="00C5339B"/>
    <w:rsid w:val="00C5340C"/>
    <w:rsid w:val="00C5343C"/>
    <w:rsid w:val="00C5344B"/>
    <w:rsid w:val="00C534C0"/>
    <w:rsid w:val="00C534C2"/>
    <w:rsid w:val="00C53517"/>
    <w:rsid w:val="00C53550"/>
    <w:rsid w:val="00C53604"/>
    <w:rsid w:val="00C5370D"/>
    <w:rsid w:val="00C537C0"/>
    <w:rsid w:val="00C53811"/>
    <w:rsid w:val="00C53908"/>
    <w:rsid w:val="00C539E4"/>
    <w:rsid w:val="00C53A2F"/>
    <w:rsid w:val="00C53ACF"/>
    <w:rsid w:val="00C53B05"/>
    <w:rsid w:val="00C53B13"/>
    <w:rsid w:val="00C53B55"/>
    <w:rsid w:val="00C53B74"/>
    <w:rsid w:val="00C53C0E"/>
    <w:rsid w:val="00C53CF2"/>
    <w:rsid w:val="00C53D80"/>
    <w:rsid w:val="00C53DBC"/>
    <w:rsid w:val="00C53DDD"/>
    <w:rsid w:val="00C53DF3"/>
    <w:rsid w:val="00C53E6E"/>
    <w:rsid w:val="00C53F1A"/>
    <w:rsid w:val="00C54109"/>
    <w:rsid w:val="00C54189"/>
    <w:rsid w:val="00C54195"/>
    <w:rsid w:val="00C54215"/>
    <w:rsid w:val="00C5426C"/>
    <w:rsid w:val="00C5429E"/>
    <w:rsid w:val="00C54308"/>
    <w:rsid w:val="00C54347"/>
    <w:rsid w:val="00C543BB"/>
    <w:rsid w:val="00C545CA"/>
    <w:rsid w:val="00C5469F"/>
    <w:rsid w:val="00C546EE"/>
    <w:rsid w:val="00C54731"/>
    <w:rsid w:val="00C547C1"/>
    <w:rsid w:val="00C5485B"/>
    <w:rsid w:val="00C5487E"/>
    <w:rsid w:val="00C548BB"/>
    <w:rsid w:val="00C54937"/>
    <w:rsid w:val="00C54944"/>
    <w:rsid w:val="00C54978"/>
    <w:rsid w:val="00C54987"/>
    <w:rsid w:val="00C549E9"/>
    <w:rsid w:val="00C549FD"/>
    <w:rsid w:val="00C54AA8"/>
    <w:rsid w:val="00C54B42"/>
    <w:rsid w:val="00C54B63"/>
    <w:rsid w:val="00C54B93"/>
    <w:rsid w:val="00C54C06"/>
    <w:rsid w:val="00C54C0B"/>
    <w:rsid w:val="00C54D23"/>
    <w:rsid w:val="00C54DFF"/>
    <w:rsid w:val="00C54E76"/>
    <w:rsid w:val="00C54F48"/>
    <w:rsid w:val="00C54F55"/>
    <w:rsid w:val="00C54F82"/>
    <w:rsid w:val="00C54FB5"/>
    <w:rsid w:val="00C550AF"/>
    <w:rsid w:val="00C551E5"/>
    <w:rsid w:val="00C55258"/>
    <w:rsid w:val="00C5525B"/>
    <w:rsid w:val="00C553C8"/>
    <w:rsid w:val="00C55523"/>
    <w:rsid w:val="00C5557E"/>
    <w:rsid w:val="00C55587"/>
    <w:rsid w:val="00C55716"/>
    <w:rsid w:val="00C557FD"/>
    <w:rsid w:val="00C5583C"/>
    <w:rsid w:val="00C558F8"/>
    <w:rsid w:val="00C55933"/>
    <w:rsid w:val="00C5593F"/>
    <w:rsid w:val="00C55A0F"/>
    <w:rsid w:val="00C55A86"/>
    <w:rsid w:val="00C55A93"/>
    <w:rsid w:val="00C55BD1"/>
    <w:rsid w:val="00C55CD6"/>
    <w:rsid w:val="00C55D00"/>
    <w:rsid w:val="00C55DED"/>
    <w:rsid w:val="00C55E47"/>
    <w:rsid w:val="00C55EB1"/>
    <w:rsid w:val="00C55EDE"/>
    <w:rsid w:val="00C55F07"/>
    <w:rsid w:val="00C55F23"/>
    <w:rsid w:val="00C5600C"/>
    <w:rsid w:val="00C56142"/>
    <w:rsid w:val="00C5627B"/>
    <w:rsid w:val="00C56325"/>
    <w:rsid w:val="00C565E7"/>
    <w:rsid w:val="00C5672F"/>
    <w:rsid w:val="00C567CA"/>
    <w:rsid w:val="00C56841"/>
    <w:rsid w:val="00C568D5"/>
    <w:rsid w:val="00C56A05"/>
    <w:rsid w:val="00C56A5D"/>
    <w:rsid w:val="00C56A95"/>
    <w:rsid w:val="00C56BB4"/>
    <w:rsid w:val="00C56BB7"/>
    <w:rsid w:val="00C56C52"/>
    <w:rsid w:val="00C56D15"/>
    <w:rsid w:val="00C56D95"/>
    <w:rsid w:val="00C56E12"/>
    <w:rsid w:val="00C56FBD"/>
    <w:rsid w:val="00C5702C"/>
    <w:rsid w:val="00C5708D"/>
    <w:rsid w:val="00C5723E"/>
    <w:rsid w:val="00C572A9"/>
    <w:rsid w:val="00C573BE"/>
    <w:rsid w:val="00C57423"/>
    <w:rsid w:val="00C57458"/>
    <w:rsid w:val="00C575E9"/>
    <w:rsid w:val="00C5762C"/>
    <w:rsid w:val="00C57638"/>
    <w:rsid w:val="00C57A0D"/>
    <w:rsid w:val="00C57A75"/>
    <w:rsid w:val="00C57B1E"/>
    <w:rsid w:val="00C57C41"/>
    <w:rsid w:val="00C57C6D"/>
    <w:rsid w:val="00C57C83"/>
    <w:rsid w:val="00C57D0A"/>
    <w:rsid w:val="00C57E44"/>
    <w:rsid w:val="00C57E6D"/>
    <w:rsid w:val="00C57EAC"/>
    <w:rsid w:val="00C57F5C"/>
    <w:rsid w:val="00C57FBD"/>
    <w:rsid w:val="00C57FE1"/>
    <w:rsid w:val="00C60058"/>
    <w:rsid w:val="00C600AB"/>
    <w:rsid w:val="00C6029C"/>
    <w:rsid w:val="00C6039D"/>
    <w:rsid w:val="00C603AF"/>
    <w:rsid w:val="00C60438"/>
    <w:rsid w:val="00C60472"/>
    <w:rsid w:val="00C604DD"/>
    <w:rsid w:val="00C604F1"/>
    <w:rsid w:val="00C60616"/>
    <w:rsid w:val="00C6062F"/>
    <w:rsid w:val="00C60792"/>
    <w:rsid w:val="00C60980"/>
    <w:rsid w:val="00C60A13"/>
    <w:rsid w:val="00C60A6A"/>
    <w:rsid w:val="00C60AD7"/>
    <w:rsid w:val="00C60B35"/>
    <w:rsid w:val="00C60C11"/>
    <w:rsid w:val="00C60C6A"/>
    <w:rsid w:val="00C60CD6"/>
    <w:rsid w:val="00C60D5B"/>
    <w:rsid w:val="00C60D72"/>
    <w:rsid w:val="00C60DEA"/>
    <w:rsid w:val="00C60DFE"/>
    <w:rsid w:val="00C60E5D"/>
    <w:rsid w:val="00C60EE5"/>
    <w:rsid w:val="00C60EF5"/>
    <w:rsid w:val="00C60EFF"/>
    <w:rsid w:val="00C60F60"/>
    <w:rsid w:val="00C61104"/>
    <w:rsid w:val="00C6118D"/>
    <w:rsid w:val="00C6119C"/>
    <w:rsid w:val="00C6119E"/>
    <w:rsid w:val="00C611C8"/>
    <w:rsid w:val="00C6125C"/>
    <w:rsid w:val="00C613E2"/>
    <w:rsid w:val="00C613E4"/>
    <w:rsid w:val="00C6152B"/>
    <w:rsid w:val="00C616B8"/>
    <w:rsid w:val="00C61709"/>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EEF"/>
    <w:rsid w:val="00C61F2F"/>
    <w:rsid w:val="00C61F3D"/>
    <w:rsid w:val="00C62042"/>
    <w:rsid w:val="00C621B4"/>
    <w:rsid w:val="00C62211"/>
    <w:rsid w:val="00C62258"/>
    <w:rsid w:val="00C6226F"/>
    <w:rsid w:val="00C6251E"/>
    <w:rsid w:val="00C62546"/>
    <w:rsid w:val="00C62585"/>
    <w:rsid w:val="00C625CC"/>
    <w:rsid w:val="00C62681"/>
    <w:rsid w:val="00C62710"/>
    <w:rsid w:val="00C62756"/>
    <w:rsid w:val="00C628AA"/>
    <w:rsid w:val="00C628CB"/>
    <w:rsid w:val="00C6296E"/>
    <w:rsid w:val="00C629CF"/>
    <w:rsid w:val="00C62ABE"/>
    <w:rsid w:val="00C62BC2"/>
    <w:rsid w:val="00C62BDD"/>
    <w:rsid w:val="00C62C4A"/>
    <w:rsid w:val="00C62C53"/>
    <w:rsid w:val="00C62C5D"/>
    <w:rsid w:val="00C62CD7"/>
    <w:rsid w:val="00C62E8A"/>
    <w:rsid w:val="00C63147"/>
    <w:rsid w:val="00C63153"/>
    <w:rsid w:val="00C63272"/>
    <w:rsid w:val="00C632AE"/>
    <w:rsid w:val="00C632D9"/>
    <w:rsid w:val="00C63345"/>
    <w:rsid w:val="00C633BD"/>
    <w:rsid w:val="00C633F2"/>
    <w:rsid w:val="00C6351A"/>
    <w:rsid w:val="00C635DC"/>
    <w:rsid w:val="00C636C3"/>
    <w:rsid w:val="00C637F2"/>
    <w:rsid w:val="00C6390B"/>
    <w:rsid w:val="00C63949"/>
    <w:rsid w:val="00C63950"/>
    <w:rsid w:val="00C63B6A"/>
    <w:rsid w:val="00C63BA9"/>
    <w:rsid w:val="00C63C6C"/>
    <w:rsid w:val="00C63CD2"/>
    <w:rsid w:val="00C63D10"/>
    <w:rsid w:val="00C63DB4"/>
    <w:rsid w:val="00C63E3D"/>
    <w:rsid w:val="00C63E65"/>
    <w:rsid w:val="00C63EB6"/>
    <w:rsid w:val="00C64053"/>
    <w:rsid w:val="00C64061"/>
    <w:rsid w:val="00C640A0"/>
    <w:rsid w:val="00C641B2"/>
    <w:rsid w:val="00C641C2"/>
    <w:rsid w:val="00C641CA"/>
    <w:rsid w:val="00C641E8"/>
    <w:rsid w:val="00C642FA"/>
    <w:rsid w:val="00C64369"/>
    <w:rsid w:val="00C643CA"/>
    <w:rsid w:val="00C643D0"/>
    <w:rsid w:val="00C643FE"/>
    <w:rsid w:val="00C64458"/>
    <w:rsid w:val="00C644D3"/>
    <w:rsid w:val="00C6465B"/>
    <w:rsid w:val="00C64930"/>
    <w:rsid w:val="00C64948"/>
    <w:rsid w:val="00C64A34"/>
    <w:rsid w:val="00C64B00"/>
    <w:rsid w:val="00C64B19"/>
    <w:rsid w:val="00C64B33"/>
    <w:rsid w:val="00C64C71"/>
    <w:rsid w:val="00C64C93"/>
    <w:rsid w:val="00C64D6A"/>
    <w:rsid w:val="00C64DA0"/>
    <w:rsid w:val="00C64DBD"/>
    <w:rsid w:val="00C64EEA"/>
    <w:rsid w:val="00C64F8B"/>
    <w:rsid w:val="00C652B3"/>
    <w:rsid w:val="00C654A6"/>
    <w:rsid w:val="00C6557A"/>
    <w:rsid w:val="00C655A1"/>
    <w:rsid w:val="00C655E1"/>
    <w:rsid w:val="00C65634"/>
    <w:rsid w:val="00C6576C"/>
    <w:rsid w:val="00C657D6"/>
    <w:rsid w:val="00C65835"/>
    <w:rsid w:val="00C65875"/>
    <w:rsid w:val="00C65927"/>
    <w:rsid w:val="00C6598B"/>
    <w:rsid w:val="00C6598E"/>
    <w:rsid w:val="00C65A8E"/>
    <w:rsid w:val="00C65C21"/>
    <w:rsid w:val="00C65CC0"/>
    <w:rsid w:val="00C65D83"/>
    <w:rsid w:val="00C65E5D"/>
    <w:rsid w:val="00C65EC0"/>
    <w:rsid w:val="00C65EC9"/>
    <w:rsid w:val="00C65ECD"/>
    <w:rsid w:val="00C65F17"/>
    <w:rsid w:val="00C65F91"/>
    <w:rsid w:val="00C660A2"/>
    <w:rsid w:val="00C66172"/>
    <w:rsid w:val="00C6617D"/>
    <w:rsid w:val="00C6620F"/>
    <w:rsid w:val="00C662B4"/>
    <w:rsid w:val="00C66329"/>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46"/>
    <w:rsid w:val="00C66B68"/>
    <w:rsid w:val="00C66BCC"/>
    <w:rsid w:val="00C66CC6"/>
    <w:rsid w:val="00C66E0C"/>
    <w:rsid w:val="00C66EEF"/>
    <w:rsid w:val="00C66F61"/>
    <w:rsid w:val="00C67040"/>
    <w:rsid w:val="00C67094"/>
    <w:rsid w:val="00C6713F"/>
    <w:rsid w:val="00C673DC"/>
    <w:rsid w:val="00C673DF"/>
    <w:rsid w:val="00C675A5"/>
    <w:rsid w:val="00C676CE"/>
    <w:rsid w:val="00C678BA"/>
    <w:rsid w:val="00C678F3"/>
    <w:rsid w:val="00C678FA"/>
    <w:rsid w:val="00C679D6"/>
    <w:rsid w:val="00C679DD"/>
    <w:rsid w:val="00C67A0A"/>
    <w:rsid w:val="00C67ABE"/>
    <w:rsid w:val="00C67ADD"/>
    <w:rsid w:val="00C67BBB"/>
    <w:rsid w:val="00C67C69"/>
    <w:rsid w:val="00C67D7B"/>
    <w:rsid w:val="00C67E0E"/>
    <w:rsid w:val="00C67F8C"/>
    <w:rsid w:val="00C67F92"/>
    <w:rsid w:val="00C700FA"/>
    <w:rsid w:val="00C7015A"/>
    <w:rsid w:val="00C70280"/>
    <w:rsid w:val="00C7030B"/>
    <w:rsid w:val="00C703CB"/>
    <w:rsid w:val="00C704EF"/>
    <w:rsid w:val="00C705CB"/>
    <w:rsid w:val="00C70735"/>
    <w:rsid w:val="00C707AD"/>
    <w:rsid w:val="00C707CC"/>
    <w:rsid w:val="00C70879"/>
    <w:rsid w:val="00C7087A"/>
    <w:rsid w:val="00C70914"/>
    <w:rsid w:val="00C70B90"/>
    <w:rsid w:val="00C70BAF"/>
    <w:rsid w:val="00C70BF5"/>
    <w:rsid w:val="00C70C39"/>
    <w:rsid w:val="00C70CCC"/>
    <w:rsid w:val="00C70DE0"/>
    <w:rsid w:val="00C70E93"/>
    <w:rsid w:val="00C70E9A"/>
    <w:rsid w:val="00C70EE9"/>
    <w:rsid w:val="00C70FEE"/>
    <w:rsid w:val="00C710B4"/>
    <w:rsid w:val="00C71149"/>
    <w:rsid w:val="00C71218"/>
    <w:rsid w:val="00C71269"/>
    <w:rsid w:val="00C712B2"/>
    <w:rsid w:val="00C71327"/>
    <w:rsid w:val="00C7149D"/>
    <w:rsid w:val="00C714A2"/>
    <w:rsid w:val="00C714BA"/>
    <w:rsid w:val="00C7155C"/>
    <w:rsid w:val="00C71680"/>
    <w:rsid w:val="00C7188C"/>
    <w:rsid w:val="00C718BE"/>
    <w:rsid w:val="00C71907"/>
    <w:rsid w:val="00C71AE0"/>
    <w:rsid w:val="00C71C68"/>
    <w:rsid w:val="00C71D54"/>
    <w:rsid w:val="00C71D73"/>
    <w:rsid w:val="00C71D99"/>
    <w:rsid w:val="00C71DCD"/>
    <w:rsid w:val="00C71EF2"/>
    <w:rsid w:val="00C71F03"/>
    <w:rsid w:val="00C72020"/>
    <w:rsid w:val="00C72022"/>
    <w:rsid w:val="00C7205B"/>
    <w:rsid w:val="00C72101"/>
    <w:rsid w:val="00C72160"/>
    <w:rsid w:val="00C72174"/>
    <w:rsid w:val="00C721D8"/>
    <w:rsid w:val="00C721F3"/>
    <w:rsid w:val="00C72262"/>
    <w:rsid w:val="00C7228E"/>
    <w:rsid w:val="00C7233B"/>
    <w:rsid w:val="00C72377"/>
    <w:rsid w:val="00C72425"/>
    <w:rsid w:val="00C72479"/>
    <w:rsid w:val="00C7253C"/>
    <w:rsid w:val="00C7256F"/>
    <w:rsid w:val="00C7268E"/>
    <w:rsid w:val="00C72690"/>
    <w:rsid w:val="00C726F9"/>
    <w:rsid w:val="00C72832"/>
    <w:rsid w:val="00C7283E"/>
    <w:rsid w:val="00C72865"/>
    <w:rsid w:val="00C728EF"/>
    <w:rsid w:val="00C72A3C"/>
    <w:rsid w:val="00C72ADD"/>
    <w:rsid w:val="00C72B90"/>
    <w:rsid w:val="00C72BB8"/>
    <w:rsid w:val="00C72BC0"/>
    <w:rsid w:val="00C72C00"/>
    <w:rsid w:val="00C72C0F"/>
    <w:rsid w:val="00C72C30"/>
    <w:rsid w:val="00C72C78"/>
    <w:rsid w:val="00C72C9B"/>
    <w:rsid w:val="00C72CB8"/>
    <w:rsid w:val="00C72E34"/>
    <w:rsid w:val="00C72F50"/>
    <w:rsid w:val="00C72FFD"/>
    <w:rsid w:val="00C7306F"/>
    <w:rsid w:val="00C7309C"/>
    <w:rsid w:val="00C73124"/>
    <w:rsid w:val="00C732C4"/>
    <w:rsid w:val="00C7338C"/>
    <w:rsid w:val="00C733B1"/>
    <w:rsid w:val="00C73420"/>
    <w:rsid w:val="00C734AA"/>
    <w:rsid w:val="00C73515"/>
    <w:rsid w:val="00C73571"/>
    <w:rsid w:val="00C735C4"/>
    <w:rsid w:val="00C7367A"/>
    <w:rsid w:val="00C736A0"/>
    <w:rsid w:val="00C73791"/>
    <w:rsid w:val="00C737EE"/>
    <w:rsid w:val="00C73845"/>
    <w:rsid w:val="00C73873"/>
    <w:rsid w:val="00C738AE"/>
    <w:rsid w:val="00C73949"/>
    <w:rsid w:val="00C7398E"/>
    <w:rsid w:val="00C73A3E"/>
    <w:rsid w:val="00C73B88"/>
    <w:rsid w:val="00C73C3A"/>
    <w:rsid w:val="00C73D8F"/>
    <w:rsid w:val="00C73D91"/>
    <w:rsid w:val="00C73DF2"/>
    <w:rsid w:val="00C73E33"/>
    <w:rsid w:val="00C73E4C"/>
    <w:rsid w:val="00C73E75"/>
    <w:rsid w:val="00C73FB9"/>
    <w:rsid w:val="00C73FFB"/>
    <w:rsid w:val="00C74006"/>
    <w:rsid w:val="00C74010"/>
    <w:rsid w:val="00C74069"/>
    <w:rsid w:val="00C74087"/>
    <w:rsid w:val="00C74154"/>
    <w:rsid w:val="00C7416E"/>
    <w:rsid w:val="00C741A5"/>
    <w:rsid w:val="00C74237"/>
    <w:rsid w:val="00C742F1"/>
    <w:rsid w:val="00C74389"/>
    <w:rsid w:val="00C744EC"/>
    <w:rsid w:val="00C74793"/>
    <w:rsid w:val="00C7481C"/>
    <w:rsid w:val="00C74886"/>
    <w:rsid w:val="00C748B2"/>
    <w:rsid w:val="00C74906"/>
    <w:rsid w:val="00C74948"/>
    <w:rsid w:val="00C7495F"/>
    <w:rsid w:val="00C74ABB"/>
    <w:rsid w:val="00C74DE6"/>
    <w:rsid w:val="00C74F80"/>
    <w:rsid w:val="00C74FB0"/>
    <w:rsid w:val="00C74FD0"/>
    <w:rsid w:val="00C75030"/>
    <w:rsid w:val="00C750F1"/>
    <w:rsid w:val="00C750FC"/>
    <w:rsid w:val="00C7513E"/>
    <w:rsid w:val="00C7522C"/>
    <w:rsid w:val="00C753F8"/>
    <w:rsid w:val="00C7550A"/>
    <w:rsid w:val="00C75548"/>
    <w:rsid w:val="00C7559C"/>
    <w:rsid w:val="00C75625"/>
    <w:rsid w:val="00C7574A"/>
    <w:rsid w:val="00C7587B"/>
    <w:rsid w:val="00C7596E"/>
    <w:rsid w:val="00C7599E"/>
    <w:rsid w:val="00C759B0"/>
    <w:rsid w:val="00C759DF"/>
    <w:rsid w:val="00C759F2"/>
    <w:rsid w:val="00C75B46"/>
    <w:rsid w:val="00C75C09"/>
    <w:rsid w:val="00C75C9A"/>
    <w:rsid w:val="00C75CBD"/>
    <w:rsid w:val="00C75D1E"/>
    <w:rsid w:val="00C75D3A"/>
    <w:rsid w:val="00C75F79"/>
    <w:rsid w:val="00C7604A"/>
    <w:rsid w:val="00C76070"/>
    <w:rsid w:val="00C7609C"/>
    <w:rsid w:val="00C760DC"/>
    <w:rsid w:val="00C761D4"/>
    <w:rsid w:val="00C76227"/>
    <w:rsid w:val="00C762D2"/>
    <w:rsid w:val="00C76342"/>
    <w:rsid w:val="00C7636E"/>
    <w:rsid w:val="00C76370"/>
    <w:rsid w:val="00C76452"/>
    <w:rsid w:val="00C7648A"/>
    <w:rsid w:val="00C765BE"/>
    <w:rsid w:val="00C765F1"/>
    <w:rsid w:val="00C767B3"/>
    <w:rsid w:val="00C767ED"/>
    <w:rsid w:val="00C768BE"/>
    <w:rsid w:val="00C7694D"/>
    <w:rsid w:val="00C7697D"/>
    <w:rsid w:val="00C76A0E"/>
    <w:rsid w:val="00C76A90"/>
    <w:rsid w:val="00C76AB9"/>
    <w:rsid w:val="00C76AF8"/>
    <w:rsid w:val="00C76B06"/>
    <w:rsid w:val="00C76C3C"/>
    <w:rsid w:val="00C76D4F"/>
    <w:rsid w:val="00C76D50"/>
    <w:rsid w:val="00C76DCC"/>
    <w:rsid w:val="00C76EDC"/>
    <w:rsid w:val="00C76FD6"/>
    <w:rsid w:val="00C76FF4"/>
    <w:rsid w:val="00C7702D"/>
    <w:rsid w:val="00C770B9"/>
    <w:rsid w:val="00C7718C"/>
    <w:rsid w:val="00C771CA"/>
    <w:rsid w:val="00C77338"/>
    <w:rsid w:val="00C77450"/>
    <w:rsid w:val="00C77506"/>
    <w:rsid w:val="00C77529"/>
    <w:rsid w:val="00C77719"/>
    <w:rsid w:val="00C7777F"/>
    <w:rsid w:val="00C778DB"/>
    <w:rsid w:val="00C7791A"/>
    <w:rsid w:val="00C77928"/>
    <w:rsid w:val="00C7793A"/>
    <w:rsid w:val="00C77A63"/>
    <w:rsid w:val="00C77B83"/>
    <w:rsid w:val="00C77BDD"/>
    <w:rsid w:val="00C77C7C"/>
    <w:rsid w:val="00C77D7F"/>
    <w:rsid w:val="00C77DE3"/>
    <w:rsid w:val="00C77DED"/>
    <w:rsid w:val="00C77DFD"/>
    <w:rsid w:val="00C77E15"/>
    <w:rsid w:val="00C77E76"/>
    <w:rsid w:val="00C77E7C"/>
    <w:rsid w:val="00C77F73"/>
    <w:rsid w:val="00C77FA1"/>
    <w:rsid w:val="00C77FD6"/>
    <w:rsid w:val="00C8015F"/>
    <w:rsid w:val="00C80163"/>
    <w:rsid w:val="00C8022C"/>
    <w:rsid w:val="00C803F8"/>
    <w:rsid w:val="00C803FE"/>
    <w:rsid w:val="00C804FE"/>
    <w:rsid w:val="00C805D6"/>
    <w:rsid w:val="00C805E6"/>
    <w:rsid w:val="00C806C8"/>
    <w:rsid w:val="00C8070B"/>
    <w:rsid w:val="00C8070D"/>
    <w:rsid w:val="00C80736"/>
    <w:rsid w:val="00C8074A"/>
    <w:rsid w:val="00C80826"/>
    <w:rsid w:val="00C808CF"/>
    <w:rsid w:val="00C80963"/>
    <w:rsid w:val="00C80992"/>
    <w:rsid w:val="00C809FF"/>
    <w:rsid w:val="00C80ABD"/>
    <w:rsid w:val="00C80C77"/>
    <w:rsid w:val="00C80DA4"/>
    <w:rsid w:val="00C80DBC"/>
    <w:rsid w:val="00C80FC8"/>
    <w:rsid w:val="00C80FE6"/>
    <w:rsid w:val="00C80FFD"/>
    <w:rsid w:val="00C8104B"/>
    <w:rsid w:val="00C8106E"/>
    <w:rsid w:val="00C810F5"/>
    <w:rsid w:val="00C81100"/>
    <w:rsid w:val="00C811EF"/>
    <w:rsid w:val="00C811F4"/>
    <w:rsid w:val="00C81438"/>
    <w:rsid w:val="00C81523"/>
    <w:rsid w:val="00C81535"/>
    <w:rsid w:val="00C81546"/>
    <w:rsid w:val="00C815C3"/>
    <w:rsid w:val="00C815E0"/>
    <w:rsid w:val="00C81642"/>
    <w:rsid w:val="00C816C1"/>
    <w:rsid w:val="00C816CC"/>
    <w:rsid w:val="00C8174E"/>
    <w:rsid w:val="00C81775"/>
    <w:rsid w:val="00C817B8"/>
    <w:rsid w:val="00C817D5"/>
    <w:rsid w:val="00C817FC"/>
    <w:rsid w:val="00C8182A"/>
    <w:rsid w:val="00C81838"/>
    <w:rsid w:val="00C8183B"/>
    <w:rsid w:val="00C818DA"/>
    <w:rsid w:val="00C81AF2"/>
    <w:rsid w:val="00C81B77"/>
    <w:rsid w:val="00C81BE3"/>
    <w:rsid w:val="00C81CAC"/>
    <w:rsid w:val="00C81CB9"/>
    <w:rsid w:val="00C81D09"/>
    <w:rsid w:val="00C81D6A"/>
    <w:rsid w:val="00C81D8E"/>
    <w:rsid w:val="00C81E1B"/>
    <w:rsid w:val="00C81E65"/>
    <w:rsid w:val="00C81ED4"/>
    <w:rsid w:val="00C81F48"/>
    <w:rsid w:val="00C82039"/>
    <w:rsid w:val="00C820F9"/>
    <w:rsid w:val="00C82102"/>
    <w:rsid w:val="00C82133"/>
    <w:rsid w:val="00C821A3"/>
    <w:rsid w:val="00C821F4"/>
    <w:rsid w:val="00C82357"/>
    <w:rsid w:val="00C823CF"/>
    <w:rsid w:val="00C823D6"/>
    <w:rsid w:val="00C823EF"/>
    <w:rsid w:val="00C82443"/>
    <w:rsid w:val="00C8250F"/>
    <w:rsid w:val="00C82522"/>
    <w:rsid w:val="00C82682"/>
    <w:rsid w:val="00C826E7"/>
    <w:rsid w:val="00C827E2"/>
    <w:rsid w:val="00C827F5"/>
    <w:rsid w:val="00C82833"/>
    <w:rsid w:val="00C828DA"/>
    <w:rsid w:val="00C828FB"/>
    <w:rsid w:val="00C829C8"/>
    <w:rsid w:val="00C82ABF"/>
    <w:rsid w:val="00C82ACD"/>
    <w:rsid w:val="00C82AEE"/>
    <w:rsid w:val="00C82AFE"/>
    <w:rsid w:val="00C82B05"/>
    <w:rsid w:val="00C82BBF"/>
    <w:rsid w:val="00C82C3B"/>
    <w:rsid w:val="00C82C4A"/>
    <w:rsid w:val="00C82C6A"/>
    <w:rsid w:val="00C82D4A"/>
    <w:rsid w:val="00C82D54"/>
    <w:rsid w:val="00C82D67"/>
    <w:rsid w:val="00C82E2A"/>
    <w:rsid w:val="00C82EEB"/>
    <w:rsid w:val="00C82F0D"/>
    <w:rsid w:val="00C82F19"/>
    <w:rsid w:val="00C82F58"/>
    <w:rsid w:val="00C82F98"/>
    <w:rsid w:val="00C83053"/>
    <w:rsid w:val="00C8307F"/>
    <w:rsid w:val="00C8328C"/>
    <w:rsid w:val="00C83322"/>
    <w:rsid w:val="00C83377"/>
    <w:rsid w:val="00C8341A"/>
    <w:rsid w:val="00C83439"/>
    <w:rsid w:val="00C83484"/>
    <w:rsid w:val="00C8348F"/>
    <w:rsid w:val="00C83564"/>
    <w:rsid w:val="00C8358E"/>
    <w:rsid w:val="00C83608"/>
    <w:rsid w:val="00C83703"/>
    <w:rsid w:val="00C8370D"/>
    <w:rsid w:val="00C83726"/>
    <w:rsid w:val="00C837B9"/>
    <w:rsid w:val="00C838BF"/>
    <w:rsid w:val="00C83937"/>
    <w:rsid w:val="00C83998"/>
    <w:rsid w:val="00C839C4"/>
    <w:rsid w:val="00C83A44"/>
    <w:rsid w:val="00C83A91"/>
    <w:rsid w:val="00C83C1F"/>
    <w:rsid w:val="00C83D51"/>
    <w:rsid w:val="00C83DF2"/>
    <w:rsid w:val="00C8403E"/>
    <w:rsid w:val="00C8407A"/>
    <w:rsid w:val="00C840AF"/>
    <w:rsid w:val="00C841A3"/>
    <w:rsid w:val="00C841F8"/>
    <w:rsid w:val="00C84295"/>
    <w:rsid w:val="00C8438A"/>
    <w:rsid w:val="00C8444D"/>
    <w:rsid w:val="00C8445D"/>
    <w:rsid w:val="00C8447C"/>
    <w:rsid w:val="00C844F7"/>
    <w:rsid w:val="00C8451D"/>
    <w:rsid w:val="00C84600"/>
    <w:rsid w:val="00C846C3"/>
    <w:rsid w:val="00C846DB"/>
    <w:rsid w:val="00C8476A"/>
    <w:rsid w:val="00C84770"/>
    <w:rsid w:val="00C84822"/>
    <w:rsid w:val="00C848A1"/>
    <w:rsid w:val="00C84992"/>
    <w:rsid w:val="00C84A6F"/>
    <w:rsid w:val="00C84A92"/>
    <w:rsid w:val="00C84A9E"/>
    <w:rsid w:val="00C84B23"/>
    <w:rsid w:val="00C84C9A"/>
    <w:rsid w:val="00C84CE9"/>
    <w:rsid w:val="00C84D73"/>
    <w:rsid w:val="00C84E0C"/>
    <w:rsid w:val="00C84EA5"/>
    <w:rsid w:val="00C85000"/>
    <w:rsid w:val="00C8518A"/>
    <w:rsid w:val="00C8519F"/>
    <w:rsid w:val="00C851A6"/>
    <w:rsid w:val="00C851FB"/>
    <w:rsid w:val="00C851FD"/>
    <w:rsid w:val="00C8521F"/>
    <w:rsid w:val="00C8522A"/>
    <w:rsid w:val="00C85398"/>
    <w:rsid w:val="00C853AF"/>
    <w:rsid w:val="00C853F2"/>
    <w:rsid w:val="00C85449"/>
    <w:rsid w:val="00C854BC"/>
    <w:rsid w:val="00C854C8"/>
    <w:rsid w:val="00C85554"/>
    <w:rsid w:val="00C85618"/>
    <w:rsid w:val="00C856E2"/>
    <w:rsid w:val="00C85830"/>
    <w:rsid w:val="00C858EA"/>
    <w:rsid w:val="00C85969"/>
    <w:rsid w:val="00C85A58"/>
    <w:rsid w:val="00C85B10"/>
    <w:rsid w:val="00C85C79"/>
    <w:rsid w:val="00C85D0B"/>
    <w:rsid w:val="00C85D6B"/>
    <w:rsid w:val="00C85DC9"/>
    <w:rsid w:val="00C85E18"/>
    <w:rsid w:val="00C85E36"/>
    <w:rsid w:val="00C85F1A"/>
    <w:rsid w:val="00C85FF0"/>
    <w:rsid w:val="00C8605F"/>
    <w:rsid w:val="00C860CE"/>
    <w:rsid w:val="00C861C3"/>
    <w:rsid w:val="00C862A7"/>
    <w:rsid w:val="00C86314"/>
    <w:rsid w:val="00C86357"/>
    <w:rsid w:val="00C86427"/>
    <w:rsid w:val="00C86440"/>
    <w:rsid w:val="00C86466"/>
    <w:rsid w:val="00C86505"/>
    <w:rsid w:val="00C86567"/>
    <w:rsid w:val="00C86575"/>
    <w:rsid w:val="00C8658B"/>
    <w:rsid w:val="00C865C4"/>
    <w:rsid w:val="00C8662A"/>
    <w:rsid w:val="00C866C4"/>
    <w:rsid w:val="00C86841"/>
    <w:rsid w:val="00C86972"/>
    <w:rsid w:val="00C86978"/>
    <w:rsid w:val="00C869B0"/>
    <w:rsid w:val="00C869FB"/>
    <w:rsid w:val="00C86A2F"/>
    <w:rsid w:val="00C86A49"/>
    <w:rsid w:val="00C86ACB"/>
    <w:rsid w:val="00C86B74"/>
    <w:rsid w:val="00C86C4D"/>
    <w:rsid w:val="00C86C5F"/>
    <w:rsid w:val="00C86D2D"/>
    <w:rsid w:val="00C86DB1"/>
    <w:rsid w:val="00C86F68"/>
    <w:rsid w:val="00C870F1"/>
    <w:rsid w:val="00C8716C"/>
    <w:rsid w:val="00C87288"/>
    <w:rsid w:val="00C87594"/>
    <w:rsid w:val="00C875EB"/>
    <w:rsid w:val="00C876A5"/>
    <w:rsid w:val="00C876FA"/>
    <w:rsid w:val="00C8773A"/>
    <w:rsid w:val="00C877BF"/>
    <w:rsid w:val="00C878AB"/>
    <w:rsid w:val="00C87A13"/>
    <w:rsid w:val="00C87A63"/>
    <w:rsid w:val="00C87A7D"/>
    <w:rsid w:val="00C87A8A"/>
    <w:rsid w:val="00C87C7A"/>
    <w:rsid w:val="00C87CA9"/>
    <w:rsid w:val="00C87D0B"/>
    <w:rsid w:val="00C87D9D"/>
    <w:rsid w:val="00C87E79"/>
    <w:rsid w:val="00C90006"/>
    <w:rsid w:val="00C900C1"/>
    <w:rsid w:val="00C900D8"/>
    <w:rsid w:val="00C90179"/>
    <w:rsid w:val="00C901E8"/>
    <w:rsid w:val="00C90288"/>
    <w:rsid w:val="00C9028D"/>
    <w:rsid w:val="00C903C7"/>
    <w:rsid w:val="00C90455"/>
    <w:rsid w:val="00C904CF"/>
    <w:rsid w:val="00C90565"/>
    <w:rsid w:val="00C90577"/>
    <w:rsid w:val="00C905B4"/>
    <w:rsid w:val="00C905F9"/>
    <w:rsid w:val="00C906F3"/>
    <w:rsid w:val="00C90727"/>
    <w:rsid w:val="00C907FC"/>
    <w:rsid w:val="00C90867"/>
    <w:rsid w:val="00C90882"/>
    <w:rsid w:val="00C908A1"/>
    <w:rsid w:val="00C908C5"/>
    <w:rsid w:val="00C90946"/>
    <w:rsid w:val="00C90A44"/>
    <w:rsid w:val="00C90B91"/>
    <w:rsid w:val="00C90F35"/>
    <w:rsid w:val="00C90FF1"/>
    <w:rsid w:val="00C910AB"/>
    <w:rsid w:val="00C9115E"/>
    <w:rsid w:val="00C9124F"/>
    <w:rsid w:val="00C912DC"/>
    <w:rsid w:val="00C91405"/>
    <w:rsid w:val="00C91427"/>
    <w:rsid w:val="00C91478"/>
    <w:rsid w:val="00C91594"/>
    <w:rsid w:val="00C915C0"/>
    <w:rsid w:val="00C916C7"/>
    <w:rsid w:val="00C9185D"/>
    <w:rsid w:val="00C91957"/>
    <w:rsid w:val="00C91A09"/>
    <w:rsid w:val="00C91A2F"/>
    <w:rsid w:val="00C91A9D"/>
    <w:rsid w:val="00C91AF9"/>
    <w:rsid w:val="00C91B94"/>
    <w:rsid w:val="00C91C94"/>
    <w:rsid w:val="00C91CF7"/>
    <w:rsid w:val="00C91D2A"/>
    <w:rsid w:val="00C91DD5"/>
    <w:rsid w:val="00C91E33"/>
    <w:rsid w:val="00C91E7C"/>
    <w:rsid w:val="00C92045"/>
    <w:rsid w:val="00C920DA"/>
    <w:rsid w:val="00C921DF"/>
    <w:rsid w:val="00C921E5"/>
    <w:rsid w:val="00C9224D"/>
    <w:rsid w:val="00C922C6"/>
    <w:rsid w:val="00C922D8"/>
    <w:rsid w:val="00C922F0"/>
    <w:rsid w:val="00C922F8"/>
    <w:rsid w:val="00C923A4"/>
    <w:rsid w:val="00C924AC"/>
    <w:rsid w:val="00C9258C"/>
    <w:rsid w:val="00C925E7"/>
    <w:rsid w:val="00C92605"/>
    <w:rsid w:val="00C927A5"/>
    <w:rsid w:val="00C928AC"/>
    <w:rsid w:val="00C928AD"/>
    <w:rsid w:val="00C92A49"/>
    <w:rsid w:val="00C92BE1"/>
    <w:rsid w:val="00C92BE7"/>
    <w:rsid w:val="00C92BFF"/>
    <w:rsid w:val="00C92C07"/>
    <w:rsid w:val="00C92C15"/>
    <w:rsid w:val="00C92D1F"/>
    <w:rsid w:val="00C92D2C"/>
    <w:rsid w:val="00C92D47"/>
    <w:rsid w:val="00C92D80"/>
    <w:rsid w:val="00C92F08"/>
    <w:rsid w:val="00C92F12"/>
    <w:rsid w:val="00C92F8B"/>
    <w:rsid w:val="00C92FAF"/>
    <w:rsid w:val="00C93179"/>
    <w:rsid w:val="00C9317C"/>
    <w:rsid w:val="00C93292"/>
    <w:rsid w:val="00C932D3"/>
    <w:rsid w:val="00C933E5"/>
    <w:rsid w:val="00C934EC"/>
    <w:rsid w:val="00C93601"/>
    <w:rsid w:val="00C93729"/>
    <w:rsid w:val="00C937DA"/>
    <w:rsid w:val="00C9382D"/>
    <w:rsid w:val="00C93914"/>
    <w:rsid w:val="00C93AC0"/>
    <w:rsid w:val="00C93AFD"/>
    <w:rsid w:val="00C93B81"/>
    <w:rsid w:val="00C93BC7"/>
    <w:rsid w:val="00C93BD8"/>
    <w:rsid w:val="00C93C04"/>
    <w:rsid w:val="00C93CBD"/>
    <w:rsid w:val="00C93CD3"/>
    <w:rsid w:val="00C93D42"/>
    <w:rsid w:val="00C93DA9"/>
    <w:rsid w:val="00C93E19"/>
    <w:rsid w:val="00C93FAA"/>
    <w:rsid w:val="00C94027"/>
    <w:rsid w:val="00C9408B"/>
    <w:rsid w:val="00C94150"/>
    <w:rsid w:val="00C9417D"/>
    <w:rsid w:val="00C941D0"/>
    <w:rsid w:val="00C9434E"/>
    <w:rsid w:val="00C9455D"/>
    <w:rsid w:val="00C94591"/>
    <w:rsid w:val="00C9461E"/>
    <w:rsid w:val="00C9468D"/>
    <w:rsid w:val="00C946EA"/>
    <w:rsid w:val="00C94732"/>
    <w:rsid w:val="00C94755"/>
    <w:rsid w:val="00C9477C"/>
    <w:rsid w:val="00C94792"/>
    <w:rsid w:val="00C947C4"/>
    <w:rsid w:val="00C947FE"/>
    <w:rsid w:val="00C94837"/>
    <w:rsid w:val="00C9491B"/>
    <w:rsid w:val="00C949D3"/>
    <w:rsid w:val="00C94AA4"/>
    <w:rsid w:val="00C94B26"/>
    <w:rsid w:val="00C94C0D"/>
    <w:rsid w:val="00C94C4C"/>
    <w:rsid w:val="00C94C69"/>
    <w:rsid w:val="00C94CA1"/>
    <w:rsid w:val="00C94EAF"/>
    <w:rsid w:val="00C950D9"/>
    <w:rsid w:val="00C950FF"/>
    <w:rsid w:val="00C95106"/>
    <w:rsid w:val="00C95130"/>
    <w:rsid w:val="00C95240"/>
    <w:rsid w:val="00C95253"/>
    <w:rsid w:val="00C952F6"/>
    <w:rsid w:val="00C95303"/>
    <w:rsid w:val="00C95369"/>
    <w:rsid w:val="00C95420"/>
    <w:rsid w:val="00C95448"/>
    <w:rsid w:val="00C954F0"/>
    <w:rsid w:val="00C95569"/>
    <w:rsid w:val="00C955AC"/>
    <w:rsid w:val="00C955ED"/>
    <w:rsid w:val="00C956A9"/>
    <w:rsid w:val="00C957A4"/>
    <w:rsid w:val="00C958CF"/>
    <w:rsid w:val="00C95939"/>
    <w:rsid w:val="00C95952"/>
    <w:rsid w:val="00C959CB"/>
    <w:rsid w:val="00C95A1D"/>
    <w:rsid w:val="00C95B5D"/>
    <w:rsid w:val="00C95BB5"/>
    <w:rsid w:val="00C95DAB"/>
    <w:rsid w:val="00C95FB0"/>
    <w:rsid w:val="00C95FB3"/>
    <w:rsid w:val="00C96007"/>
    <w:rsid w:val="00C9605B"/>
    <w:rsid w:val="00C96065"/>
    <w:rsid w:val="00C960E2"/>
    <w:rsid w:val="00C96221"/>
    <w:rsid w:val="00C963AC"/>
    <w:rsid w:val="00C9642C"/>
    <w:rsid w:val="00C9653A"/>
    <w:rsid w:val="00C96670"/>
    <w:rsid w:val="00C9681B"/>
    <w:rsid w:val="00C96828"/>
    <w:rsid w:val="00C96873"/>
    <w:rsid w:val="00C9690F"/>
    <w:rsid w:val="00C969AB"/>
    <w:rsid w:val="00C969C8"/>
    <w:rsid w:val="00C96A88"/>
    <w:rsid w:val="00C96B38"/>
    <w:rsid w:val="00C96BBE"/>
    <w:rsid w:val="00C96C57"/>
    <w:rsid w:val="00C96CED"/>
    <w:rsid w:val="00C96D8A"/>
    <w:rsid w:val="00C96DC6"/>
    <w:rsid w:val="00C96E0E"/>
    <w:rsid w:val="00C96EC9"/>
    <w:rsid w:val="00C96F12"/>
    <w:rsid w:val="00C97147"/>
    <w:rsid w:val="00C971DC"/>
    <w:rsid w:val="00C97248"/>
    <w:rsid w:val="00C97255"/>
    <w:rsid w:val="00C97333"/>
    <w:rsid w:val="00C97354"/>
    <w:rsid w:val="00C975F1"/>
    <w:rsid w:val="00C97618"/>
    <w:rsid w:val="00C97796"/>
    <w:rsid w:val="00C977FB"/>
    <w:rsid w:val="00C97946"/>
    <w:rsid w:val="00C979C6"/>
    <w:rsid w:val="00C979ED"/>
    <w:rsid w:val="00C97A83"/>
    <w:rsid w:val="00C97ABF"/>
    <w:rsid w:val="00C97B92"/>
    <w:rsid w:val="00C97C1A"/>
    <w:rsid w:val="00C97CB6"/>
    <w:rsid w:val="00C97D86"/>
    <w:rsid w:val="00C97D96"/>
    <w:rsid w:val="00C97DFD"/>
    <w:rsid w:val="00CA0038"/>
    <w:rsid w:val="00CA0404"/>
    <w:rsid w:val="00CA0427"/>
    <w:rsid w:val="00CA0467"/>
    <w:rsid w:val="00CA050A"/>
    <w:rsid w:val="00CA052A"/>
    <w:rsid w:val="00CA06CD"/>
    <w:rsid w:val="00CA07AF"/>
    <w:rsid w:val="00CA09B5"/>
    <w:rsid w:val="00CA09BA"/>
    <w:rsid w:val="00CA0B9B"/>
    <w:rsid w:val="00CA0BB0"/>
    <w:rsid w:val="00CA0EE0"/>
    <w:rsid w:val="00CA0EFE"/>
    <w:rsid w:val="00CA0F7C"/>
    <w:rsid w:val="00CA0FFF"/>
    <w:rsid w:val="00CA106A"/>
    <w:rsid w:val="00CA10E7"/>
    <w:rsid w:val="00CA1123"/>
    <w:rsid w:val="00CA1187"/>
    <w:rsid w:val="00CA1257"/>
    <w:rsid w:val="00CA12B3"/>
    <w:rsid w:val="00CA12D4"/>
    <w:rsid w:val="00CA145D"/>
    <w:rsid w:val="00CA14A0"/>
    <w:rsid w:val="00CA14AB"/>
    <w:rsid w:val="00CA1526"/>
    <w:rsid w:val="00CA15BF"/>
    <w:rsid w:val="00CA1613"/>
    <w:rsid w:val="00CA16B7"/>
    <w:rsid w:val="00CA179E"/>
    <w:rsid w:val="00CA17BA"/>
    <w:rsid w:val="00CA17DE"/>
    <w:rsid w:val="00CA19E7"/>
    <w:rsid w:val="00CA1A00"/>
    <w:rsid w:val="00CA1B52"/>
    <w:rsid w:val="00CA1C82"/>
    <w:rsid w:val="00CA1CB9"/>
    <w:rsid w:val="00CA1DFD"/>
    <w:rsid w:val="00CA1EA9"/>
    <w:rsid w:val="00CA1F19"/>
    <w:rsid w:val="00CA1F69"/>
    <w:rsid w:val="00CA1F6C"/>
    <w:rsid w:val="00CA1F87"/>
    <w:rsid w:val="00CA21A0"/>
    <w:rsid w:val="00CA21AF"/>
    <w:rsid w:val="00CA21E7"/>
    <w:rsid w:val="00CA2228"/>
    <w:rsid w:val="00CA2253"/>
    <w:rsid w:val="00CA2257"/>
    <w:rsid w:val="00CA2385"/>
    <w:rsid w:val="00CA2405"/>
    <w:rsid w:val="00CA24A4"/>
    <w:rsid w:val="00CA2529"/>
    <w:rsid w:val="00CA26C2"/>
    <w:rsid w:val="00CA29A4"/>
    <w:rsid w:val="00CA29F7"/>
    <w:rsid w:val="00CA2AC2"/>
    <w:rsid w:val="00CA2AE2"/>
    <w:rsid w:val="00CA2B61"/>
    <w:rsid w:val="00CA2C82"/>
    <w:rsid w:val="00CA2CCB"/>
    <w:rsid w:val="00CA2D97"/>
    <w:rsid w:val="00CA2E32"/>
    <w:rsid w:val="00CA2E69"/>
    <w:rsid w:val="00CA30E0"/>
    <w:rsid w:val="00CA316A"/>
    <w:rsid w:val="00CA31DC"/>
    <w:rsid w:val="00CA3249"/>
    <w:rsid w:val="00CA325E"/>
    <w:rsid w:val="00CA3293"/>
    <w:rsid w:val="00CA32EB"/>
    <w:rsid w:val="00CA3334"/>
    <w:rsid w:val="00CA333E"/>
    <w:rsid w:val="00CA3341"/>
    <w:rsid w:val="00CA337E"/>
    <w:rsid w:val="00CA33C3"/>
    <w:rsid w:val="00CA3541"/>
    <w:rsid w:val="00CA362A"/>
    <w:rsid w:val="00CA363D"/>
    <w:rsid w:val="00CA3688"/>
    <w:rsid w:val="00CA3716"/>
    <w:rsid w:val="00CA3739"/>
    <w:rsid w:val="00CA3789"/>
    <w:rsid w:val="00CA38D8"/>
    <w:rsid w:val="00CA39D1"/>
    <w:rsid w:val="00CA3B10"/>
    <w:rsid w:val="00CA3C76"/>
    <w:rsid w:val="00CA3C9E"/>
    <w:rsid w:val="00CA3D65"/>
    <w:rsid w:val="00CA3D75"/>
    <w:rsid w:val="00CA3DFB"/>
    <w:rsid w:val="00CA3F85"/>
    <w:rsid w:val="00CA3FDB"/>
    <w:rsid w:val="00CA40B1"/>
    <w:rsid w:val="00CA40BE"/>
    <w:rsid w:val="00CA40CA"/>
    <w:rsid w:val="00CA411F"/>
    <w:rsid w:val="00CA4162"/>
    <w:rsid w:val="00CA4171"/>
    <w:rsid w:val="00CA41D5"/>
    <w:rsid w:val="00CA4277"/>
    <w:rsid w:val="00CA429A"/>
    <w:rsid w:val="00CA42EE"/>
    <w:rsid w:val="00CA4425"/>
    <w:rsid w:val="00CA44DF"/>
    <w:rsid w:val="00CA465A"/>
    <w:rsid w:val="00CA471A"/>
    <w:rsid w:val="00CA4795"/>
    <w:rsid w:val="00CA47FF"/>
    <w:rsid w:val="00CA48D8"/>
    <w:rsid w:val="00CA4914"/>
    <w:rsid w:val="00CA4934"/>
    <w:rsid w:val="00CA4984"/>
    <w:rsid w:val="00CA49CB"/>
    <w:rsid w:val="00CA4A55"/>
    <w:rsid w:val="00CA4A89"/>
    <w:rsid w:val="00CA4AA9"/>
    <w:rsid w:val="00CA4BCE"/>
    <w:rsid w:val="00CA4BE3"/>
    <w:rsid w:val="00CA4CEB"/>
    <w:rsid w:val="00CA4D97"/>
    <w:rsid w:val="00CA4E16"/>
    <w:rsid w:val="00CA4E49"/>
    <w:rsid w:val="00CA4FCB"/>
    <w:rsid w:val="00CA4FE5"/>
    <w:rsid w:val="00CA5225"/>
    <w:rsid w:val="00CA524D"/>
    <w:rsid w:val="00CA5353"/>
    <w:rsid w:val="00CA5371"/>
    <w:rsid w:val="00CA53CB"/>
    <w:rsid w:val="00CA5474"/>
    <w:rsid w:val="00CA5548"/>
    <w:rsid w:val="00CA558E"/>
    <w:rsid w:val="00CA55F2"/>
    <w:rsid w:val="00CA5628"/>
    <w:rsid w:val="00CA5694"/>
    <w:rsid w:val="00CA56D6"/>
    <w:rsid w:val="00CA5720"/>
    <w:rsid w:val="00CA573E"/>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1C"/>
    <w:rsid w:val="00CA5D06"/>
    <w:rsid w:val="00CA5D8E"/>
    <w:rsid w:val="00CA5DEF"/>
    <w:rsid w:val="00CA5E31"/>
    <w:rsid w:val="00CA5E52"/>
    <w:rsid w:val="00CA5E6A"/>
    <w:rsid w:val="00CA5EA1"/>
    <w:rsid w:val="00CA5EAC"/>
    <w:rsid w:val="00CA5EE7"/>
    <w:rsid w:val="00CA5EE8"/>
    <w:rsid w:val="00CA5F05"/>
    <w:rsid w:val="00CA5F49"/>
    <w:rsid w:val="00CA5F66"/>
    <w:rsid w:val="00CA60DF"/>
    <w:rsid w:val="00CA6106"/>
    <w:rsid w:val="00CA6171"/>
    <w:rsid w:val="00CA61F9"/>
    <w:rsid w:val="00CA62AE"/>
    <w:rsid w:val="00CA62B1"/>
    <w:rsid w:val="00CA62DB"/>
    <w:rsid w:val="00CA62E5"/>
    <w:rsid w:val="00CA638E"/>
    <w:rsid w:val="00CA63C5"/>
    <w:rsid w:val="00CA66DF"/>
    <w:rsid w:val="00CA68C1"/>
    <w:rsid w:val="00CA6A20"/>
    <w:rsid w:val="00CA6AE7"/>
    <w:rsid w:val="00CA6AEF"/>
    <w:rsid w:val="00CA6B55"/>
    <w:rsid w:val="00CA6C4C"/>
    <w:rsid w:val="00CA6C73"/>
    <w:rsid w:val="00CA6C75"/>
    <w:rsid w:val="00CA6C89"/>
    <w:rsid w:val="00CA6D5A"/>
    <w:rsid w:val="00CA6EA9"/>
    <w:rsid w:val="00CA6EE8"/>
    <w:rsid w:val="00CA6F70"/>
    <w:rsid w:val="00CA6F77"/>
    <w:rsid w:val="00CA6FA4"/>
    <w:rsid w:val="00CA6FCC"/>
    <w:rsid w:val="00CA7005"/>
    <w:rsid w:val="00CA7041"/>
    <w:rsid w:val="00CA7049"/>
    <w:rsid w:val="00CA7117"/>
    <w:rsid w:val="00CA712A"/>
    <w:rsid w:val="00CA7188"/>
    <w:rsid w:val="00CA7430"/>
    <w:rsid w:val="00CA7437"/>
    <w:rsid w:val="00CA757E"/>
    <w:rsid w:val="00CA758A"/>
    <w:rsid w:val="00CA75E2"/>
    <w:rsid w:val="00CA76AB"/>
    <w:rsid w:val="00CA76FD"/>
    <w:rsid w:val="00CA7764"/>
    <w:rsid w:val="00CA776E"/>
    <w:rsid w:val="00CA77A5"/>
    <w:rsid w:val="00CA78BB"/>
    <w:rsid w:val="00CA7A06"/>
    <w:rsid w:val="00CA7A95"/>
    <w:rsid w:val="00CA7C0D"/>
    <w:rsid w:val="00CA7C83"/>
    <w:rsid w:val="00CA7CA2"/>
    <w:rsid w:val="00CA7D8C"/>
    <w:rsid w:val="00CA7E8C"/>
    <w:rsid w:val="00CB0115"/>
    <w:rsid w:val="00CB0133"/>
    <w:rsid w:val="00CB01C0"/>
    <w:rsid w:val="00CB01EB"/>
    <w:rsid w:val="00CB01FC"/>
    <w:rsid w:val="00CB0212"/>
    <w:rsid w:val="00CB0311"/>
    <w:rsid w:val="00CB036B"/>
    <w:rsid w:val="00CB03C5"/>
    <w:rsid w:val="00CB0456"/>
    <w:rsid w:val="00CB07A7"/>
    <w:rsid w:val="00CB07E9"/>
    <w:rsid w:val="00CB080C"/>
    <w:rsid w:val="00CB088E"/>
    <w:rsid w:val="00CB08AA"/>
    <w:rsid w:val="00CB08B7"/>
    <w:rsid w:val="00CB08B8"/>
    <w:rsid w:val="00CB08DE"/>
    <w:rsid w:val="00CB095F"/>
    <w:rsid w:val="00CB09D2"/>
    <w:rsid w:val="00CB0A93"/>
    <w:rsid w:val="00CB0B20"/>
    <w:rsid w:val="00CB0B3F"/>
    <w:rsid w:val="00CB0B56"/>
    <w:rsid w:val="00CB0B88"/>
    <w:rsid w:val="00CB0BCB"/>
    <w:rsid w:val="00CB0C76"/>
    <w:rsid w:val="00CB0D0B"/>
    <w:rsid w:val="00CB0DFE"/>
    <w:rsid w:val="00CB0EE5"/>
    <w:rsid w:val="00CB0F8F"/>
    <w:rsid w:val="00CB10B8"/>
    <w:rsid w:val="00CB112A"/>
    <w:rsid w:val="00CB1134"/>
    <w:rsid w:val="00CB1177"/>
    <w:rsid w:val="00CB11FE"/>
    <w:rsid w:val="00CB13C5"/>
    <w:rsid w:val="00CB1439"/>
    <w:rsid w:val="00CB1502"/>
    <w:rsid w:val="00CB15E9"/>
    <w:rsid w:val="00CB16D2"/>
    <w:rsid w:val="00CB1872"/>
    <w:rsid w:val="00CB18AD"/>
    <w:rsid w:val="00CB1953"/>
    <w:rsid w:val="00CB19A0"/>
    <w:rsid w:val="00CB19B0"/>
    <w:rsid w:val="00CB1A88"/>
    <w:rsid w:val="00CB1B41"/>
    <w:rsid w:val="00CB1B42"/>
    <w:rsid w:val="00CB1BA6"/>
    <w:rsid w:val="00CB1BBB"/>
    <w:rsid w:val="00CB1BEC"/>
    <w:rsid w:val="00CB1C10"/>
    <w:rsid w:val="00CB1C5C"/>
    <w:rsid w:val="00CB1D84"/>
    <w:rsid w:val="00CB1DE6"/>
    <w:rsid w:val="00CB1E54"/>
    <w:rsid w:val="00CB1E89"/>
    <w:rsid w:val="00CB1F65"/>
    <w:rsid w:val="00CB1F7D"/>
    <w:rsid w:val="00CB1F99"/>
    <w:rsid w:val="00CB2040"/>
    <w:rsid w:val="00CB2047"/>
    <w:rsid w:val="00CB2075"/>
    <w:rsid w:val="00CB207E"/>
    <w:rsid w:val="00CB2097"/>
    <w:rsid w:val="00CB211C"/>
    <w:rsid w:val="00CB2140"/>
    <w:rsid w:val="00CB2240"/>
    <w:rsid w:val="00CB22D7"/>
    <w:rsid w:val="00CB2347"/>
    <w:rsid w:val="00CB23AC"/>
    <w:rsid w:val="00CB261F"/>
    <w:rsid w:val="00CB26B2"/>
    <w:rsid w:val="00CB2741"/>
    <w:rsid w:val="00CB2764"/>
    <w:rsid w:val="00CB2A78"/>
    <w:rsid w:val="00CB2B51"/>
    <w:rsid w:val="00CB2CCC"/>
    <w:rsid w:val="00CB2D8F"/>
    <w:rsid w:val="00CB2E49"/>
    <w:rsid w:val="00CB2E67"/>
    <w:rsid w:val="00CB31A4"/>
    <w:rsid w:val="00CB326F"/>
    <w:rsid w:val="00CB3278"/>
    <w:rsid w:val="00CB32E1"/>
    <w:rsid w:val="00CB33F5"/>
    <w:rsid w:val="00CB3474"/>
    <w:rsid w:val="00CB3504"/>
    <w:rsid w:val="00CB350B"/>
    <w:rsid w:val="00CB353B"/>
    <w:rsid w:val="00CB357E"/>
    <w:rsid w:val="00CB3606"/>
    <w:rsid w:val="00CB3757"/>
    <w:rsid w:val="00CB3765"/>
    <w:rsid w:val="00CB37EF"/>
    <w:rsid w:val="00CB37FD"/>
    <w:rsid w:val="00CB3865"/>
    <w:rsid w:val="00CB3937"/>
    <w:rsid w:val="00CB39E8"/>
    <w:rsid w:val="00CB3AC6"/>
    <w:rsid w:val="00CB3BCE"/>
    <w:rsid w:val="00CB3C55"/>
    <w:rsid w:val="00CB3C69"/>
    <w:rsid w:val="00CB3D28"/>
    <w:rsid w:val="00CB3D2D"/>
    <w:rsid w:val="00CB3D5D"/>
    <w:rsid w:val="00CB3F49"/>
    <w:rsid w:val="00CB3F5B"/>
    <w:rsid w:val="00CB3FE7"/>
    <w:rsid w:val="00CB40B4"/>
    <w:rsid w:val="00CB41CE"/>
    <w:rsid w:val="00CB41DA"/>
    <w:rsid w:val="00CB41E0"/>
    <w:rsid w:val="00CB4214"/>
    <w:rsid w:val="00CB4277"/>
    <w:rsid w:val="00CB4281"/>
    <w:rsid w:val="00CB42B3"/>
    <w:rsid w:val="00CB4380"/>
    <w:rsid w:val="00CB43E0"/>
    <w:rsid w:val="00CB44A5"/>
    <w:rsid w:val="00CB44BF"/>
    <w:rsid w:val="00CB450E"/>
    <w:rsid w:val="00CB4537"/>
    <w:rsid w:val="00CB455F"/>
    <w:rsid w:val="00CB459F"/>
    <w:rsid w:val="00CB4638"/>
    <w:rsid w:val="00CB463F"/>
    <w:rsid w:val="00CB47DD"/>
    <w:rsid w:val="00CB4808"/>
    <w:rsid w:val="00CB48EB"/>
    <w:rsid w:val="00CB4961"/>
    <w:rsid w:val="00CB4A83"/>
    <w:rsid w:val="00CB4B73"/>
    <w:rsid w:val="00CB4B90"/>
    <w:rsid w:val="00CB4BC7"/>
    <w:rsid w:val="00CB4BE1"/>
    <w:rsid w:val="00CB4C42"/>
    <w:rsid w:val="00CB4C97"/>
    <w:rsid w:val="00CB4CA9"/>
    <w:rsid w:val="00CB4CAF"/>
    <w:rsid w:val="00CB4E2E"/>
    <w:rsid w:val="00CB4E48"/>
    <w:rsid w:val="00CB4FE6"/>
    <w:rsid w:val="00CB50D1"/>
    <w:rsid w:val="00CB50E7"/>
    <w:rsid w:val="00CB5105"/>
    <w:rsid w:val="00CB51A5"/>
    <w:rsid w:val="00CB51B3"/>
    <w:rsid w:val="00CB5201"/>
    <w:rsid w:val="00CB52E4"/>
    <w:rsid w:val="00CB5406"/>
    <w:rsid w:val="00CB541A"/>
    <w:rsid w:val="00CB541B"/>
    <w:rsid w:val="00CB5473"/>
    <w:rsid w:val="00CB5647"/>
    <w:rsid w:val="00CB564B"/>
    <w:rsid w:val="00CB56F2"/>
    <w:rsid w:val="00CB582C"/>
    <w:rsid w:val="00CB583F"/>
    <w:rsid w:val="00CB5844"/>
    <w:rsid w:val="00CB5851"/>
    <w:rsid w:val="00CB5876"/>
    <w:rsid w:val="00CB58E8"/>
    <w:rsid w:val="00CB58F7"/>
    <w:rsid w:val="00CB5953"/>
    <w:rsid w:val="00CB59C0"/>
    <w:rsid w:val="00CB5A06"/>
    <w:rsid w:val="00CB5A6E"/>
    <w:rsid w:val="00CB5AB6"/>
    <w:rsid w:val="00CB5AB8"/>
    <w:rsid w:val="00CB5B1A"/>
    <w:rsid w:val="00CB5B1F"/>
    <w:rsid w:val="00CB5BA4"/>
    <w:rsid w:val="00CB5C4B"/>
    <w:rsid w:val="00CB5DB2"/>
    <w:rsid w:val="00CB5E02"/>
    <w:rsid w:val="00CB5E54"/>
    <w:rsid w:val="00CB5E87"/>
    <w:rsid w:val="00CB5F1E"/>
    <w:rsid w:val="00CB5F2C"/>
    <w:rsid w:val="00CB5F49"/>
    <w:rsid w:val="00CB6065"/>
    <w:rsid w:val="00CB60AA"/>
    <w:rsid w:val="00CB60B6"/>
    <w:rsid w:val="00CB60DF"/>
    <w:rsid w:val="00CB61D6"/>
    <w:rsid w:val="00CB6202"/>
    <w:rsid w:val="00CB6295"/>
    <w:rsid w:val="00CB62A2"/>
    <w:rsid w:val="00CB62EB"/>
    <w:rsid w:val="00CB63FC"/>
    <w:rsid w:val="00CB64E0"/>
    <w:rsid w:val="00CB651D"/>
    <w:rsid w:val="00CB660C"/>
    <w:rsid w:val="00CB67CD"/>
    <w:rsid w:val="00CB67F4"/>
    <w:rsid w:val="00CB6869"/>
    <w:rsid w:val="00CB686A"/>
    <w:rsid w:val="00CB68C4"/>
    <w:rsid w:val="00CB69D3"/>
    <w:rsid w:val="00CB6A73"/>
    <w:rsid w:val="00CB6A88"/>
    <w:rsid w:val="00CB6ACC"/>
    <w:rsid w:val="00CB6B26"/>
    <w:rsid w:val="00CB6BF8"/>
    <w:rsid w:val="00CB6BFA"/>
    <w:rsid w:val="00CB6C1D"/>
    <w:rsid w:val="00CB6CE8"/>
    <w:rsid w:val="00CB6E01"/>
    <w:rsid w:val="00CB6EF0"/>
    <w:rsid w:val="00CB6FE5"/>
    <w:rsid w:val="00CB7035"/>
    <w:rsid w:val="00CB7046"/>
    <w:rsid w:val="00CB7188"/>
    <w:rsid w:val="00CB724B"/>
    <w:rsid w:val="00CB7262"/>
    <w:rsid w:val="00CB729D"/>
    <w:rsid w:val="00CB73B0"/>
    <w:rsid w:val="00CB7456"/>
    <w:rsid w:val="00CB7592"/>
    <w:rsid w:val="00CB75B8"/>
    <w:rsid w:val="00CB75D0"/>
    <w:rsid w:val="00CB75D7"/>
    <w:rsid w:val="00CB7654"/>
    <w:rsid w:val="00CB76E4"/>
    <w:rsid w:val="00CB7726"/>
    <w:rsid w:val="00CB78B1"/>
    <w:rsid w:val="00CB78CE"/>
    <w:rsid w:val="00CB792B"/>
    <w:rsid w:val="00CB799E"/>
    <w:rsid w:val="00CB79DD"/>
    <w:rsid w:val="00CB79F9"/>
    <w:rsid w:val="00CB7B11"/>
    <w:rsid w:val="00CB7B41"/>
    <w:rsid w:val="00CB7BA1"/>
    <w:rsid w:val="00CB7BC2"/>
    <w:rsid w:val="00CB7BF2"/>
    <w:rsid w:val="00CB7CE0"/>
    <w:rsid w:val="00CB7E59"/>
    <w:rsid w:val="00CB7F89"/>
    <w:rsid w:val="00CB7FFD"/>
    <w:rsid w:val="00CC0095"/>
    <w:rsid w:val="00CC00C6"/>
    <w:rsid w:val="00CC0180"/>
    <w:rsid w:val="00CC0232"/>
    <w:rsid w:val="00CC036B"/>
    <w:rsid w:val="00CC0394"/>
    <w:rsid w:val="00CC0518"/>
    <w:rsid w:val="00CC058F"/>
    <w:rsid w:val="00CC063B"/>
    <w:rsid w:val="00CC06D1"/>
    <w:rsid w:val="00CC0798"/>
    <w:rsid w:val="00CC086D"/>
    <w:rsid w:val="00CC094B"/>
    <w:rsid w:val="00CC096A"/>
    <w:rsid w:val="00CC09BC"/>
    <w:rsid w:val="00CC09EC"/>
    <w:rsid w:val="00CC0A43"/>
    <w:rsid w:val="00CC0A6C"/>
    <w:rsid w:val="00CC0AD5"/>
    <w:rsid w:val="00CC0AE2"/>
    <w:rsid w:val="00CC0BAE"/>
    <w:rsid w:val="00CC0CCE"/>
    <w:rsid w:val="00CC0D79"/>
    <w:rsid w:val="00CC0DF9"/>
    <w:rsid w:val="00CC104A"/>
    <w:rsid w:val="00CC1059"/>
    <w:rsid w:val="00CC1073"/>
    <w:rsid w:val="00CC10C2"/>
    <w:rsid w:val="00CC10D7"/>
    <w:rsid w:val="00CC11F6"/>
    <w:rsid w:val="00CC1238"/>
    <w:rsid w:val="00CC126D"/>
    <w:rsid w:val="00CC12EA"/>
    <w:rsid w:val="00CC1321"/>
    <w:rsid w:val="00CC139E"/>
    <w:rsid w:val="00CC13E2"/>
    <w:rsid w:val="00CC14BD"/>
    <w:rsid w:val="00CC14C5"/>
    <w:rsid w:val="00CC1648"/>
    <w:rsid w:val="00CC1653"/>
    <w:rsid w:val="00CC16A4"/>
    <w:rsid w:val="00CC1780"/>
    <w:rsid w:val="00CC17CB"/>
    <w:rsid w:val="00CC17E4"/>
    <w:rsid w:val="00CC1824"/>
    <w:rsid w:val="00CC1898"/>
    <w:rsid w:val="00CC1B0D"/>
    <w:rsid w:val="00CC1C7B"/>
    <w:rsid w:val="00CC1CD8"/>
    <w:rsid w:val="00CC1DCC"/>
    <w:rsid w:val="00CC1E15"/>
    <w:rsid w:val="00CC1F91"/>
    <w:rsid w:val="00CC1FA5"/>
    <w:rsid w:val="00CC215B"/>
    <w:rsid w:val="00CC2198"/>
    <w:rsid w:val="00CC21E4"/>
    <w:rsid w:val="00CC220B"/>
    <w:rsid w:val="00CC2288"/>
    <w:rsid w:val="00CC228C"/>
    <w:rsid w:val="00CC2333"/>
    <w:rsid w:val="00CC235F"/>
    <w:rsid w:val="00CC2369"/>
    <w:rsid w:val="00CC238B"/>
    <w:rsid w:val="00CC23C8"/>
    <w:rsid w:val="00CC23FA"/>
    <w:rsid w:val="00CC2423"/>
    <w:rsid w:val="00CC24AC"/>
    <w:rsid w:val="00CC2571"/>
    <w:rsid w:val="00CC26CB"/>
    <w:rsid w:val="00CC2746"/>
    <w:rsid w:val="00CC2819"/>
    <w:rsid w:val="00CC2894"/>
    <w:rsid w:val="00CC29ED"/>
    <w:rsid w:val="00CC2A6A"/>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303"/>
    <w:rsid w:val="00CC33E3"/>
    <w:rsid w:val="00CC35E5"/>
    <w:rsid w:val="00CC363C"/>
    <w:rsid w:val="00CC3679"/>
    <w:rsid w:val="00CC3892"/>
    <w:rsid w:val="00CC38D9"/>
    <w:rsid w:val="00CC3A1F"/>
    <w:rsid w:val="00CC3A6B"/>
    <w:rsid w:val="00CC3AF1"/>
    <w:rsid w:val="00CC3B02"/>
    <w:rsid w:val="00CC3BEB"/>
    <w:rsid w:val="00CC3C56"/>
    <w:rsid w:val="00CC3DE4"/>
    <w:rsid w:val="00CC3DF2"/>
    <w:rsid w:val="00CC3EC3"/>
    <w:rsid w:val="00CC3FC1"/>
    <w:rsid w:val="00CC4039"/>
    <w:rsid w:val="00CC40A8"/>
    <w:rsid w:val="00CC4184"/>
    <w:rsid w:val="00CC4193"/>
    <w:rsid w:val="00CC41E0"/>
    <w:rsid w:val="00CC420A"/>
    <w:rsid w:val="00CC4241"/>
    <w:rsid w:val="00CC4276"/>
    <w:rsid w:val="00CC42CF"/>
    <w:rsid w:val="00CC4390"/>
    <w:rsid w:val="00CC43A5"/>
    <w:rsid w:val="00CC454C"/>
    <w:rsid w:val="00CC45B2"/>
    <w:rsid w:val="00CC46F6"/>
    <w:rsid w:val="00CC471F"/>
    <w:rsid w:val="00CC493A"/>
    <w:rsid w:val="00CC4C32"/>
    <w:rsid w:val="00CC4C9F"/>
    <w:rsid w:val="00CC4E50"/>
    <w:rsid w:val="00CC4EE7"/>
    <w:rsid w:val="00CC4F11"/>
    <w:rsid w:val="00CC4F4F"/>
    <w:rsid w:val="00CC4F74"/>
    <w:rsid w:val="00CC5117"/>
    <w:rsid w:val="00CC51C4"/>
    <w:rsid w:val="00CC51F0"/>
    <w:rsid w:val="00CC5244"/>
    <w:rsid w:val="00CC525A"/>
    <w:rsid w:val="00CC527E"/>
    <w:rsid w:val="00CC5335"/>
    <w:rsid w:val="00CC53F0"/>
    <w:rsid w:val="00CC5465"/>
    <w:rsid w:val="00CC55DA"/>
    <w:rsid w:val="00CC569D"/>
    <w:rsid w:val="00CC56CD"/>
    <w:rsid w:val="00CC56F6"/>
    <w:rsid w:val="00CC570C"/>
    <w:rsid w:val="00CC5710"/>
    <w:rsid w:val="00CC57BC"/>
    <w:rsid w:val="00CC57F2"/>
    <w:rsid w:val="00CC594D"/>
    <w:rsid w:val="00CC5993"/>
    <w:rsid w:val="00CC5C43"/>
    <w:rsid w:val="00CC5E18"/>
    <w:rsid w:val="00CC5E86"/>
    <w:rsid w:val="00CC5EB8"/>
    <w:rsid w:val="00CC5EB9"/>
    <w:rsid w:val="00CC5FE6"/>
    <w:rsid w:val="00CC6124"/>
    <w:rsid w:val="00CC6129"/>
    <w:rsid w:val="00CC6184"/>
    <w:rsid w:val="00CC6290"/>
    <w:rsid w:val="00CC6347"/>
    <w:rsid w:val="00CC63BB"/>
    <w:rsid w:val="00CC644B"/>
    <w:rsid w:val="00CC64CF"/>
    <w:rsid w:val="00CC64DE"/>
    <w:rsid w:val="00CC6514"/>
    <w:rsid w:val="00CC6518"/>
    <w:rsid w:val="00CC6579"/>
    <w:rsid w:val="00CC6627"/>
    <w:rsid w:val="00CC66A4"/>
    <w:rsid w:val="00CC6815"/>
    <w:rsid w:val="00CC69CA"/>
    <w:rsid w:val="00CC6A16"/>
    <w:rsid w:val="00CC6AC9"/>
    <w:rsid w:val="00CC6AE1"/>
    <w:rsid w:val="00CC6C9C"/>
    <w:rsid w:val="00CC6DD0"/>
    <w:rsid w:val="00CC6EA8"/>
    <w:rsid w:val="00CC6FB3"/>
    <w:rsid w:val="00CC6FFF"/>
    <w:rsid w:val="00CC709E"/>
    <w:rsid w:val="00CC70E6"/>
    <w:rsid w:val="00CC7187"/>
    <w:rsid w:val="00CC7195"/>
    <w:rsid w:val="00CC7216"/>
    <w:rsid w:val="00CC729B"/>
    <w:rsid w:val="00CC734D"/>
    <w:rsid w:val="00CC7402"/>
    <w:rsid w:val="00CC7450"/>
    <w:rsid w:val="00CC7506"/>
    <w:rsid w:val="00CC75B2"/>
    <w:rsid w:val="00CC771B"/>
    <w:rsid w:val="00CC776D"/>
    <w:rsid w:val="00CC7854"/>
    <w:rsid w:val="00CC7896"/>
    <w:rsid w:val="00CC7974"/>
    <w:rsid w:val="00CC79C9"/>
    <w:rsid w:val="00CC7A38"/>
    <w:rsid w:val="00CC7A73"/>
    <w:rsid w:val="00CC7AC8"/>
    <w:rsid w:val="00CC7B73"/>
    <w:rsid w:val="00CC7CAE"/>
    <w:rsid w:val="00CC7CCD"/>
    <w:rsid w:val="00CC7CDD"/>
    <w:rsid w:val="00CC7D21"/>
    <w:rsid w:val="00CC7D78"/>
    <w:rsid w:val="00CC7EB3"/>
    <w:rsid w:val="00CC7F44"/>
    <w:rsid w:val="00CC7FF3"/>
    <w:rsid w:val="00CD0263"/>
    <w:rsid w:val="00CD02AE"/>
    <w:rsid w:val="00CD042E"/>
    <w:rsid w:val="00CD06C8"/>
    <w:rsid w:val="00CD06ED"/>
    <w:rsid w:val="00CD076A"/>
    <w:rsid w:val="00CD0853"/>
    <w:rsid w:val="00CD08A4"/>
    <w:rsid w:val="00CD08DE"/>
    <w:rsid w:val="00CD09A7"/>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B7"/>
    <w:rsid w:val="00CD1226"/>
    <w:rsid w:val="00CD123E"/>
    <w:rsid w:val="00CD12E9"/>
    <w:rsid w:val="00CD13AD"/>
    <w:rsid w:val="00CD13F4"/>
    <w:rsid w:val="00CD14C0"/>
    <w:rsid w:val="00CD14D8"/>
    <w:rsid w:val="00CD14FE"/>
    <w:rsid w:val="00CD1517"/>
    <w:rsid w:val="00CD1551"/>
    <w:rsid w:val="00CD156E"/>
    <w:rsid w:val="00CD15B4"/>
    <w:rsid w:val="00CD1654"/>
    <w:rsid w:val="00CD16F7"/>
    <w:rsid w:val="00CD184D"/>
    <w:rsid w:val="00CD1868"/>
    <w:rsid w:val="00CD18CC"/>
    <w:rsid w:val="00CD18DD"/>
    <w:rsid w:val="00CD1A35"/>
    <w:rsid w:val="00CD1A3B"/>
    <w:rsid w:val="00CD1A80"/>
    <w:rsid w:val="00CD1AAC"/>
    <w:rsid w:val="00CD1B19"/>
    <w:rsid w:val="00CD1BC6"/>
    <w:rsid w:val="00CD1C05"/>
    <w:rsid w:val="00CD1C96"/>
    <w:rsid w:val="00CD1DAF"/>
    <w:rsid w:val="00CD1E5F"/>
    <w:rsid w:val="00CD1E88"/>
    <w:rsid w:val="00CD1ED4"/>
    <w:rsid w:val="00CD1EEA"/>
    <w:rsid w:val="00CD1F02"/>
    <w:rsid w:val="00CD1FD4"/>
    <w:rsid w:val="00CD20B3"/>
    <w:rsid w:val="00CD2100"/>
    <w:rsid w:val="00CD21BF"/>
    <w:rsid w:val="00CD236A"/>
    <w:rsid w:val="00CD2388"/>
    <w:rsid w:val="00CD23D7"/>
    <w:rsid w:val="00CD23EA"/>
    <w:rsid w:val="00CD249D"/>
    <w:rsid w:val="00CD24D1"/>
    <w:rsid w:val="00CD24E1"/>
    <w:rsid w:val="00CD252A"/>
    <w:rsid w:val="00CD2570"/>
    <w:rsid w:val="00CD25E8"/>
    <w:rsid w:val="00CD26D9"/>
    <w:rsid w:val="00CD2751"/>
    <w:rsid w:val="00CD2776"/>
    <w:rsid w:val="00CD29E1"/>
    <w:rsid w:val="00CD29F0"/>
    <w:rsid w:val="00CD2A48"/>
    <w:rsid w:val="00CD2A4F"/>
    <w:rsid w:val="00CD2AB8"/>
    <w:rsid w:val="00CD2AF3"/>
    <w:rsid w:val="00CD2C62"/>
    <w:rsid w:val="00CD2EEA"/>
    <w:rsid w:val="00CD2EFD"/>
    <w:rsid w:val="00CD302B"/>
    <w:rsid w:val="00CD3108"/>
    <w:rsid w:val="00CD3179"/>
    <w:rsid w:val="00CD3213"/>
    <w:rsid w:val="00CD329D"/>
    <w:rsid w:val="00CD3315"/>
    <w:rsid w:val="00CD3321"/>
    <w:rsid w:val="00CD3388"/>
    <w:rsid w:val="00CD339E"/>
    <w:rsid w:val="00CD33E3"/>
    <w:rsid w:val="00CD348F"/>
    <w:rsid w:val="00CD35BA"/>
    <w:rsid w:val="00CD3693"/>
    <w:rsid w:val="00CD3768"/>
    <w:rsid w:val="00CD38B4"/>
    <w:rsid w:val="00CD395B"/>
    <w:rsid w:val="00CD3A17"/>
    <w:rsid w:val="00CD3A5E"/>
    <w:rsid w:val="00CD3AB1"/>
    <w:rsid w:val="00CD3C7B"/>
    <w:rsid w:val="00CD3CDA"/>
    <w:rsid w:val="00CD3D31"/>
    <w:rsid w:val="00CD3DAF"/>
    <w:rsid w:val="00CD3EDF"/>
    <w:rsid w:val="00CD3F31"/>
    <w:rsid w:val="00CD400C"/>
    <w:rsid w:val="00CD4093"/>
    <w:rsid w:val="00CD40AF"/>
    <w:rsid w:val="00CD42B3"/>
    <w:rsid w:val="00CD4380"/>
    <w:rsid w:val="00CD4467"/>
    <w:rsid w:val="00CD448C"/>
    <w:rsid w:val="00CD45A8"/>
    <w:rsid w:val="00CD4721"/>
    <w:rsid w:val="00CD472D"/>
    <w:rsid w:val="00CD47DA"/>
    <w:rsid w:val="00CD48B6"/>
    <w:rsid w:val="00CD4946"/>
    <w:rsid w:val="00CD4A08"/>
    <w:rsid w:val="00CD4AA1"/>
    <w:rsid w:val="00CD4AA7"/>
    <w:rsid w:val="00CD4B25"/>
    <w:rsid w:val="00CD4B37"/>
    <w:rsid w:val="00CD4C55"/>
    <w:rsid w:val="00CD4D57"/>
    <w:rsid w:val="00CD4EC0"/>
    <w:rsid w:val="00CD4EC7"/>
    <w:rsid w:val="00CD5048"/>
    <w:rsid w:val="00CD50C8"/>
    <w:rsid w:val="00CD50FD"/>
    <w:rsid w:val="00CD512A"/>
    <w:rsid w:val="00CD51E9"/>
    <w:rsid w:val="00CD524B"/>
    <w:rsid w:val="00CD52BA"/>
    <w:rsid w:val="00CD530D"/>
    <w:rsid w:val="00CD548C"/>
    <w:rsid w:val="00CD550A"/>
    <w:rsid w:val="00CD554E"/>
    <w:rsid w:val="00CD5619"/>
    <w:rsid w:val="00CD56A5"/>
    <w:rsid w:val="00CD56E1"/>
    <w:rsid w:val="00CD5777"/>
    <w:rsid w:val="00CD5795"/>
    <w:rsid w:val="00CD57E8"/>
    <w:rsid w:val="00CD5B23"/>
    <w:rsid w:val="00CD5C4A"/>
    <w:rsid w:val="00CD5C75"/>
    <w:rsid w:val="00CD5D66"/>
    <w:rsid w:val="00CD5E2C"/>
    <w:rsid w:val="00CD5EBC"/>
    <w:rsid w:val="00CD5FE6"/>
    <w:rsid w:val="00CD605D"/>
    <w:rsid w:val="00CD6083"/>
    <w:rsid w:val="00CD6193"/>
    <w:rsid w:val="00CD62CC"/>
    <w:rsid w:val="00CD62E2"/>
    <w:rsid w:val="00CD6309"/>
    <w:rsid w:val="00CD6328"/>
    <w:rsid w:val="00CD65BA"/>
    <w:rsid w:val="00CD65DB"/>
    <w:rsid w:val="00CD66B3"/>
    <w:rsid w:val="00CD66F3"/>
    <w:rsid w:val="00CD6806"/>
    <w:rsid w:val="00CD6816"/>
    <w:rsid w:val="00CD6A9B"/>
    <w:rsid w:val="00CD6B9A"/>
    <w:rsid w:val="00CD6C24"/>
    <w:rsid w:val="00CD6CAE"/>
    <w:rsid w:val="00CD6DBE"/>
    <w:rsid w:val="00CD6DE0"/>
    <w:rsid w:val="00CD6F17"/>
    <w:rsid w:val="00CD6FEE"/>
    <w:rsid w:val="00CD708B"/>
    <w:rsid w:val="00CD70AB"/>
    <w:rsid w:val="00CD70BB"/>
    <w:rsid w:val="00CD7115"/>
    <w:rsid w:val="00CD7153"/>
    <w:rsid w:val="00CD725D"/>
    <w:rsid w:val="00CD729C"/>
    <w:rsid w:val="00CD72C1"/>
    <w:rsid w:val="00CD72D3"/>
    <w:rsid w:val="00CD734C"/>
    <w:rsid w:val="00CD7350"/>
    <w:rsid w:val="00CD73B0"/>
    <w:rsid w:val="00CD73BE"/>
    <w:rsid w:val="00CD7497"/>
    <w:rsid w:val="00CD7510"/>
    <w:rsid w:val="00CD7584"/>
    <w:rsid w:val="00CD7648"/>
    <w:rsid w:val="00CD765F"/>
    <w:rsid w:val="00CD7691"/>
    <w:rsid w:val="00CD7855"/>
    <w:rsid w:val="00CD793F"/>
    <w:rsid w:val="00CD7A61"/>
    <w:rsid w:val="00CD7A84"/>
    <w:rsid w:val="00CD7ADA"/>
    <w:rsid w:val="00CD7C06"/>
    <w:rsid w:val="00CD7C56"/>
    <w:rsid w:val="00CD7C94"/>
    <w:rsid w:val="00CD7CC2"/>
    <w:rsid w:val="00CD7D39"/>
    <w:rsid w:val="00CD7E6E"/>
    <w:rsid w:val="00CD7F6D"/>
    <w:rsid w:val="00CD7F70"/>
    <w:rsid w:val="00CE0008"/>
    <w:rsid w:val="00CE0050"/>
    <w:rsid w:val="00CE00B4"/>
    <w:rsid w:val="00CE017B"/>
    <w:rsid w:val="00CE0205"/>
    <w:rsid w:val="00CE020E"/>
    <w:rsid w:val="00CE0211"/>
    <w:rsid w:val="00CE02F1"/>
    <w:rsid w:val="00CE03CA"/>
    <w:rsid w:val="00CE0409"/>
    <w:rsid w:val="00CE0423"/>
    <w:rsid w:val="00CE04E4"/>
    <w:rsid w:val="00CE05EF"/>
    <w:rsid w:val="00CE0880"/>
    <w:rsid w:val="00CE0C6D"/>
    <w:rsid w:val="00CE0EE3"/>
    <w:rsid w:val="00CE0F87"/>
    <w:rsid w:val="00CE1017"/>
    <w:rsid w:val="00CE1038"/>
    <w:rsid w:val="00CE1056"/>
    <w:rsid w:val="00CE1078"/>
    <w:rsid w:val="00CE114B"/>
    <w:rsid w:val="00CE11E1"/>
    <w:rsid w:val="00CE1397"/>
    <w:rsid w:val="00CE13A2"/>
    <w:rsid w:val="00CE1503"/>
    <w:rsid w:val="00CE158F"/>
    <w:rsid w:val="00CE15EB"/>
    <w:rsid w:val="00CE170E"/>
    <w:rsid w:val="00CE1730"/>
    <w:rsid w:val="00CE1803"/>
    <w:rsid w:val="00CE1850"/>
    <w:rsid w:val="00CE1863"/>
    <w:rsid w:val="00CE19A1"/>
    <w:rsid w:val="00CE19E2"/>
    <w:rsid w:val="00CE1C15"/>
    <w:rsid w:val="00CE1DA2"/>
    <w:rsid w:val="00CE1E64"/>
    <w:rsid w:val="00CE1E95"/>
    <w:rsid w:val="00CE1F2C"/>
    <w:rsid w:val="00CE1FB9"/>
    <w:rsid w:val="00CE22F1"/>
    <w:rsid w:val="00CE2339"/>
    <w:rsid w:val="00CE23B1"/>
    <w:rsid w:val="00CE23F5"/>
    <w:rsid w:val="00CE2405"/>
    <w:rsid w:val="00CE253D"/>
    <w:rsid w:val="00CE259B"/>
    <w:rsid w:val="00CE2640"/>
    <w:rsid w:val="00CE27A3"/>
    <w:rsid w:val="00CE28D9"/>
    <w:rsid w:val="00CE2953"/>
    <w:rsid w:val="00CE29D8"/>
    <w:rsid w:val="00CE2B27"/>
    <w:rsid w:val="00CE2CE2"/>
    <w:rsid w:val="00CE2CEF"/>
    <w:rsid w:val="00CE2D45"/>
    <w:rsid w:val="00CE2D47"/>
    <w:rsid w:val="00CE2D55"/>
    <w:rsid w:val="00CE2D6D"/>
    <w:rsid w:val="00CE2D98"/>
    <w:rsid w:val="00CE2F4A"/>
    <w:rsid w:val="00CE2F50"/>
    <w:rsid w:val="00CE30B8"/>
    <w:rsid w:val="00CE3213"/>
    <w:rsid w:val="00CE3397"/>
    <w:rsid w:val="00CE33D7"/>
    <w:rsid w:val="00CE33E1"/>
    <w:rsid w:val="00CE33EA"/>
    <w:rsid w:val="00CE357A"/>
    <w:rsid w:val="00CE3631"/>
    <w:rsid w:val="00CE364F"/>
    <w:rsid w:val="00CE3716"/>
    <w:rsid w:val="00CE3768"/>
    <w:rsid w:val="00CE38D6"/>
    <w:rsid w:val="00CE38F4"/>
    <w:rsid w:val="00CE3A68"/>
    <w:rsid w:val="00CE3AD1"/>
    <w:rsid w:val="00CE3AD6"/>
    <w:rsid w:val="00CE3BCF"/>
    <w:rsid w:val="00CE3CE6"/>
    <w:rsid w:val="00CE3D45"/>
    <w:rsid w:val="00CE3D60"/>
    <w:rsid w:val="00CE3DD9"/>
    <w:rsid w:val="00CE3E72"/>
    <w:rsid w:val="00CE3F87"/>
    <w:rsid w:val="00CE409D"/>
    <w:rsid w:val="00CE40FC"/>
    <w:rsid w:val="00CE4192"/>
    <w:rsid w:val="00CE41C0"/>
    <w:rsid w:val="00CE423F"/>
    <w:rsid w:val="00CE42B5"/>
    <w:rsid w:val="00CE44BE"/>
    <w:rsid w:val="00CE44DA"/>
    <w:rsid w:val="00CE44EA"/>
    <w:rsid w:val="00CE44F6"/>
    <w:rsid w:val="00CE45F2"/>
    <w:rsid w:val="00CE4611"/>
    <w:rsid w:val="00CE4718"/>
    <w:rsid w:val="00CE473C"/>
    <w:rsid w:val="00CE4935"/>
    <w:rsid w:val="00CE4A97"/>
    <w:rsid w:val="00CE4AA1"/>
    <w:rsid w:val="00CE4D0D"/>
    <w:rsid w:val="00CE4D3E"/>
    <w:rsid w:val="00CE4DFA"/>
    <w:rsid w:val="00CE4E0B"/>
    <w:rsid w:val="00CE4E31"/>
    <w:rsid w:val="00CE4E90"/>
    <w:rsid w:val="00CE5005"/>
    <w:rsid w:val="00CE50E6"/>
    <w:rsid w:val="00CE50F2"/>
    <w:rsid w:val="00CE5126"/>
    <w:rsid w:val="00CE517B"/>
    <w:rsid w:val="00CE52BF"/>
    <w:rsid w:val="00CE5314"/>
    <w:rsid w:val="00CE5327"/>
    <w:rsid w:val="00CE546C"/>
    <w:rsid w:val="00CE54E5"/>
    <w:rsid w:val="00CE54F9"/>
    <w:rsid w:val="00CE55B3"/>
    <w:rsid w:val="00CE55D3"/>
    <w:rsid w:val="00CE57A9"/>
    <w:rsid w:val="00CE57E3"/>
    <w:rsid w:val="00CE581D"/>
    <w:rsid w:val="00CE5878"/>
    <w:rsid w:val="00CE5A72"/>
    <w:rsid w:val="00CE5B1D"/>
    <w:rsid w:val="00CE5BD7"/>
    <w:rsid w:val="00CE5BE3"/>
    <w:rsid w:val="00CE5C33"/>
    <w:rsid w:val="00CE5D02"/>
    <w:rsid w:val="00CE5E95"/>
    <w:rsid w:val="00CE5F41"/>
    <w:rsid w:val="00CE6120"/>
    <w:rsid w:val="00CE616E"/>
    <w:rsid w:val="00CE624A"/>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8B8"/>
    <w:rsid w:val="00CE6943"/>
    <w:rsid w:val="00CE69FF"/>
    <w:rsid w:val="00CE6B34"/>
    <w:rsid w:val="00CE6B90"/>
    <w:rsid w:val="00CE6BA4"/>
    <w:rsid w:val="00CE6C1B"/>
    <w:rsid w:val="00CE6E95"/>
    <w:rsid w:val="00CE6EFC"/>
    <w:rsid w:val="00CE6F6D"/>
    <w:rsid w:val="00CE6F94"/>
    <w:rsid w:val="00CE7042"/>
    <w:rsid w:val="00CE7066"/>
    <w:rsid w:val="00CE707C"/>
    <w:rsid w:val="00CE70F2"/>
    <w:rsid w:val="00CE70FB"/>
    <w:rsid w:val="00CE711C"/>
    <w:rsid w:val="00CE7174"/>
    <w:rsid w:val="00CE72AD"/>
    <w:rsid w:val="00CE7381"/>
    <w:rsid w:val="00CE7654"/>
    <w:rsid w:val="00CE7674"/>
    <w:rsid w:val="00CE76A3"/>
    <w:rsid w:val="00CE779A"/>
    <w:rsid w:val="00CE77BD"/>
    <w:rsid w:val="00CE77F8"/>
    <w:rsid w:val="00CE77FF"/>
    <w:rsid w:val="00CE7829"/>
    <w:rsid w:val="00CE78AF"/>
    <w:rsid w:val="00CE7963"/>
    <w:rsid w:val="00CE7978"/>
    <w:rsid w:val="00CE7A4C"/>
    <w:rsid w:val="00CE7B57"/>
    <w:rsid w:val="00CE7B83"/>
    <w:rsid w:val="00CE7D40"/>
    <w:rsid w:val="00CE7E5E"/>
    <w:rsid w:val="00CE7E6B"/>
    <w:rsid w:val="00CE7E81"/>
    <w:rsid w:val="00CE7EE3"/>
    <w:rsid w:val="00CE7EFB"/>
    <w:rsid w:val="00CE7F96"/>
    <w:rsid w:val="00CE7F9D"/>
    <w:rsid w:val="00CF0065"/>
    <w:rsid w:val="00CF017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B7"/>
    <w:rsid w:val="00CF0DCD"/>
    <w:rsid w:val="00CF0E17"/>
    <w:rsid w:val="00CF0E19"/>
    <w:rsid w:val="00CF0E7A"/>
    <w:rsid w:val="00CF0F09"/>
    <w:rsid w:val="00CF0F75"/>
    <w:rsid w:val="00CF1067"/>
    <w:rsid w:val="00CF111F"/>
    <w:rsid w:val="00CF124A"/>
    <w:rsid w:val="00CF124F"/>
    <w:rsid w:val="00CF13E4"/>
    <w:rsid w:val="00CF14C5"/>
    <w:rsid w:val="00CF14D8"/>
    <w:rsid w:val="00CF1514"/>
    <w:rsid w:val="00CF15B7"/>
    <w:rsid w:val="00CF1637"/>
    <w:rsid w:val="00CF16EE"/>
    <w:rsid w:val="00CF1735"/>
    <w:rsid w:val="00CF17AD"/>
    <w:rsid w:val="00CF1882"/>
    <w:rsid w:val="00CF18AB"/>
    <w:rsid w:val="00CF1906"/>
    <w:rsid w:val="00CF196E"/>
    <w:rsid w:val="00CF19BF"/>
    <w:rsid w:val="00CF1A6F"/>
    <w:rsid w:val="00CF1AD2"/>
    <w:rsid w:val="00CF1AE5"/>
    <w:rsid w:val="00CF1BFE"/>
    <w:rsid w:val="00CF1C72"/>
    <w:rsid w:val="00CF1D40"/>
    <w:rsid w:val="00CF1DE8"/>
    <w:rsid w:val="00CF1E8B"/>
    <w:rsid w:val="00CF1ED9"/>
    <w:rsid w:val="00CF1EE5"/>
    <w:rsid w:val="00CF1F89"/>
    <w:rsid w:val="00CF1FD4"/>
    <w:rsid w:val="00CF2031"/>
    <w:rsid w:val="00CF210C"/>
    <w:rsid w:val="00CF226F"/>
    <w:rsid w:val="00CF2323"/>
    <w:rsid w:val="00CF2381"/>
    <w:rsid w:val="00CF258C"/>
    <w:rsid w:val="00CF25D7"/>
    <w:rsid w:val="00CF2610"/>
    <w:rsid w:val="00CF2632"/>
    <w:rsid w:val="00CF2929"/>
    <w:rsid w:val="00CF2A16"/>
    <w:rsid w:val="00CF2B15"/>
    <w:rsid w:val="00CF2B41"/>
    <w:rsid w:val="00CF2B60"/>
    <w:rsid w:val="00CF2C29"/>
    <w:rsid w:val="00CF2C3D"/>
    <w:rsid w:val="00CF2CF9"/>
    <w:rsid w:val="00CF2FAC"/>
    <w:rsid w:val="00CF2FF1"/>
    <w:rsid w:val="00CF3151"/>
    <w:rsid w:val="00CF33E2"/>
    <w:rsid w:val="00CF36EF"/>
    <w:rsid w:val="00CF36FD"/>
    <w:rsid w:val="00CF3802"/>
    <w:rsid w:val="00CF3842"/>
    <w:rsid w:val="00CF384E"/>
    <w:rsid w:val="00CF38B9"/>
    <w:rsid w:val="00CF39BD"/>
    <w:rsid w:val="00CF39F6"/>
    <w:rsid w:val="00CF3A0D"/>
    <w:rsid w:val="00CF3A51"/>
    <w:rsid w:val="00CF3A74"/>
    <w:rsid w:val="00CF3C3C"/>
    <w:rsid w:val="00CF3D01"/>
    <w:rsid w:val="00CF3D05"/>
    <w:rsid w:val="00CF3D3A"/>
    <w:rsid w:val="00CF3D49"/>
    <w:rsid w:val="00CF3D54"/>
    <w:rsid w:val="00CF3D71"/>
    <w:rsid w:val="00CF3DC8"/>
    <w:rsid w:val="00CF3E85"/>
    <w:rsid w:val="00CF3ECD"/>
    <w:rsid w:val="00CF3EF5"/>
    <w:rsid w:val="00CF3FB9"/>
    <w:rsid w:val="00CF4051"/>
    <w:rsid w:val="00CF41A5"/>
    <w:rsid w:val="00CF4215"/>
    <w:rsid w:val="00CF441B"/>
    <w:rsid w:val="00CF450A"/>
    <w:rsid w:val="00CF45C7"/>
    <w:rsid w:val="00CF4600"/>
    <w:rsid w:val="00CF4651"/>
    <w:rsid w:val="00CF4666"/>
    <w:rsid w:val="00CF49D1"/>
    <w:rsid w:val="00CF4A22"/>
    <w:rsid w:val="00CF4AC8"/>
    <w:rsid w:val="00CF4B60"/>
    <w:rsid w:val="00CF4BC7"/>
    <w:rsid w:val="00CF4C71"/>
    <w:rsid w:val="00CF4CF0"/>
    <w:rsid w:val="00CF4D87"/>
    <w:rsid w:val="00CF4DDF"/>
    <w:rsid w:val="00CF4DE2"/>
    <w:rsid w:val="00CF4DF2"/>
    <w:rsid w:val="00CF4F08"/>
    <w:rsid w:val="00CF4F33"/>
    <w:rsid w:val="00CF4F44"/>
    <w:rsid w:val="00CF4FB0"/>
    <w:rsid w:val="00CF4FE0"/>
    <w:rsid w:val="00CF5155"/>
    <w:rsid w:val="00CF51CE"/>
    <w:rsid w:val="00CF5293"/>
    <w:rsid w:val="00CF5410"/>
    <w:rsid w:val="00CF5434"/>
    <w:rsid w:val="00CF5520"/>
    <w:rsid w:val="00CF55ED"/>
    <w:rsid w:val="00CF5604"/>
    <w:rsid w:val="00CF5792"/>
    <w:rsid w:val="00CF5930"/>
    <w:rsid w:val="00CF5A6B"/>
    <w:rsid w:val="00CF5A75"/>
    <w:rsid w:val="00CF5B0A"/>
    <w:rsid w:val="00CF5B7E"/>
    <w:rsid w:val="00CF5D13"/>
    <w:rsid w:val="00CF5D1D"/>
    <w:rsid w:val="00CF5D51"/>
    <w:rsid w:val="00CF5D58"/>
    <w:rsid w:val="00CF5E97"/>
    <w:rsid w:val="00CF5EA1"/>
    <w:rsid w:val="00CF5FB2"/>
    <w:rsid w:val="00CF605B"/>
    <w:rsid w:val="00CF61D5"/>
    <w:rsid w:val="00CF61D8"/>
    <w:rsid w:val="00CF6238"/>
    <w:rsid w:val="00CF6316"/>
    <w:rsid w:val="00CF643A"/>
    <w:rsid w:val="00CF644B"/>
    <w:rsid w:val="00CF644C"/>
    <w:rsid w:val="00CF6490"/>
    <w:rsid w:val="00CF6516"/>
    <w:rsid w:val="00CF6578"/>
    <w:rsid w:val="00CF65E5"/>
    <w:rsid w:val="00CF6609"/>
    <w:rsid w:val="00CF67D7"/>
    <w:rsid w:val="00CF67E9"/>
    <w:rsid w:val="00CF6822"/>
    <w:rsid w:val="00CF686D"/>
    <w:rsid w:val="00CF6895"/>
    <w:rsid w:val="00CF68D0"/>
    <w:rsid w:val="00CF6934"/>
    <w:rsid w:val="00CF69DE"/>
    <w:rsid w:val="00CF6A6B"/>
    <w:rsid w:val="00CF6B39"/>
    <w:rsid w:val="00CF6B56"/>
    <w:rsid w:val="00CF6BB7"/>
    <w:rsid w:val="00CF6C1C"/>
    <w:rsid w:val="00CF6CE7"/>
    <w:rsid w:val="00CF6CF1"/>
    <w:rsid w:val="00CF6D1F"/>
    <w:rsid w:val="00CF6D20"/>
    <w:rsid w:val="00CF6D64"/>
    <w:rsid w:val="00CF6E97"/>
    <w:rsid w:val="00CF6EAC"/>
    <w:rsid w:val="00CF6EB1"/>
    <w:rsid w:val="00CF6EC0"/>
    <w:rsid w:val="00CF6ECC"/>
    <w:rsid w:val="00CF6EF8"/>
    <w:rsid w:val="00CF6F16"/>
    <w:rsid w:val="00CF711C"/>
    <w:rsid w:val="00CF753D"/>
    <w:rsid w:val="00CF7624"/>
    <w:rsid w:val="00CF76A9"/>
    <w:rsid w:val="00CF7727"/>
    <w:rsid w:val="00CF782B"/>
    <w:rsid w:val="00CF7898"/>
    <w:rsid w:val="00CF7936"/>
    <w:rsid w:val="00CF7A11"/>
    <w:rsid w:val="00CF7B9C"/>
    <w:rsid w:val="00CF7BF2"/>
    <w:rsid w:val="00CF7CFB"/>
    <w:rsid w:val="00CF7D3C"/>
    <w:rsid w:val="00CF7D4F"/>
    <w:rsid w:val="00D0018C"/>
    <w:rsid w:val="00D0033E"/>
    <w:rsid w:val="00D00352"/>
    <w:rsid w:val="00D00465"/>
    <w:rsid w:val="00D004C7"/>
    <w:rsid w:val="00D0062D"/>
    <w:rsid w:val="00D00691"/>
    <w:rsid w:val="00D00733"/>
    <w:rsid w:val="00D00775"/>
    <w:rsid w:val="00D00787"/>
    <w:rsid w:val="00D007DB"/>
    <w:rsid w:val="00D0086D"/>
    <w:rsid w:val="00D00B21"/>
    <w:rsid w:val="00D00B30"/>
    <w:rsid w:val="00D00B3F"/>
    <w:rsid w:val="00D00B5F"/>
    <w:rsid w:val="00D00BA5"/>
    <w:rsid w:val="00D00C0C"/>
    <w:rsid w:val="00D00DD0"/>
    <w:rsid w:val="00D00E4F"/>
    <w:rsid w:val="00D00EA5"/>
    <w:rsid w:val="00D00EEB"/>
    <w:rsid w:val="00D00F01"/>
    <w:rsid w:val="00D00F2B"/>
    <w:rsid w:val="00D010A6"/>
    <w:rsid w:val="00D010F2"/>
    <w:rsid w:val="00D0121B"/>
    <w:rsid w:val="00D012BB"/>
    <w:rsid w:val="00D01350"/>
    <w:rsid w:val="00D01372"/>
    <w:rsid w:val="00D01462"/>
    <w:rsid w:val="00D015EB"/>
    <w:rsid w:val="00D015F8"/>
    <w:rsid w:val="00D016E3"/>
    <w:rsid w:val="00D01801"/>
    <w:rsid w:val="00D01843"/>
    <w:rsid w:val="00D0184D"/>
    <w:rsid w:val="00D018DA"/>
    <w:rsid w:val="00D01908"/>
    <w:rsid w:val="00D01966"/>
    <w:rsid w:val="00D019DE"/>
    <w:rsid w:val="00D01AE3"/>
    <w:rsid w:val="00D01B0A"/>
    <w:rsid w:val="00D01BE5"/>
    <w:rsid w:val="00D01E00"/>
    <w:rsid w:val="00D01E32"/>
    <w:rsid w:val="00D01ED6"/>
    <w:rsid w:val="00D01F1B"/>
    <w:rsid w:val="00D01FA2"/>
    <w:rsid w:val="00D01FEA"/>
    <w:rsid w:val="00D01FF6"/>
    <w:rsid w:val="00D0202F"/>
    <w:rsid w:val="00D02036"/>
    <w:rsid w:val="00D02182"/>
    <w:rsid w:val="00D0229F"/>
    <w:rsid w:val="00D022A4"/>
    <w:rsid w:val="00D02360"/>
    <w:rsid w:val="00D02393"/>
    <w:rsid w:val="00D02484"/>
    <w:rsid w:val="00D024E2"/>
    <w:rsid w:val="00D025BE"/>
    <w:rsid w:val="00D0271E"/>
    <w:rsid w:val="00D0284D"/>
    <w:rsid w:val="00D02892"/>
    <w:rsid w:val="00D028EC"/>
    <w:rsid w:val="00D028FA"/>
    <w:rsid w:val="00D0290A"/>
    <w:rsid w:val="00D02A20"/>
    <w:rsid w:val="00D02A3E"/>
    <w:rsid w:val="00D02A53"/>
    <w:rsid w:val="00D02A8F"/>
    <w:rsid w:val="00D02AA9"/>
    <w:rsid w:val="00D02CC1"/>
    <w:rsid w:val="00D02CCE"/>
    <w:rsid w:val="00D02CD4"/>
    <w:rsid w:val="00D02CF1"/>
    <w:rsid w:val="00D02DF9"/>
    <w:rsid w:val="00D02EBF"/>
    <w:rsid w:val="00D02FC4"/>
    <w:rsid w:val="00D03040"/>
    <w:rsid w:val="00D03067"/>
    <w:rsid w:val="00D0306E"/>
    <w:rsid w:val="00D030C1"/>
    <w:rsid w:val="00D03125"/>
    <w:rsid w:val="00D03169"/>
    <w:rsid w:val="00D031DC"/>
    <w:rsid w:val="00D031FA"/>
    <w:rsid w:val="00D03277"/>
    <w:rsid w:val="00D032AA"/>
    <w:rsid w:val="00D032CC"/>
    <w:rsid w:val="00D032E6"/>
    <w:rsid w:val="00D03581"/>
    <w:rsid w:val="00D03591"/>
    <w:rsid w:val="00D03770"/>
    <w:rsid w:val="00D037D0"/>
    <w:rsid w:val="00D038DB"/>
    <w:rsid w:val="00D03933"/>
    <w:rsid w:val="00D03ACE"/>
    <w:rsid w:val="00D03AFA"/>
    <w:rsid w:val="00D03BC8"/>
    <w:rsid w:val="00D03C01"/>
    <w:rsid w:val="00D03C0D"/>
    <w:rsid w:val="00D03C78"/>
    <w:rsid w:val="00D03CAE"/>
    <w:rsid w:val="00D03D5D"/>
    <w:rsid w:val="00D03D63"/>
    <w:rsid w:val="00D03DD8"/>
    <w:rsid w:val="00D03E0E"/>
    <w:rsid w:val="00D03F06"/>
    <w:rsid w:val="00D03F27"/>
    <w:rsid w:val="00D03F3C"/>
    <w:rsid w:val="00D03F4A"/>
    <w:rsid w:val="00D03F69"/>
    <w:rsid w:val="00D03F92"/>
    <w:rsid w:val="00D040A7"/>
    <w:rsid w:val="00D0418F"/>
    <w:rsid w:val="00D04231"/>
    <w:rsid w:val="00D04253"/>
    <w:rsid w:val="00D04266"/>
    <w:rsid w:val="00D04357"/>
    <w:rsid w:val="00D043A9"/>
    <w:rsid w:val="00D043AA"/>
    <w:rsid w:val="00D0442B"/>
    <w:rsid w:val="00D04475"/>
    <w:rsid w:val="00D04485"/>
    <w:rsid w:val="00D0448E"/>
    <w:rsid w:val="00D044CA"/>
    <w:rsid w:val="00D044D1"/>
    <w:rsid w:val="00D04500"/>
    <w:rsid w:val="00D04528"/>
    <w:rsid w:val="00D0469E"/>
    <w:rsid w:val="00D0470A"/>
    <w:rsid w:val="00D04774"/>
    <w:rsid w:val="00D0490D"/>
    <w:rsid w:val="00D0494D"/>
    <w:rsid w:val="00D0499E"/>
    <w:rsid w:val="00D04A1A"/>
    <w:rsid w:val="00D04C2F"/>
    <w:rsid w:val="00D04C35"/>
    <w:rsid w:val="00D04D92"/>
    <w:rsid w:val="00D04DF5"/>
    <w:rsid w:val="00D04E80"/>
    <w:rsid w:val="00D04F59"/>
    <w:rsid w:val="00D04F9D"/>
    <w:rsid w:val="00D04FB7"/>
    <w:rsid w:val="00D0510A"/>
    <w:rsid w:val="00D0512F"/>
    <w:rsid w:val="00D05214"/>
    <w:rsid w:val="00D0528E"/>
    <w:rsid w:val="00D0531B"/>
    <w:rsid w:val="00D053A4"/>
    <w:rsid w:val="00D054A6"/>
    <w:rsid w:val="00D0560D"/>
    <w:rsid w:val="00D056E7"/>
    <w:rsid w:val="00D05747"/>
    <w:rsid w:val="00D057F3"/>
    <w:rsid w:val="00D05881"/>
    <w:rsid w:val="00D0591C"/>
    <w:rsid w:val="00D059BB"/>
    <w:rsid w:val="00D05A2E"/>
    <w:rsid w:val="00D05B11"/>
    <w:rsid w:val="00D05BAF"/>
    <w:rsid w:val="00D05CBC"/>
    <w:rsid w:val="00D05DD4"/>
    <w:rsid w:val="00D05E30"/>
    <w:rsid w:val="00D05E61"/>
    <w:rsid w:val="00D05EB5"/>
    <w:rsid w:val="00D05EC4"/>
    <w:rsid w:val="00D05FA7"/>
    <w:rsid w:val="00D05FB5"/>
    <w:rsid w:val="00D06342"/>
    <w:rsid w:val="00D06406"/>
    <w:rsid w:val="00D0648E"/>
    <w:rsid w:val="00D064B6"/>
    <w:rsid w:val="00D064D2"/>
    <w:rsid w:val="00D0663F"/>
    <w:rsid w:val="00D066D2"/>
    <w:rsid w:val="00D067BF"/>
    <w:rsid w:val="00D067E9"/>
    <w:rsid w:val="00D0687D"/>
    <w:rsid w:val="00D0690C"/>
    <w:rsid w:val="00D0695E"/>
    <w:rsid w:val="00D069F6"/>
    <w:rsid w:val="00D06A4F"/>
    <w:rsid w:val="00D06AA5"/>
    <w:rsid w:val="00D06AD0"/>
    <w:rsid w:val="00D06B3A"/>
    <w:rsid w:val="00D06BA3"/>
    <w:rsid w:val="00D06BCA"/>
    <w:rsid w:val="00D06CE0"/>
    <w:rsid w:val="00D06D1E"/>
    <w:rsid w:val="00D06D5A"/>
    <w:rsid w:val="00D06D78"/>
    <w:rsid w:val="00D06DE4"/>
    <w:rsid w:val="00D06E74"/>
    <w:rsid w:val="00D06F7A"/>
    <w:rsid w:val="00D07063"/>
    <w:rsid w:val="00D07082"/>
    <w:rsid w:val="00D07228"/>
    <w:rsid w:val="00D072BB"/>
    <w:rsid w:val="00D0740C"/>
    <w:rsid w:val="00D07519"/>
    <w:rsid w:val="00D075B0"/>
    <w:rsid w:val="00D07710"/>
    <w:rsid w:val="00D07800"/>
    <w:rsid w:val="00D07846"/>
    <w:rsid w:val="00D07867"/>
    <w:rsid w:val="00D07882"/>
    <w:rsid w:val="00D07944"/>
    <w:rsid w:val="00D07951"/>
    <w:rsid w:val="00D07A72"/>
    <w:rsid w:val="00D07C07"/>
    <w:rsid w:val="00D07C90"/>
    <w:rsid w:val="00D07CE0"/>
    <w:rsid w:val="00D07D73"/>
    <w:rsid w:val="00D07D88"/>
    <w:rsid w:val="00D07E51"/>
    <w:rsid w:val="00D07EA3"/>
    <w:rsid w:val="00D07EAD"/>
    <w:rsid w:val="00D07F90"/>
    <w:rsid w:val="00D07F96"/>
    <w:rsid w:val="00D10026"/>
    <w:rsid w:val="00D10039"/>
    <w:rsid w:val="00D1006B"/>
    <w:rsid w:val="00D100A3"/>
    <w:rsid w:val="00D100E8"/>
    <w:rsid w:val="00D1016F"/>
    <w:rsid w:val="00D10185"/>
    <w:rsid w:val="00D10191"/>
    <w:rsid w:val="00D10264"/>
    <w:rsid w:val="00D1026A"/>
    <w:rsid w:val="00D1030E"/>
    <w:rsid w:val="00D1039C"/>
    <w:rsid w:val="00D1046A"/>
    <w:rsid w:val="00D104C4"/>
    <w:rsid w:val="00D104EC"/>
    <w:rsid w:val="00D10600"/>
    <w:rsid w:val="00D1066F"/>
    <w:rsid w:val="00D1076E"/>
    <w:rsid w:val="00D1077E"/>
    <w:rsid w:val="00D10958"/>
    <w:rsid w:val="00D10A70"/>
    <w:rsid w:val="00D10A7E"/>
    <w:rsid w:val="00D10ACC"/>
    <w:rsid w:val="00D10B33"/>
    <w:rsid w:val="00D10C03"/>
    <w:rsid w:val="00D10CF7"/>
    <w:rsid w:val="00D10D2D"/>
    <w:rsid w:val="00D10D5C"/>
    <w:rsid w:val="00D10F37"/>
    <w:rsid w:val="00D10F4C"/>
    <w:rsid w:val="00D10FF2"/>
    <w:rsid w:val="00D10FF4"/>
    <w:rsid w:val="00D11065"/>
    <w:rsid w:val="00D11107"/>
    <w:rsid w:val="00D111D6"/>
    <w:rsid w:val="00D1121F"/>
    <w:rsid w:val="00D1140C"/>
    <w:rsid w:val="00D11417"/>
    <w:rsid w:val="00D11431"/>
    <w:rsid w:val="00D11479"/>
    <w:rsid w:val="00D11574"/>
    <w:rsid w:val="00D115EF"/>
    <w:rsid w:val="00D1164C"/>
    <w:rsid w:val="00D11888"/>
    <w:rsid w:val="00D1192E"/>
    <w:rsid w:val="00D11AD2"/>
    <w:rsid w:val="00D11C10"/>
    <w:rsid w:val="00D11EA7"/>
    <w:rsid w:val="00D11FA3"/>
    <w:rsid w:val="00D1205B"/>
    <w:rsid w:val="00D120BF"/>
    <w:rsid w:val="00D12285"/>
    <w:rsid w:val="00D123FD"/>
    <w:rsid w:val="00D124AA"/>
    <w:rsid w:val="00D124D6"/>
    <w:rsid w:val="00D124E1"/>
    <w:rsid w:val="00D12563"/>
    <w:rsid w:val="00D12796"/>
    <w:rsid w:val="00D128C0"/>
    <w:rsid w:val="00D128D5"/>
    <w:rsid w:val="00D12915"/>
    <w:rsid w:val="00D12969"/>
    <w:rsid w:val="00D12A40"/>
    <w:rsid w:val="00D12A5B"/>
    <w:rsid w:val="00D12AA8"/>
    <w:rsid w:val="00D12AC4"/>
    <w:rsid w:val="00D12CAC"/>
    <w:rsid w:val="00D12DE0"/>
    <w:rsid w:val="00D130B6"/>
    <w:rsid w:val="00D130BA"/>
    <w:rsid w:val="00D131E7"/>
    <w:rsid w:val="00D13217"/>
    <w:rsid w:val="00D133A5"/>
    <w:rsid w:val="00D13474"/>
    <w:rsid w:val="00D134A9"/>
    <w:rsid w:val="00D134BB"/>
    <w:rsid w:val="00D134EE"/>
    <w:rsid w:val="00D135CE"/>
    <w:rsid w:val="00D135E5"/>
    <w:rsid w:val="00D13625"/>
    <w:rsid w:val="00D1365C"/>
    <w:rsid w:val="00D13741"/>
    <w:rsid w:val="00D13775"/>
    <w:rsid w:val="00D1387A"/>
    <w:rsid w:val="00D13A97"/>
    <w:rsid w:val="00D13ABC"/>
    <w:rsid w:val="00D13B55"/>
    <w:rsid w:val="00D13B99"/>
    <w:rsid w:val="00D13DC9"/>
    <w:rsid w:val="00D13DDE"/>
    <w:rsid w:val="00D13E13"/>
    <w:rsid w:val="00D13EBA"/>
    <w:rsid w:val="00D13EE8"/>
    <w:rsid w:val="00D13F95"/>
    <w:rsid w:val="00D1402F"/>
    <w:rsid w:val="00D140B7"/>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9E3"/>
    <w:rsid w:val="00D149F5"/>
    <w:rsid w:val="00D14AB4"/>
    <w:rsid w:val="00D14B93"/>
    <w:rsid w:val="00D14C36"/>
    <w:rsid w:val="00D14CA5"/>
    <w:rsid w:val="00D14CD0"/>
    <w:rsid w:val="00D14D37"/>
    <w:rsid w:val="00D14D89"/>
    <w:rsid w:val="00D14DED"/>
    <w:rsid w:val="00D14E5A"/>
    <w:rsid w:val="00D14F3D"/>
    <w:rsid w:val="00D1503E"/>
    <w:rsid w:val="00D150D3"/>
    <w:rsid w:val="00D1516D"/>
    <w:rsid w:val="00D15184"/>
    <w:rsid w:val="00D15231"/>
    <w:rsid w:val="00D1523F"/>
    <w:rsid w:val="00D152C4"/>
    <w:rsid w:val="00D15330"/>
    <w:rsid w:val="00D15379"/>
    <w:rsid w:val="00D154F3"/>
    <w:rsid w:val="00D154F6"/>
    <w:rsid w:val="00D15564"/>
    <w:rsid w:val="00D155B7"/>
    <w:rsid w:val="00D15615"/>
    <w:rsid w:val="00D156E6"/>
    <w:rsid w:val="00D156F1"/>
    <w:rsid w:val="00D1578D"/>
    <w:rsid w:val="00D157F2"/>
    <w:rsid w:val="00D15873"/>
    <w:rsid w:val="00D1588B"/>
    <w:rsid w:val="00D15A3D"/>
    <w:rsid w:val="00D15B4D"/>
    <w:rsid w:val="00D15B5F"/>
    <w:rsid w:val="00D15BA4"/>
    <w:rsid w:val="00D15BF6"/>
    <w:rsid w:val="00D15C66"/>
    <w:rsid w:val="00D15CB5"/>
    <w:rsid w:val="00D15CC0"/>
    <w:rsid w:val="00D15DA5"/>
    <w:rsid w:val="00D15DC8"/>
    <w:rsid w:val="00D15DE9"/>
    <w:rsid w:val="00D15F50"/>
    <w:rsid w:val="00D15F60"/>
    <w:rsid w:val="00D15FD8"/>
    <w:rsid w:val="00D1608B"/>
    <w:rsid w:val="00D160A4"/>
    <w:rsid w:val="00D160F4"/>
    <w:rsid w:val="00D1614A"/>
    <w:rsid w:val="00D161B7"/>
    <w:rsid w:val="00D161EE"/>
    <w:rsid w:val="00D16221"/>
    <w:rsid w:val="00D16287"/>
    <w:rsid w:val="00D16315"/>
    <w:rsid w:val="00D163A9"/>
    <w:rsid w:val="00D163DA"/>
    <w:rsid w:val="00D16506"/>
    <w:rsid w:val="00D1650C"/>
    <w:rsid w:val="00D16517"/>
    <w:rsid w:val="00D16563"/>
    <w:rsid w:val="00D166F7"/>
    <w:rsid w:val="00D16745"/>
    <w:rsid w:val="00D1676A"/>
    <w:rsid w:val="00D1686F"/>
    <w:rsid w:val="00D16877"/>
    <w:rsid w:val="00D168CC"/>
    <w:rsid w:val="00D16949"/>
    <w:rsid w:val="00D16A16"/>
    <w:rsid w:val="00D16AB6"/>
    <w:rsid w:val="00D16AB8"/>
    <w:rsid w:val="00D16B61"/>
    <w:rsid w:val="00D16B6D"/>
    <w:rsid w:val="00D16C00"/>
    <w:rsid w:val="00D16D11"/>
    <w:rsid w:val="00D16F7B"/>
    <w:rsid w:val="00D1703A"/>
    <w:rsid w:val="00D1706D"/>
    <w:rsid w:val="00D170F0"/>
    <w:rsid w:val="00D171CD"/>
    <w:rsid w:val="00D17512"/>
    <w:rsid w:val="00D1751B"/>
    <w:rsid w:val="00D17650"/>
    <w:rsid w:val="00D176B0"/>
    <w:rsid w:val="00D176B2"/>
    <w:rsid w:val="00D1771A"/>
    <w:rsid w:val="00D177C0"/>
    <w:rsid w:val="00D17884"/>
    <w:rsid w:val="00D179D1"/>
    <w:rsid w:val="00D17A36"/>
    <w:rsid w:val="00D17A43"/>
    <w:rsid w:val="00D17CD9"/>
    <w:rsid w:val="00D17D94"/>
    <w:rsid w:val="00D17E11"/>
    <w:rsid w:val="00D17F9F"/>
    <w:rsid w:val="00D17FFB"/>
    <w:rsid w:val="00D200AD"/>
    <w:rsid w:val="00D20147"/>
    <w:rsid w:val="00D2016E"/>
    <w:rsid w:val="00D201F7"/>
    <w:rsid w:val="00D20210"/>
    <w:rsid w:val="00D203FF"/>
    <w:rsid w:val="00D2047A"/>
    <w:rsid w:val="00D2048F"/>
    <w:rsid w:val="00D20534"/>
    <w:rsid w:val="00D20548"/>
    <w:rsid w:val="00D20600"/>
    <w:rsid w:val="00D20742"/>
    <w:rsid w:val="00D20745"/>
    <w:rsid w:val="00D208EC"/>
    <w:rsid w:val="00D209DF"/>
    <w:rsid w:val="00D20B64"/>
    <w:rsid w:val="00D20B65"/>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521"/>
    <w:rsid w:val="00D21531"/>
    <w:rsid w:val="00D21698"/>
    <w:rsid w:val="00D21852"/>
    <w:rsid w:val="00D2199A"/>
    <w:rsid w:val="00D219C3"/>
    <w:rsid w:val="00D219F1"/>
    <w:rsid w:val="00D21C02"/>
    <w:rsid w:val="00D21C4A"/>
    <w:rsid w:val="00D21CB2"/>
    <w:rsid w:val="00D21DE5"/>
    <w:rsid w:val="00D21E20"/>
    <w:rsid w:val="00D21E54"/>
    <w:rsid w:val="00D21ED6"/>
    <w:rsid w:val="00D21EE9"/>
    <w:rsid w:val="00D21F86"/>
    <w:rsid w:val="00D22000"/>
    <w:rsid w:val="00D221D6"/>
    <w:rsid w:val="00D22201"/>
    <w:rsid w:val="00D222AA"/>
    <w:rsid w:val="00D222B1"/>
    <w:rsid w:val="00D2230D"/>
    <w:rsid w:val="00D22422"/>
    <w:rsid w:val="00D2251A"/>
    <w:rsid w:val="00D225BA"/>
    <w:rsid w:val="00D22606"/>
    <w:rsid w:val="00D22675"/>
    <w:rsid w:val="00D226F6"/>
    <w:rsid w:val="00D227E8"/>
    <w:rsid w:val="00D22911"/>
    <w:rsid w:val="00D22957"/>
    <w:rsid w:val="00D22997"/>
    <w:rsid w:val="00D229C4"/>
    <w:rsid w:val="00D229F5"/>
    <w:rsid w:val="00D22B7B"/>
    <w:rsid w:val="00D22CB2"/>
    <w:rsid w:val="00D22CDD"/>
    <w:rsid w:val="00D22E09"/>
    <w:rsid w:val="00D22E3B"/>
    <w:rsid w:val="00D22E61"/>
    <w:rsid w:val="00D22EED"/>
    <w:rsid w:val="00D22FBC"/>
    <w:rsid w:val="00D22FFD"/>
    <w:rsid w:val="00D231CA"/>
    <w:rsid w:val="00D23303"/>
    <w:rsid w:val="00D23420"/>
    <w:rsid w:val="00D235EC"/>
    <w:rsid w:val="00D23775"/>
    <w:rsid w:val="00D2386E"/>
    <w:rsid w:val="00D23888"/>
    <w:rsid w:val="00D238C9"/>
    <w:rsid w:val="00D23948"/>
    <w:rsid w:val="00D23A6E"/>
    <w:rsid w:val="00D23B2A"/>
    <w:rsid w:val="00D23B7E"/>
    <w:rsid w:val="00D23C35"/>
    <w:rsid w:val="00D23E64"/>
    <w:rsid w:val="00D23F73"/>
    <w:rsid w:val="00D23F89"/>
    <w:rsid w:val="00D23FC2"/>
    <w:rsid w:val="00D24146"/>
    <w:rsid w:val="00D24157"/>
    <w:rsid w:val="00D2415E"/>
    <w:rsid w:val="00D24162"/>
    <w:rsid w:val="00D241D0"/>
    <w:rsid w:val="00D2425F"/>
    <w:rsid w:val="00D242C9"/>
    <w:rsid w:val="00D2450C"/>
    <w:rsid w:val="00D24555"/>
    <w:rsid w:val="00D248C6"/>
    <w:rsid w:val="00D249E1"/>
    <w:rsid w:val="00D24A50"/>
    <w:rsid w:val="00D24A9F"/>
    <w:rsid w:val="00D24B30"/>
    <w:rsid w:val="00D24B41"/>
    <w:rsid w:val="00D24C4B"/>
    <w:rsid w:val="00D24CD0"/>
    <w:rsid w:val="00D24D7D"/>
    <w:rsid w:val="00D24D8F"/>
    <w:rsid w:val="00D24DD8"/>
    <w:rsid w:val="00D24DF8"/>
    <w:rsid w:val="00D2503B"/>
    <w:rsid w:val="00D25137"/>
    <w:rsid w:val="00D2520D"/>
    <w:rsid w:val="00D252EA"/>
    <w:rsid w:val="00D254A8"/>
    <w:rsid w:val="00D25727"/>
    <w:rsid w:val="00D2574E"/>
    <w:rsid w:val="00D2577F"/>
    <w:rsid w:val="00D257BF"/>
    <w:rsid w:val="00D257F7"/>
    <w:rsid w:val="00D2580E"/>
    <w:rsid w:val="00D25821"/>
    <w:rsid w:val="00D2592F"/>
    <w:rsid w:val="00D25940"/>
    <w:rsid w:val="00D25A77"/>
    <w:rsid w:val="00D25A91"/>
    <w:rsid w:val="00D25B6A"/>
    <w:rsid w:val="00D25C32"/>
    <w:rsid w:val="00D25C7C"/>
    <w:rsid w:val="00D25CBF"/>
    <w:rsid w:val="00D25E4F"/>
    <w:rsid w:val="00D25E53"/>
    <w:rsid w:val="00D25ECF"/>
    <w:rsid w:val="00D25FFA"/>
    <w:rsid w:val="00D26154"/>
    <w:rsid w:val="00D26217"/>
    <w:rsid w:val="00D26514"/>
    <w:rsid w:val="00D2662B"/>
    <w:rsid w:val="00D267E2"/>
    <w:rsid w:val="00D26983"/>
    <w:rsid w:val="00D26A1C"/>
    <w:rsid w:val="00D26B42"/>
    <w:rsid w:val="00D26CFA"/>
    <w:rsid w:val="00D26D3C"/>
    <w:rsid w:val="00D26E0B"/>
    <w:rsid w:val="00D26E40"/>
    <w:rsid w:val="00D26E43"/>
    <w:rsid w:val="00D26EB4"/>
    <w:rsid w:val="00D26F2C"/>
    <w:rsid w:val="00D26FEE"/>
    <w:rsid w:val="00D27035"/>
    <w:rsid w:val="00D27109"/>
    <w:rsid w:val="00D27144"/>
    <w:rsid w:val="00D27184"/>
    <w:rsid w:val="00D27227"/>
    <w:rsid w:val="00D27524"/>
    <w:rsid w:val="00D2764D"/>
    <w:rsid w:val="00D276F1"/>
    <w:rsid w:val="00D2775F"/>
    <w:rsid w:val="00D277FD"/>
    <w:rsid w:val="00D27828"/>
    <w:rsid w:val="00D2787F"/>
    <w:rsid w:val="00D278DE"/>
    <w:rsid w:val="00D27A36"/>
    <w:rsid w:val="00D27C22"/>
    <w:rsid w:val="00D27CDD"/>
    <w:rsid w:val="00D27D42"/>
    <w:rsid w:val="00D27D4E"/>
    <w:rsid w:val="00D27D62"/>
    <w:rsid w:val="00D27DE9"/>
    <w:rsid w:val="00D27F52"/>
    <w:rsid w:val="00D27F89"/>
    <w:rsid w:val="00D3004E"/>
    <w:rsid w:val="00D3014E"/>
    <w:rsid w:val="00D301BE"/>
    <w:rsid w:val="00D3026E"/>
    <w:rsid w:val="00D3034A"/>
    <w:rsid w:val="00D3037B"/>
    <w:rsid w:val="00D303A7"/>
    <w:rsid w:val="00D3042F"/>
    <w:rsid w:val="00D30450"/>
    <w:rsid w:val="00D3054F"/>
    <w:rsid w:val="00D3055B"/>
    <w:rsid w:val="00D305BD"/>
    <w:rsid w:val="00D30618"/>
    <w:rsid w:val="00D30645"/>
    <w:rsid w:val="00D3069B"/>
    <w:rsid w:val="00D3073A"/>
    <w:rsid w:val="00D3080B"/>
    <w:rsid w:val="00D3082A"/>
    <w:rsid w:val="00D30A44"/>
    <w:rsid w:val="00D30A58"/>
    <w:rsid w:val="00D30B05"/>
    <w:rsid w:val="00D30B6E"/>
    <w:rsid w:val="00D30BF6"/>
    <w:rsid w:val="00D30C35"/>
    <w:rsid w:val="00D30CF9"/>
    <w:rsid w:val="00D30D72"/>
    <w:rsid w:val="00D30E36"/>
    <w:rsid w:val="00D30EE7"/>
    <w:rsid w:val="00D30EE8"/>
    <w:rsid w:val="00D30F75"/>
    <w:rsid w:val="00D30F8F"/>
    <w:rsid w:val="00D30F90"/>
    <w:rsid w:val="00D31088"/>
    <w:rsid w:val="00D31091"/>
    <w:rsid w:val="00D3114D"/>
    <w:rsid w:val="00D31193"/>
    <w:rsid w:val="00D3147F"/>
    <w:rsid w:val="00D31521"/>
    <w:rsid w:val="00D315F0"/>
    <w:rsid w:val="00D31695"/>
    <w:rsid w:val="00D316BD"/>
    <w:rsid w:val="00D316D3"/>
    <w:rsid w:val="00D31816"/>
    <w:rsid w:val="00D318B3"/>
    <w:rsid w:val="00D318BE"/>
    <w:rsid w:val="00D31AA2"/>
    <w:rsid w:val="00D31B72"/>
    <w:rsid w:val="00D31C10"/>
    <w:rsid w:val="00D31C29"/>
    <w:rsid w:val="00D31C68"/>
    <w:rsid w:val="00D31D54"/>
    <w:rsid w:val="00D31D60"/>
    <w:rsid w:val="00D31F0F"/>
    <w:rsid w:val="00D320D5"/>
    <w:rsid w:val="00D321D8"/>
    <w:rsid w:val="00D32278"/>
    <w:rsid w:val="00D32363"/>
    <w:rsid w:val="00D3244C"/>
    <w:rsid w:val="00D32495"/>
    <w:rsid w:val="00D324AA"/>
    <w:rsid w:val="00D32518"/>
    <w:rsid w:val="00D32618"/>
    <w:rsid w:val="00D32697"/>
    <w:rsid w:val="00D32753"/>
    <w:rsid w:val="00D327F1"/>
    <w:rsid w:val="00D327FE"/>
    <w:rsid w:val="00D32849"/>
    <w:rsid w:val="00D328EE"/>
    <w:rsid w:val="00D32912"/>
    <w:rsid w:val="00D32992"/>
    <w:rsid w:val="00D32AFA"/>
    <w:rsid w:val="00D32B2B"/>
    <w:rsid w:val="00D32B3A"/>
    <w:rsid w:val="00D32B41"/>
    <w:rsid w:val="00D32BEE"/>
    <w:rsid w:val="00D32C14"/>
    <w:rsid w:val="00D32DC7"/>
    <w:rsid w:val="00D32E0B"/>
    <w:rsid w:val="00D32E48"/>
    <w:rsid w:val="00D32E59"/>
    <w:rsid w:val="00D32F98"/>
    <w:rsid w:val="00D32FDE"/>
    <w:rsid w:val="00D332D9"/>
    <w:rsid w:val="00D332FD"/>
    <w:rsid w:val="00D333B0"/>
    <w:rsid w:val="00D33569"/>
    <w:rsid w:val="00D33752"/>
    <w:rsid w:val="00D33870"/>
    <w:rsid w:val="00D339FD"/>
    <w:rsid w:val="00D33A93"/>
    <w:rsid w:val="00D33AA1"/>
    <w:rsid w:val="00D33B4E"/>
    <w:rsid w:val="00D33BC2"/>
    <w:rsid w:val="00D33C27"/>
    <w:rsid w:val="00D33C5B"/>
    <w:rsid w:val="00D33C9D"/>
    <w:rsid w:val="00D33E3A"/>
    <w:rsid w:val="00D33E88"/>
    <w:rsid w:val="00D33FA1"/>
    <w:rsid w:val="00D33FA4"/>
    <w:rsid w:val="00D3402D"/>
    <w:rsid w:val="00D34143"/>
    <w:rsid w:val="00D3414E"/>
    <w:rsid w:val="00D34179"/>
    <w:rsid w:val="00D341DF"/>
    <w:rsid w:val="00D34209"/>
    <w:rsid w:val="00D3421D"/>
    <w:rsid w:val="00D3431A"/>
    <w:rsid w:val="00D3446E"/>
    <w:rsid w:val="00D34667"/>
    <w:rsid w:val="00D3466F"/>
    <w:rsid w:val="00D3482E"/>
    <w:rsid w:val="00D34A97"/>
    <w:rsid w:val="00D34B12"/>
    <w:rsid w:val="00D34C04"/>
    <w:rsid w:val="00D34C2B"/>
    <w:rsid w:val="00D34C66"/>
    <w:rsid w:val="00D34C91"/>
    <w:rsid w:val="00D34DDA"/>
    <w:rsid w:val="00D35007"/>
    <w:rsid w:val="00D3519F"/>
    <w:rsid w:val="00D3523B"/>
    <w:rsid w:val="00D35401"/>
    <w:rsid w:val="00D35468"/>
    <w:rsid w:val="00D3550C"/>
    <w:rsid w:val="00D3557C"/>
    <w:rsid w:val="00D3562D"/>
    <w:rsid w:val="00D35652"/>
    <w:rsid w:val="00D3570E"/>
    <w:rsid w:val="00D35968"/>
    <w:rsid w:val="00D359BF"/>
    <w:rsid w:val="00D35A21"/>
    <w:rsid w:val="00D35A5A"/>
    <w:rsid w:val="00D35C18"/>
    <w:rsid w:val="00D35C1F"/>
    <w:rsid w:val="00D35C3E"/>
    <w:rsid w:val="00D35C6D"/>
    <w:rsid w:val="00D35C8F"/>
    <w:rsid w:val="00D35CF0"/>
    <w:rsid w:val="00D35D7C"/>
    <w:rsid w:val="00D35FDF"/>
    <w:rsid w:val="00D36094"/>
    <w:rsid w:val="00D360AB"/>
    <w:rsid w:val="00D360AC"/>
    <w:rsid w:val="00D36239"/>
    <w:rsid w:val="00D3629D"/>
    <w:rsid w:val="00D36498"/>
    <w:rsid w:val="00D364CB"/>
    <w:rsid w:val="00D364FF"/>
    <w:rsid w:val="00D3653E"/>
    <w:rsid w:val="00D36557"/>
    <w:rsid w:val="00D3665F"/>
    <w:rsid w:val="00D36879"/>
    <w:rsid w:val="00D368C1"/>
    <w:rsid w:val="00D36B1A"/>
    <w:rsid w:val="00D36B66"/>
    <w:rsid w:val="00D36C16"/>
    <w:rsid w:val="00D36C9B"/>
    <w:rsid w:val="00D36EBF"/>
    <w:rsid w:val="00D36F77"/>
    <w:rsid w:val="00D36F9F"/>
    <w:rsid w:val="00D36FFD"/>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668"/>
    <w:rsid w:val="00D3770E"/>
    <w:rsid w:val="00D3782E"/>
    <w:rsid w:val="00D378F4"/>
    <w:rsid w:val="00D37AF6"/>
    <w:rsid w:val="00D37B68"/>
    <w:rsid w:val="00D37C8F"/>
    <w:rsid w:val="00D37CC9"/>
    <w:rsid w:val="00D40109"/>
    <w:rsid w:val="00D4012D"/>
    <w:rsid w:val="00D401E1"/>
    <w:rsid w:val="00D401FA"/>
    <w:rsid w:val="00D40370"/>
    <w:rsid w:val="00D404A0"/>
    <w:rsid w:val="00D404DA"/>
    <w:rsid w:val="00D405B0"/>
    <w:rsid w:val="00D40685"/>
    <w:rsid w:val="00D40830"/>
    <w:rsid w:val="00D408B4"/>
    <w:rsid w:val="00D4093B"/>
    <w:rsid w:val="00D4097F"/>
    <w:rsid w:val="00D40A25"/>
    <w:rsid w:val="00D40BD3"/>
    <w:rsid w:val="00D40D0B"/>
    <w:rsid w:val="00D40D1B"/>
    <w:rsid w:val="00D40D4D"/>
    <w:rsid w:val="00D40E25"/>
    <w:rsid w:val="00D40EF2"/>
    <w:rsid w:val="00D40FB5"/>
    <w:rsid w:val="00D411EC"/>
    <w:rsid w:val="00D41298"/>
    <w:rsid w:val="00D412EB"/>
    <w:rsid w:val="00D41317"/>
    <w:rsid w:val="00D413BC"/>
    <w:rsid w:val="00D413D6"/>
    <w:rsid w:val="00D414DE"/>
    <w:rsid w:val="00D414F0"/>
    <w:rsid w:val="00D4158F"/>
    <w:rsid w:val="00D4167F"/>
    <w:rsid w:val="00D41698"/>
    <w:rsid w:val="00D416AF"/>
    <w:rsid w:val="00D41744"/>
    <w:rsid w:val="00D41813"/>
    <w:rsid w:val="00D41854"/>
    <w:rsid w:val="00D418B2"/>
    <w:rsid w:val="00D41A37"/>
    <w:rsid w:val="00D41A3D"/>
    <w:rsid w:val="00D41A93"/>
    <w:rsid w:val="00D41AAC"/>
    <w:rsid w:val="00D41B4E"/>
    <w:rsid w:val="00D41B80"/>
    <w:rsid w:val="00D41C8D"/>
    <w:rsid w:val="00D41E43"/>
    <w:rsid w:val="00D41E44"/>
    <w:rsid w:val="00D42062"/>
    <w:rsid w:val="00D42105"/>
    <w:rsid w:val="00D42197"/>
    <w:rsid w:val="00D4223C"/>
    <w:rsid w:val="00D4231B"/>
    <w:rsid w:val="00D423B1"/>
    <w:rsid w:val="00D42506"/>
    <w:rsid w:val="00D42532"/>
    <w:rsid w:val="00D425B9"/>
    <w:rsid w:val="00D426EA"/>
    <w:rsid w:val="00D427BC"/>
    <w:rsid w:val="00D4283F"/>
    <w:rsid w:val="00D42856"/>
    <w:rsid w:val="00D429E8"/>
    <w:rsid w:val="00D42A84"/>
    <w:rsid w:val="00D42B27"/>
    <w:rsid w:val="00D42CA9"/>
    <w:rsid w:val="00D42CF6"/>
    <w:rsid w:val="00D42CFF"/>
    <w:rsid w:val="00D42D44"/>
    <w:rsid w:val="00D42D85"/>
    <w:rsid w:val="00D42E0F"/>
    <w:rsid w:val="00D42F2E"/>
    <w:rsid w:val="00D42F52"/>
    <w:rsid w:val="00D42F88"/>
    <w:rsid w:val="00D4303B"/>
    <w:rsid w:val="00D4316A"/>
    <w:rsid w:val="00D43183"/>
    <w:rsid w:val="00D4329A"/>
    <w:rsid w:val="00D43465"/>
    <w:rsid w:val="00D435E9"/>
    <w:rsid w:val="00D43611"/>
    <w:rsid w:val="00D43626"/>
    <w:rsid w:val="00D43651"/>
    <w:rsid w:val="00D436B4"/>
    <w:rsid w:val="00D43828"/>
    <w:rsid w:val="00D43866"/>
    <w:rsid w:val="00D43874"/>
    <w:rsid w:val="00D43925"/>
    <w:rsid w:val="00D439D3"/>
    <w:rsid w:val="00D439EB"/>
    <w:rsid w:val="00D43AAE"/>
    <w:rsid w:val="00D43AC8"/>
    <w:rsid w:val="00D43B63"/>
    <w:rsid w:val="00D43BAF"/>
    <w:rsid w:val="00D43BE9"/>
    <w:rsid w:val="00D43C98"/>
    <w:rsid w:val="00D43C9B"/>
    <w:rsid w:val="00D43D28"/>
    <w:rsid w:val="00D43E5B"/>
    <w:rsid w:val="00D43ED2"/>
    <w:rsid w:val="00D43EE8"/>
    <w:rsid w:val="00D43F25"/>
    <w:rsid w:val="00D44075"/>
    <w:rsid w:val="00D44146"/>
    <w:rsid w:val="00D44168"/>
    <w:rsid w:val="00D44201"/>
    <w:rsid w:val="00D44331"/>
    <w:rsid w:val="00D443ED"/>
    <w:rsid w:val="00D4441E"/>
    <w:rsid w:val="00D4446F"/>
    <w:rsid w:val="00D44506"/>
    <w:rsid w:val="00D4450A"/>
    <w:rsid w:val="00D4457B"/>
    <w:rsid w:val="00D44688"/>
    <w:rsid w:val="00D4473D"/>
    <w:rsid w:val="00D447A3"/>
    <w:rsid w:val="00D44928"/>
    <w:rsid w:val="00D449C6"/>
    <w:rsid w:val="00D449D5"/>
    <w:rsid w:val="00D44A08"/>
    <w:rsid w:val="00D44A4C"/>
    <w:rsid w:val="00D44B22"/>
    <w:rsid w:val="00D44B5D"/>
    <w:rsid w:val="00D44B96"/>
    <w:rsid w:val="00D44C1B"/>
    <w:rsid w:val="00D44C2A"/>
    <w:rsid w:val="00D44C3B"/>
    <w:rsid w:val="00D44C44"/>
    <w:rsid w:val="00D44CB6"/>
    <w:rsid w:val="00D44F19"/>
    <w:rsid w:val="00D44F87"/>
    <w:rsid w:val="00D44F8B"/>
    <w:rsid w:val="00D450EF"/>
    <w:rsid w:val="00D451C1"/>
    <w:rsid w:val="00D453E0"/>
    <w:rsid w:val="00D454E4"/>
    <w:rsid w:val="00D4554F"/>
    <w:rsid w:val="00D4555C"/>
    <w:rsid w:val="00D458B5"/>
    <w:rsid w:val="00D4596E"/>
    <w:rsid w:val="00D45A1D"/>
    <w:rsid w:val="00D45A2D"/>
    <w:rsid w:val="00D45A6C"/>
    <w:rsid w:val="00D45B8E"/>
    <w:rsid w:val="00D45BC7"/>
    <w:rsid w:val="00D45BD2"/>
    <w:rsid w:val="00D45C2A"/>
    <w:rsid w:val="00D45D4B"/>
    <w:rsid w:val="00D45D94"/>
    <w:rsid w:val="00D45DE5"/>
    <w:rsid w:val="00D45E72"/>
    <w:rsid w:val="00D46014"/>
    <w:rsid w:val="00D46066"/>
    <w:rsid w:val="00D461A9"/>
    <w:rsid w:val="00D461B0"/>
    <w:rsid w:val="00D461DB"/>
    <w:rsid w:val="00D46390"/>
    <w:rsid w:val="00D46424"/>
    <w:rsid w:val="00D46637"/>
    <w:rsid w:val="00D466E2"/>
    <w:rsid w:val="00D46762"/>
    <w:rsid w:val="00D467E5"/>
    <w:rsid w:val="00D46810"/>
    <w:rsid w:val="00D46824"/>
    <w:rsid w:val="00D4685A"/>
    <w:rsid w:val="00D4685B"/>
    <w:rsid w:val="00D46917"/>
    <w:rsid w:val="00D4696D"/>
    <w:rsid w:val="00D469B1"/>
    <w:rsid w:val="00D469DA"/>
    <w:rsid w:val="00D469EA"/>
    <w:rsid w:val="00D46BC7"/>
    <w:rsid w:val="00D46CBC"/>
    <w:rsid w:val="00D46D16"/>
    <w:rsid w:val="00D46EC6"/>
    <w:rsid w:val="00D46F10"/>
    <w:rsid w:val="00D46FE6"/>
    <w:rsid w:val="00D4714E"/>
    <w:rsid w:val="00D472C4"/>
    <w:rsid w:val="00D47330"/>
    <w:rsid w:val="00D47451"/>
    <w:rsid w:val="00D475C8"/>
    <w:rsid w:val="00D475CD"/>
    <w:rsid w:val="00D47694"/>
    <w:rsid w:val="00D4769F"/>
    <w:rsid w:val="00D476F8"/>
    <w:rsid w:val="00D47790"/>
    <w:rsid w:val="00D477D9"/>
    <w:rsid w:val="00D47971"/>
    <w:rsid w:val="00D47A3B"/>
    <w:rsid w:val="00D47B19"/>
    <w:rsid w:val="00D47BB6"/>
    <w:rsid w:val="00D47C83"/>
    <w:rsid w:val="00D47CA0"/>
    <w:rsid w:val="00D47CE1"/>
    <w:rsid w:val="00D47D2C"/>
    <w:rsid w:val="00D47DCF"/>
    <w:rsid w:val="00D47E5B"/>
    <w:rsid w:val="00D47E65"/>
    <w:rsid w:val="00D47E89"/>
    <w:rsid w:val="00D47EDC"/>
    <w:rsid w:val="00D47EE2"/>
    <w:rsid w:val="00D47F79"/>
    <w:rsid w:val="00D50028"/>
    <w:rsid w:val="00D501D9"/>
    <w:rsid w:val="00D50364"/>
    <w:rsid w:val="00D50370"/>
    <w:rsid w:val="00D5038D"/>
    <w:rsid w:val="00D504B9"/>
    <w:rsid w:val="00D50505"/>
    <w:rsid w:val="00D505AE"/>
    <w:rsid w:val="00D50650"/>
    <w:rsid w:val="00D5065F"/>
    <w:rsid w:val="00D5072F"/>
    <w:rsid w:val="00D508C4"/>
    <w:rsid w:val="00D50A2E"/>
    <w:rsid w:val="00D50A5E"/>
    <w:rsid w:val="00D50A96"/>
    <w:rsid w:val="00D50AC8"/>
    <w:rsid w:val="00D50B53"/>
    <w:rsid w:val="00D50B95"/>
    <w:rsid w:val="00D50C20"/>
    <w:rsid w:val="00D50C31"/>
    <w:rsid w:val="00D50DBB"/>
    <w:rsid w:val="00D50DED"/>
    <w:rsid w:val="00D50E2C"/>
    <w:rsid w:val="00D50F07"/>
    <w:rsid w:val="00D50F4D"/>
    <w:rsid w:val="00D50F65"/>
    <w:rsid w:val="00D51006"/>
    <w:rsid w:val="00D5111F"/>
    <w:rsid w:val="00D5116D"/>
    <w:rsid w:val="00D51183"/>
    <w:rsid w:val="00D51225"/>
    <w:rsid w:val="00D51231"/>
    <w:rsid w:val="00D512AF"/>
    <w:rsid w:val="00D51453"/>
    <w:rsid w:val="00D515EC"/>
    <w:rsid w:val="00D51639"/>
    <w:rsid w:val="00D51763"/>
    <w:rsid w:val="00D51772"/>
    <w:rsid w:val="00D5181A"/>
    <w:rsid w:val="00D51834"/>
    <w:rsid w:val="00D519DF"/>
    <w:rsid w:val="00D51B53"/>
    <w:rsid w:val="00D51BE1"/>
    <w:rsid w:val="00D51C36"/>
    <w:rsid w:val="00D51CB3"/>
    <w:rsid w:val="00D51D68"/>
    <w:rsid w:val="00D51DB7"/>
    <w:rsid w:val="00D51DE4"/>
    <w:rsid w:val="00D51E8A"/>
    <w:rsid w:val="00D51F41"/>
    <w:rsid w:val="00D51FA4"/>
    <w:rsid w:val="00D5206A"/>
    <w:rsid w:val="00D52199"/>
    <w:rsid w:val="00D523D3"/>
    <w:rsid w:val="00D523D6"/>
    <w:rsid w:val="00D52428"/>
    <w:rsid w:val="00D52456"/>
    <w:rsid w:val="00D52475"/>
    <w:rsid w:val="00D52499"/>
    <w:rsid w:val="00D524C8"/>
    <w:rsid w:val="00D52506"/>
    <w:rsid w:val="00D5254E"/>
    <w:rsid w:val="00D52788"/>
    <w:rsid w:val="00D52975"/>
    <w:rsid w:val="00D52AE2"/>
    <w:rsid w:val="00D52B7B"/>
    <w:rsid w:val="00D52BFE"/>
    <w:rsid w:val="00D52D62"/>
    <w:rsid w:val="00D52E21"/>
    <w:rsid w:val="00D52F38"/>
    <w:rsid w:val="00D52F95"/>
    <w:rsid w:val="00D52FF9"/>
    <w:rsid w:val="00D532F5"/>
    <w:rsid w:val="00D53392"/>
    <w:rsid w:val="00D53396"/>
    <w:rsid w:val="00D535A5"/>
    <w:rsid w:val="00D53611"/>
    <w:rsid w:val="00D53A6A"/>
    <w:rsid w:val="00D53BF1"/>
    <w:rsid w:val="00D53C6B"/>
    <w:rsid w:val="00D53C9E"/>
    <w:rsid w:val="00D53CA5"/>
    <w:rsid w:val="00D53D5E"/>
    <w:rsid w:val="00D53DC1"/>
    <w:rsid w:val="00D53DD1"/>
    <w:rsid w:val="00D53EA2"/>
    <w:rsid w:val="00D53F15"/>
    <w:rsid w:val="00D5404F"/>
    <w:rsid w:val="00D540BA"/>
    <w:rsid w:val="00D5423C"/>
    <w:rsid w:val="00D54273"/>
    <w:rsid w:val="00D5436D"/>
    <w:rsid w:val="00D543EC"/>
    <w:rsid w:val="00D5441E"/>
    <w:rsid w:val="00D5456A"/>
    <w:rsid w:val="00D545A8"/>
    <w:rsid w:val="00D545D1"/>
    <w:rsid w:val="00D546D6"/>
    <w:rsid w:val="00D546F2"/>
    <w:rsid w:val="00D54828"/>
    <w:rsid w:val="00D54A08"/>
    <w:rsid w:val="00D54A54"/>
    <w:rsid w:val="00D54A64"/>
    <w:rsid w:val="00D54AD1"/>
    <w:rsid w:val="00D54B34"/>
    <w:rsid w:val="00D54B6B"/>
    <w:rsid w:val="00D54C6B"/>
    <w:rsid w:val="00D54C87"/>
    <w:rsid w:val="00D54E38"/>
    <w:rsid w:val="00D54ED4"/>
    <w:rsid w:val="00D54F5E"/>
    <w:rsid w:val="00D54F60"/>
    <w:rsid w:val="00D54FFC"/>
    <w:rsid w:val="00D55060"/>
    <w:rsid w:val="00D55070"/>
    <w:rsid w:val="00D550F9"/>
    <w:rsid w:val="00D55115"/>
    <w:rsid w:val="00D55160"/>
    <w:rsid w:val="00D55164"/>
    <w:rsid w:val="00D5520C"/>
    <w:rsid w:val="00D55213"/>
    <w:rsid w:val="00D5528E"/>
    <w:rsid w:val="00D552D0"/>
    <w:rsid w:val="00D5546F"/>
    <w:rsid w:val="00D55495"/>
    <w:rsid w:val="00D55526"/>
    <w:rsid w:val="00D5558F"/>
    <w:rsid w:val="00D558AA"/>
    <w:rsid w:val="00D558BA"/>
    <w:rsid w:val="00D558E2"/>
    <w:rsid w:val="00D558F5"/>
    <w:rsid w:val="00D559AE"/>
    <w:rsid w:val="00D55CD5"/>
    <w:rsid w:val="00D55D45"/>
    <w:rsid w:val="00D55D5B"/>
    <w:rsid w:val="00D55D88"/>
    <w:rsid w:val="00D55FAA"/>
    <w:rsid w:val="00D55FEA"/>
    <w:rsid w:val="00D56035"/>
    <w:rsid w:val="00D5603D"/>
    <w:rsid w:val="00D56073"/>
    <w:rsid w:val="00D56173"/>
    <w:rsid w:val="00D5620D"/>
    <w:rsid w:val="00D56231"/>
    <w:rsid w:val="00D5626C"/>
    <w:rsid w:val="00D562CB"/>
    <w:rsid w:val="00D56365"/>
    <w:rsid w:val="00D5646B"/>
    <w:rsid w:val="00D56504"/>
    <w:rsid w:val="00D565A3"/>
    <w:rsid w:val="00D56614"/>
    <w:rsid w:val="00D5678B"/>
    <w:rsid w:val="00D56811"/>
    <w:rsid w:val="00D5690E"/>
    <w:rsid w:val="00D56A7B"/>
    <w:rsid w:val="00D56C70"/>
    <w:rsid w:val="00D56E5C"/>
    <w:rsid w:val="00D56F3D"/>
    <w:rsid w:val="00D56FED"/>
    <w:rsid w:val="00D57028"/>
    <w:rsid w:val="00D57045"/>
    <w:rsid w:val="00D57059"/>
    <w:rsid w:val="00D5712C"/>
    <w:rsid w:val="00D57136"/>
    <w:rsid w:val="00D57226"/>
    <w:rsid w:val="00D572ED"/>
    <w:rsid w:val="00D5743B"/>
    <w:rsid w:val="00D57440"/>
    <w:rsid w:val="00D57530"/>
    <w:rsid w:val="00D57577"/>
    <w:rsid w:val="00D575BB"/>
    <w:rsid w:val="00D578BF"/>
    <w:rsid w:val="00D5793E"/>
    <w:rsid w:val="00D57946"/>
    <w:rsid w:val="00D57948"/>
    <w:rsid w:val="00D57A0F"/>
    <w:rsid w:val="00D57A57"/>
    <w:rsid w:val="00D57D51"/>
    <w:rsid w:val="00D57D69"/>
    <w:rsid w:val="00D57E21"/>
    <w:rsid w:val="00D57F9B"/>
    <w:rsid w:val="00D57F9D"/>
    <w:rsid w:val="00D60078"/>
    <w:rsid w:val="00D60191"/>
    <w:rsid w:val="00D60244"/>
    <w:rsid w:val="00D6028E"/>
    <w:rsid w:val="00D602CE"/>
    <w:rsid w:val="00D6038B"/>
    <w:rsid w:val="00D603F6"/>
    <w:rsid w:val="00D60453"/>
    <w:rsid w:val="00D604FA"/>
    <w:rsid w:val="00D60556"/>
    <w:rsid w:val="00D60561"/>
    <w:rsid w:val="00D605C6"/>
    <w:rsid w:val="00D605E3"/>
    <w:rsid w:val="00D60674"/>
    <w:rsid w:val="00D6071A"/>
    <w:rsid w:val="00D6072B"/>
    <w:rsid w:val="00D6074C"/>
    <w:rsid w:val="00D60750"/>
    <w:rsid w:val="00D6083B"/>
    <w:rsid w:val="00D60875"/>
    <w:rsid w:val="00D60AA0"/>
    <w:rsid w:val="00D60B67"/>
    <w:rsid w:val="00D60B6C"/>
    <w:rsid w:val="00D60B76"/>
    <w:rsid w:val="00D60BF1"/>
    <w:rsid w:val="00D60CBD"/>
    <w:rsid w:val="00D60D60"/>
    <w:rsid w:val="00D60D6F"/>
    <w:rsid w:val="00D60E25"/>
    <w:rsid w:val="00D60E40"/>
    <w:rsid w:val="00D60E83"/>
    <w:rsid w:val="00D60EAB"/>
    <w:rsid w:val="00D60F81"/>
    <w:rsid w:val="00D61009"/>
    <w:rsid w:val="00D61097"/>
    <w:rsid w:val="00D610AB"/>
    <w:rsid w:val="00D6110F"/>
    <w:rsid w:val="00D61161"/>
    <w:rsid w:val="00D6134C"/>
    <w:rsid w:val="00D613ED"/>
    <w:rsid w:val="00D61402"/>
    <w:rsid w:val="00D6166E"/>
    <w:rsid w:val="00D61690"/>
    <w:rsid w:val="00D616BD"/>
    <w:rsid w:val="00D616F0"/>
    <w:rsid w:val="00D61700"/>
    <w:rsid w:val="00D6175E"/>
    <w:rsid w:val="00D617FF"/>
    <w:rsid w:val="00D6181E"/>
    <w:rsid w:val="00D6182B"/>
    <w:rsid w:val="00D61A37"/>
    <w:rsid w:val="00D61CF7"/>
    <w:rsid w:val="00D61D23"/>
    <w:rsid w:val="00D61D4D"/>
    <w:rsid w:val="00D61D57"/>
    <w:rsid w:val="00D61DC4"/>
    <w:rsid w:val="00D61E13"/>
    <w:rsid w:val="00D61E3A"/>
    <w:rsid w:val="00D61EC2"/>
    <w:rsid w:val="00D61FDE"/>
    <w:rsid w:val="00D62040"/>
    <w:rsid w:val="00D62089"/>
    <w:rsid w:val="00D620BF"/>
    <w:rsid w:val="00D620C8"/>
    <w:rsid w:val="00D62174"/>
    <w:rsid w:val="00D62193"/>
    <w:rsid w:val="00D621A7"/>
    <w:rsid w:val="00D622C5"/>
    <w:rsid w:val="00D62313"/>
    <w:rsid w:val="00D623B9"/>
    <w:rsid w:val="00D6246B"/>
    <w:rsid w:val="00D6257F"/>
    <w:rsid w:val="00D62581"/>
    <w:rsid w:val="00D62661"/>
    <w:rsid w:val="00D6281A"/>
    <w:rsid w:val="00D628FD"/>
    <w:rsid w:val="00D62972"/>
    <w:rsid w:val="00D62C6D"/>
    <w:rsid w:val="00D62CA2"/>
    <w:rsid w:val="00D62E33"/>
    <w:rsid w:val="00D62ECF"/>
    <w:rsid w:val="00D62EFA"/>
    <w:rsid w:val="00D62F33"/>
    <w:rsid w:val="00D62FA8"/>
    <w:rsid w:val="00D62FEE"/>
    <w:rsid w:val="00D63051"/>
    <w:rsid w:val="00D632CB"/>
    <w:rsid w:val="00D63483"/>
    <w:rsid w:val="00D63496"/>
    <w:rsid w:val="00D634B8"/>
    <w:rsid w:val="00D634F1"/>
    <w:rsid w:val="00D636D0"/>
    <w:rsid w:val="00D6373C"/>
    <w:rsid w:val="00D63834"/>
    <w:rsid w:val="00D639B4"/>
    <w:rsid w:val="00D63A26"/>
    <w:rsid w:val="00D63B04"/>
    <w:rsid w:val="00D63B76"/>
    <w:rsid w:val="00D63BFB"/>
    <w:rsid w:val="00D63D63"/>
    <w:rsid w:val="00D63D7F"/>
    <w:rsid w:val="00D63ED5"/>
    <w:rsid w:val="00D63F79"/>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4D"/>
    <w:rsid w:val="00D646A4"/>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D0D"/>
    <w:rsid w:val="00D64DBC"/>
    <w:rsid w:val="00D64E13"/>
    <w:rsid w:val="00D64E82"/>
    <w:rsid w:val="00D64E87"/>
    <w:rsid w:val="00D64EDE"/>
    <w:rsid w:val="00D64F08"/>
    <w:rsid w:val="00D64F6A"/>
    <w:rsid w:val="00D64FA3"/>
    <w:rsid w:val="00D650A9"/>
    <w:rsid w:val="00D65153"/>
    <w:rsid w:val="00D65161"/>
    <w:rsid w:val="00D65243"/>
    <w:rsid w:val="00D65269"/>
    <w:rsid w:val="00D65320"/>
    <w:rsid w:val="00D65326"/>
    <w:rsid w:val="00D6547E"/>
    <w:rsid w:val="00D6561A"/>
    <w:rsid w:val="00D6569C"/>
    <w:rsid w:val="00D6571B"/>
    <w:rsid w:val="00D6575E"/>
    <w:rsid w:val="00D65770"/>
    <w:rsid w:val="00D657AA"/>
    <w:rsid w:val="00D658D0"/>
    <w:rsid w:val="00D65940"/>
    <w:rsid w:val="00D65947"/>
    <w:rsid w:val="00D659F1"/>
    <w:rsid w:val="00D65ADA"/>
    <w:rsid w:val="00D65AFF"/>
    <w:rsid w:val="00D65C0E"/>
    <w:rsid w:val="00D65C4C"/>
    <w:rsid w:val="00D65C81"/>
    <w:rsid w:val="00D65CD5"/>
    <w:rsid w:val="00D65D21"/>
    <w:rsid w:val="00D65D6F"/>
    <w:rsid w:val="00D65D89"/>
    <w:rsid w:val="00D65E39"/>
    <w:rsid w:val="00D65F07"/>
    <w:rsid w:val="00D65F1A"/>
    <w:rsid w:val="00D6618B"/>
    <w:rsid w:val="00D661B1"/>
    <w:rsid w:val="00D662DA"/>
    <w:rsid w:val="00D663A9"/>
    <w:rsid w:val="00D664B5"/>
    <w:rsid w:val="00D664D0"/>
    <w:rsid w:val="00D665B6"/>
    <w:rsid w:val="00D665CB"/>
    <w:rsid w:val="00D665CF"/>
    <w:rsid w:val="00D665F0"/>
    <w:rsid w:val="00D6663E"/>
    <w:rsid w:val="00D66688"/>
    <w:rsid w:val="00D667C3"/>
    <w:rsid w:val="00D66800"/>
    <w:rsid w:val="00D6689B"/>
    <w:rsid w:val="00D669B1"/>
    <w:rsid w:val="00D66A1B"/>
    <w:rsid w:val="00D66A46"/>
    <w:rsid w:val="00D66AB8"/>
    <w:rsid w:val="00D66B13"/>
    <w:rsid w:val="00D66D83"/>
    <w:rsid w:val="00D66D99"/>
    <w:rsid w:val="00D66DB0"/>
    <w:rsid w:val="00D66E9A"/>
    <w:rsid w:val="00D66EA8"/>
    <w:rsid w:val="00D66EB9"/>
    <w:rsid w:val="00D66F70"/>
    <w:rsid w:val="00D66FAA"/>
    <w:rsid w:val="00D66FE4"/>
    <w:rsid w:val="00D67007"/>
    <w:rsid w:val="00D6702A"/>
    <w:rsid w:val="00D671DC"/>
    <w:rsid w:val="00D6727A"/>
    <w:rsid w:val="00D67297"/>
    <w:rsid w:val="00D67303"/>
    <w:rsid w:val="00D67460"/>
    <w:rsid w:val="00D674E0"/>
    <w:rsid w:val="00D675B2"/>
    <w:rsid w:val="00D675BD"/>
    <w:rsid w:val="00D67712"/>
    <w:rsid w:val="00D677D6"/>
    <w:rsid w:val="00D67864"/>
    <w:rsid w:val="00D67928"/>
    <w:rsid w:val="00D679C8"/>
    <w:rsid w:val="00D67A47"/>
    <w:rsid w:val="00D67A87"/>
    <w:rsid w:val="00D67AF9"/>
    <w:rsid w:val="00D67AFE"/>
    <w:rsid w:val="00D67B19"/>
    <w:rsid w:val="00D67B8D"/>
    <w:rsid w:val="00D67D74"/>
    <w:rsid w:val="00D67DC2"/>
    <w:rsid w:val="00D67DDF"/>
    <w:rsid w:val="00D67E33"/>
    <w:rsid w:val="00D67EC9"/>
    <w:rsid w:val="00D67F6D"/>
    <w:rsid w:val="00D67FB2"/>
    <w:rsid w:val="00D6DAAA"/>
    <w:rsid w:val="00D70036"/>
    <w:rsid w:val="00D700F9"/>
    <w:rsid w:val="00D70178"/>
    <w:rsid w:val="00D7019F"/>
    <w:rsid w:val="00D7027F"/>
    <w:rsid w:val="00D703D0"/>
    <w:rsid w:val="00D703E4"/>
    <w:rsid w:val="00D70434"/>
    <w:rsid w:val="00D704C3"/>
    <w:rsid w:val="00D70566"/>
    <w:rsid w:val="00D707CF"/>
    <w:rsid w:val="00D70962"/>
    <w:rsid w:val="00D709B2"/>
    <w:rsid w:val="00D70A9E"/>
    <w:rsid w:val="00D70AD2"/>
    <w:rsid w:val="00D70ADA"/>
    <w:rsid w:val="00D70B9E"/>
    <w:rsid w:val="00D70BD1"/>
    <w:rsid w:val="00D70CFF"/>
    <w:rsid w:val="00D70D08"/>
    <w:rsid w:val="00D70DBD"/>
    <w:rsid w:val="00D70E24"/>
    <w:rsid w:val="00D70E50"/>
    <w:rsid w:val="00D70FF6"/>
    <w:rsid w:val="00D71127"/>
    <w:rsid w:val="00D71189"/>
    <w:rsid w:val="00D71190"/>
    <w:rsid w:val="00D711CC"/>
    <w:rsid w:val="00D711F1"/>
    <w:rsid w:val="00D71211"/>
    <w:rsid w:val="00D71269"/>
    <w:rsid w:val="00D712EA"/>
    <w:rsid w:val="00D7135D"/>
    <w:rsid w:val="00D713C3"/>
    <w:rsid w:val="00D7143E"/>
    <w:rsid w:val="00D71497"/>
    <w:rsid w:val="00D714A3"/>
    <w:rsid w:val="00D714EC"/>
    <w:rsid w:val="00D71643"/>
    <w:rsid w:val="00D716C7"/>
    <w:rsid w:val="00D71718"/>
    <w:rsid w:val="00D71752"/>
    <w:rsid w:val="00D718B8"/>
    <w:rsid w:val="00D718D1"/>
    <w:rsid w:val="00D71996"/>
    <w:rsid w:val="00D71A22"/>
    <w:rsid w:val="00D71A86"/>
    <w:rsid w:val="00D71AD2"/>
    <w:rsid w:val="00D71BBA"/>
    <w:rsid w:val="00D71D57"/>
    <w:rsid w:val="00D71DCC"/>
    <w:rsid w:val="00D71DCF"/>
    <w:rsid w:val="00D71DEE"/>
    <w:rsid w:val="00D71E34"/>
    <w:rsid w:val="00D71ECA"/>
    <w:rsid w:val="00D71F1E"/>
    <w:rsid w:val="00D72054"/>
    <w:rsid w:val="00D7206F"/>
    <w:rsid w:val="00D720CE"/>
    <w:rsid w:val="00D72129"/>
    <w:rsid w:val="00D7219F"/>
    <w:rsid w:val="00D72202"/>
    <w:rsid w:val="00D72218"/>
    <w:rsid w:val="00D7226F"/>
    <w:rsid w:val="00D7230D"/>
    <w:rsid w:val="00D72359"/>
    <w:rsid w:val="00D723C4"/>
    <w:rsid w:val="00D723E4"/>
    <w:rsid w:val="00D72520"/>
    <w:rsid w:val="00D725E1"/>
    <w:rsid w:val="00D72731"/>
    <w:rsid w:val="00D72741"/>
    <w:rsid w:val="00D72833"/>
    <w:rsid w:val="00D72929"/>
    <w:rsid w:val="00D729BC"/>
    <w:rsid w:val="00D72A57"/>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AE"/>
    <w:rsid w:val="00D7363F"/>
    <w:rsid w:val="00D7368D"/>
    <w:rsid w:val="00D736AE"/>
    <w:rsid w:val="00D7377A"/>
    <w:rsid w:val="00D7382D"/>
    <w:rsid w:val="00D738D0"/>
    <w:rsid w:val="00D73951"/>
    <w:rsid w:val="00D73A01"/>
    <w:rsid w:val="00D73AAE"/>
    <w:rsid w:val="00D73C87"/>
    <w:rsid w:val="00D73F4D"/>
    <w:rsid w:val="00D73FCB"/>
    <w:rsid w:val="00D740BD"/>
    <w:rsid w:val="00D74160"/>
    <w:rsid w:val="00D74297"/>
    <w:rsid w:val="00D7438A"/>
    <w:rsid w:val="00D743B0"/>
    <w:rsid w:val="00D743BF"/>
    <w:rsid w:val="00D743E8"/>
    <w:rsid w:val="00D74413"/>
    <w:rsid w:val="00D7441D"/>
    <w:rsid w:val="00D74423"/>
    <w:rsid w:val="00D74684"/>
    <w:rsid w:val="00D746A1"/>
    <w:rsid w:val="00D746BE"/>
    <w:rsid w:val="00D746CC"/>
    <w:rsid w:val="00D747F6"/>
    <w:rsid w:val="00D7484C"/>
    <w:rsid w:val="00D74897"/>
    <w:rsid w:val="00D748FA"/>
    <w:rsid w:val="00D74A92"/>
    <w:rsid w:val="00D74B3A"/>
    <w:rsid w:val="00D74C81"/>
    <w:rsid w:val="00D74CC2"/>
    <w:rsid w:val="00D74D30"/>
    <w:rsid w:val="00D74D74"/>
    <w:rsid w:val="00D74DD0"/>
    <w:rsid w:val="00D74E01"/>
    <w:rsid w:val="00D74E3C"/>
    <w:rsid w:val="00D74EAA"/>
    <w:rsid w:val="00D74EF2"/>
    <w:rsid w:val="00D74EFC"/>
    <w:rsid w:val="00D753AB"/>
    <w:rsid w:val="00D7543D"/>
    <w:rsid w:val="00D75470"/>
    <w:rsid w:val="00D754AC"/>
    <w:rsid w:val="00D7577E"/>
    <w:rsid w:val="00D757B5"/>
    <w:rsid w:val="00D75804"/>
    <w:rsid w:val="00D75835"/>
    <w:rsid w:val="00D7590B"/>
    <w:rsid w:val="00D7592E"/>
    <w:rsid w:val="00D75980"/>
    <w:rsid w:val="00D75A45"/>
    <w:rsid w:val="00D75A4C"/>
    <w:rsid w:val="00D75B27"/>
    <w:rsid w:val="00D75BED"/>
    <w:rsid w:val="00D75DE2"/>
    <w:rsid w:val="00D75DFA"/>
    <w:rsid w:val="00D75E58"/>
    <w:rsid w:val="00D75EA4"/>
    <w:rsid w:val="00D75F83"/>
    <w:rsid w:val="00D76145"/>
    <w:rsid w:val="00D761AF"/>
    <w:rsid w:val="00D76210"/>
    <w:rsid w:val="00D76222"/>
    <w:rsid w:val="00D76301"/>
    <w:rsid w:val="00D76328"/>
    <w:rsid w:val="00D7633D"/>
    <w:rsid w:val="00D76407"/>
    <w:rsid w:val="00D76438"/>
    <w:rsid w:val="00D76494"/>
    <w:rsid w:val="00D764D3"/>
    <w:rsid w:val="00D76563"/>
    <w:rsid w:val="00D76579"/>
    <w:rsid w:val="00D76613"/>
    <w:rsid w:val="00D76661"/>
    <w:rsid w:val="00D767DD"/>
    <w:rsid w:val="00D768A0"/>
    <w:rsid w:val="00D769CC"/>
    <w:rsid w:val="00D76A40"/>
    <w:rsid w:val="00D76B38"/>
    <w:rsid w:val="00D76B55"/>
    <w:rsid w:val="00D76B67"/>
    <w:rsid w:val="00D76CFC"/>
    <w:rsid w:val="00D76D73"/>
    <w:rsid w:val="00D76E78"/>
    <w:rsid w:val="00D76F1F"/>
    <w:rsid w:val="00D76F4D"/>
    <w:rsid w:val="00D77093"/>
    <w:rsid w:val="00D770F4"/>
    <w:rsid w:val="00D77134"/>
    <w:rsid w:val="00D77150"/>
    <w:rsid w:val="00D7718B"/>
    <w:rsid w:val="00D77283"/>
    <w:rsid w:val="00D772D5"/>
    <w:rsid w:val="00D774AC"/>
    <w:rsid w:val="00D775A1"/>
    <w:rsid w:val="00D775F7"/>
    <w:rsid w:val="00D77606"/>
    <w:rsid w:val="00D77643"/>
    <w:rsid w:val="00D77741"/>
    <w:rsid w:val="00D77886"/>
    <w:rsid w:val="00D778A2"/>
    <w:rsid w:val="00D77945"/>
    <w:rsid w:val="00D77971"/>
    <w:rsid w:val="00D779A8"/>
    <w:rsid w:val="00D779EB"/>
    <w:rsid w:val="00D77A2A"/>
    <w:rsid w:val="00D77A30"/>
    <w:rsid w:val="00D77ADD"/>
    <w:rsid w:val="00D77AE3"/>
    <w:rsid w:val="00D77B20"/>
    <w:rsid w:val="00D77C1D"/>
    <w:rsid w:val="00D77CB1"/>
    <w:rsid w:val="00D77D2C"/>
    <w:rsid w:val="00D77E36"/>
    <w:rsid w:val="00D77EAD"/>
    <w:rsid w:val="00D77ED8"/>
    <w:rsid w:val="00D77EFE"/>
    <w:rsid w:val="00D80013"/>
    <w:rsid w:val="00D80037"/>
    <w:rsid w:val="00D80107"/>
    <w:rsid w:val="00D8018D"/>
    <w:rsid w:val="00D801EE"/>
    <w:rsid w:val="00D80285"/>
    <w:rsid w:val="00D80289"/>
    <w:rsid w:val="00D8029B"/>
    <w:rsid w:val="00D8038C"/>
    <w:rsid w:val="00D8039B"/>
    <w:rsid w:val="00D804BF"/>
    <w:rsid w:val="00D80502"/>
    <w:rsid w:val="00D806C0"/>
    <w:rsid w:val="00D80723"/>
    <w:rsid w:val="00D80726"/>
    <w:rsid w:val="00D807DD"/>
    <w:rsid w:val="00D80834"/>
    <w:rsid w:val="00D80861"/>
    <w:rsid w:val="00D808E1"/>
    <w:rsid w:val="00D8096A"/>
    <w:rsid w:val="00D80A17"/>
    <w:rsid w:val="00D80A77"/>
    <w:rsid w:val="00D80CA0"/>
    <w:rsid w:val="00D8109A"/>
    <w:rsid w:val="00D810F8"/>
    <w:rsid w:val="00D81180"/>
    <w:rsid w:val="00D81208"/>
    <w:rsid w:val="00D81282"/>
    <w:rsid w:val="00D8132F"/>
    <w:rsid w:val="00D8141F"/>
    <w:rsid w:val="00D814D1"/>
    <w:rsid w:val="00D814D9"/>
    <w:rsid w:val="00D81561"/>
    <w:rsid w:val="00D81667"/>
    <w:rsid w:val="00D81680"/>
    <w:rsid w:val="00D81743"/>
    <w:rsid w:val="00D81761"/>
    <w:rsid w:val="00D81783"/>
    <w:rsid w:val="00D817AE"/>
    <w:rsid w:val="00D81851"/>
    <w:rsid w:val="00D81972"/>
    <w:rsid w:val="00D81A36"/>
    <w:rsid w:val="00D81C07"/>
    <w:rsid w:val="00D81DC4"/>
    <w:rsid w:val="00D81E9F"/>
    <w:rsid w:val="00D81F4F"/>
    <w:rsid w:val="00D8203E"/>
    <w:rsid w:val="00D82276"/>
    <w:rsid w:val="00D8228C"/>
    <w:rsid w:val="00D822B7"/>
    <w:rsid w:val="00D8248A"/>
    <w:rsid w:val="00D8254E"/>
    <w:rsid w:val="00D827C9"/>
    <w:rsid w:val="00D8286D"/>
    <w:rsid w:val="00D828CB"/>
    <w:rsid w:val="00D829D1"/>
    <w:rsid w:val="00D829EA"/>
    <w:rsid w:val="00D82A81"/>
    <w:rsid w:val="00D82A9E"/>
    <w:rsid w:val="00D82C61"/>
    <w:rsid w:val="00D82E6E"/>
    <w:rsid w:val="00D82EC4"/>
    <w:rsid w:val="00D82FB3"/>
    <w:rsid w:val="00D82FC4"/>
    <w:rsid w:val="00D830E8"/>
    <w:rsid w:val="00D8310C"/>
    <w:rsid w:val="00D83142"/>
    <w:rsid w:val="00D83175"/>
    <w:rsid w:val="00D831A2"/>
    <w:rsid w:val="00D831B8"/>
    <w:rsid w:val="00D8320D"/>
    <w:rsid w:val="00D8323F"/>
    <w:rsid w:val="00D83255"/>
    <w:rsid w:val="00D83289"/>
    <w:rsid w:val="00D83374"/>
    <w:rsid w:val="00D83668"/>
    <w:rsid w:val="00D836B7"/>
    <w:rsid w:val="00D836D7"/>
    <w:rsid w:val="00D83721"/>
    <w:rsid w:val="00D83731"/>
    <w:rsid w:val="00D837BE"/>
    <w:rsid w:val="00D837E6"/>
    <w:rsid w:val="00D83862"/>
    <w:rsid w:val="00D83966"/>
    <w:rsid w:val="00D83AB4"/>
    <w:rsid w:val="00D83B60"/>
    <w:rsid w:val="00D83C25"/>
    <w:rsid w:val="00D83CCF"/>
    <w:rsid w:val="00D83D54"/>
    <w:rsid w:val="00D83D87"/>
    <w:rsid w:val="00D83DAE"/>
    <w:rsid w:val="00D83DF5"/>
    <w:rsid w:val="00D83E5E"/>
    <w:rsid w:val="00D83E9D"/>
    <w:rsid w:val="00D83FF7"/>
    <w:rsid w:val="00D8401E"/>
    <w:rsid w:val="00D840BE"/>
    <w:rsid w:val="00D8415C"/>
    <w:rsid w:val="00D8423D"/>
    <w:rsid w:val="00D84302"/>
    <w:rsid w:val="00D84313"/>
    <w:rsid w:val="00D84354"/>
    <w:rsid w:val="00D844BD"/>
    <w:rsid w:val="00D844F3"/>
    <w:rsid w:val="00D84522"/>
    <w:rsid w:val="00D8453C"/>
    <w:rsid w:val="00D845EE"/>
    <w:rsid w:val="00D846FC"/>
    <w:rsid w:val="00D8489F"/>
    <w:rsid w:val="00D84921"/>
    <w:rsid w:val="00D84A48"/>
    <w:rsid w:val="00D84B77"/>
    <w:rsid w:val="00D84BA9"/>
    <w:rsid w:val="00D84C8E"/>
    <w:rsid w:val="00D84D73"/>
    <w:rsid w:val="00D84DFE"/>
    <w:rsid w:val="00D84E76"/>
    <w:rsid w:val="00D84EB9"/>
    <w:rsid w:val="00D84FA6"/>
    <w:rsid w:val="00D85073"/>
    <w:rsid w:val="00D85089"/>
    <w:rsid w:val="00D850DE"/>
    <w:rsid w:val="00D8520F"/>
    <w:rsid w:val="00D8523E"/>
    <w:rsid w:val="00D85253"/>
    <w:rsid w:val="00D852C7"/>
    <w:rsid w:val="00D852CD"/>
    <w:rsid w:val="00D854FF"/>
    <w:rsid w:val="00D8552D"/>
    <w:rsid w:val="00D85631"/>
    <w:rsid w:val="00D8563E"/>
    <w:rsid w:val="00D85687"/>
    <w:rsid w:val="00D85688"/>
    <w:rsid w:val="00D8570A"/>
    <w:rsid w:val="00D8575B"/>
    <w:rsid w:val="00D8579C"/>
    <w:rsid w:val="00D8582E"/>
    <w:rsid w:val="00D858F7"/>
    <w:rsid w:val="00D859F4"/>
    <w:rsid w:val="00D85AEF"/>
    <w:rsid w:val="00D85B45"/>
    <w:rsid w:val="00D85B47"/>
    <w:rsid w:val="00D85B7E"/>
    <w:rsid w:val="00D85B93"/>
    <w:rsid w:val="00D85C23"/>
    <w:rsid w:val="00D85CCA"/>
    <w:rsid w:val="00D85D59"/>
    <w:rsid w:val="00D85DCF"/>
    <w:rsid w:val="00D85E3D"/>
    <w:rsid w:val="00D85F2C"/>
    <w:rsid w:val="00D85F3B"/>
    <w:rsid w:val="00D85F75"/>
    <w:rsid w:val="00D860C3"/>
    <w:rsid w:val="00D860C5"/>
    <w:rsid w:val="00D8616D"/>
    <w:rsid w:val="00D86175"/>
    <w:rsid w:val="00D86215"/>
    <w:rsid w:val="00D862B4"/>
    <w:rsid w:val="00D862C0"/>
    <w:rsid w:val="00D863DC"/>
    <w:rsid w:val="00D86478"/>
    <w:rsid w:val="00D864A1"/>
    <w:rsid w:val="00D864EC"/>
    <w:rsid w:val="00D86691"/>
    <w:rsid w:val="00D866E2"/>
    <w:rsid w:val="00D866F3"/>
    <w:rsid w:val="00D867C5"/>
    <w:rsid w:val="00D8681B"/>
    <w:rsid w:val="00D86835"/>
    <w:rsid w:val="00D868EA"/>
    <w:rsid w:val="00D86B9D"/>
    <w:rsid w:val="00D86BD7"/>
    <w:rsid w:val="00D86BE1"/>
    <w:rsid w:val="00D86C10"/>
    <w:rsid w:val="00D86C37"/>
    <w:rsid w:val="00D86C87"/>
    <w:rsid w:val="00D86D18"/>
    <w:rsid w:val="00D86EE4"/>
    <w:rsid w:val="00D86EED"/>
    <w:rsid w:val="00D86F34"/>
    <w:rsid w:val="00D8711B"/>
    <w:rsid w:val="00D871F4"/>
    <w:rsid w:val="00D8724F"/>
    <w:rsid w:val="00D8729B"/>
    <w:rsid w:val="00D87316"/>
    <w:rsid w:val="00D874A5"/>
    <w:rsid w:val="00D8750D"/>
    <w:rsid w:val="00D875FD"/>
    <w:rsid w:val="00D87653"/>
    <w:rsid w:val="00D87682"/>
    <w:rsid w:val="00D876D8"/>
    <w:rsid w:val="00D87752"/>
    <w:rsid w:val="00D8787D"/>
    <w:rsid w:val="00D87AE3"/>
    <w:rsid w:val="00D87CD3"/>
    <w:rsid w:val="00D87D03"/>
    <w:rsid w:val="00D87E18"/>
    <w:rsid w:val="00D87E72"/>
    <w:rsid w:val="00D87E7D"/>
    <w:rsid w:val="00D87E9D"/>
    <w:rsid w:val="00D90179"/>
    <w:rsid w:val="00D90188"/>
    <w:rsid w:val="00D903BD"/>
    <w:rsid w:val="00D904D5"/>
    <w:rsid w:val="00D9050D"/>
    <w:rsid w:val="00D9057D"/>
    <w:rsid w:val="00D90714"/>
    <w:rsid w:val="00D90786"/>
    <w:rsid w:val="00D9079F"/>
    <w:rsid w:val="00D90873"/>
    <w:rsid w:val="00D908C0"/>
    <w:rsid w:val="00D9091C"/>
    <w:rsid w:val="00D90B3E"/>
    <w:rsid w:val="00D90C6A"/>
    <w:rsid w:val="00D90CEB"/>
    <w:rsid w:val="00D90D16"/>
    <w:rsid w:val="00D90D42"/>
    <w:rsid w:val="00D90DB2"/>
    <w:rsid w:val="00D90E66"/>
    <w:rsid w:val="00D9104B"/>
    <w:rsid w:val="00D9105E"/>
    <w:rsid w:val="00D910E0"/>
    <w:rsid w:val="00D91127"/>
    <w:rsid w:val="00D912B6"/>
    <w:rsid w:val="00D91467"/>
    <w:rsid w:val="00D914BD"/>
    <w:rsid w:val="00D915DC"/>
    <w:rsid w:val="00D9164C"/>
    <w:rsid w:val="00D91705"/>
    <w:rsid w:val="00D917BE"/>
    <w:rsid w:val="00D917CC"/>
    <w:rsid w:val="00D91900"/>
    <w:rsid w:val="00D9198D"/>
    <w:rsid w:val="00D91B33"/>
    <w:rsid w:val="00D91BDE"/>
    <w:rsid w:val="00D91BFB"/>
    <w:rsid w:val="00D91C98"/>
    <w:rsid w:val="00D91CF8"/>
    <w:rsid w:val="00D91DB4"/>
    <w:rsid w:val="00D91E45"/>
    <w:rsid w:val="00D92005"/>
    <w:rsid w:val="00D92117"/>
    <w:rsid w:val="00D9218C"/>
    <w:rsid w:val="00D921AD"/>
    <w:rsid w:val="00D922BA"/>
    <w:rsid w:val="00D923B7"/>
    <w:rsid w:val="00D923CF"/>
    <w:rsid w:val="00D923DB"/>
    <w:rsid w:val="00D9240E"/>
    <w:rsid w:val="00D92460"/>
    <w:rsid w:val="00D92470"/>
    <w:rsid w:val="00D92599"/>
    <w:rsid w:val="00D925B3"/>
    <w:rsid w:val="00D925E0"/>
    <w:rsid w:val="00D926BE"/>
    <w:rsid w:val="00D927AF"/>
    <w:rsid w:val="00D927BB"/>
    <w:rsid w:val="00D92916"/>
    <w:rsid w:val="00D92A0F"/>
    <w:rsid w:val="00D92A63"/>
    <w:rsid w:val="00D92DC8"/>
    <w:rsid w:val="00D92DEF"/>
    <w:rsid w:val="00D93078"/>
    <w:rsid w:val="00D93091"/>
    <w:rsid w:val="00D932D2"/>
    <w:rsid w:val="00D93316"/>
    <w:rsid w:val="00D93425"/>
    <w:rsid w:val="00D9347F"/>
    <w:rsid w:val="00D9348E"/>
    <w:rsid w:val="00D934D3"/>
    <w:rsid w:val="00D9350E"/>
    <w:rsid w:val="00D935B6"/>
    <w:rsid w:val="00D935F6"/>
    <w:rsid w:val="00D93668"/>
    <w:rsid w:val="00D93675"/>
    <w:rsid w:val="00D9369F"/>
    <w:rsid w:val="00D93829"/>
    <w:rsid w:val="00D938A7"/>
    <w:rsid w:val="00D939B8"/>
    <w:rsid w:val="00D93A4A"/>
    <w:rsid w:val="00D93ADE"/>
    <w:rsid w:val="00D93B27"/>
    <w:rsid w:val="00D93BAA"/>
    <w:rsid w:val="00D93CD8"/>
    <w:rsid w:val="00D93DA3"/>
    <w:rsid w:val="00D93DD3"/>
    <w:rsid w:val="00D93E9A"/>
    <w:rsid w:val="00D93F1A"/>
    <w:rsid w:val="00D93F6C"/>
    <w:rsid w:val="00D93F7B"/>
    <w:rsid w:val="00D93FD2"/>
    <w:rsid w:val="00D94028"/>
    <w:rsid w:val="00D94105"/>
    <w:rsid w:val="00D94112"/>
    <w:rsid w:val="00D94214"/>
    <w:rsid w:val="00D94250"/>
    <w:rsid w:val="00D945CD"/>
    <w:rsid w:val="00D946FE"/>
    <w:rsid w:val="00D947D9"/>
    <w:rsid w:val="00D94869"/>
    <w:rsid w:val="00D9490B"/>
    <w:rsid w:val="00D949D0"/>
    <w:rsid w:val="00D949FB"/>
    <w:rsid w:val="00D94A0B"/>
    <w:rsid w:val="00D94A0D"/>
    <w:rsid w:val="00D94A87"/>
    <w:rsid w:val="00D94ABE"/>
    <w:rsid w:val="00D94B09"/>
    <w:rsid w:val="00D94D3E"/>
    <w:rsid w:val="00D94E35"/>
    <w:rsid w:val="00D94EE1"/>
    <w:rsid w:val="00D94FDD"/>
    <w:rsid w:val="00D94FE4"/>
    <w:rsid w:val="00D95037"/>
    <w:rsid w:val="00D95099"/>
    <w:rsid w:val="00D95263"/>
    <w:rsid w:val="00D95269"/>
    <w:rsid w:val="00D95293"/>
    <w:rsid w:val="00D95661"/>
    <w:rsid w:val="00D9567A"/>
    <w:rsid w:val="00D95723"/>
    <w:rsid w:val="00D9575F"/>
    <w:rsid w:val="00D95856"/>
    <w:rsid w:val="00D95887"/>
    <w:rsid w:val="00D95932"/>
    <w:rsid w:val="00D959B6"/>
    <w:rsid w:val="00D95A2F"/>
    <w:rsid w:val="00D95B81"/>
    <w:rsid w:val="00D95CE2"/>
    <w:rsid w:val="00D95D37"/>
    <w:rsid w:val="00D95D6D"/>
    <w:rsid w:val="00D95DD9"/>
    <w:rsid w:val="00D95E52"/>
    <w:rsid w:val="00D95E54"/>
    <w:rsid w:val="00D95E9A"/>
    <w:rsid w:val="00D961BE"/>
    <w:rsid w:val="00D96375"/>
    <w:rsid w:val="00D965C6"/>
    <w:rsid w:val="00D966C5"/>
    <w:rsid w:val="00D96714"/>
    <w:rsid w:val="00D96784"/>
    <w:rsid w:val="00D967C3"/>
    <w:rsid w:val="00D96898"/>
    <w:rsid w:val="00D9691E"/>
    <w:rsid w:val="00D969CA"/>
    <w:rsid w:val="00D969DA"/>
    <w:rsid w:val="00D96A76"/>
    <w:rsid w:val="00D96AB6"/>
    <w:rsid w:val="00D96AF4"/>
    <w:rsid w:val="00D96CDD"/>
    <w:rsid w:val="00D96D5F"/>
    <w:rsid w:val="00D96EDA"/>
    <w:rsid w:val="00D9702A"/>
    <w:rsid w:val="00D97255"/>
    <w:rsid w:val="00D9729E"/>
    <w:rsid w:val="00D97353"/>
    <w:rsid w:val="00D97390"/>
    <w:rsid w:val="00D976CF"/>
    <w:rsid w:val="00D97720"/>
    <w:rsid w:val="00D97732"/>
    <w:rsid w:val="00D9791A"/>
    <w:rsid w:val="00D97965"/>
    <w:rsid w:val="00D97994"/>
    <w:rsid w:val="00D979B2"/>
    <w:rsid w:val="00D97A03"/>
    <w:rsid w:val="00D97AA2"/>
    <w:rsid w:val="00D97AE5"/>
    <w:rsid w:val="00D97B09"/>
    <w:rsid w:val="00D97B43"/>
    <w:rsid w:val="00D97BA8"/>
    <w:rsid w:val="00D97C0C"/>
    <w:rsid w:val="00D97C40"/>
    <w:rsid w:val="00D97D77"/>
    <w:rsid w:val="00D97DD4"/>
    <w:rsid w:val="00D97E2E"/>
    <w:rsid w:val="00D97E6E"/>
    <w:rsid w:val="00D97EFC"/>
    <w:rsid w:val="00DA0013"/>
    <w:rsid w:val="00DA001B"/>
    <w:rsid w:val="00DA006C"/>
    <w:rsid w:val="00DA0081"/>
    <w:rsid w:val="00DA00A4"/>
    <w:rsid w:val="00DA00A5"/>
    <w:rsid w:val="00DA015B"/>
    <w:rsid w:val="00DA0172"/>
    <w:rsid w:val="00DA019C"/>
    <w:rsid w:val="00DA02B1"/>
    <w:rsid w:val="00DA0402"/>
    <w:rsid w:val="00DA0407"/>
    <w:rsid w:val="00DA04CD"/>
    <w:rsid w:val="00DA04CE"/>
    <w:rsid w:val="00DA052B"/>
    <w:rsid w:val="00DA059D"/>
    <w:rsid w:val="00DA0643"/>
    <w:rsid w:val="00DA06FB"/>
    <w:rsid w:val="00DA0756"/>
    <w:rsid w:val="00DA0870"/>
    <w:rsid w:val="00DA09DC"/>
    <w:rsid w:val="00DA0A54"/>
    <w:rsid w:val="00DA0A79"/>
    <w:rsid w:val="00DA0B4A"/>
    <w:rsid w:val="00DA0B93"/>
    <w:rsid w:val="00DA0BC8"/>
    <w:rsid w:val="00DA0C91"/>
    <w:rsid w:val="00DA0E01"/>
    <w:rsid w:val="00DA0EB7"/>
    <w:rsid w:val="00DA0FC7"/>
    <w:rsid w:val="00DA0FF2"/>
    <w:rsid w:val="00DA101A"/>
    <w:rsid w:val="00DA103E"/>
    <w:rsid w:val="00DA107B"/>
    <w:rsid w:val="00DA10E5"/>
    <w:rsid w:val="00DA10F7"/>
    <w:rsid w:val="00DA1285"/>
    <w:rsid w:val="00DA1322"/>
    <w:rsid w:val="00DA13F9"/>
    <w:rsid w:val="00DA1434"/>
    <w:rsid w:val="00DA14D1"/>
    <w:rsid w:val="00DA1567"/>
    <w:rsid w:val="00DA15AB"/>
    <w:rsid w:val="00DA1613"/>
    <w:rsid w:val="00DA16AD"/>
    <w:rsid w:val="00DA1806"/>
    <w:rsid w:val="00DA19A2"/>
    <w:rsid w:val="00DA1A45"/>
    <w:rsid w:val="00DA1A53"/>
    <w:rsid w:val="00DA1AEF"/>
    <w:rsid w:val="00DA1B8D"/>
    <w:rsid w:val="00DA1C34"/>
    <w:rsid w:val="00DA1CA5"/>
    <w:rsid w:val="00DA1CBA"/>
    <w:rsid w:val="00DA1D0C"/>
    <w:rsid w:val="00DA1DA9"/>
    <w:rsid w:val="00DA1E57"/>
    <w:rsid w:val="00DA1E60"/>
    <w:rsid w:val="00DA1EDD"/>
    <w:rsid w:val="00DA2222"/>
    <w:rsid w:val="00DA2333"/>
    <w:rsid w:val="00DA239B"/>
    <w:rsid w:val="00DA2605"/>
    <w:rsid w:val="00DA279F"/>
    <w:rsid w:val="00DA2897"/>
    <w:rsid w:val="00DA29B4"/>
    <w:rsid w:val="00DA29D8"/>
    <w:rsid w:val="00DA2A1F"/>
    <w:rsid w:val="00DA2B2C"/>
    <w:rsid w:val="00DA2CA9"/>
    <w:rsid w:val="00DA2DB2"/>
    <w:rsid w:val="00DA2DE9"/>
    <w:rsid w:val="00DA2E46"/>
    <w:rsid w:val="00DA2EE8"/>
    <w:rsid w:val="00DA304F"/>
    <w:rsid w:val="00DA31E3"/>
    <w:rsid w:val="00DA3334"/>
    <w:rsid w:val="00DA3395"/>
    <w:rsid w:val="00DA34E1"/>
    <w:rsid w:val="00DA352F"/>
    <w:rsid w:val="00DA3542"/>
    <w:rsid w:val="00DA35DB"/>
    <w:rsid w:val="00DA3672"/>
    <w:rsid w:val="00DA36A5"/>
    <w:rsid w:val="00DA3781"/>
    <w:rsid w:val="00DA379C"/>
    <w:rsid w:val="00DA388C"/>
    <w:rsid w:val="00DA3925"/>
    <w:rsid w:val="00DA3D1D"/>
    <w:rsid w:val="00DA3D8C"/>
    <w:rsid w:val="00DA3E4A"/>
    <w:rsid w:val="00DA3EF1"/>
    <w:rsid w:val="00DA3FE6"/>
    <w:rsid w:val="00DA4066"/>
    <w:rsid w:val="00DA4149"/>
    <w:rsid w:val="00DA4214"/>
    <w:rsid w:val="00DA42F2"/>
    <w:rsid w:val="00DA4326"/>
    <w:rsid w:val="00DA4343"/>
    <w:rsid w:val="00DA445A"/>
    <w:rsid w:val="00DA44DB"/>
    <w:rsid w:val="00DA45F0"/>
    <w:rsid w:val="00DA4918"/>
    <w:rsid w:val="00DA4953"/>
    <w:rsid w:val="00DA496E"/>
    <w:rsid w:val="00DA49AB"/>
    <w:rsid w:val="00DA4A63"/>
    <w:rsid w:val="00DA4AC8"/>
    <w:rsid w:val="00DA4C58"/>
    <w:rsid w:val="00DA4D0E"/>
    <w:rsid w:val="00DA4D34"/>
    <w:rsid w:val="00DA4D6F"/>
    <w:rsid w:val="00DA4E2A"/>
    <w:rsid w:val="00DA4F76"/>
    <w:rsid w:val="00DA4F8C"/>
    <w:rsid w:val="00DA50BC"/>
    <w:rsid w:val="00DA5175"/>
    <w:rsid w:val="00DA5271"/>
    <w:rsid w:val="00DA53EF"/>
    <w:rsid w:val="00DA5467"/>
    <w:rsid w:val="00DA5525"/>
    <w:rsid w:val="00DA5599"/>
    <w:rsid w:val="00DA5660"/>
    <w:rsid w:val="00DA56F6"/>
    <w:rsid w:val="00DA5703"/>
    <w:rsid w:val="00DA5723"/>
    <w:rsid w:val="00DA57BF"/>
    <w:rsid w:val="00DA5843"/>
    <w:rsid w:val="00DA58B0"/>
    <w:rsid w:val="00DA5931"/>
    <w:rsid w:val="00DA5A03"/>
    <w:rsid w:val="00DA5A60"/>
    <w:rsid w:val="00DA5AFE"/>
    <w:rsid w:val="00DA5B08"/>
    <w:rsid w:val="00DA5B10"/>
    <w:rsid w:val="00DA5B4E"/>
    <w:rsid w:val="00DA5BCF"/>
    <w:rsid w:val="00DA5C0A"/>
    <w:rsid w:val="00DA5CAB"/>
    <w:rsid w:val="00DA5D56"/>
    <w:rsid w:val="00DA5DCC"/>
    <w:rsid w:val="00DA5E5C"/>
    <w:rsid w:val="00DA6144"/>
    <w:rsid w:val="00DA63C9"/>
    <w:rsid w:val="00DA6429"/>
    <w:rsid w:val="00DA6618"/>
    <w:rsid w:val="00DA67E3"/>
    <w:rsid w:val="00DA68C7"/>
    <w:rsid w:val="00DA68CA"/>
    <w:rsid w:val="00DA68F8"/>
    <w:rsid w:val="00DA6A27"/>
    <w:rsid w:val="00DA6B21"/>
    <w:rsid w:val="00DA6C45"/>
    <w:rsid w:val="00DA6D38"/>
    <w:rsid w:val="00DA6D6C"/>
    <w:rsid w:val="00DA6D7C"/>
    <w:rsid w:val="00DA6DF8"/>
    <w:rsid w:val="00DA6EF4"/>
    <w:rsid w:val="00DA6F20"/>
    <w:rsid w:val="00DA6F57"/>
    <w:rsid w:val="00DA7048"/>
    <w:rsid w:val="00DA7125"/>
    <w:rsid w:val="00DA71AA"/>
    <w:rsid w:val="00DA7311"/>
    <w:rsid w:val="00DA7433"/>
    <w:rsid w:val="00DA7508"/>
    <w:rsid w:val="00DA7571"/>
    <w:rsid w:val="00DA75B3"/>
    <w:rsid w:val="00DA75C9"/>
    <w:rsid w:val="00DA75F8"/>
    <w:rsid w:val="00DA762C"/>
    <w:rsid w:val="00DA763E"/>
    <w:rsid w:val="00DA76D4"/>
    <w:rsid w:val="00DA76F2"/>
    <w:rsid w:val="00DA7712"/>
    <w:rsid w:val="00DA7763"/>
    <w:rsid w:val="00DA7772"/>
    <w:rsid w:val="00DA7787"/>
    <w:rsid w:val="00DA7825"/>
    <w:rsid w:val="00DA789F"/>
    <w:rsid w:val="00DA78E3"/>
    <w:rsid w:val="00DA78EF"/>
    <w:rsid w:val="00DA7A83"/>
    <w:rsid w:val="00DA7B04"/>
    <w:rsid w:val="00DA7B58"/>
    <w:rsid w:val="00DA7BC1"/>
    <w:rsid w:val="00DA7BE5"/>
    <w:rsid w:val="00DA7CCC"/>
    <w:rsid w:val="00DA7D2B"/>
    <w:rsid w:val="00DA7D43"/>
    <w:rsid w:val="00DA7D80"/>
    <w:rsid w:val="00DA7F4E"/>
    <w:rsid w:val="00DB009D"/>
    <w:rsid w:val="00DB00A7"/>
    <w:rsid w:val="00DB00C3"/>
    <w:rsid w:val="00DB00FC"/>
    <w:rsid w:val="00DB0138"/>
    <w:rsid w:val="00DB0181"/>
    <w:rsid w:val="00DB01BE"/>
    <w:rsid w:val="00DB020D"/>
    <w:rsid w:val="00DB0222"/>
    <w:rsid w:val="00DB0315"/>
    <w:rsid w:val="00DB0354"/>
    <w:rsid w:val="00DB03DE"/>
    <w:rsid w:val="00DB04EB"/>
    <w:rsid w:val="00DB0705"/>
    <w:rsid w:val="00DB0774"/>
    <w:rsid w:val="00DB07F0"/>
    <w:rsid w:val="00DB087C"/>
    <w:rsid w:val="00DB0883"/>
    <w:rsid w:val="00DB088F"/>
    <w:rsid w:val="00DB08B8"/>
    <w:rsid w:val="00DB08E2"/>
    <w:rsid w:val="00DB0969"/>
    <w:rsid w:val="00DB0972"/>
    <w:rsid w:val="00DB0B03"/>
    <w:rsid w:val="00DB0B5D"/>
    <w:rsid w:val="00DB0BBD"/>
    <w:rsid w:val="00DB0BFD"/>
    <w:rsid w:val="00DB0C1D"/>
    <w:rsid w:val="00DB0C72"/>
    <w:rsid w:val="00DB0C73"/>
    <w:rsid w:val="00DB0CB2"/>
    <w:rsid w:val="00DB0ECE"/>
    <w:rsid w:val="00DB0F53"/>
    <w:rsid w:val="00DB0F7B"/>
    <w:rsid w:val="00DB1158"/>
    <w:rsid w:val="00DB124B"/>
    <w:rsid w:val="00DB131D"/>
    <w:rsid w:val="00DB1436"/>
    <w:rsid w:val="00DB14A2"/>
    <w:rsid w:val="00DB15B1"/>
    <w:rsid w:val="00DB1640"/>
    <w:rsid w:val="00DB1642"/>
    <w:rsid w:val="00DB1675"/>
    <w:rsid w:val="00DB1698"/>
    <w:rsid w:val="00DB1760"/>
    <w:rsid w:val="00DB188C"/>
    <w:rsid w:val="00DB18F0"/>
    <w:rsid w:val="00DB1914"/>
    <w:rsid w:val="00DB1A54"/>
    <w:rsid w:val="00DB1A77"/>
    <w:rsid w:val="00DB1B5A"/>
    <w:rsid w:val="00DB1B6E"/>
    <w:rsid w:val="00DB1C3D"/>
    <w:rsid w:val="00DB1CC9"/>
    <w:rsid w:val="00DB1D1D"/>
    <w:rsid w:val="00DB1D30"/>
    <w:rsid w:val="00DB1D52"/>
    <w:rsid w:val="00DB1D5B"/>
    <w:rsid w:val="00DB1DBC"/>
    <w:rsid w:val="00DB1DDB"/>
    <w:rsid w:val="00DB1E2D"/>
    <w:rsid w:val="00DB1EA7"/>
    <w:rsid w:val="00DB1F04"/>
    <w:rsid w:val="00DB1F62"/>
    <w:rsid w:val="00DB2040"/>
    <w:rsid w:val="00DB20D0"/>
    <w:rsid w:val="00DB20E0"/>
    <w:rsid w:val="00DB20EA"/>
    <w:rsid w:val="00DB20EC"/>
    <w:rsid w:val="00DB216F"/>
    <w:rsid w:val="00DB2199"/>
    <w:rsid w:val="00DB21B5"/>
    <w:rsid w:val="00DB21E1"/>
    <w:rsid w:val="00DB21E9"/>
    <w:rsid w:val="00DB21F7"/>
    <w:rsid w:val="00DB2215"/>
    <w:rsid w:val="00DB2262"/>
    <w:rsid w:val="00DB23D2"/>
    <w:rsid w:val="00DB23EC"/>
    <w:rsid w:val="00DB2458"/>
    <w:rsid w:val="00DB24A0"/>
    <w:rsid w:val="00DB24AA"/>
    <w:rsid w:val="00DB2583"/>
    <w:rsid w:val="00DB25E2"/>
    <w:rsid w:val="00DB268F"/>
    <w:rsid w:val="00DB26C7"/>
    <w:rsid w:val="00DB27A9"/>
    <w:rsid w:val="00DB282B"/>
    <w:rsid w:val="00DB2AA1"/>
    <w:rsid w:val="00DB2C28"/>
    <w:rsid w:val="00DB2DAB"/>
    <w:rsid w:val="00DB2EFA"/>
    <w:rsid w:val="00DB2FBA"/>
    <w:rsid w:val="00DB30E1"/>
    <w:rsid w:val="00DB30FD"/>
    <w:rsid w:val="00DB31E4"/>
    <w:rsid w:val="00DB320E"/>
    <w:rsid w:val="00DB3228"/>
    <w:rsid w:val="00DB3279"/>
    <w:rsid w:val="00DB3554"/>
    <w:rsid w:val="00DB3665"/>
    <w:rsid w:val="00DB3690"/>
    <w:rsid w:val="00DB370E"/>
    <w:rsid w:val="00DB3860"/>
    <w:rsid w:val="00DB38C2"/>
    <w:rsid w:val="00DB3C19"/>
    <w:rsid w:val="00DB3C4C"/>
    <w:rsid w:val="00DB3CFC"/>
    <w:rsid w:val="00DB3DA1"/>
    <w:rsid w:val="00DB3E39"/>
    <w:rsid w:val="00DB3E7A"/>
    <w:rsid w:val="00DB3EB9"/>
    <w:rsid w:val="00DB3EE1"/>
    <w:rsid w:val="00DB4013"/>
    <w:rsid w:val="00DB41A7"/>
    <w:rsid w:val="00DB41BA"/>
    <w:rsid w:val="00DB41F5"/>
    <w:rsid w:val="00DB4306"/>
    <w:rsid w:val="00DB434E"/>
    <w:rsid w:val="00DB43E7"/>
    <w:rsid w:val="00DB44EF"/>
    <w:rsid w:val="00DB45AA"/>
    <w:rsid w:val="00DB45E7"/>
    <w:rsid w:val="00DB472E"/>
    <w:rsid w:val="00DB47BF"/>
    <w:rsid w:val="00DB49AE"/>
    <w:rsid w:val="00DB49BC"/>
    <w:rsid w:val="00DB49FA"/>
    <w:rsid w:val="00DB4A7D"/>
    <w:rsid w:val="00DB4AD6"/>
    <w:rsid w:val="00DB4C28"/>
    <w:rsid w:val="00DB4D5B"/>
    <w:rsid w:val="00DB4E09"/>
    <w:rsid w:val="00DB4E21"/>
    <w:rsid w:val="00DB4EB4"/>
    <w:rsid w:val="00DB4F1B"/>
    <w:rsid w:val="00DB4F36"/>
    <w:rsid w:val="00DB4F3C"/>
    <w:rsid w:val="00DB4F86"/>
    <w:rsid w:val="00DB4FF2"/>
    <w:rsid w:val="00DB509A"/>
    <w:rsid w:val="00DB5128"/>
    <w:rsid w:val="00DB5167"/>
    <w:rsid w:val="00DB51F4"/>
    <w:rsid w:val="00DB52BE"/>
    <w:rsid w:val="00DB5364"/>
    <w:rsid w:val="00DB5398"/>
    <w:rsid w:val="00DB53A3"/>
    <w:rsid w:val="00DB5408"/>
    <w:rsid w:val="00DB541B"/>
    <w:rsid w:val="00DB55FC"/>
    <w:rsid w:val="00DB573E"/>
    <w:rsid w:val="00DB57FA"/>
    <w:rsid w:val="00DB5811"/>
    <w:rsid w:val="00DB587E"/>
    <w:rsid w:val="00DB5898"/>
    <w:rsid w:val="00DB589B"/>
    <w:rsid w:val="00DB5961"/>
    <w:rsid w:val="00DB5B12"/>
    <w:rsid w:val="00DB5BAB"/>
    <w:rsid w:val="00DB5C88"/>
    <w:rsid w:val="00DB5C95"/>
    <w:rsid w:val="00DB5EEE"/>
    <w:rsid w:val="00DB5FEF"/>
    <w:rsid w:val="00DB6008"/>
    <w:rsid w:val="00DB6163"/>
    <w:rsid w:val="00DB61B0"/>
    <w:rsid w:val="00DB6239"/>
    <w:rsid w:val="00DB626D"/>
    <w:rsid w:val="00DB6286"/>
    <w:rsid w:val="00DB62DD"/>
    <w:rsid w:val="00DB62E5"/>
    <w:rsid w:val="00DB630C"/>
    <w:rsid w:val="00DB634D"/>
    <w:rsid w:val="00DB6379"/>
    <w:rsid w:val="00DB639E"/>
    <w:rsid w:val="00DB645F"/>
    <w:rsid w:val="00DB64E2"/>
    <w:rsid w:val="00DB651E"/>
    <w:rsid w:val="00DB653E"/>
    <w:rsid w:val="00DB6543"/>
    <w:rsid w:val="00DB655E"/>
    <w:rsid w:val="00DB656D"/>
    <w:rsid w:val="00DB6594"/>
    <w:rsid w:val="00DB65CA"/>
    <w:rsid w:val="00DB6784"/>
    <w:rsid w:val="00DB67B7"/>
    <w:rsid w:val="00DB680E"/>
    <w:rsid w:val="00DB681A"/>
    <w:rsid w:val="00DB6AAB"/>
    <w:rsid w:val="00DB6AC2"/>
    <w:rsid w:val="00DB6D18"/>
    <w:rsid w:val="00DB6DFF"/>
    <w:rsid w:val="00DB6E79"/>
    <w:rsid w:val="00DB6EFE"/>
    <w:rsid w:val="00DB6F0A"/>
    <w:rsid w:val="00DB6F7E"/>
    <w:rsid w:val="00DB6F8E"/>
    <w:rsid w:val="00DB7021"/>
    <w:rsid w:val="00DB7079"/>
    <w:rsid w:val="00DB709B"/>
    <w:rsid w:val="00DB70E8"/>
    <w:rsid w:val="00DB7233"/>
    <w:rsid w:val="00DB72A6"/>
    <w:rsid w:val="00DB72D9"/>
    <w:rsid w:val="00DB732F"/>
    <w:rsid w:val="00DB733E"/>
    <w:rsid w:val="00DB7407"/>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E7C"/>
    <w:rsid w:val="00DB7ED6"/>
    <w:rsid w:val="00DC00E6"/>
    <w:rsid w:val="00DC0190"/>
    <w:rsid w:val="00DC01A8"/>
    <w:rsid w:val="00DC01AB"/>
    <w:rsid w:val="00DC01B9"/>
    <w:rsid w:val="00DC01D0"/>
    <w:rsid w:val="00DC01D1"/>
    <w:rsid w:val="00DC02EF"/>
    <w:rsid w:val="00DC0311"/>
    <w:rsid w:val="00DC042C"/>
    <w:rsid w:val="00DC0486"/>
    <w:rsid w:val="00DC065D"/>
    <w:rsid w:val="00DC07F5"/>
    <w:rsid w:val="00DC083B"/>
    <w:rsid w:val="00DC0853"/>
    <w:rsid w:val="00DC0922"/>
    <w:rsid w:val="00DC0962"/>
    <w:rsid w:val="00DC09E7"/>
    <w:rsid w:val="00DC0A32"/>
    <w:rsid w:val="00DC0A67"/>
    <w:rsid w:val="00DC0A6C"/>
    <w:rsid w:val="00DC0AAD"/>
    <w:rsid w:val="00DC0AB4"/>
    <w:rsid w:val="00DC0B19"/>
    <w:rsid w:val="00DC0B77"/>
    <w:rsid w:val="00DC0D78"/>
    <w:rsid w:val="00DC0D7B"/>
    <w:rsid w:val="00DC0E1F"/>
    <w:rsid w:val="00DC0F48"/>
    <w:rsid w:val="00DC0FE8"/>
    <w:rsid w:val="00DC1126"/>
    <w:rsid w:val="00DC1169"/>
    <w:rsid w:val="00DC12B3"/>
    <w:rsid w:val="00DC1346"/>
    <w:rsid w:val="00DC1369"/>
    <w:rsid w:val="00DC1406"/>
    <w:rsid w:val="00DC1471"/>
    <w:rsid w:val="00DC14EF"/>
    <w:rsid w:val="00DC1511"/>
    <w:rsid w:val="00DC1547"/>
    <w:rsid w:val="00DC155C"/>
    <w:rsid w:val="00DC1669"/>
    <w:rsid w:val="00DC18EC"/>
    <w:rsid w:val="00DC191A"/>
    <w:rsid w:val="00DC1A3A"/>
    <w:rsid w:val="00DC1BAE"/>
    <w:rsid w:val="00DC1C81"/>
    <w:rsid w:val="00DC1C87"/>
    <w:rsid w:val="00DC1D5E"/>
    <w:rsid w:val="00DC1DC9"/>
    <w:rsid w:val="00DC1F2D"/>
    <w:rsid w:val="00DC1F69"/>
    <w:rsid w:val="00DC202A"/>
    <w:rsid w:val="00DC2072"/>
    <w:rsid w:val="00DC208D"/>
    <w:rsid w:val="00DC20D4"/>
    <w:rsid w:val="00DC2195"/>
    <w:rsid w:val="00DC21FA"/>
    <w:rsid w:val="00DC22F3"/>
    <w:rsid w:val="00DC2313"/>
    <w:rsid w:val="00DC270B"/>
    <w:rsid w:val="00DC27BA"/>
    <w:rsid w:val="00DC28AF"/>
    <w:rsid w:val="00DC28C8"/>
    <w:rsid w:val="00DC293D"/>
    <w:rsid w:val="00DC298F"/>
    <w:rsid w:val="00DC299E"/>
    <w:rsid w:val="00DC2A1C"/>
    <w:rsid w:val="00DC2B6C"/>
    <w:rsid w:val="00DC2BD7"/>
    <w:rsid w:val="00DC2C09"/>
    <w:rsid w:val="00DC2DD7"/>
    <w:rsid w:val="00DC2ED4"/>
    <w:rsid w:val="00DC2EFD"/>
    <w:rsid w:val="00DC3084"/>
    <w:rsid w:val="00DC317C"/>
    <w:rsid w:val="00DC31D0"/>
    <w:rsid w:val="00DC32B6"/>
    <w:rsid w:val="00DC332B"/>
    <w:rsid w:val="00DC33F7"/>
    <w:rsid w:val="00DC3522"/>
    <w:rsid w:val="00DC3621"/>
    <w:rsid w:val="00DC3765"/>
    <w:rsid w:val="00DC381B"/>
    <w:rsid w:val="00DC38A5"/>
    <w:rsid w:val="00DC3981"/>
    <w:rsid w:val="00DC3CA5"/>
    <w:rsid w:val="00DC3CC8"/>
    <w:rsid w:val="00DC3CCD"/>
    <w:rsid w:val="00DC3E57"/>
    <w:rsid w:val="00DC3E88"/>
    <w:rsid w:val="00DC4062"/>
    <w:rsid w:val="00DC4103"/>
    <w:rsid w:val="00DC4115"/>
    <w:rsid w:val="00DC412D"/>
    <w:rsid w:val="00DC4223"/>
    <w:rsid w:val="00DC4295"/>
    <w:rsid w:val="00DC42F8"/>
    <w:rsid w:val="00DC4315"/>
    <w:rsid w:val="00DC438C"/>
    <w:rsid w:val="00DC43FA"/>
    <w:rsid w:val="00DC4400"/>
    <w:rsid w:val="00DC4419"/>
    <w:rsid w:val="00DC4483"/>
    <w:rsid w:val="00DC44FE"/>
    <w:rsid w:val="00DC45B4"/>
    <w:rsid w:val="00DC46EC"/>
    <w:rsid w:val="00DC4703"/>
    <w:rsid w:val="00DC4786"/>
    <w:rsid w:val="00DC483D"/>
    <w:rsid w:val="00DC4852"/>
    <w:rsid w:val="00DC4855"/>
    <w:rsid w:val="00DC4887"/>
    <w:rsid w:val="00DC4B0F"/>
    <w:rsid w:val="00DC4CB3"/>
    <w:rsid w:val="00DC4CE0"/>
    <w:rsid w:val="00DC4E0A"/>
    <w:rsid w:val="00DC4E34"/>
    <w:rsid w:val="00DC4F50"/>
    <w:rsid w:val="00DC4FFE"/>
    <w:rsid w:val="00DC50B7"/>
    <w:rsid w:val="00DC5220"/>
    <w:rsid w:val="00DC5269"/>
    <w:rsid w:val="00DC52CE"/>
    <w:rsid w:val="00DC545D"/>
    <w:rsid w:val="00DC55A7"/>
    <w:rsid w:val="00DC55E5"/>
    <w:rsid w:val="00DC5761"/>
    <w:rsid w:val="00DC579F"/>
    <w:rsid w:val="00DC5808"/>
    <w:rsid w:val="00DC597B"/>
    <w:rsid w:val="00DC59EB"/>
    <w:rsid w:val="00DC5A70"/>
    <w:rsid w:val="00DC5AD8"/>
    <w:rsid w:val="00DC5AE6"/>
    <w:rsid w:val="00DC5B1B"/>
    <w:rsid w:val="00DC5B2E"/>
    <w:rsid w:val="00DC5DA2"/>
    <w:rsid w:val="00DC5DCE"/>
    <w:rsid w:val="00DC5E74"/>
    <w:rsid w:val="00DC5F16"/>
    <w:rsid w:val="00DC5F98"/>
    <w:rsid w:val="00DC60EF"/>
    <w:rsid w:val="00DC633F"/>
    <w:rsid w:val="00DC6544"/>
    <w:rsid w:val="00DC666F"/>
    <w:rsid w:val="00DC66ED"/>
    <w:rsid w:val="00DC67D5"/>
    <w:rsid w:val="00DC6843"/>
    <w:rsid w:val="00DC6853"/>
    <w:rsid w:val="00DC6889"/>
    <w:rsid w:val="00DC698B"/>
    <w:rsid w:val="00DC69BE"/>
    <w:rsid w:val="00DC69ED"/>
    <w:rsid w:val="00DC6A0F"/>
    <w:rsid w:val="00DC6A26"/>
    <w:rsid w:val="00DC6A92"/>
    <w:rsid w:val="00DC6B2D"/>
    <w:rsid w:val="00DC6BD6"/>
    <w:rsid w:val="00DC6C18"/>
    <w:rsid w:val="00DC6CC9"/>
    <w:rsid w:val="00DC6CFF"/>
    <w:rsid w:val="00DC6DD9"/>
    <w:rsid w:val="00DC6E14"/>
    <w:rsid w:val="00DC6EFF"/>
    <w:rsid w:val="00DC6F52"/>
    <w:rsid w:val="00DC6F78"/>
    <w:rsid w:val="00DC71DF"/>
    <w:rsid w:val="00DC72FF"/>
    <w:rsid w:val="00DC733B"/>
    <w:rsid w:val="00DC739C"/>
    <w:rsid w:val="00DC73B5"/>
    <w:rsid w:val="00DC73FF"/>
    <w:rsid w:val="00DC744F"/>
    <w:rsid w:val="00DC745E"/>
    <w:rsid w:val="00DC7515"/>
    <w:rsid w:val="00DC7528"/>
    <w:rsid w:val="00DC75DD"/>
    <w:rsid w:val="00DC7795"/>
    <w:rsid w:val="00DC7910"/>
    <w:rsid w:val="00DC79BC"/>
    <w:rsid w:val="00DC7B75"/>
    <w:rsid w:val="00DC7BD1"/>
    <w:rsid w:val="00DC7C1E"/>
    <w:rsid w:val="00DC7C83"/>
    <w:rsid w:val="00DC7DCE"/>
    <w:rsid w:val="00DC7E69"/>
    <w:rsid w:val="00DC7EF2"/>
    <w:rsid w:val="00DC7F32"/>
    <w:rsid w:val="00DD00DA"/>
    <w:rsid w:val="00DD0116"/>
    <w:rsid w:val="00DD018A"/>
    <w:rsid w:val="00DD0292"/>
    <w:rsid w:val="00DD0294"/>
    <w:rsid w:val="00DD029C"/>
    <w:rsid w:val="00DD0355"/>
    <w:rsid w:val="00DD0368"/>
    <w:rsid w:val="00DD037D"/>
    <w:rsid w:val="00DD04EB"/>
    <w:rsid w:val="00DD0591"/>
    <w:rsid w:val="00DD0592"/>
    <w:rsid w:val="00DD05FC"/>
    <w:rsid w:val="00DD067E"/>
    <w:rsid w:val="00DD069D"/>
    <w:rsid w:val="00DD0726"/>
    <w:rsid w:val="00DD07D4"/>
    <w:rsid w:val="00DD08C9"/>
    <w:rsid w:val="00DD08FB"/>
    <w:rsid w:val="00DD0911"/>
    <w:rsid w:val="00DD09E4"/>
    <w:rsid w:val="00DD0A16"/>
    <w:rsid w:val="00DD0ABA"/>
    <w:rsid w:val="00DD0B37"/>
    <w:rsid w:val="00DD0B66"/>
    <w:rsid w:val="00DD0BD2"/>
    <w:rsid w:val="00DD0CF7"/>
    <w:rsid w:val="00DD0D2C"/>
    <w:rsid w:val="00DD0DB0"/>
    <w:rsid w:val="00DD0E1C"/>
    <w:rsid w:val="00DD0E2A"/>
    <w:rsid w:val="00DD0F9A"/>
    <w:rsid w:val="00DD112C"/>
    <w:rsid w:val="00DD1159"/>
    <w:rsid w:val="00DD129F"/>
    <w:rsid w:val="00DD1366"/>
    <w:rsid w:val="00DD13B6"/>
    <w:rsid w:val="00DD14D3"/>
    <w:rsid w:val="00DD151B"/>
    <w:rsid w:val="00DD15D1"/>
    <w:rsid w:val="00DD15FA"/>
    <w:rsid w:val="00DD1647"/>
    <w:rsid w:val="00DD1761"/>
    <w:rsid w:val="00DD1894"/>
    <w:rsid w:val="00DD1A04"/>
    <w:rsid w:val="00DD1A09"/>
    <w:rsid w:val="00DD1AB8"/>
    <w:rsid w:val="00DD1B73"/>
    <w:rsid w:val="00DD1C62"/>
    <w:rsid w:val="00DD1C7F"/>
    <w:rsid w:val="00DD1CE1"/>
    <w:rsid w:val="00DD1CFD"/>
    <w:rsid w:val="00DD1D50"/>
    <w:rsid w:val="00DD1DA4"/>
    <w:rsid w:val="00DD1E3F"/>
    <w:rsid w:val="00DD1ED8"/>
    <w:rsid w:val="00DD1EE9"/>
    <w:rsid w:val="00DD1EF0"/>
    <w:rsid w:val="00DD1FE2"/>
    <w:rsid w:val="00DD1FF6"/>
    <w:rsid w:val="00DD2010"/>
    <w:rsid w:val="00DD2044"/>
    <w:rsid w:val="00DD2061"/>
    <w:rsid w:val="00DD209D"/>
    <w:rsid w:val="00DD21E7"/>
    <w:rsid w:val="00DD21F8"/>
    <w:rsid w:val="00DD2227"/>
    <w:rsid w:val="00DD22FC"/>
    <w:rsid w:val="00DD23B5"/>
    <w:rsid w:val="00DD2496"/>
    <w:rsid w:val="00DD2746"/>
    <w:rsid w:val="00DD27C1"/>
    <w:rsid w:val="00DD27CD"/>
    <w:rsid w:val="00DD2810"/>
    <w:rsid w:val="00DD2914"/>
    <w:rsid w:val="00DD292E"/>
    <w:rsid w:val="00DD2A0E"/>
    <w:rsid w:val="00DD2C28"/>
    <w:rsid w:val="00DD2CE5"/>
    <w:rsid w:val="00DD2CE7"/>
    <w:rsid w:val="00DD2D55"/>
    <w:rsid w:val="00DD2E8D"/>
    <w:rsid w:val="00DD2FF7"/>
    <w:rsid w:val="00DD2FFB"/>
    <w:rsid w:val="00DD3032"/>
    <w:rsid w:val="00DD30D0"/>
    <w:rsid w:val="00DD30FC"/>
    <w:rsid w:val="00DD310A"/>
    <w:rsid w:val="00DD31B3"/>
    <w:rsid w:val="00DD3211"/>
    <w:rsid w:val="00DD3241"/>
    <w:rsid w:val="00DD33B6"/>
    <w:rsid w:val="00DD3400"/>
    <w:rsid w:val="00DD34A4"/>
    <w:rsid w:val="00DD3595"/>
    <w:rsid w:val="00DD3601"/>
    <w:rsid w:val="00DD363E"/>
    <w:rsid w:val="00DD3711"/>
    <w:rsid w:val="00DD3720"/>
    <w:rsid w:val="00DD3768"/>
    <w:rsid w:val="00DD3791"/>
    <w:rsid w:val="00DD37D7"/>
    <w:rsid w:val="00DD37FA"/>
    <w:rsid w:val="00DD382D"/>
    <w:rsid w:val="00DD3A7D"/>
    <w:rsid w:val="00DD3AC0"/>
    <w:rsid w:val="00DD3ADB"/>
    <w:rsid w:val="00DD3B05"/>
    <w:rsid w:val="00DD3C1D"/>
    <w:rsid w:val="00DD3C40"/>
    <w:rsid w:val="00DD3CBA"/>
    <w:rsid w:val="00DD3E09"/>
    <w:rsid w:val="00DD3E93"/>
    <w:rsid w:val="00DD3FB7"/>
    <w:rsid w:val="00DD4066"/>
    <w:rsid w:val="00DD40C1"/>
    <w:rsid w:val="00DD4137"/>
    <w:rsid w:val="00DD415E"/>
    <w:rsid w:val="00DD42A1"/>
    <w:rsid w:val="00DD42B6"/>
    <w:rsid w:val="00DD42D7"/>
    <w:rsid w:val="00DD437E"/>
    <w:rsid w:val="00DD4481"/>
    <w:rsid w:val="00DD448B"/>
    <w:rsid w:val="00DD4573"/>
    <w:rsid w:val="00DD4670"/>
    <w:rsid w:val="00DD46C5"/>
    <w:rsid w:val="00DD4719"/>
    <w:rsid w:val="00DD4779"/>
    <w:rsid w:val="00DD47AA"/>
    <w:rsid w:val="00DD47BC"/>
    <w:rsid w:val="00DD47D6"/>
    <w:rsid w:val="00DD4836"/>
    <w:rsid w:val="00DD484D"/>
    <w:rsid w:val="00DD4868"/>
    <w:rsid w:val="00DD499E"/>
    <w:rsid w:val="00DD49C0"/>
    <w:rsid w:val="00DD49EF"/>
    <w:rsid w:val="00DD4A36"/>
    <w:rsid w:val="00DD4B00"/>
    <w:rsid w:val="00DD4B81"/>
    <w:rsid w:val="00DD4B92"/>
    <w:rsid w:val="00DD4C4B"/>
    <w:rsid w:val="00DD4CFB"/>
    <w:rsid w:val="00DD4D2D"/>
    <w:rsid w:val="00DD4DC0"/>
    <w:rsid w:val="00DD4E08"/>
    <w:rsid w:val="00DD4E8E"/>
    <w:rsid w:val="00DD4F33"/>
    <w:rsid w:val="00DD4F92"/>
    <w:rsid w:val="00DD4FA6"/>
    <w:rsid w:val="00DD50AA"/>
    <w:rsid w:val="00DD513F"/>
    <w:rsid w:val="00DD51D1"/>
    <w:rsid w:val="00DD52D3"/>
    <w:rsid w:val="00DD5342"/>
    <w:rsid w:val="00DD53A8"/>
    <w:rsid w:val="00DD54C8"/>
    <w:rsid w:val="00DD5572"/>
    <w:rsid w:val="00DD558B"/>
    <w:rsid w:val="00DD561B"/>
    <w:rsid w:val="00DD5639"/>
    <w:rsid w:val="00DD566A"/>
    <w:rsid w:val="00DD5692"/>
    <w:rsid w:val="00DD583A"/>
    <w:rsid w:val="00DD592D"/>
    <w:rsid w:val="00DD5BC8"/>
    <w:rsid w:val="00DD5BF8"/>
    <w:rsid w:val="00DD5C36"/>
    <w:rsid w:val="00DD5F21"/>
    <w:rsid w:val="00DD5FA2"/>
    <w:rsid w:val="00DD600F"/>
    <w:rsid w:val="00DD6133"/>
    <w:rsid w:val="00DD61F6"/>
    <w:rsid w:val="00DD6266"/>
    <w:rsid w:val="00DD62A0"/>
    <w:rsid w:val="00DD631E"/>
    <w:rsid w:val="00DD6396"/>
    <w:rsid w:val="00DD63BC"/>
    <w:rsid w:val="00DD63DC"/>
    <w:rsid w:val="00DD65E8"/>
    <w:rsid w:val="00DD6718"/>
    <w:rsid w:val="00DD6730"/>
    <w:rsid w:val="00DD6752"/>
    <w:rsid w:val="00DD67E6"/>
    <w:rsid w:val="00DD68C6"/>
    <w:rsid w:val="00DD6906"/>
    <w:rsid w:val="00DD6952"/>
    <w:rsid w:val="00DD698C"/>
    <w:rsid w:val="00DD69E7"/>
    <w:rsid w:val="00DD6B13"/>
    <w:rsid w:val="00DD6BB4"/>
    <w:rsid w:val="00DD6C92"/>
    <w:rsid w:val="00DD6D1E"/>
    <w:rsid w:val="00DD6D23"/>
    <w:rsid w:val="00DD6D7F"/>
    <w:rsid w:val="00DD6D99"/>
    <w:rsid w:val="00DD6E8C"/>
    <w:rsid w:val="00DD6E97"/>
    <w:rsid w:val="00DD6FD8"/>
    <w:rsid w:val="00DD7009"/>
    <w:rsid w:val="00DD7278"/>
    <w:rsid w:val="00DD730C"/>
    <w:rsid w:val="00DD7456"/>
    <w:rsid w:val="00DD7608"/>
    <w:rsid w:val="00DD76B5"/>
    <w:rsid w:val="00DD771A"/>
    <w:rsid w:val="00DD77A1"/>
    <w:rsid w:val="00DD77A6"/>
    <w:rsid w:val="00DD77AF"/>
    <w:rsid w:val="00DD7933"/>
    <w:rsid w:val="00DD7962"/>
    <w:rsid w:val="00DD799C"/>
    <w:rsid w:val="00DD79E0"/>
    <w:rsid w:val="00DD7A28"/>
    <w:rsid w:val="00DD7A43"/>
    <w:rsid w:val="00DD7A91"/>
    <w:rsid w:val="00DD7AE4"/>
    <w:rsid w:val="00DD7B1F"/>
    <w:rsid w:val="00DD7B36"/>
    <w:rsid w:val="00DD7B4E"/>
    <w:rsid w:val="00DD7D95"/>
    <w:rsid w:val="00DD7DAB"/>
    <w:rsid w:val="00DD7E02"/>
    <w:rsid w:val="00DD7FB2"/>
    <w:rsid w:val="00DE0041"/>
    <w:rsid w:val="00DE00AB"/>
    <w:rsid w:val="00DE023C"/>
    <w:rsid w:val="00DE027F"/>
    <w:rsid w:val="00DE029E"/>
    <w:rsid w:val="00DE0362"/>
    <w:rsid w:val="00DE03B8"/>
    <w:rsid w:val="00DE0461"/>
    <w:rsid w:val="00DE0576"/>
    <w:rsid w:val="00DE064F"/>
    <w:rsid w:val="00DE0761"/>
    <w:rsid w:val="00DE0774"/>
    <w:rsid w:val="00DE0845"/>
    <w:rsid w:val="00DE08CE"/>
    <w:rsid w:val="00DE0901"/>
    <w:rsid w:val="00DE09A4"/>
    <w:rsid w:val="00DE09B0"/>
    <w:rsid w:val="00DE0B2B"/>
    <w:rsid w:val="00DE0C0C"/>
    <w:rsid w:val="00DE0C37"/>
    <w:rsid w:val="00DE0CDC"/>
    <w:rsid w:val="00DE0CF2"/>
    <w:rsid w:val="00DE0D0E"/>
    <w:rsid w:val="00DE0D78"/>
    <w:rsid w:val="00DE0ED3"/>
    <w:rsid w:val="00DE0EE8"/>
    <w:rsid w:val="00DE1132"/>
    <w:rsid w:val="00DE11D8"/>
    <w:rsid w:val="00DE121A"/>
    <w:rsid w:val="00DE1235"/>
    <w:rsid w:val="00DE1401"/>
    <w:rsid w:val="00DE150A"/>
    <w:rsid w:val="00DE152E"/>
    <w:rsid w:val="00DE155F"/>
    <w:rsid w:val="00DE1616"/>
    <w:rsid w:val="00DE175E"/>
    <w:rsid w:val="00DE17C4"/>
    <w:rsid w:val="00DE1848"/>
    <w:rsid w:val="00DE1A34"/>
    <w:rsid w:val="00DE1AAF"/>
    <w:rsid w:val="00DE1AC5"/>
    <w:rsid w:val="00DE1B80"/>
    <w:rsid w:val="00DE1BFE"/>
    <w:rsid w:val="00DE1C32"/>
    <w:rsid w:val="00DE1DF3"/>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51"/>
    <w:rsid w:val="00DE2D6A"/>
    <w:rsid w:val="00DE2E77"/>
    <w:rsid w:val="00DE2F2A"/>
    <w:rsid w:val="00DE3029"/>
    <w:rsid w:val="00DE3085"/>
    <w:rsid w:val="00DE30A7"/>
    <w:rsid w:val="00DE30EE"/>
    <w:rsid w:val="00DE30F7"/>
    <w:rsid w:val="00DE32C5"/>
    <w:rsid w:val="00DE3326"/>
    <w:rsid w:val="00DE3355"/>
    <w:rsid w:val="00DE33FF"/>
    <w:rsid w:val="00DE3417"/>
    <w:rsid w:val="00DE3472"/>
    <w:rsid w:val="00DE34B1"/>
    <w:rsid w:val="00DE34F2"/>
    <w:rsid w:val="00DE3621"/>
    <w:rsid w:val="00DE3798"/>
    <w:rsid w:val="00DE38C9"/>
    <w:rsid w:val="00DE3A44"/>
    <w:rsid w:val="00DE3A74"/>
    <w:rsid w:val="00DE3B3A"/>
    <w:rsid w:val="00DE3B9D"/>
    <w:rsid w:val="00DE3BA5"/>
    <w:rsid w:val="00DE3C2D"/>
    <w:rsid w:val="00DE3C71"/>
    <w:rsid w:val="00DE3D1E"/>
    <w:rsid w:val="00DE3D48"/>
    <w:rsid w:val="00DE3D6E"/>
    <w:rsid w:val="00DE3DC1"/>
    <w:rsid w:val="00DE3E5C"/>
    <w:rsid w:val="00DE3E8D"/>
    <w:rsid w:val="00DE3EBB"/>
    <w:rsid w:val="00DE3F01"/>
    <w:rsid w:val="00DE3F04"/>
    <w:rsid w:val="00DE3FA5"/>
    <w:rsid w:val="00DE4057"/>
    <w:rsid w:val="00DE412F"/>
    <w:rsid w:val="00DE41D0"/>
    <w:rsid w:val="00DE4325"/>
    <w:rsid w:val="00DE4375"/>
    <w:rsid w:val="00DE43C1"/>
    <w:rsid w:val="00DE4571"/>
    <w:rsid w:val="00DE45BB"/>
    <w:rsid w:val="00DE465C"/>
    <w:rsid w:val="00DE46C7"/>
    <w:rsid w:val="00DE474F"/>
    <w:rsid w:val="00DE47C0"/>
    <w:rsid w:val="00DE4810"/>
    <w:rsid w:val="00DE482A"/>
    <w:rsid w:val="00DE49AC"/>
    <w:rsid w:val="00DE49ED"/>
    <w:rsid w:val="00DE4A06"/>
    <w:rsid w:val="00DE4A1D"/>
    <w:rsid w:val="00DE4A80"/>
    <w:rsid w:val="00DE4AED"/>
    <w:rsid w:val="00DE4B9D"/>
    <w:rsid w:val="00DE4C72"/>
    <w:rsid w:val="00DE4CFA"/>
    <w:rsid w:val="00DE4D10"/>
    <w:rsid w:val="00DE4D2E"/>
    <w:rsid w:val="00DE4D6F"/>
    <w:rsid w:val="00DE4FC0"/>
    <w:rsid w:val="00DE5243"/>
    <w:rsid w:val="00DE53E9"/>
    <w:rsid w:val="00DE5511"/>
    <w:rsid w:val="00DE55A5"/>
    <w:rsid w:val="00DE5659"/>
    <w:rsid w:val="00DE5673"/>
    <w:rsid w:val="00DE56C5"/>
    <w:rsid w:val="00DE56F1"/>
    <w:rsid w:val="00DE5727"/>
    <w:rsid w:val="00DE572F"/>
    <w:rsid w:val="00DE5809"/>
    <w:rsid w:val="00DE58AD"/>
    <w:rsid w:val="00DE5907"/>
    <w:rsid w:val="00DE5922"/>
    <w:rsid w:val="00DE5993"/>
    <w:rsid w:val="00DE5A1F"/>
    <w:rsid w:val="00DE5A2F"/>
    <w:rsid w:val="00DE5ADC"/>
    <w:rsid w:val="00DE5AF9"/>
    <w:rsid w:val="00DE5BC1"/>
    <w:rsid w:val="00DE5C7F"/>
    <w:rsid w:val="00DE5CB5"/>
    <w:rsid w:val="00DE5E3A"/>
    <w:rsid w:val="00DE5EB6"/>
    <w:rsid w:val="00DE5F0A"/>
    <w:rsid w:val="00DE5FC1"/>
    <w:rsid w:val="00DE6025"/>
    <w:rsid w:val="00DE60C9"/>
    <w:rsid w:val="00DE6130"/>
    <w:rsid w:val="00DE6164"/>
    <w:rsid w:val="00DE635E"/>
    <w:rsid w:val="00DE656E"/>
    <w:rsid w:val="00DE657E"/>
    <w:rsid w:val="00DE65E6"/>
    <w:rsid w:val="00DE66D0"/>
    <w:rsid w:val="00DE6795"/>
    <w:rsid w:val="00DE67BE"/>
    <w:rsid w:val="00DE6A27"/>
    <w:rsid w:val="00DE6A89"/>
    <w:rsid w:val="00DE6C2B"/>
    <w:rsid w:val="00DE6C48"/>
    <w:rsid w:val="00DE6D08"/>
    <w:rsid w:val="00DE6DFF"/>
    <w:rsid w:val="00DE6E01"/>
    <w:rsid w:val="00DE6E08"/>
    <w:rsid w:val="00DE6E9A"/>
    <w:rsid w:val="00DE6EAE"/>
    <w:rsid w:val="00DE6F0D"/>
    <w:rsid w:val="00DE6F48"/>
    <w:rsid w:val="00DE7147"/>
    <w:rsid w:val="00DE7150"/>
    <w:rsid w:val="00DE7248"/>
    <w:rsid w:val="00DE72A5"/>
    <w:rsid w:val="00DE7345"/>
    <w:rsid w:val="00DE73A6"/>
    <w:rsid w:val="00DE7424"/>
    <w:rsid w:val="00DE7488"/>
    <w:rsid w:val="00DE74D4"/>
    <w:rsid w:val="00DE74DB"/>
    <w:rsid w:val="00DE75AE"/>
    <w:rsid w:val="00DE7676"/>
    <w:rsid w:val="00DE767A"/>
    <w:rsid w:val="00DE775D"/>
    <w:rsid w:val="00DE779D"/>
    <w:rsid w:val="00DE77BC"/>
    <w:rsid w:val="00DE77C2"/>
    <w:rsid w:val="00DE77DA"/>
    <w:rsid w:val="00DE79AE"/>
    <w:rsid w:val="00DE79F4"/>
    <w:rsid w:val="00DE7A60"/>
    <w:rsid w:val="00DE7B44"/>
    <w:rsid w:val="00DE7BB3"/>
    <w:rsid w:val="00DE7BBE"/>
    <w:rsid w:val="00DE7BF4"/>
    <w:rsid w:val="00DE7C8F"/>
    <w:rsid w:val="00DE7D70"/>
    <w:rsid w:val="00DE7E22"/>
    <w:rsid w:val="00DE7EA5"/>
    <w:rsid w:val="00DE7F28"/>
    <w:rsid w:val="00DE7F74"/>
    <w:rsid w:val="00DF010D"/>
    <w:rsid w:val="00DF011A"/>
    <w:rsid w:val="00DF0159"/>
    <w:rsid w:val="00DF01F8"/>
    <w:rsid w:val="00DF0203"/>
    <w:rsid w:val="00DF0259"/>
    <w:rsid w:val="00DF02C8"/>
    <w:rsid w:val="00DF03B6"/>
    <w:rsid w:val="00DF03C7"/>
    <w:rsid w:val="00DF03D6"/>
    <w:rsid w:val="00DF0551"/>
    <w:rsid w:val="00DF06F4"/>
    <w:rsid w:val="00DF07CD"/>
    <w:rsid w:val="00DF0AB8"/>
    <w:rsid w:val="00DF0B40"/>
    <w:rsid w:val="00DF0B46"/>
    <w:rsid w:val="00DF0B81"/>
    <w:rsid w:val="00DF0CBA"/>
    <w:rsid w:val="00DF0CD4"/>
    <w:rsid w:val="00DF0F46"/>
    <w:rsid w:val="00DF1038"/>
    <w:rsid w:val="00DF1047"/>
    <w:rsid w:val="00DF106E"/>
    <w:rsid w:val="00DF10B1"/>
    <w:rsid w:val="00DF1274"/>
    <w:rsid w:val="00DF12B6"/>
    <w:rsid w:val="00DF12CA"/>
    <w:rsid w:val="00DF12F7"/>
    <w:rsid w:val="00DF13C1"/>
    <w:rsid w:val="00DF13E1"/>
    <w:rsid w:val="00DF1466"/>
    <w:rsid w:val="00DF160B"/>
    <w:rsid w:val="00DF161F"/>
    <w:rsid w:val="00DF1645"/>
    <w:rsid w:val="00DF168C"/>
    <w:rsid w:val="00DF1725"/>
    <w:rsid w:val="00DF178B"/>
    <w:rsid w:val="00DF17E3"/>
    <w:rsid w:val="00DF1830"/>
    <w:rsid w:val="00DF1886"/>
    <w:rsid w:val="00DF18BA"/>
    <w:rsid w:val="00DF1931"/>
    <w:rsid w:val="00DF19B4"/>
    <w:rsid w:val="00DF1A79"/>
    <w:rsid w:val="00DF1AD9"/>
    <w:rsid w:val="00DF1B96"/>
    <w:rsid w:val="00DF1C26"/>
    <w:rsid w:val="00DF1E6E"/>
    <w:rsid w:val="00DF1EC7"/>
    <w:rsid w:val="00DF1EEE"/>
    <w:rsid w:val="00DF1F9B"/>
    <w:rsid w:val="00DF2162"/>
    <w:rsid w:val="00DF21EC"/>
    <w:rsid w:val="00DF2247"/>
    <w:rsid w:val="00DF227C"/>
    <w:rsid w:val="00DF2409"/>
    <w:rsid w:val="00DF252C"/>
    <w:rsid w:val="00DF2545"/>
    <w:rsid w:val="00DF2585"/>
    <w:rsid w:val="00DF262D"/>
    <w:rsid w:val="00DF2703"/>
    <w:rsid w:val="00DF270B"/>
    <w:rsid w:val="00DF2785"/>
    <w:rsid w:val="00DF27D5"/>
    <w:rsid w:val="00DF27E1"/>
    <w:rsid w:val="00DF2819"/>
    <w:rsid w:val="00DF281C"/>
    <w:rsid w:val="00DF28D0"/>
    <w:rsid w:val="00DF2927"/>
    <w:rsid w:val="00DF294A"/>
    <w:rsid w:val="00DF2B83"/>
    <w:rsid w:val="00DF2C4E"/>
    <w:rsid w:val="00DF2C87"/>
    <w:rsid w:val="00DF2D5D"/>
    <w:rsid w:val="00DF2DD6"/>
    <w:rsid w:val="00DF2E09"/>
    <w:rsid w:val="00DF2E2B"/>
    <w:rsid w:val="00DF2F0B"/>
    <w:rsid w:val="00DF2FD4"/>
    <w:rsid w:val="00DF310F"/>
    <w:rsid w:val="00DF3133"/>
    <w:rsid w:val="00DF335F"/>
    <w:rsid w:val="00DF33D3"/>
    <w:rsid w:val="00DF341A"/>
    <w:rsid w:val="00DF3469"/>
    <w:rsid w:val="00DF35D2"/>
    <w:rsid w:val="00DF35F6"/>
    <w:rsid w:val="00DF3717"/>
    <w:rsid w:val="00DF3744"/>
    <w:rsid w:val="00DF3762"/>
    <w:rsid w:val="00DF37E1"/>
    <w:rsid w:val="00DF3A4C"/>
    <w:rsid w:val="00DF3A6E"/>
    <w:rsid w:val="00DF3A71"/>
    <w:rsid w:val="00DF3B92"/>
    <w:rsid w:val="00DF3E53"/>
    <w:rsid w:val="00DF3E7F"/>
    <w:rsid w:val="00DF415B"/>
    <w:rsid w:val="00DF4167"/>
    <w:rsid w:val="00DF41DA"/>
    <w:rsid w:val="00DF420B"/>
    <w:rsid w:val="00DF4316"/>
    <w:rsid w:val="00DF4373"/>
    <w:rsid w:val="00DF4488"/>
    <w:rsid w:val="00DF44C7"/>
    <w:rsid w:val="00DF452F"/>
    <w:rsid w:val="00DF4609"/>
    <w:rsid w:val="00DF468B"/>
    <w:rsid w:val="00DF46AA"/>
    <w:rsid w:val="00DF486F"/>
    <w:rsid w:val="00DF4917"/>
    <w:rsid w:val="00DF4994"/>
    <w:rsid w:val="00DF49CA"/>
    <w:rsid w:val="00DF49FE"/>
    <w:rsid w:val="00DF4B9C"/>
    <w:rsid w:val="00DF4BBE"/>
    <w:rsid w:val="00DF4C76"/>
    <w:rsid w:val="00DF4E5E"/>
    <w:rsid w:val="00DF4EC9"/>
    <w:rsid w:val="00DF4EFD"/>
    <w:rsid w:val="00DF508C"/>
    <w:rsid w:val="00DF5233"/>
    <w:rsid w:val="00DF52A6"/>
    <w:rsid w:val="00DF532A"/>
    <w:rsid w:val="00DF5342"/>
    <w:rsid w:val="00DF536E"/>
    <w:rsid w:val="00DF552B"/>
    <w:rsid w:val="00DF5768"/>
    <w:rsid w:val="00DF577D"/>
    <w:rsid w:val="00DF5817"/>
    <w:rsid w:val="00DF58D4"/>
    <w:rsid w:val="00DF5957"/>
    <w:rsid w:val="00DF5ACD"/>
    <w:rsid w:val="00DF5B5B"/>
    <w:rsid w:val="00DF5D4B"/>
    <w:rsid w:val="00DF5D9C"/>
    <w:rsid w:val="00DF5DA1"/>
    <w:rsid w:val="00DF5E17"/>
    <w:rsid w:val="00DF5F10"/>
    <w:rsid w:val="00DF5F6B"/>
    <w:rsid w:val="00DF60C2"/>
    <w:rsid w:val="00DF6111"/>
    <w:rsid w:val="00DF6156"/>
    <w:rsid w:val="00DF616F"/>
    <w:rsid w:val="00DF6229"/>
    <w:rsid w:val="00DF622D"/>
    <w:rsid w:val="00DF6249"/>
    <w:rsid w:val="00DF63F9"/>
    <w:rsid w:val="00DF6441"/>
    <w:rsid w:val="00DF64A8"/>
    <w:rsid w:val="00DF6528"/>
    <w:rsid w:val="00DF65D7"/>
    <w:rsid w:val="00DF66FB"/>
    <w:rsid w:val="00DF67F2"/>
    <w:rsid w:val="00DF67F9"/>
    <w:rsid w:val="00DF67FF"/>
    <w:rsid w:val="00DF68BB"/>
    <w:rsid w:val="00DF6990"/>
    <w:rsid w:val="00DF69AB"/>
    <w:rsid w:val="00DF6AC8"/>
    <w:rsid w:val="00DF6B9A"/>
    <w:rsid w:val="00DF6C87"/>
    <w:rsid w:val="00DF6C8B"/>
    <w:rsid w:val="00DF6D34"/>
    <w:rsid w:val="00DF6E69"/>
    <w:rsid w:val="00DF6F6B"/>
    <w:rsid w:val="00DF6FDA"/>
    <w:rsid w:val="00DF70C7"/>
    <w:rsid w:val="00DF712E"/>
    <w:rsid w:val="00DF7153"/>
    <w:rsid w:val="00DF715E"/>
    <w:rsid w:val="00DF716D"/>
    <w:rsid w:val="00DF71A5"/>
    <w:rsid w:val="00DF71D1"/>
    <w:rsid w:val="00DF72F2"/>
    <w:rsid w:val="00DF7302"/>
    <w:rsid w:val="00DF7452"/>
    <w:rsid w:val="00DF74DC"/>
    <w:rsid w:val="00DF74DE"/>
    <w:rsid w:val="00DF7507"/>
    <w:rsid w:val="00DF7562"/>
    <w:rsid w:val="00DF7594"/>
    <w:rsid w:val="00DF7619"/>
    <w:rsid w:val="00DF7632"/>
    <w:rsid w:val="00DF76FC"/>
    <w:rsid w:val="00DF7751"/>
    <w:rsid w:val="00DF784F"/>
    <w:rsid w:val="00DF7989"/>
    <w:rsid w:val="00DF79C7"/>
    <w:rsid w:val="00DF7A75"/>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A0F"/>
    <w:rsid w:val="00E00A81"/>
    <w:rsid w:val="00E00AC2"/>
    <w:rsid w:val="00E00B3B"/>
    <w:rsid w:val="00E00B6B"/>
    <w:rsid w:val="00E00E1C"/>
    <w:rsid w:val="00E00E51"/>
    <w:rsid w:val="00E00E6A"/>
    <w:rsid w:val="00E00F09"/>
    <w:rsid w:val="00E00F39"/>
    <w:rsid w:val="00E00F42"/>
    <w:rsid w:val="00E01171"/>
    <w:rsid w:val="00E011EC"/>
    <w:rsid w:val="00E01473"/>
    <w:rsid w:val="00E014EC"/>
    <w:rsid w:val="00E01589"/>
    <w:rsid w:val="00E015F0"/>
    <w:rsid w:val="00E015FD"/>
    <w:rsid w:val="00E01655"/>
    <w:rsid w:val="00E016A9"/>
    <w:rsid w:val="00E0178A"/>
    <w:rsid w:val="00E017C4"/>
    <w:rsid w:val="00E01844"/>
    <w:rsid w:val="00E0186B"/>
    <w:rsid w:val="00E019F2"/>
    <w:rsid w:val="00E01A0F"/>
    <w:rsid w:val="00E01A5C"/>
    <w:rsid w:val="00E01B69"/>
    <w:rsid w:val="00E01BB8"/>
    <w:rsid w:val="00E01BDB"/>
    <w:rsid w:val="00E01BE7"/>
    <w:rsid w:val="00E01BEC"/>
    <w:rsid w:val="00E01C64"/>
    <w:rsid w:val="00E01C8B"/>
    <w:rsid w:val="00E01D88"/>
    <w:rsid w:val="00E01D89"/>
    <w:rsid w:val="00E01D93"/>
    <w:rsid w:val="00E01ECF"/>
    <w:rsid w:val="00E01F10"/>
    <w:rsid w:val="00E01F28"/>
    <w:rsid w:val="00E0204E"/>
    <w:rsid w:val="00E020D3"/>
    <w:rsid w:val="00E02134"/>
    <w:rsid w:val="00E0217E"/>
    <w:rsid w:val="00E02198"/>
    <w:rsid w:val="00E0229A"/>
    <w:rsid w:val="00E022D7"/>
    <w:rsid w:val="00E023B3"/>
    <w:rsid w:val="00E025EB"/>
    <w:rsid w:val="00E0266B"/>
    <w:rsid w:val="00E0275B"/>
    <w:rsid w:val="00E0278B"/>
    <w:rsid w:val="00E02852"/>
    <w:rsid w:val="00E028A3"/>
    <w:rsid w:val="00E0292D"/>
    <w:rsid w:val="00E02B7D"/>
    <w:rsid w:val="00E02D03"/>
    <w:rsid w:val="00E02D8D"/>
    <w:rsid w:val="00E02DB8"/>
    <w:rsid w:val="00E0307C"/>
    <w:rsid w:val="00E030A3"/>
    <w:rsid w:val="00E0310E"/>
    <w:rsid w:val="00E03127"/>
    <w:rsid w:val="00E031C0"/>
    <w:rsid w:val="00E03206"/>
    <w:rsid w:val="00E03274"/>
    <w:rsid w:val="00E032D3"/>
    <w:rsid w:val="00E03350"/>
    <w:rsid w:val="00E033D6"/>
    <w:rsid w:val="00E03444"/>
    <w:rsid w:val="00E03501"/>
    <w:rsid w:val="00E03535"/>
    <w:rsid w:val="00E03686"/>
    <w:rsid w:val="00E036E2"/>
    <w:rsid w:val="00E037EA"/>
    <w:rsid w:val="00E03811"/>
    <w:rsid w:val="00E03880"/>
    <w:rsid w:val="00E038C6"/>
    <w:rsid w:val="00E0396A"/>
    <w:rsid w:val="00E03983"/>
    <w:rsid w:val="00E03A8C"/>
    <w:rsid w:val="00E03AC3"/>
    <w:rsid w:val="00E03B82"/>
    <w:rsid w:val="00E03B98"/>
    <w:rsid w:val="00E03C31"/>
    <w:rsid w:val="00E03C40"/>
    <w:rsid w:val="00E03CBF"/>
    <w:rsid w:val="00E03D5C"/>
    <w:rsid w:val="00E03E43"/>
    <w:rsid w:val="00E03E90"/>
    <w:rsid w:val="00E03F70"/>
    <w:rsid w:val="00E03FC1"/>
    <w:rsid w:val="00E04001"/>
    <w:rsid w:val="00E041E9"/>
    <w:rsid w:val="00E0424F"/>
    <w:rsid w:val="00E04272"/>
    <w:rsid w:val="00E04290"/>
    <w:rsid w:val="00E042D8"/>
    <w:rsid w:val="00E0438E"/>
    <w:rsid w:val="00E0442E"/>
    <w:rsid w:val="00E0448F"/>
    <w:rsid w:val="00E0458D"/>
    <w:rsid w:val="00E04642"/>
    <w:rsid w:val="00E04661"/>
    <w:rsid w:val="00E04666"/>
    <w:rsid w:val="00E046E0"/>
    <w:rsid w:val="00E0477C"/>
    <w:rsid w:val="00E04981"/>
    <w:rsid w:val="00E049B6"/>
    <w:rsid w:val="00E04A3E"/>
    <w:rsid w:val="00E04A67"/>
    <w:rsid w:val="00E04A81"/>
    <w:rsid w:val="00E04AAB"/>
    <w:rsid w:val="00E04B3E"/>
    <w:rsid w:val="00E04B78"/>
    <w:rsid w:val="00E04C1D"/>
    <w:rsid w:val="00E04CB4"/>
    <w:rsid w:val="00E04D75"/>
    <w:rsid w:val="00E04DDF"/>
    <w:rsid w:val="00E04E7C"/>
    <w:rsid w:val="00E04ED3"/>
    <w:rsid w:val="00E04F3E"/>
    <w:rsid w:val="00E04FB0"/>
    <w:rsid w:val="00E04FF7"/>
    <w:rsid w:val="00E05010"/>
    <w:rsid w:val="00E05152"/>
    <w:rsid w:val="00E0533D"/>
    <w:rsid w:val="00E05364"/>
    <w:rsid w:val="00E053B3"/>
    <w:rsid w:val="00E05439"/>
    <w:rsid w:val="00E05514"/>
    <w:rsid w:val="00E05573"/>
    <w:rsid w:val="00E0568B"/>
    <w:rsid w:val="00E056EF"/>
    <w:rsid w:val="00E05708"/>
    <w:rsid w:val="00E05739"/>
    <w:rsid w:val="00E05782"/>
    <w:rsid w:val="00E05904"/>
    <w:rsid w:val="00E05969"/>
    <w:rsid w:val="00E05A96"/>
    <w:rsid w:val="00E05B6D"/>
    <w:rsid w:val="00E05B6F"/>
    <w:rsid w:val="00E05C22"/>
    <w:rsid w:val="00E05C34"/>
    <w:rsid w:val="00E05CA7"/>
    <w:rsid w:val="00E05CEE"/>
    <w:rsid w:val="00E05CF8"/>
    <w:rsid w:val="00E05D54"/>
    <w:rsid w:val="00E05D94"/>
    <w:rsid w:val="00E05DB1"/>
    <w:rsid w:val="00E05E69"/>
    <w:rsid w:val="00E05F72"/>
    <w:rsid w:val="00E05F96"/>
    <w:rsid w:val="00E05FCE"/>
    <w:rsid w:val="00E06034"/>
    <w:rsid w:val="00E06079"/>
    <w:rsid w:val="00E060BC"/>
    <w:rsid w:val="00E0612B"/>
    <w:rsid w:val="00E06354"/>
    <w:rsid w:val="00E06444"/>
    <w:rsid w:val="00E064A0"/>
    <w:rsid w:val="00E064BB"/>
    <w:rsid w:val="00E064E9"/>
    <w:rsid w:val="00E066D5"/>
    <w:rsid w:val="00E06777"/>
    <w:rsid w:val="00E06855"/>
    <w:rsid w:val="00E068DB"/>
    <w:rsid w:val="00E068E0"/>
    <w:rsid w:val="00E068E2"/>
    <w:rsid w:val="00E06AC5"/>
    <w:rsid w:val="00E06BF6"/>
    <w:rsid w:val="00E06C5E"/>
    <w:rsid w:val="00E06C8B"/>
    <w:rsid w:val="00E06CC4"/>
    <w:rsid w:val="00E06CEF"/>
    <w:rsid w:val="00E06FCC"/>
    <w:rsid w:val="00E06FDB"/>
    <w:rsid w:val="00E06FF3"/>
    <w:rsid w:val="00E07069"/>
    <w:rsid w:val="00E0721D"/>
    <w:rsid w:val="00E07259"/>
    <w:rsid w:val="00E07361"/>
    <w:rsid w:val="00E073DB"/>
    <w:rsid w:val="00E074FB"/>
    <w:rsid w:val="00E075A7"/>
    <w:rsid w:val="00E076BF"/>
    <w:rsid w:val="00E076E1"/>
    <w:rsid w:val="00E07713"/>
    <w:rsid w:val="00E077BD"/>
    <w:rsid w:val="00E079F4"/>
    <w:rsid w:val="00E07AD4"/>
    <w:rsid w:val="00E07B04"/>
    <w:rsid w:val="00E07BB4"/>
    <w:rsid w:val="00E07C66"/>
    <w:rsid w:val="00E07D67"/>
    <w:rsid w:val="00E07D88"/>
    <w:rsid w:val="00E07DA7"/>
    <w:rsid w:val="00E07E63"/>
    <w:rsid w:val="00E07E6C"/>
    <w:rsid w:val="00E07EA7"/>
    <w:rsid w:val="00E07EE7"/>
    <w:rsid w:val="00E07F53"/>
    <w:rsid w:val="00E07F68"/>
    <w:rsid w:val="00E100D6"/>
    <w:rsid w:val="00E10288"/>
    <w:rsid w:val="00E10482"/>
    <w:rsid w:val="00E1048F"/>
    <w:rsid w:val="00E105F6"/>
    <w:rsid w:val="00E10657"/>
    <w:rsid w:val="00E10661"/>
    <w:rsid w:val="00E10697"/>
    <w:rsid w:val="00E106C5"/>
    <w:rsid w:val="00E10733"/>
    <w:rsid w:val="00E10809"/>
    <w:rsid w:val="00E10838"/>
    <w:rsid w:val="00E10921"/>
    <w:rsid w:val="00E10956"/>
    <w:rsid w:val="00E10996"/>
    <w:rsid w:val="00E109A3"/>
    <w:rsid w:val="00E10A0B"/>
    <w:rsid w:val="00E10A17"/>
    <w:rsid w:val="00E10ABE"/>
    <w:rsid w:val="00E10CA5"/>
    <w:rsid w:val="00E10D6D"/>
    <w:rsid w:val="00E10D78"/>
    <w:rsid w:val="00E10FA2"/>
    <w:rsid w:val="00E1103B"/>
    <w:rsid w:val="00E11071"/>
    <w:rsid w:val="00E11132"/>
    <w:rsid w:val="00E11279"/>
    <w:rsid w:val="00E11314"/>
    <w:rsid w:val="00E11461"/>
    <w:rsid w:val="00E11482"/>
    <w:rsid w:val="00E115B4"/>
    <w:rsid w:val="00E11746"/>
    <w:rsid w:val="00E1174A"/>
    <w:rsid w:val="00E11813"/>
    <w:rsid w:val="00E11917"/>
    <w:rsid w:val="00E11923"/>
    <w:rsid w:val="00E11A34"/>
    <w:rsid w:val="00E11B0B"/>
    <w:rsid w:val="00E11C35"/>
    <w:rsid w:val="00E11C63"/>
    <w:rsid w:val="00E1200A"/>
    <w:rsid w:val="00E12016"/>
    <w:rsid w:val="00E1209A"/>
    <w:rsid w:val="00E1214D"/>
    <w:rsid w:val="00E121F9"/>
    <w:rsid w:val="00E12239"/>
    <w:rsid w:val="00E12308"/>
    <w:rsid w:val="00E123BD"/>
    <w:rsid w:val="00E12427"/>
    <w:rsid w:val="00E1248D"/>
    <w:rsid w:val="00E124E3"/>
    <w:rsid w:val="00E125DF"/>
    <w:rsid w:val="00E125E8"/>
    <w:rsid w:val="00E1271F"/>
    <w:rsid w:val="00E1276C"/>
    <w:rsid w:val="00E12773"/>
    <w:rsid w:val="00E127DC"/>
    <w:rsid w:val="00E12805"/>
    <w:rsid w:val="00E128B2"/>
    <w:rsid w:val="00E1299E"/>
    <w:rsid w:val="00E129FC"/>
    <w:rsid w:val="00E12A6F"/>
    <w:rsid w:val="00E12AEF"/>
    <w:rsid w:val="00E12C82"/>
    <w:rsid w:val="00E12CC4"/>
    <w:rsid w:val="00E12CD7"/>
    <w:rsid w:val="00E12D61"/>
    <w:rsid w:val="00E12DAF"/>
    <w:rsid w:val="00E12F4C"/>
    <w:rsid w:val="00E12F70"/>
    <w:rsid w:val="00E12FE4"/>
    <w:rsid w:val="00E12FEF"/>
    <w:rsid w:val="00E12FF3"/>
    <w:rsid w:val="00E13063"/>
    <w:rsid w:val="00E1312B"/>
    <w:rsid w:val="00E13186"/>
    <w:rsid w:val="00E13208"/>
    <w:rsid w:val="00E13233"/>
    <w:rsid w:val="00E132C3"/>
    <w:rsid w:val="00E13332"/>
    <w:rsid w:val="00E13336"/>
    <w:rsid w:val="00E13373"/>
    <w:rsid w:val="00E133AE"/>
    <w:rsid w:val="00E13452"/>
    <w:rsid w:val="00E1346D"/>
    <w:rsid w:val="00E1353A"/>
    <w:rsid w:val="00E1353E"/>
    <w:rsid w:val="00E136A5"/>
    <w:rsid w:val="00E136E0"/>
    <w:rsid w:val="00E13889"/>
    <w:rsid w:val="00E13920"/>
    <w:rsid w:val="00E13AB2"/>
    <w:rsid w:val="00E13AD3"/>
    <w:rsid w:val="00E13C51"/>
    <w:rsid w:val="00E13CA0"/>
    <w:rsid w:val="00E13CC8"/>
    <w:rsid w:val="00E13E5A"/>
    <w:rsid w:val="00E13F1C"/>
    <w:rsid w:val="00E13F7D"/>
    <w:rsid w:val="00E13FD9"/>
    <w:rsid w:val="00E14056"/>
    <w:rsid w:val="00E140E3"/>
    <w:rsid w:val="00E1421F"/>
    <w:rsid w:val="00E14364"/>
    <w:rsid w:val="00E14369"/>
    <w:rsid w:val="00E144F0"/>
    <w:rsid w:val="00E14581"/>
    <w:rsid w:val="00E145C4"/>
    <w:rsid w:val="00E14628"/>
    <w:rsid w:val="00E14721"/>
    <w:rsid w:val="00E1478F"/>
    <w:rsid w:val="00E147A5"/>
    <w:rsid w:val="00E14871"/>
    <w:rsid w:val="00E14AFB"/>
    <w:rsid w:val="00E14B57"/>
    <w:rsid w:val="00E14BD6"/>
    <w:rsid w:val="00E14C10"/>
    <w:rsid w:val="00E14C59"/>
    <w:rsid w:val="00E14DFC"/>
    <w:rsid w:val="00E14E44"/>
    <w:rsid w:val="00E14E96"/>
    <w:rsid w:val="00E14EA1"/>
    <w:rsid w:val="00E14EB7"/>
    <w:rsid w:val="00E14F3E"/>
    <w:rsid w:val="00E14FC1"/>
    <w:rsid w:val="00E15049"/>
    <w:rsid w:val="00E150BB"/>
    <w:rsid w:val="00E15280"/>
    <w:rsid w:val="00E152EE"/>
    <w:rsid w:val="00E1530A"/>
    <w:rsid w:val="00E1534E"/>
    <w:rsid w:val="00E1543F"/>
    <w:rsid w:val="00E156B0"/>
    <w:rsid w:val="00E15753"/>
    <w:rsid w:val="00E1578E"/>
    <w:rsid w:val="00E15791"/>
    <w:rsid w:val="00E15817"/>
    <w:rsid w:val="00E1597B"/>
    <w:rsid w:val="00E159A0"/>
    <w:rsid w:val="00E15B33"/>
    <w:rsid w:val="00E15C2F"/>
    <w:rsid w:val="00E15C8D"/>
    <w:rsid w:val="00E15E60"/>
    <w:rsid w:val="00E15F64"/>
    <w:rsid w:val="00E15FAD"/>
    <w:rsid w:val="00E160DF"/>
    <w:rsid w:val="00E160E0"/>
    <w:rsid w:val="00E161CB"/>
    <w:rsid w:val="00E161FC"/>
    <w:rsid w:val="00E16206"/>
    <w:rsid w:val="00E16222"/>
    <w:rsid w:val="00E16334"/>
    <w:rsid w:val="00E16381"/>
    <w:rsid w:val="00E16637"/>
    <w:rsid w:val="00E16697"/>
    <w:rsid w:val="00E1673F"/>
    <w:rsid w:val="00E167A0"/>
    <w:rsid w:val="00E16849"/>
    <w:rsid w:val="00E168D0"/>
    <w:rsid w:val="00E169D8"/>
    <w:rsid w:val="00E16A9E"/>
    <w:rsid w:val="00E16AEA"/>
    <w:rsid w:val="00E16B96"/>
    <w:rsid w:val="00E16CEE"/>
    <w:rsid w:val="00E16D6A"/>
    <w:rsid w:val="00E16EC2"/>
    <w:rsid w:val="00E16FDE"/>
    <w:rsid w:val="00E170D4"/>
    <w:rsid w:val="00E17120"/>
    <w:rsid w:val="00E171A8"/>
    <w:rsid w:val="00E172BC"/>
    <w:rsid w:val="00E1733C"/>
    <w:rsid w:val="00E17365"/>
    <w:rsid w:val="00E1744C"/>
    <w:rsid w:val="00E17477"/>
    <w:rsid w:val="00E1764F"/>
    <w:rsid w:val="00E17685"/>
    <w:rsid w:val="00E176FE"/>
    <w:rsid w:val="00E178A2"/>
    <w:rsid w:val="00E178DC"/>
    <w:rsid w:val="00E178FF"/>
    <w:rsid w:val="00E179AC"/>
    <w:rsid w:val="00E17AB3"/>
    <w:rsid w:val="00E17ABF"/>
    <w:rsid w:val="00E17B44"/>
    <w:rsid w:val="00E17B57"/>
    <w:rsid w:val="00E17B69"/>
    <w:rsid w:val="00E17C1A"/>
    <w:rsid w:val="00E17C7D"/>
    <w:rsid w:val="00E17CDD"/>
    <w:rsid w:val="00E17D05"/>
    <w:rsid w:val="00E17DCE"/>
    <w:rsid w:val="00E17DDE"/>
    <w:rsid w:val="00E17EC2"/>
    <w:rsid w:val="00E17F11"/>
    <w:rsid w:val="00E17F2E"/>
    <w:rsid w:val="00E200D1"/>
    <w:rsid w:val="00E20191"/>
    <w:rsid w:val="00E201E0"/>
    <w:rsid w:val="00E202BB"/>
    <w:rsid w:val="00E202DE"/>
    <w:rsid w:val="00E20307"/>
    <w:rsid w:val="00E20366"/>
    <w:rsid w:val="00E203C3"/>
    <w:rsid w:val="00E204D2"/>
    <w:rsid w:val="00E2058D"/>
    <w:rsid w:val="00E20667"/>
    <w:rsid w:val="00E20698"/>
    <w:rsid w:val="00E2077C"/>
    <w:rsid w:val="00E208F3"/>
    <w:rsid w:val="00E20918"/>
    <w:rsid w:val="00E2098A"/>
    <w:rsid w:val="00E209FE"/>
    <w:rsid w:val="00E20BAE"/>
    <w:rsid w:val="00E20BD9"/>
    <w:rsid w:val="00E20C0F"/>
    <w:rsid w:val="00E20C18"/>
    <w:rsid w:val="00E20C3F"/>
    <w:rsid w:val="00E20D20"/>
    <w:rsid w:val="00E20D26"/>
    <w:rsid w:val="00E20E55"/>
    <w:rsid w:val="00E20EAE"/>
    <w:rsid w:val="00E20EC0"/>
    <w:rsid w:val="00E2106E"/>
    <w:rsid w:val="00E210AE"/>
    <w:rsid w:val="00E210D1"/>
    <w:rsid w:val="00E210E3"/>
    <w:rsid w:val="00E210F9"/>
    <w:rsid w:val="00E2120D"/>
    <w:rsid w:val="00E21283"/>
    <w:rsid w:val="00E21470"/>
    <w:rsid w:val="00E21595"/>
    <w:rsid w:val="00E215DF"/>
    <w:rsid w:val="00E216D7"/>
    <w:rsid w:val="00E216FE"/>
    <w:rsid w:val="00E2171F"/>
    <w:rsid w:val="00E2177D"/>
    <w:rsid w:val="00E21794"/>
    <w:rsid w:val="00E217D5"/>
    <w:rsid w:val="00E21830"/>
    <w:rsid w:val="00E218DA"/>
    <w:rsid w:val="00E219A0"/>
    <w:rsid w:val="00E21A9A"/>
    <w:rsid w:val="00E21B6B"/>
    <w:rsid w:val="00E21B6F"/>
    <w:rsid w:val="00E21C1F"/>
    <w:rsid w:val="00E21D17"/>
    <w:rsid w:val="00E21D50"/>
    <w:rsid w:val="00E21DFC"/>
    <w:rsid w:val="00E22041"/>
    <w:rsid w:val="00E220A6"/>
    <w:rsid w:val="00E220C2"/>
    <w:rsid w:val="00E222DE"/>
    <w:rsid w:val="00E22386"/>
    <w:rsid w:val="00E2238D"/>
    <w:rsid w:val="00E223BC"/>
    <w:rsid w:val="00E223F5"/>
    <w:rsid w:val="00E22549"/>
    <w:rsid w:val="00E22727"/>
    <w:rsid w:val="00E22735"/>
    <w:rsid w:val="00E2273C"/>
    <w:rsid w:val="00E22779"/>
    <w:rsid w:val="00E227AD"/>
    <w:rsid w:val="00E22927"/>
    <w:rsid w:val="00E229DE"/>
    <w:rsid w:val="00E22A1F"/>
    <w:rsid w:val="00E22BE8"/>
    <w:rsid w:val="00E22DA5"/>
    <w:rsid w:val="00E22E54"/>
    <w:rsid w:val="00E22EA0"/>
    <w:rsid w:val="00E22F68"/>
    <w:rsid w:val="00E230C8"/>
    <w:rsid w:val="00E23144"/>
    <w:rsid w:val="00E232AD"/>
    <w:rsid w:val="00E23470"/>
    <w:rsid w:val="00E23676"/>
    <w:rsid w:val="00E2369B"/>
    <w:rsid w:val="00E2376A"/>
    <w:rsid w:val="00E237C1"/>
    <w:rsid w:val="00E23805"/>
    <w:rsid w:val="00E238C5"/>
    <w:rsid w:val="00E2394B"/>
    <w:rsid w:val="00E23A78"/>
    <w:rsid w:val="00E23A99"/>
    <w:rsid w:val="00E23B05"/>
    <w:rsid w:val="00E23C03"/>
    <w:rsid w:val="00E23C13"/>
    <w:rsid w:val="00E23C46"/>
    <w:rsid w:val="00E23CE6"/>
    <w:rsid w:val="00E23D6C"/>
    <w:rsid w:val="00E23DFF"/>
    <w:rsid w:val="00E23E58"/>
    <w:rsid w:val="00E23E9B"/>
    <w:rsid w:val="00E23EA0"/>
    <w:rsid w:val="00E23EB5"/>
    <w:rsid w:val="00E23EDA"/>
    <w:rsid w:val="00E23F4F"/>
    <w:rsid w:val="00E23FE4"/>
    <w:rsid w:val="00E24030"/>
    <w:rsid w:val="00E24068"/>
    <w:rsid w:val="00E24305"/>
    <w:rsid w:val="00E243C0"/>
    <w:rsid w:val="00E24408"/>
    <w:rsid w:val="00E2454D"/>
    <w:rsid w:val="00E24568"/>
    <w:rsid w:val="00E246B9"/>
    <w:rsid w:val="00E246C6"/>
    <w:rsid w:val="00E248C2"/>
    <w:rsid w:val="00E248E6"/>
    <w:rsid w:val="00E248F9"/>
    <w:rsid w:val="00E2492D"/>
    <w:rsid w:val="00E24951"/>
    <w:rsid w:val="00E249AA"/>
    <w:rsid w:val="00E24A03"/>
    <w:rsid w:val="00E24B1B"/>
    <w:rsid w:val="00E24C51"/>
    <w:rsid w:val="00E24D58"/>
    <w:rsid w:val="00E24ED4"/>
    <w:rsid w:val="00E24FA7"/>
    <w:rsid w:val="00E24FBB"/>
    <w:rsid w:val="00E24FE0"/>
    <w:rsid w:val="00E250CD"/>
    <w:rsid w:val="00E250EE"/>
    <w:rsid w:val="00E25167"/>
    <w:rsid w:val="00E2521E"/>
    <w:rsid w:val="00E25238"/>
    <w:rsid w:val="00E2533D"/>
    <w:rsid w:val="00E2539E"/>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190"/>
    <w:rsid w:val="00E2621D"/>
    <w:rsid w:val="00E26242"/>
    <w:rsid w:val="00E2624C"/>
    <w:rsid w:val="00E26260"/>
    <w:rsid w:val="00E2634C"/>
    <w:rsid w:val="00E26431"/>
    <w:rsid w:val="00E26530"/>
    <w:rsid w:val="00E2657D"/>
    <w:rsid w:val="00E265B3"/>
    <w:rsid w:val="00E26612"/>
    <w:rsid w:val="00E2672F"/>
    <w:rsid w:val="00E26775"/>
    <w:rsid w:val="00E2677D"/>
    <w:rsid w:val="00E268D1"/>
    <w:rsid w:val="00E268E5"/>
    <w:rsid w:val="00E26914"/>
    <w:rsid w:val="00E26940"/>
    <w:rsid w:val="00E2694C"/>
    <w:rsid w:val="00E26A20"/>
    <w:rsid w:val="00E26A35"/>
    <w:rsid w:val="00E26A41"/>
    <w:rsid w:val="00E26A4A"/>
    <w:rsid w:val="00E26AD2"/>
    <w:rsid w:val="00E26ADC"/>
    <w:rsid w:val="00E26B4D"/>
    <w:rsid w:val="00E26B67"/>
    <w:rsid w:val="00E26C6F"/>
    <w:rsid w:val="00E26D4C"/>
    <w:rsid w:val="00E26F3D"/>
    <w:rsid w:val="00E26F5B"/>
    <w:rsid w:val="00E26FB2"/>
    <w:rsid w:val="00E27065"/>
    <w:rsid w:val="00E27166"/>
    <w:rsid w:val="00E271F6"/>
    <w:rsid w:val="00E27301"/>
    <w:rsid w:val="00E2732C"/>
    <w:rsid w:val="00E273FD"/>
    <w:rsid w:val="00E2755D"/>
    <w:rsid w:val="00E27648"/>
    <w:rsid w:val="00E2776A"/>
    <w:rsid w:val="00E2793C"/>
    <w:rsid w:val="00E27954"/>
    <w:rsid w:val="00E279D5"/>
    <w:rsid w:val="00E279DD"/>
    <w:rsid w:val="00E27AA3"/>
    <w:rsid w:val="00E27B92"/>
    <w:rsid w:val="00E27BE7"/>
    <w:rsid w:val="00E27CF5"/>
    <w:rsid w:val="00E27E94"/>
    <w:rsid w:val="00E27FAB"/>
    <w:rsid w:val="00E27FD8"/>
    <w:rsid w:val="00E27FEA"/>
    <w:rsid w:val="00E300E9"/>
    <w:rsid w:val="00E300FA"/>
    <w:rsid w:val="00E302BB"/>
    <w:rsid w:val="00E302D4"/>
    <w:rsid w:val="00E302D7"/>
    <w:rsid w:val="00E30310"/>
    <w:rsid w:val="00E303A7"/>
    <w:rsid w:val="00E3042E"/>
    <w:rsid w:val="00E3047C"/>
    <w:rsid w:val="00E304EE"/>
    <w:rsid w:val="00E3053E"/>
    <w:rsid w:val="00E3066D"/>
    <w:rsid w:val="00E30680"/>
    <w:rsid w:val="00E306F8"/>
    <w:rsid w:val="00E307B0"/>
    <w:rsid w:val="00E307C0"/>
    <w:rsid w:val="00E30861"/>
    <w:rsid w:val="00E3092D"/>
    <w:rsid w:val="00E309F9"/>
    <w:rsid w:val="00E309FE"/>
    <w:rsid w:val="00E30A0F"/>
    <w:rsid w:val="00E30A7E"/>
    <w:rsid w:val="00E30B89"/>
    <w:rsid w:val="00E30BC8"/>
    <w:rsid w:val="00E30C4C"/>
    <w:rsid w:val="00E30CA3"/>
    <w:rsid w:val="00E30D39"/>
    <w:rsid w:val="00E30D80"/>
    <w:rsid w:val="00E30D8B"/>
    <w:rsid w:val="00E30DD9"/>
    <w:rsid w:val="00E30E8E"/>
    <w:rsid w:val="00E30E97"/>
    <w:rsid w:val="00E30F0A"/>
    <w:rsid w:val="00E30F30"/>
    <w:rsid w:val="00E30F7F"/>
    <w:rsid w:val="00E31053"/>
    <w:rsid w:val="00E310B7"/>
    <w:rsid w:val="00E311F2"/>
    <w:rsid w:val="00E312A6"/>
    <w:rsid w:val="00E312C0"/>
    <w:rsid w:val="00E312D4"/>
    <w:rsid w:val="00E31323"/>
    <w:rsid w:val="00E31370"/>
    <w:rsid w:val="00E31512"/>
    <w:rsid w:val="00E3153D"/>
    <w:rsid w:val="00E31605"/>
    <w:rsid w:val="00E316DF"/>
    <w:rsid w:val="00E31762"/>
    <w:rsid w:val="00E31788"/>
    <w:rsid w:val="00E31791"/>
    <w:rsid w:val="00E3180F"/>
    <w:rsid w:val="00E3188F"/>
    <w:rsid w:val="00E3189F"/>
    <w:rsid w:val="00E318E7"/>
    <w:rsid w:val="00E318F5"/>
    <w:rsid w:val="00E31903"/>
    <w:rsid w:val="00E319C5"/>
    <w:rsid w:val="00E31A3E"/>
    <w:rsid w:val="00E31A63"/>
    <w:rsid w:val="00E31A71"/>
    <w:rsid w:val="00E31A92"/>
    <w:rsid w:val="00E31A97"/>
    <w:rsid w:val="00E31AC1"/>
    <w:rsid w:val="00E31AC8"/>
    <w:rsid w:val="00E31B09"/>
    <w:rsid w:val="00E31C8B"/>
    <w:rsid w:val="00E31DEF"/>
    <w:rsid w:val="00E31E10"/>
    <w:rsid w:val="00E31E49"/>
    <w:rsid w:val="00E31F17"/>
    <w:rsid w:val="00E32113"/>
    <w:rsid w:val="00E32165"/>
    <w:rsid w:val="00E3222F"/>
    <w:rsid w:val="00E324D9"/>
    <w:rsid w:val="00E325FF"/>
    <w:rsid w:val="00E32641"/>
    <w:rsid w:val="00E326F9"/>
    <w:rsid w:val="00E327AE"/>
    <w:rsid w:val="00E3282C"/>
    <w:rsid w:val="00E32873"/>
    <w:rsid w:val="00E328F7"/>
    <w:rsid w:val="00E32A59"/>
    <w:rsid w:val="00E32B84"/>
    <w:rsid w:val="00E32C8C"/>
    <w:rsid w:val="00E32C8D"/>
    <w:rsid w:val="00E32C97"/>
    <w:rsid w:val="00E32D06"/>
    <w:rsid w:val="00E32D66"/>
    <w:rsid w:val="00E32D91"/>
    <w:rsid w:val="00E32D92"/>
    <w:rsid w:val="00E32ECC"/>
    <w:rsid w:val="00E32F5E"/>
    <w:rsid w:val="00E32FA0"/>
    <w:rsid w:val="00E32FB6"/>
    <w:rsid w:val="00E33086"/>
    <w:rsid w:val="00E33093"/>
    <w:rsid w:val="00E330B3"/>
    <w:rsid w:val="00E330EB"/>
    <w:rsid w:val="00E33142"/>
    <w:rsid w:val="00E331BF"/>
    <w:rsid w:val="00E331DB"/>
    <w:rsid w:val="00E33253"/>
    <w:rsid w:val="00E3328C"/>
    <w:rsid w:val="00E333EE"/>
    <w:rsid w:val="00E334EE"/>
    <w:rsid w:val="00E33580"/>
    <w:rsid w:val="00E336E0"/>
    <w:rsid w:val="00E336E3"/>
    <w:rsid w:val="00E3379D"/>
    <w:rsid w:val="00E338C2"/>
    <w:rsid w:val="00E33954"/>
    <w:rsid w:val="00E33958"/>
    <w:rsid w:val="00E33999"/>
    <w:rsid w:val="00E33B0C"/>
    <w:rsid w:val="00E33B1E"/>
    <w:rsid w:val="00E33BF8"/>
    <w:rsid w:val="00E33EAA"/>
    <w:rsid w:val="00E33EBB"/>
    <w:rsid w:val="00E33F0D"/>
    <w:rsid w:val="00E33FA7"/>
    <w:rsid w:val="00E33FF6"/>
    <w:rsid w:val="00E3407F"/>
    <w:rsid w:val="00E340F7"/>
    <w:rsid w:val="00E34111"/>
    <w:rsid w:val="00E34121"/>
    <w:rsid w:val="00E341EC"/>
    <w:rsid w:val="00E34200"/>
    <w:rsid w:val="00E3426C"/>
    <w:rsid w:val="00E342CC"/>
    <w:rsid w:val="00E342DB"/>
    <w:rsid w:val="00E342DE"/>
    <w:rsid w:val="00E342FA"/>
    <w:rsid w:val="00E3436E"/>
    <w:rsid w:val="00E343D1"/>
    <w:rsid w:val="00E34468"/>
    <w:rsid w:val="00E344E2"/>
    <w:rsid w:val="00E34515"/>
    <w:rsid w:val="00E34528"/>
    <w:rsid w:val="00E34583"/>
    <w:rsid w:val="00E34614"/>
    <w:rsid w:val="00E3462F"/>
    <w:rsid w:val="00E3468F"/>
    <w:rsid w:val="00E3477F"/>
    <w:rsid w:val="00E348D8"/>
    <w:rsid w:val="00E348EA"/>
    <w:rsid w:val="00E34924"/>
    <w:rsid w:val="00E34992"/>
    <w:rsid w:val="00E34A7F"/>
    <w:rsid w:val="00E34BC1"/>
    <w:rsid w:val="00E34C2C"/>
    <w:rsid w:val="00E34D51"/>
    <w:rsid w:val="00E34E0B"/>
    <w:rsid w:val="00E34ED7"/>
    <w:rsid w:val="00E35063"/>
    <w:rsid w:val="00E350D7"/>
    <w:rsid w:val="00E351D8"/>
    <w:rsid w:val="00E351E0"/>
    <w:rsid w:val="00E35212"/>
    <w:rsid w:val="00E35232"/>
    <w:rsid w:val="00E352D5"/>
    <w:rsid w:val="00E3533D"/>
    <w:rsid w:val="00E353CD"/>
    <w:rsid w:val="00E35494"/>
    <w:rsid w:val="00E3551F"/>
    <w:rsid w:val="00E3555A"/>
    <w:rsid w:val="00E3561C"/>
    <w:rsid w:val="00E356A6"/>
    <w:rsid w:val="00E3581F"/>
    <w:rsid w:val="00E35949"/>
    <w:rsid w:val="00E35A26"/>
    <w:rsid w:val="00E35B06"/>
    <w:rsid w:val="00E35B93"/>
    <w:rsid w:val="00E35BAD"/>
    <w:rsid w:val="00E35D0B"/>
    <w:rsid w:val="00E35DDB"/>
    <w:rsid w:val="00E35E04"/>
    <w:rsid w:val="00E35E92"/>
    <w:rsid w:val="00E35EA4"/>
    <w:rsid w:val="00E35EC4"/>
    <w:rsid w:val="00E35F4F"/>
    <w:rsid w:val="00E3601C"/>
    <w:rsid w:val="00E360FE"/>
    <w:rsid w:val="00E3616E"/>
    <w:rsid w:val="00E36231"/>
    <w:rsid w:val="00E36243"/>
    <w:rsid w:val="00E36290"/>
    <w:rsid w:val="00E362BA"/>
    <w:rsid w:val="00E362C8"/>
    <w:rsid w:val="00E3643C"/>
    <w:rsid w:val="00E364ED"/>
    <w:rsid w:val="00E36558"/>
    <w:rsid w:val="00E36578"/>
    <w:rsid w:val="00E366FF"/>
    <w:rsid w:val="00E36766"/>
    <w:rsid w:val="00E368A0"/>
    <w:rsid w:val="00E3698A"/>
    <w:rsid w:val="00E36B9E"/>
    <w:rsid w:val="00E36E28"/>
    <w:rsid w:val="00E3704F"/>
    <w:rsid w:val="00E3713B"/>
    <w:rsid w:val="00E37174"/>
    <w:rsid w:val="00E37281"/>
    <w:rsid w:val="00E372D6"/>
    <w:rsid w:val="00E37499"/>
    <w:rsid w:val="00E374CB"/>
    <w:rsid w:val="00E374FB"/>
    <w:rsid w:val="00E37590"/>
    <w:rsid w:val="00E37623"/>
    <w:rsid w:val="00E37778"/>
    <w:rsid w:val="00E3779C"/>
    <w:rsid w:val="00E377D6"/>
    <w:rsid w:val="00E37806"/>
    <w:rsid w:val="00E37883"/>
    <w:rsid w:val="00E37908"/>
    <w:rsid w:val="00E37939"/>
    <w:rsid w:val="00E37AC5"/>
    <w:rsid w:val="00E37B83"/>
    <w:rsid w:val="00E37C38"/>
    <w:rsid w:val="00E37CD6"/>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387"/>
    <w:rsid w:val="00E403CE"/>
    <w:rsid w:val="00E404F7"/>
    <w:rsid w:val="00E40567"/>
    <w:rsid w:val="00E40594"/>
    <w:rsid w:val="00E405F5"/>
    <w:rsid w:val="00E40640"/>
    <w:rsid w:val="00E406B0"/>
    <w:rsid w:val="00E40814"/>
    <w:rsid w:val="00E40845"/>
    <w:rsid w:val="00E4086F"/>
    <w:rsid w:val="00E4097F"/>
    <w:rsid w:val="00E40A7E"/>
    <w:rsid w:val="00E40C9E"/>
    <w:rsid w:val="00E40DE8"/>
    <w:rsid w:val="00E40F8C"/>
    <w:rsid w:val="00E4111A"/>
    <w:rsid w:val="00E41128"/>
    <w:rsid w:val="00E41131"/>
    <w:rsid w:val="00E41176"/>
    <w:rsid w:val="00E412DA"/>
    <w:rsid w:val="00E41445"/>
    <w:rsid w:val="00E4156A"/>
    <w:rsid w:val="00E41571"/>
    <w:rsid w:val="00E415AA"/>
    <w:rsid w:val="00E4168F"/>
    <w:rsid w:val="00E416DA"/>
    <w:rsid w:val="00E416F4"/>
    <w:rsid w:val="00E4179F"/>
    <w:rsid w:val="00E417ED"/>
    <w:rsid w:val="00E418EE"/>
    <w:rsid w:val="00E41907"/>
    <w:rsid w:val="00E41947"/>
    <w:rsid w:val="00E419BC"/>
    <w:rsid w:val="00E41A21"/>
    <w:rsid w:val="00E41B91"/>
    <w:rsid w:val="00E41C21"/>
    <w:rsid w:val="00E41C3E"/>
    <w:rsid w:val="00E41C77"/>
    <w:rsid w:val="00E41D8F"/>
    <w:rsid w:val="00E41DA2"/>
    <w:rsid w:val="00E41DCD"/>
    <w:rsid w:val="00E41E24"/>
    <w:rsid w:val="00E41E4F"/>
    <w:rsid w:val="00E41F55"/>
    <w:rsid w:val="00E42056"/>
    <w:rsid w:val="00E42082"/>
    <w:rsid w:val="00E420B0"/>
    <w:rsid w:val="00E42210"/>
    <w:rsid w:val="00E42221"/>
    <w:rsid w:val="00E42230"/>
    <w:rsid w:val="00E422EC"/>
    <w:rsid w:val="00E423C0"/>
    <w:rsid w:val="00E42475"/>
    <w:rsid w:val="00E424C8"/>
    <w:rsid w:val="00E42710"/>
    <w:rsid w:val="00E4277F"/>
    <w:rsid w:val="00E42872"/>
    <w:rsid w:val="00E428E3"/>
    <w:rsid w:val="00E429DB"/>
    <w:rsid w:val="00E42A19"/>
    <w:rsid w:val="00E42A55"/>
    <w:rsid w:val="00E42AEA"/>
    <w:rsid w:val="00E42C0A"/>
    <w:rsid w:val="00E42CC2"/>
    <w:rsid w:val="00E42D3F"/>
    <w:rsid w:val="00E42D54"/>
    <w:rsid w:val="00E42EAC"/>
    <w:rsid w:val="00E42F5C"/>
    <w:rsid w:val="00E42F80"/>
    <w:rsid w:val="00E42F82"/>
    <w:rsid w:val="00E42FF7"/>
    <w:rsid w:val="00E430E3"/>
    <w:rsid w:val="00E4322D"/>
    <w:rsid w:val="00E4332C"/>
    <w:rsid w:val="00E43333"/>
    <w:rsid w:val="00E43426"/>
    <w:rsid w:val="00E43510"/>
    <w:rsid w:val="00E43511"/>
    <w:rsid w:val="00E4355B"/>
    <w:rsid w:val="00E435C0"/>
    <w:rsid w:val="00E43693"/>
    <w:rsid w:val="00E43714"/>
    <w:rsid w:val="00E43788"/>
    <w:rsid w:val="00E43858"/>
    <w:rsid w:val="00E43889"/>
    <w:rsid w:val="00E4394B"/>
    <w:rsid w:val="00E43A20"/>
    <w:rsid w:val="00E43B20"/>
    <w:rsid w:val="00E43B3C"/>
    <w:rsid w:val="00E43BB9"/>
    <w:rsid w:val="00E43D72"/>
    <w:rsid w:val="00E43DCC"/>
    <w:rsid w:val="00E43E5E"/>
    <w:rsid w:val="00E43E97"/>
    <w:rsid w:val="00E43EC0"/>
    <w:rsid w:val="00E43F0E"/>
    <w:rsid w:val="00E43F16"/>
    <w:rsid w:val="00E44017"/>
    <w:rsid w:val="00E4408E"/>
    <w:rsid w:val="00E44128"/>
    <w:rsid w:val="00E441D2"/>
    <w:rsid w:val="00E4448E"/>
    <w:rsid w:val="00E44648"/>
    <w:rsid w:val="00E4478E"/>
    <w:rsid w:val="00E4481D"/>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512E"/>
    <w:rsid w:val="00E45268"/>
    <w:rsid w:val="00E4528C"/>
    <w:rsid w:val="00E452E2"/>
    <w:rsid w:val="00E45336"/>
    <w:rsid w:val="00E4538B"/>
    <w:rsid w:val="00E45495"/>
    <w:rsid w:val="00E45558"/>
    <w:rsid w:val="00E45559"/>
    <w:rsid w:val="00E455F1"/>
    <w:rsid w:val="00E4571B"/>
    <w:rsid w:val="00E459E7"/>
    <w:rsid w:val="00E45A02"/>
    <w:rsid w:val="00E45B43"/>
    <w:rsid w:val="00E45B4F"/>
    <w:rsid w:val="00E45C81"/>
    <w:rsid w:val="00E45C9F"/>
    <w:rsid w:val="00E45ED6"/>
    <w:rsid w:val="00E45EEB"/>
    <w:rsid w:val="00E45F96"/>
    <w:rsid w:val="00E46011"/>
    <w:rsid w:val="00E460EA"/>
    <w:rsid w:val="00E46125"/>
    <w:rsid w:val="00E46171"/>
    <w:rsid w:val="00E4623D"/>
    <w:rsid w:val="00E46361"/>
    <w:rsid w:val="00E46501"/>
    <w:rsid w:val="00E4659B"/>
    <w:rsid w:val="00E46605"/>
    <w:rsid w:val="00E46643"/>
    <w:rsid w:val="00E46684"/>
    <w:rsid w:val="00E468A7"/>
    <w:rsid w:val="00E46923"/>
    <w:rsid w:val="00E46BB7"/>
    <w:rsid w:val="00E46CF1"/>
    <w:rsid w:val="00E46DEC"/>
    <w:rsid w:val="00E46E25"/>
    <w:rsid w:val="00E46E31"/>
    <w:rsid w:val="00E46E58"/>
    <w:rsid w:val="00E46F04"/>
    <w:rsid w:val="00E46F07"/>
    <w:rsid w:val="00E46F89"/>
    <w:rsid w:val="00E4702F"/>
    <w:rsid w:val="00E471E0"/>
    <w:rsid w:val="00E47228"/>
    <w:rsid w:val="00E4727A"/>
    <w:rsid w:val="00E472BC"/>
    <w:rsid w:val="00E472E3"/>
    <w:rsid w:val="00E47473"/>
    <w:rsid w:val="00E47549"/>
    <w:rsid w:val="00E47600"/>
    <w:rsid w:val="00E477AF"/>
    <w:rsid w:val="00E477F4"/>
    <w:rsid w:val="00E47805"/>
    <w:rsid w:val="00E47814"/>
    <w:rsid w:val="00E47836"/>
    <w:rsid w:val="00E479E3"/>
    <w:rsid w:val="00E47B66"/>
    <w:rsid w:val="00E47BD7"/>
    <w:rsid w:val="00E47D1A"/>
    <w:rsid w:val="00E47D4C"/>
    <w:rsid w:val="00E47D99"/>
    <w:rsid w:val="00E47E8C"/>
    <w:rsid w:val="00E47F05"/>
    <w:rsid w:val="00E47F89"/>
    <w:rsid w:val="00E47FAF"/>
    <w:rsid w:val="00E5001A"/>
    <w:rsid w:val="00E50069"/>
    <w:rsid w:val="00E50178"/>
    <w:rsid w:val="00E5017A"/>
    <w:rsid w:val="00E50188"/>
    <w:rsid w:val="00E50419"/>
    <w:rsid w:val="00E50475"/>
    <w:rsid w:val="00E5066E"/>
    <w:rsid w:val="00E50752"/>
    <w:rsid w:val="00E50769"/>
    <w:rsid w:val="00E50859"/>
    <w:rsid w:val="00E508B1"/>
    <w:rsid w:val="00E50937"/>
    <w:rsid w:val="00E509CB"/>
    <w:rsid w:val="00E509F8"/>
    <w:rsid w:val="00E50B34"/>
    <w:rsid w:val="00E50B9D"/>
    <w:rsid w:val="00E50BE4"/>
    <w:rsid w:val="00E50EB2"/>
    <w:rsid w:val="00E50EF5"/>
    <w:rsid w:val="00E510D2"/>
    <w:rsid w:val="00E51423"/>
    <w:rsid w:val="00E514D6"/>
    <w:rsid w:val="00E515CB"/>
    <w:rsid w:val="00E5178D"/>
    <w:rsid w:val="00E51793"/>
    <w:rsid w:val="00E517C2"/>
    <w:rsid w:val="00E5187C"/>
    <w:rsid w:val="00E518A0"/>
    <w:rsid w:val="00E51907"/>
    <w:rsid w:val="00E51A89"/>
    <w:rsid w:val="00E51AA1"/>
    <w:rsid w:val="00E51B79"/>
    <w:rsid w:val="00E51BD4"/>
    <w:rsid w:val="00E51C59"/>
    <w:rsid w:val="00E51C71"/>
    <w:rsid w:val="00E51D0A"/>
    <w:rsid w:val="00E51EDF"/>
    <w:rsid w:val="00E51F11"/>
    <w:rsid w:val="00E51FB0"/>
    <w:rsid w:val="00E52260"/>
    <w:rsid w:val="00E5227D"/>
    <w:rsid w:val="00E5227E"/>
    <w:rsid w:val="00E522CF"/>
    <w:rsid w:val="00E523B3"/>
    <w:rsid w:val="00E52501"/>
    <w:rsid w:val="00E525A3"/>
    <w:rsid w:val="00E52746"/>
    <w:rsid w:val="00E52770"/>
    <w:rsid w:val="00E527B3"/>
    <w:rsid w:val="00E527B6"/>
    <w:rsid w:val="00E52866"/>
    <w:rsid w:val="00E528F4"/>
    <w:rsid w:val="00E52916"/>
    <w:rsid w:val="00E52A50"/>
    <w:rsid w:val="00E52ACE"/>
    <w:rsid w:val="00E52AE6"/>
    <w:rsid w:val="00E52AF6"/>
    <w:rsid w:val="00E52B17"/>
    <w:rsid w:val="00E52BC0"/>
    <w:rsid w:val="00E52BC4"/>
    <w:rsid w:val="00E52CBA"/>
    <w:rsid w:val="00E52D16"/>
    <w:rsid w:val="00E52EB7"/>
    <w:rsid w:val="00E52F22"/>
    <w:rsid w:val="00E5305D"/>
    <w:rsid w:val="00E53078"/>
    <w:rsid w:val="00E530B7"/>
    <w:rsid w:val="00E530D5"/>
    <w:rsid w:val="00E53175"/>
    <w:rsid w:val="00E531D7"/>
    <w:rsid w:val="00E5329A"/>
    <w:rsid w:val="00E53329"/>
    <w:rsid w:val="00E53394"/>
    <w:rsid w:val="00E53438"/>
    <w:rsid w:val="00E53648"/>
    <w:rsid w:val="00E53668"/>
    <w:rsid w:val="00E536DD"/>
    <w:rsid w:val="00E53748"/>
    <w:rsid w:val="00E5388A"/>
    <w:rsid w:val="00E53924"/>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F7D"/>
    <w:rsid w:val="00E54038"/>
    <w:rsid w:val="00E540CA"/>
    <w:rsid w:val="00E54251"/>
    <w:rsid w:val="00E542FC"/>
    <w:rsid w:val="00E543D4"/>
    <w:rsid w:val="00E543DE"/>
    <w:rsid w:val="00E544FE"/>
    <w:rsid w:val="00E54689"/>
    <w:rsid w:val="00E5477E"/>
    <w:rsid w:val="00E547A6"/>
    <w:rsid w:val="00E548C4"/>
    <w:rsid w:val="00E548D7"/>
    <w:rsid w:val="00E549D6"/>
    <w:rsid w:val="00E549F1"/>
    <w:rsid w:val="00E549FA"/>
    <w:rsid w:val="00E54AC2"/>
    <w:rsid w:val="00E54AEE"/>
    <w:rsid w:val="00E54B3E"/>
    <w:rsid w:val="00E54BC1"/>
    <w:rsid w:val="00E54BF5"/>
    <w:rsid w:val="00E54CFD"/>
    <w:rsid w:val="00E54D13"/>
    <w:rsid w:val="00E54D19"/>
    <w:rsid w:val="00E54D59"/>
    <w:rsid w:val="00E54DCC"/>
    <w:rsid w:val="00E54DD4"/>
    <w:rsid w:val="00E5504B"/>
    <w:rsid w:val="00E550CC"/>
    <w:rsid w:val="00E5511E"/>
    <w:rsid w:val="00E55174"/>
    <w:rsid w:val="00E5522C"/>
    <w:rsid w:val="00E55281"/>
    <w:rsid w:val="00E552C9"/>
    <w:rsid w:val="00E553C9"/>
    <w:rsid w:val="00E555B1"/>
    <w:rsid w:val="00E5562B"/>
    <w:rsid w:val="00E556F0"/>
    <w:rsid w:val="00E55703"/>
    <w:rsid w:val="00E55815"/>
    <w:rsid w:val="00E558A7"/>
    <w:rsid w:val="00E55966"/>
    <w:rsid w:val="00E559CC"/>
    <w:rsid w:val="00E559EF"/>
    <w:rsid w:val="00E55A6E"/>
    <w:rsid w:val="00E55A7D"/>
    <w:rsid w:val="00E55C0A"/>
    <w:rsid w:val="00E55C2E"/>
    <w:rsid w:val="00E55DB4"/>
    <w:rsid w:val="00E55DC4"/>
    <w:rsid w:val="00E55DFE"/>
    <w:rsid w:val="00E55EB5"/>
    <w:rsid w:val="00E55ED8"/>
    <w:rsid w:val="00E56054"/>
    <w:rsid w:val="00E560B5"/>
    <w:rsid w:val="00E560D5"/>
    <w:rsid w:val="00E560D9"/>
    <w:rsid w:val="00E56194"/>
    <w:rsid w:val="00E56197"/>
    <w:rsid w:val="00E561CF"/>
    <w:rsid w:val="00E561F1"/>
    <w:rsid w:val="00E562A9"/>
    <w:rsid w:val="00E562E5"/>
    <w:rsid w:val="00E564A5"/>
    <w:rsid w:val="00E564B9"/>
    <w:rsid w:val="00E564CC"/>
    <w:rsid w:val="00E56545"/>
    <w:rsid w:val="00E5656D"/>
    <w:rsid w:val="00E56595"/>
    <w:rsid w:val="00E56730"/>
    <w:rsid w:val="00E56779"/>
    <w:rsid w:val="00E56787"/>
    <w:rsid w:val="00E56795"/>
    <w:rsid w:val="00E5693A"/>
    <w:rsid w:val="00E56AE8"/>
    <w:rsid w:val="00E56B06"/>
    <w:rsid w:val="00E56BB7"/>
    <w:rsid w:val="00E56BFB"/>
    <w:rsid w:val="00E56CA3"/>
    <w:rsid w:val="00E56CCC"/>
    <w:rsid w:val="00E56D8C"/>
    <w:rsid w:val="00E56DBA"/>
    <w:rsid w:val="00E56E42"/>
    <w:rsid w:val="00E56E96"/>
    <w:rsid w:val="00E56F57"/>
    <w:rsid w:val="00E56F6F"/>
    <w:rsid w:val="00E56FE1"/>
    <w:rsid w:val="00E57234"/>
    <w:rsid w:val="00E57246"/>
    <w:rsid w:val="00E57249"/>
    <w:rsid w:val="00E5726F"/>
    <w:rsid w:val="00E57278"/>
    <w:rsid w:val="00E572D3"/>
    <w:rsid w:val="00E573BF"/>
    <w:rsid w:val="00E573D1"/>
    <w:rsid w:val="00E57642"/>
    <w:rsid w:val="00E576BD"/>
    <w:rsid w:val="00E5771A"/>
    <w:rsid w:val="00E57763"/>
    <w:rsid w:val="00E57770"/>
    <w:rsid w:val="00E57876"/>
    <w:rsid w:val="00E57916"/>
    <w:rsid w:val="00E57989"/>
    <w:rsid w:val="00E579A5"/>
    <w:rsid w:val="00E57AF8"/>
    <w:rsid w:val="00E57B13"/>
    <w:rsid w:val="00E57BC2"/>
    <w:rsid w:val="00E57C95"/>
    <w:rsid w:val="00E57CF1"/>
    <w:rsid w:val="00E57CF7"/>
    <w:rsid w:val="00E57D03"/>
    <w:rsid w:val="00E57D4E"/>
    <w:rsid w:val="00E57DD7"/>
    <w:rsid w:val="00E57DDD"/>
    <w:rsid w:val="00E57E29"/>
    <w:rsid w:val="00E57F69"/>
    <w:rsid w:val="00E57FD9"/>
    <w:rsid w:val="00E60023"/>
    <w:rsid w:val="00E60072"/>
    <w:rsid w:val="00E60220"/>
    <w:rsid w:val="00E60257"/>
    <w:rsid w:val="00E60307"/>
    <w:rsid w:val="00E60538"/>
    <w:rsid w:val="00E605E3"/>
    <w:rsid w:val="00E605E4"/>
    <w:rsid w:val="00E6060E"/>
    <w:rsid w:val="00E60642"/>
    <w:rsid w:val="00E60698"/>
    <w:rsid w:val="00E606C9"/>
    <w:rsid w:val="00E606CE"/>
    <w:rsid w:val="00E60821"/>
    <w:rsid w:val="00E608DE"/>
    <w:rsid w:val="00E6095B"/>
    <w:rsid w:val="00E609B7"/>
    <w:rsid w:val="00E609EB"/>
    <w:rsid w:val="00E60A39"/>
    <w:rsid w:val="00E60A67"/>
    <w:rsid w:val="00E60AAE"/>
    <w:rsid w:val="00E60AB8"/>
    <w:rsid w:val="00E60BAC"/>
    <w:rsid w:val="00E60BB2"/>
    <w:rsid w:val="00E60BF2"/>
    <w:rsid w:val="00E60D38"/>
    <w:rsid w:val="00E60F72"/>
    <w:rsid w:val="00E60F9D"/>
    <w:rsid w:val="00E60FAC"/>
    <w:rsid w:val="00E6103E"/>
    <w:rsid w:val="00E610ED"/>
    <w:rsid w:val="00E6115D"/>
    <w:rsid w:val="00E611C3"/>
    <w:rsid w:val="00E61321"/>
    <w:rsid w:val="00E6133F"/>
    <w:rsid w:val="00E61388"/>
    <w:rsid w:val="00E61416"/>
    <w:rsid w:val="00E6162B"/>
    <w:rsid w:val="00E616DC"/>
    <w:rsid w:val="00E616DD"/>
    <w:rsid w:val="00E616E0"/>
    <w:rsid w:val="00E617AC"/>
    <w:rsid w:val="00E617BC"/>
    <w:rsid w:val="00E617E4"/>
    <w:rsid w:val="00E617E5"/>
    <w:rsid w:val="00E61805"/>
    <w:rsid w:val="00E61855"/>
    <w:rsid w:val="00E618A2"/>
    <w:rsid w:val="00E61A16"/>
    <w:rsid w:val="00E61AA3"/>
    <w:rsid w:val="00E61C43"/>
    <w:rsid w:val="00E61D16"/>
    <w:rsid w:val="00E61DC4"/>
    <w:rsid w:val="00E61ED4"/>
    <w:rsid w:val="00E61F3A"/>
    <w:rsid w:val="00E61F5B"/>
    <w:rsid w:val="00E62017"/>
    <w:rsid w:val="00E6212A"/>
    <w:rsid w:val="00E621B2"/>
    <w:rsid w:val="00E621C3"/>
    <w:rsid w:val="00E6222A"/>
    <w:rsid w:val="00E622B5"/>
    <w:rsid w:val="00E6230E"/>
    <w:rsid w:val="00E623D2"/>
    <w:rsid w:val="00E623E8"/>
    <w:rsid w:val="00E623ED"/>
    <w:rsid w:val="00E624A2"/>
    <w:rsid w:val="00E62607"/>
    <w:rsid w:val="00E62655"/>
    <w:rsid w:val="00E62678"/>
    <w:rsid w:val="00E626A8"/>
    <w:rsid w:val="00E627BB"/>
    <w:rsid w:val="00E62828"/>
    <w:rsid w:val="00E62874"/>
    <w:rsid w:val="00E62A5F"/>
    <w:rsid w:val="00E62ABC"/>
    <w:rsid w:val="00E62AED"/>
    <w:rsid w:val="00E62B9C"/>
    <w:rsid w:val="00E62C25"/>
    <w:rsid w:val="00E62D6A"/>
    <w:rsid w:val="00E62DD7"/>
    <w:rsid w:val="00E62F35"/>
    <w:rsid w:val="00E62FB0"/>
    <w:rsid w:val="00E62FB6"/>
    <w:rsid w:val="00E63038"/>
    <w:rsid w:val="00E6309B"/>
    <w:rsid w:val="00E630E6"/>
    <w:rsid w:val="00E631D2"/>
    <w:rsid w:val="00E6336D"/>
    <w:rsid w:val="00E63445"/>
    <w:rsid w:val="00E6349D"/>
    <w:rsid w:val="00E635C7"/>
    <w:rsid w:val="00E635DC"/>
    <w:rsid w:val="00E63853"/>
    <w:rsid w:val="00E639B6"/>
    <w:rsid w:val="00E639BC"/>
    <w:rsid w:val="00E63A7A"/>
    <w:rsid w:val="00E63AE3"/>
    <w:rsid w:val="00E63BE8"/>
    <w:rsid w:val="00E63CAB"/>
    <w:rsid w:val="00E63CE5"/>
    <w:rsid w:val="00E63D58"/>
    <w:rsid w:val="00E63D84"/>
    <w:rsid w:val="00E63E3B"/>
    <w:rsid w:val="00E64058"/>
    <w:rsid w:val="00E64081"/>
    <w:rsid w:val="00E64126"/>
    <w:rsid w:val="00E64144"/>
    <w:rsid w:val="00E641A7"/>
    <w:rsid w:val="00E64296"/>
    <w:rsid w:val="00E642B1"/>
    <w:rsid w:val="00E642E5"/>
    <w:rsid w:val="00E6434B"/>
    <w:rsid w:val="00E643CB"/>
    <w:rsid w:val="00E643E1"/>
    <w:rsid w:val="00E64404"/>
    <w:rsid w:val="00E6446C"/>
    <w:rsid w:val="00E644C9"/>
    <w:rsid w:val="00E644EE"/>
    <w:rsid w:val="00E6461A"/>
    <w:rsid w:val="00E6463D"/>
    <w:rsid w:val="00E64670"/>
    <w:rsid w:val="00E64678"/>
    <w:rsid w:val="00E647E3"/>
    <w:rsid w:val="00E647FE"/>
    <w:rsid w:val="00E64822"/>
    <w:rsid w:val="00E649A7"/>
    <w:rsid w:val="00E649C6"/>
    <w:rsid w:val="00E649FA"/>
    <w:rsid w:val="00E64ACE"/>
    <w:rsid w:val="00E64B56"/>
    <w:rsid w:val="00E64C22"/>
    <w:rsid w:val="00E64CD5"/>
    <w:rsid w:val="00E64D35"/>
    <w:rsid w:val="00E64E10"/>
    <w:rsid w:val="00E64F75"/>
    <w:rsid w:val="00E64FC0"/>
    <w:rsid w:val="00E651D3"/>
    <w:rsid w:val="00E651EA"/>
    <w:rsid w:val="00E651F3"/>
    <w:rsid w:val="00E65268"/>
    <w:rsid w:val="00E65302"/>
    <w:rsid w:val="00E6539A"/>
    <w:rsid w:val="00E65455"/>
    <w:rsid w:val="00E6549D"/>
    <w:rsid w:val="00E65585"/>
    <w:rsid w:val="00E65588"/>
    <w:rsid w:val="00E655FE"/>
    <w:rsid w:val="00E656A8"/>
    <w:rsid w:val="00E6573B"/>
    <w:rsid w:val="00E6580E"/>
    <w:rsid w:val="00E658BF"/>
    <w:rsid w:val="00E658F8"/>
    <w:rsid w:val="00E65A5E"/>
    <w:rsid w:val="00E65B15"/>
    <w:rsid w:val="00E65B30"/>
    <w:rsid w:val="00E65B61"/>
    <w:rsid w:val="00E65B70"/>
    <w:rsid w:val="00E65C5B"/>
    <w:rsid w:val="00E65CA6"/>
    <w:rsid w:val="00E65CC8"/>
    <w:rsid w:val="00E65D54"/>
    <w:rsid w:val="00E65DC6"/>
    <w:rsid w:val="00E65F82"/>
    <w:rsid w:val="00E66022"/>
    <w:rsid w:val="00E661D3"/>
    <w:rsid w:val="00E661FB"/>
    <w:rsid w:val="00E662CE"/>
    <w:rsid w:val="00E66495"/>
    <w:rsid w:val="00E664BB"/>
    <w:rsid w:val="00E66528"/>
    <w:rsid w:val="00E665BB"/>
    <w:rsid w:val="00E6672F"/>
    <w:rsid w:val="00E667A1"/>
    <w:rsid w:val="00E6680C"/>
    <w:rsid w:val="00E6689E"/>
    <w:rsid w:val="00E66934"/>
    <w:rsid w:val="00E66A27"/>
    <w:rsid w:val="00E66A3B"/>
    <w:rsid w:val="00E66A7F"/>
    <w:rsid w:val="00E66A87"/>
    <w:rsid w:val="00E66B05"/>
    <w:rsid w:val="00E66BB9"/>
    <w:rsid w:val="00E66BCF"/>
    <w:rsid w:val="00E66C55"/>
    <w:rsid w:val="00E66C94"/>
    <w:rsid w:val="00E66D08"/>
    <w:rsid w:val="00E66E86"/>
    <w:rsid w:val="00E66F8F"/>
    <w:rsid w:val="00E66F93"/>
    <w:rsid w:val="00E66FC7"/>
    <w:rsid w:val="00E6709F"/>
    <w:rsid w:val="00E670EB"/>
    <w:rsid w:val="00E671A6"/>
    <w:rsid w:val="00E6721F"/>
    <w:rsid w:val="00E673A2"/>
    <w:rsid w:val="00E673BF"/>
    <w:rsid w:val="00E6748E"/>
    <w:rsid w:val="00E674C0"/>
    <w:rsid w:val="00E67559"/>
    <w:rsid w:val="00E67595"/>
    <w:rsid w:val="00E676D0"/>
    <w:rsid w:val="00E6772F"/>
    <w:rsid w:val="00E677AE"/>
    <w:rsid w:val="00E677DF"/>
    <w:rsid w:val="00E67A14"/>
    <w:rsid w:val="00E67CB0"/>
    <w:rsid w:val="00E67D29"/>
    <w:rsid w:val="00E67D55"/>
    <w:rsid w:val="00E67D95"/>
    <w:rsid w:val="00E67E04"/>
    <w:rsid w:val="00E67FE3"/>
    <w:rsid w:val="00E70057"/>
    <w:rsid w:val="00E7005C"/>
    <w:rsid w:val="00E70095"/>
    <w:rsid w:val="00E70109"/>
    <w:rsid w:val="00E703CD"/>
    <w:rsid w:val="00E70455"/>
    <w:rsid w:val="00E70480"/>
    <w:rsid w:val="00E704A2"/>
    <w:rsid w:val="00E704BF"/>
    <w:rsid w:val="00E704DC"/>
    <w:rsid w:val="00E705E0"/>
    <w:rsid w:val="00E70798"/>
    <w:rsid w:val="00E70896"/>
    <w:rsid w:val="00E708B0"/>
    <w:rsid w:val="00E70948"/>
    <w:rsid w:val="00E709E3"/>
    <w:rsid w:val="00E70A65"/>
    <w:rsid w:val="00E70BA5"/>
    <w:rsid w:val="00E70C2E"/>
    <w:rsid w:val="00E70D30"/>
    <w:rsid w:val="00E70D64"/>
    <w:rsid w:val="00E70DDC"/>
    <w:rsid w:val="00E70DEF"/>
    <w:rsid w:val="00E70DF4"/>
    <w:rsid w:val="00E70E60"/>
    <w:rsid w:val="00E70E9A"/>
    <w:rsid w:val="00E70EB8"/>
    <w:rsid w:val="00E70EBD"/>
    <w:rsid w:val="00E70EC0"/>
    <w:rsid w:val="00E70ECC"/>
    <w:rsid w:val="00E70F51"/>
    <w:rsid w:val="00E7109D"/>
    <w:rsid w:val="00E710BF"/>
    <w:rsid w:val="00E711F3"/>
    <w:rsid w:val="00E71201"/>
    <w:rsid w:val="00E71234"/>
    <w:rsid w:val="00E7124A"/>
    <w:rsid w:val="00E7127B"/>
    <w:rsid w:val="00E7133B"/>
    <w:rsid w:val="00E713BA"/>
    <w:rsid w:val="00E713F3"/>
    <w:rsid w:val="00E71537"/>
    <w:rsid w:val="00E71539"/>
    <w:rsid w:val="00E71557"/>
    <w:rsid w:val="00E715DB"/>
    <w:rsid w:val="00E716CE"/>
    <w:rsid w:val="00E71718"/>
    <w:rsid w:val="00E717A6"/>
    <w:rsid w:val="00E71802"/>
    <w:rsid w:val="00E7181B"/>
    <w:rsid w:val="00E718A9"/>
    <w:rsid w:val="00E718BB"/>
    <w:rsid w:val="00E719F6"/>
    <w:rsid w:val="00E71A3B"/>
    <w:rsid w:val="00E71AE6"/>
    <w:rsid w:val="00E71B20"/>
    <w:rsid w:val="00E71B2F"/>
    <w:rsid w:val="00E71E52"/>
    <w:rsid w:val="00E71F36"/>
    <w:rsid w:val="00E71FC4"/>
    <w:rsid w:val="00E72055"/>
    <w:rsid w:val="00E721AD"/>
    <w:rsid w:val="00E721CD"/>
    <w:rsid w:val="00E72200"/>
    <w:rsid w:val="00E7234B"/>
    <w:rsid w:val="00E7245A"/>
    <w:rsid w:val="00E724BA"/>
    <w:rsid w:val="00E72506"/>
    <w:rsid w:val="00E7255F"/>
    <w:rsid w:val="00E725D7"/>
    <w:rsid w:val="00E725FF"/>
    <w:rsid w:val="00E72608"/>
    <w:rsid w:val="00E7289B"/>
    <w:rsid w:val="00E7298B"/>
    <w:rsid w:val="00E72AE1"/>
    <w:rsid w:val="00E72B34"/>
    <w:rsid w:val="00E72C06"/>
    <w:rsid w:val="00E72C20"/>
    <w:rsid w:val="00E72CB0"/>
    <w:rsid w:val="00E72CC7"/>
    <w:rsid w:val="00E72D99"/>
    <w:rsid w:val="00E72DD2"/>
    <w:rsid w:val="00E72E20"/>
    <w:rsid w:val="00E72E7E"/>
    <w:rsid w:val="00E72E9B"/>
    <w:rsid w:val="00E72F52"/>
    <w:rsid w:val="00E72F5F"/>
    <w:rsid w:val="00E73090"/>
    <w:rsid w:val="00E73097"/>
    <w:rsid w:val="00E73188"/>
    <w:rsid w:val="00E73209"/>
    <w:rsid w:val="00E7321B"/>
    <w:rsid w:val="00E7325C"/>
    <w:rsid w:val="00E732C5"/>
    <w:rsid w:val="00E732E9"/>
    <w:rsid w:val="00E7331F"/>
    <w:rsid w:val="00E73557"/>
    <w:rsid w:val="00E735E9"/>
    <w:rsid w:val="00E73666"/>
    <w:rsid w:val="00E736E7"/>
    <w:rsid w:val="00E737A2"/>
    <w:rsid w:val="00E7382D"/>
    <w:rsid w:val="00E738BA"/>
    <w:rsid w:val="00E73A24"/>
    <w:rsid w:val="00E73A31"/>
    <w:rsid w:val="00E73ABA"/>
    <w:rsid w:val="00E73B11"/>
    <w:rsid w:val="00E73B31"/>
    <w:rsid w:val="00E73C29"/>
    <w:rsid w:val="00E73D39"/>
    <w:rsid w:val="00E73DA6"/>
    <w:rsid w:val="00E73E2C"/>
    <w:rsid w:val="00E73E5F"/>
    <w:rsid w:val="00E73F32"/>
    <w:rsid w:val="00E74046"/>
    <w:rsid w:val="00E742FC"/>
    <w:rsid w:val="00E742FD"/>
    <w:rsid w:val="00E74323"/>
    <w:rsid w:val="00E7460C"/>
    <w:rsid w:val="00E74638"/>
    <w:rsid w:val="00E74692"/>
    <w:rsid w:val="00E74712"/>
    <w:rsid w:val="00E74746"/>
    <w:rsid w:val="00E747D4"/>
    <w:rsid w:val="00E74842"/>
    <w:rsid w:val="00E748D0"/>
    <w:rsid w:val="00E748F9"/>
    <w:rsid w:val="00E7498A"/>
    <w:rsid w:val="00E749E7"/>
    <w:rsid w:val="00E74A96"/>
    <w:rsid w:val="00E74BAD"/>
    <w:rsid w:val="00E74C75"/>
    <w:rsid w:val="00E74C98"/>
    <w:rsid w:val="00E74D30"/>
    <w:rsid w:val="00E74D64"/>
    <w:rsid w:val="00E74D81"/>
    <w:rsid w:val="00E74D9E"/>
    <w:rsid w:val="00E74EEB"/>
    <w:rsid w:val="00E74EF7"/>
    <w:rsid w:val="00E74F91"/>
    <w:rsid w:val="00E7524F"/>
    <w:rsid w:val="00E75304"/>
    <w:rsid w:val="00E75478"/>
    <w:rsid w:val="00E7547E"/>
    <w:rsid w:val="00E756AF"/>
    <w:rsid w:val="00E756F2"/>
    <w:rsid w:val="00E7579C"/>
    <w:rsid w:val="00E757F2"/>
    <w:rsid w:val="00E75830"/>
    <w:rsid w:val="00E758F3"/>
    <w:rsid w:val="00E75916"/>
    <w:rsid w:val="00E7596D"/>
    <w:rsid w:val="00E759F1"/>
    <w:rsid w:val="00E75A4A"/>
    <w:rsid w:val="00E75ACC"/>
    <w:rsid w:val="00E75B03"/>
    <w:rsid w:val="00E75B08"/>
    <w:rsid w:val="00E75B8A"/>
    <w:rsid w:val="00E75C78"/>
    <w:rsid w:val="00E75D07"/>
    <w:rsid w:val="00E75DE3"/>
    <w:rsid w:val="00E75ECE"/>
    <w:rsid w:val="00E75F89"/>
    <w:rsid w:val="00E76016"/>
    <w:rsid w:val="00E76028"/>
    <w:rsid w:val="00E7609F"/>
    <w:rsid w:val="00E760BA"/>
    <w:rsid w:val="00E761B2"/>
    <w:rsid w:val="00E76301"/>
    <w:rsid w:val="00E763FF"/>
    <w:rsid w:val="00E76448"/>
    <w:rsid w:val="00E765E0"/>
    <w:rsid w:val="00E76618"/>
    <w:rsid w:val="00E7662D"/>
    <w:rsid w:val="00E7664C"/>
    <w:rsid w:val="00E76667"/>
    <w:rsid w:val="00E766E9"/>
    <w:rsid w:val="00E7675E"/>
    <w:rsid w:val="00E76808"/>
    <w:rsid w:val="00E76833"/>
    <w:rsid w:val="00E7684E"/>
    <w:rsid w:val="00E768E4"/>
    <w:rsid w:val="00E76AC9"/>
    <w:rsid w:val="00E76B1F"/>
    <w:rsid w:val="00E76B6F"/>
    <w:rsid w:val="00E76B74"/>
    <w:rsid w:val="00E76BAC"/>
    <w:rsid w:val="00E76D2A"/>
    <w:rsid w:val="00E76E42"/>
    <w:rsid w:val="00E76E56"/>
    <w:rsid w:val="00E76E89"/>
    <w:rsid w:val="00E76EA6"/>
    <w:rsid w:val="00E76F56"/>
    <w:rsid w:val="00E76F70"/>
    <w:rsid w:val="00E77071"/>
    <w:rsid w:val="00E770B5"/>
    <w:rsid w:val="00E770FE"/>
    <w:rsid w:val="00E77349"/>
    <w:rsid w:val="00E77463"/>
    <w:rsid w:val="00E774EE"/>
    <w:rsid w:val="00E774FC"/>
    <w:rsid w:val="00E77532"/>
    <w:rsid w:val="00E77584"/>
    <w:rsid w:val="00E775E8"/>
    <w:rsid w:val="00E7785B"/>
    <w:rsid w:val="00E77890"/>
    <w:rsid w:val="00E77922"/>
    <w:rsid w:val="00E77959"/>
    <w:rsid w:val="00E779CA"/>
    <w:rsid w:val="00E779D2"/>
    <w:rsid w:val="00E77A5B"/>
    <w:rsid w:val="00E77AE4"/>
    <w:rsid w:val="00E77AE8"/>
    <w:rsid w:val="00E77AEA"/>
    <w:rsid w:val="00E77BA5"/>
    <w:rsid w:val="00E77BDC"/>
    <w:rsid w:val="00E77C1E"/>
    <w:rsid w:val="00E77C64"/>
    <w:rsid w:val="00E77C6B"/>
    <w:rsid w:val="00E77CA6"/>
    <w:rsid w:val="00E77DAD"/>
    <w:rsid w:val="00E77DC4"/>
    <w:rsid w:val="00E77DF4"/>
    <w:rsid w:val="00E77DFF"/>
    <w:rsid w:val="00E77F59"/>
    <w:rsid w:val="00E80100"/>
    <w:rsid w:val="00E8026D"/>
    <w:rsid w:val="00E8028F"/>
    <w:rsid w:val="00E80304"/>
    <w:rsid w:val="00E80309"/>
    <w:rsid w:val="00E803A6"/>
    <w:rsid w:val="00E803E2"/>
    <w:rsid w:val="00E804D3"/>
    <w:rsid w:val="00E8056C"/>
    <w:rsid w:val="00E8070A"/>
    <w:rsid w:val="00E80726"/>
    <w:rsid w:val="00E80777"/>
    <w:rsid w:val="00E80809"/>
    <w:rsid w:val="00E808E5"/>
    <w:rsid w:val="00E80A94"/>
    <w:rsid w:val="00E80A9C"/>
    <w:rsid w:val="00E80ABA"/>
    <w:rsid w:val="00E80ACC"/>
    <w:rsid w:val="00E80B05"/>
    <w:rsid w:val="00E80B33"/>
    <w:rsid w:val="00E80C80"/>
    <w:rsid w:val="00E80D38"/>
    <w:rsid w:val="00E80DC6"/>
    <w:rsid w:val="00E80DD9"/>
    <w:rsid w:val="00E80DFA"/>
    <w:rsid w:val="00E80E26"/>
    <w:rsid w:val="00E80E55"/>
    <w:rsid w:val="00E80F2F"/>
    <w:rsid w:val="00E80F4F"/>
    <w:rsid w:val="00E80F6C"/>
    <w:rsid w:val="00E80FA6"/>
    <w:rsid w:val="00E8100F"/>
    <w:rsid w:val="00E81276"/>
    <w:rsid w:val="00E8127B"/>
    <w:rsid w:val="00E81280"/>
    <w:rsid w:val="00E8129B"/>
    <w:rsid w:val="00E812A1"/>
    <w:rsid w:val="00E81480"/>
    <w:rsid w:val="00E81497"/>
    <w:rsid w:val="00E814DB"/>
    <w:rsid w:val="00E81613"/>
    <w:rsid w:val="00E81694"/>
    <w:rsid w:val="00E816DC"/>
    <w:rsid w:val="00E81718"/>
    <w:rsid w:val="00E817C4"/>
    <w:rsid w:val="00E81851"/>
    <w:rsid w:val="00E819AA"/>
    <w:rsid w:val="00E819AC"/>
    <w:rsid w:val="00E81AAA"/>
    <w:rsid w:val="00E81BE7"/>
    <w:rsid w:val="00E81C7E"/>
    <w:rsid w:val="00E81D36"/>
    <w:rsid w:val="00E81E2C"/>
    <w:rsid w:val="00E81F93"/>
    <w:rsid w:val="00E8201C"/>
    <w:rsid w:val="00E820A3"/>
    <w:rsid w:val="00E820EC"/>
    <w:rsid w:val="00E820F6"/>
    <w:rsid w:val="00E82257"/>
    <w:rsid w:val="00E8225E"/>
    <w:rsid w:val="00E8235F"/>
    <w:rsid w:val="00E82442"/>
    <w:rsid w:val="00E824CE"/>
    <w:rsid w:val="00E82702"/>
    <w:rsid w:val="00E82736"/>
    <w:rsid w:val="00E82739"/>
    <w:rsid w:val="00E828DA"/>
    <w:rsid w:val="00E82AC3"/>
    <w:rsid w:val="00E82AD6"/>
    <w:rsid w:val="00E82CE3"/>
    <w:rsid w:val="00E82D0A"/>
    <w:rsid w:val="00E82D1D"/>
    <w:rsid w:val="00E82DD3"/>
    <w:rsid w:val="00E82F24"/>
    <w:rsid w:val="00E82F62"/>
    <w:rsid w:val="00E82F77"/>
    <w:rsid w:val="00E82FE3"/>
    <w:rsid w:val="00E8323A"/>
    <w:rsid w:val="00E832D5"/>
    <w:rsid w:val="00E83327"/>
    <w:rsid w:val="00E8333B"/>
    <w:rsid w:val="00E833B4"/>
    <w:rsid w:val="00E83462"/>
    <w:rsid w:val="00E83484"/>
    <w:rsid w:val="00E8349F"/>
    <w:rsid w:val="00E834AC"/>
    <w:rsid w:val="00E834CD"/>
    <w:rsid w:val="00E834F7"/>
    <w:rsid w:val="00E83502"/>
    <w:rsid w:val="00E83692"/>
    <w:rsid w:val="00E83716"/>
    <w:rsid w:val="00E837C0"/>
    <w:rsid w:val="00E837E9"/>
    <w:rsid w:val="00E837FE"/>
    <w:rsid w:val="00E8381A"/>
    <w:rsid w:val="00E8385E"/>
    <w:rsid w:val="00E838A2"/>
    <w:rsid w:val="00E83905"/>
    <w:rsid w:val="00E83A14"/>
    <w:rsid w:val="00E83A50"/>
    <w:rsid w:val="00E83AA1"/>
    <w:rsid w:val="00E83AC7"/>
    <w:rsid w:val="00E83AE8"/>
    <w:rsid w:val="00E83BEF"/>
    <w:rsid w:val="00E83C0A"/>
    <w:rsid w:val="00E83F08"/>
    <w:rsid w:val="00E84007"/>
    <w:rsid w:val="00E84017"/>
    <w:rsid w:val="00E8401A"/>
    <w:rsid w:val="00E8401C"/>
    <w:rsid w:val="00E84036"/>
    <w:rsid w:val="00E840B7"/>
    <w:rsid w:val="00E8410B"/>
    <w:rsid w:val="00E842F1"/>
    <w:rsid w:val="00E843AB"/>
    <w:rsid w:val="00E843E8"/>
    <w:rsid w:val="00E845D0"/>
    <w:rsid w:val="00E846DA"/>
    <w:rsid w:val="00E8489F"/>
    <w:rsid w:val="00E849DA"/>
    <w:rsid w:val="00E84A85"/>
    <w:rsid w:val="00E84AD8"/>
    <w:rsid w:val="00E84B46"/>
    <w:rsid w:val="00E84C57"/>
    <w:rsid w:val="00E84CD0"/>
    <w:rsid w:val="00E84CD8"/>
    <w:rsid w:val="00E84CEB"/>
    <w:rsid w:val="00E84EA6"/>
    <w:rsid w:val="00E84EDC"/>
    <w:rsid w:val="00E84EDE"/>
    <w:rsid w:val="00E84F13"/>
    <w:rsid w:val="00E84FC9"/>
    <w:rsid w:val="00E851D2"/>
    <w:rsid w:val="00E851ED"/>
    <w:rsid w:val="00E8545F"/>
    <w:rsid w:val="00E85491"/>
    <w:rsid w:val="00E854C3"/>
    <w:rsid w:val="00E8550E"/>
    <w:rsid w:val="00E8557A"/>
    <w:rsid w:val="00E855E6"/>
    <w:rsid w:val="00E85739"/>
    <w:rsid w:val="00E8579C"/>
    <w:rsid w:val="00E857C0"/>
    <w:rsid w:val="00E85825"/>
    <w:rsid w:val="00E85857"/>
    <w:rsid w:val="00E858C9"/>
    <w:rsid w:val="00E859FF"/>
    <w:rsid w:val="00E85A75"/>
    <w:rsid w:val="00E85B9D"/>
    <w:rsid w:val="00E85C2B"/>
    <w:rsid w:val="00E85C59"/>
    <w:rsid w:val="00E85D20"/>
    <w:rsid w:val="00E85DB6"/>
    <w:rsid w:val="00E85E40"/>
    <w:rsid w:val="00E85EC8"/>
    <w:rsid w:val="00E860F7"/>
    <w:rsid w:val="00E861EE"/>
    <w:rsid w:val="00E86218"/>
    <w:rsid w:val="00E86274"/>
    <w:rsid w:val="00E862B2"/>
    <w:rsid w:val="00E8632F"/>
    <w:rsid w:val="00E8639B"/>
    <w:rsid w:val="00E863DA"/>
    <w:rsid w:val="00E8640B"/>
    <w:rsid w:val="00E8641C"/>
    <w:rsid w:val="00E864DB"/>
    <w:rsid w:val="00E86556"/>
    <w:rsid w:val="00E86668"/>
    <w:rsid w:val="00E86691"/>
    <w:rsid w:val="00E86779"/>
    <w:rsid w:val="00E867F6"/>
    <w:rsid w:val="00E869B1"/>
    <w:rsid w:val="00E86B4C"/>
    <w:rsid w:val="00E86B6A"/>
    <w:rsid w:val="00E86CCC"/>
    <w:rsid w:val="00E86E69"/>
    <w:rsid w:val="00E86F1F"/>
    <w:rsid w:val="00E86F39"/>
    <w:rsid w:val="00E86F5B"/>
    <w:rsid w:val="00E86FB8"/>
    <w:rsid w:val="00E86FFF"/>
    <w:rsid w:val="00E87073"/>
    <w:rsid w:val="00E87133"/>
    <w:rsid w:val="00E8717E"/>
    <w:rsid w:val="00E871F3"/>
    <w:rsid w:val="00E872C2"/>
    <w:rsid w:val="00E87406"/>
    <w:rsid w:val="00E87421"/>
    <w:rsid w:val="00E87424"/>
    <w:rsid w:val="00E87473"/>
    <w:rsid w:val="00E87487"/>
    <w:rsid w:val="00E874D3"/>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F8"/>
    <w:rsid w:val="00E87B08"/>
    <w:rsid w:val="00E87B57"/>
    <w:rsid w:val="00E87B97"/>
    <w:rsid w:val="00E87C0D"/>
    <w:rsid w:val="00E87CBE"/>
    <w:rsid w:val="00E87CF6"/>
    <w:rsid w:val="00E87D60"/>
    <w:rsid w:val="00E87D8A"/>
    <w:rsid w:val="00E87E01"/>
    <w:rsid w:val="00E87E0A"/>
    <w:rsid w:val="00E87E1E"/>
    <w:rsid w:val="00E87E47"/>
    <w:rsid w:val="00E87EAA"/>
    <w:rsid w:val="00E87F19"/>
    <w:rsid w:val="00E87F4F"/>
    <w:rsid w:val="00E87F6F"/>
    <w:rsid w:val="00E87FBB"/>
    <w:rsid w:val="00E9014B"/>
    <w:rsid w:val="00E90194"/>
    <w:rsid w:val="00E901D5"/>
    <w:rsid w:val="00E9026A"/>
    <w:rsid w:val="00E902E4"/>
    <w:rsid w:val="00E90321"/>
    <w:rsid w:val="00E903AE"/>
    <w:rsid w:val="00E903CC"/>
    <w:rsid w:val="00E903CE"/>
    <w:rsid w:val="00E903FF"/>
    <w:rsid w:val="00E90555"/>
    <w:rsid w:val="00E9056E"/>
    <w:rsid w:val="00E905CB"/>
    <w:rsid w:val="00E90627"/>
    <w:rsid w:val="00E90635"/>
    <w:rsid w:val="00E90656"/>
    <w:rsid w:val="00E9066A"/>
    <w:rsid w:val="00E906BD"/>
    <w:rsid w:val="00E906ED"/>
    <w:rsid w:val="00E9094C"/>
    <w:rsid w:val="00E90980"/>
    <w:rsid w:val="00E909AD"/>
    <w:rsid w:val="00E90ACA"/>
    <w:rsid w:val="00E90BD0"/>
    <w:rsid w:val="00E90D84"/>
    <w:rsid w:val="00E90DA2"/>
    <w:rsid w:val="00E90DC4"/>
    <w:rsid w:val="00E90DDE"/>
    <w:rsid w:val="00E90E33"/>
    <w:rsid w:val="00E90F3F"/>
    <w:rsid w:val="00E90FF2"/>
    <w:rsid w:val="00E910A4"/>
    <w:rsid w:val="00E91163"/>
    <w:rsid w:val="00E9121F"/>
    <w:rsid w:val="00E9122D"/>
    <w:rsid w:val="00E9131B"/>
    <w:rsid w:val="00E913A6"/>
    <w:rsid w:val="00E9144C"/>
    <w:rsid w:val="00E91474"/>
    <w:rsid w:val="00E914EA"/>
    <w:rsid w:val="00E91522"/>
    <w:rsid w:val="00E915DE"/>
    <w:rsid w:val="00E915E6"/>
    <w:rsid w:val="00E917B3"/>
    <w:rsid w:val="00E91817"/>
    <w:rsid w:val="00E91834"/>
    <w:rsid w:val="00E918F7"/>
    <w:rsid w:val="00E9191D"/>
    <w:rsid w:val="00E919EE"/>
    <w:rsid w:val="00E919F5"/>
    <w:rsid w:val="00E91BA5"/>
    <w:rsid w:val="00E91D07"/>
    <w:rsid w:val="00E91DCA"/>
    <w:rsid w:val="00E91FB9"/>
    <w:rsid w:val="00E91FD1"/>
    <w:rsid w:val="00E92075"/>
    <w:rsid w:val="00E920C8"/>
    <w:rsid w:val="00E922EF"/>
    <w:rsid w:val="00E92390"/>
    <w:rsid w:val="00E924FD"/>
    <w:rsid w:val="00E92555"/>
    <w:rsid w:val="00E925C1"/>
    <w:rsid w:val="00E92658"/>
    <w:rsid w:val="00E9268A"/>
    <w:rsid w:val="00E926BE"/>
    <w:rsid w:val="00E9286B"/>
    <w:rsid w:val="00E92884"/>
    <w:rsid w:val="00E928BD"/>
    <w:rsid w:val="00E92975"/>
    <w:rsid w:val="00E929FC"/>
    <w:rsid w:val="00E92A21"/>
    <w:rsid w:val="00E92CE4"/>
    <w:rsid w:val="00E92CE7"/>
    <w:rsid w:val="00E92E2A"/>
    <w:rsid w:val="00E93056"/>
    <w:rsid w:val="00E93111"/>
    <w:rsid w:val="00E93373"/>
    <w:rsid w:val="00E934E9"/>
    <w:rsid w:val="00E934F3"/>
    <w:rsid w:val="00E93564"/>
    <w:rsid w:val="00E935E5"/>
    <w:rsid w:val="00E93725"/>
    <w:rsid w:val="00E9374E"/>
    <w:rsid w:val="00E937EB"/>
    <w:rsid w:val="00E9380F"/>
    <w:rsid w:val="00E9389E"/>
    <w:rsid w:val="00E938BA"/>
    <w:rsid w:val="00E938D0"/>
    <w:rsid w:val="00E93906"/>
    <w:rsid w:val="00E9395B"/>
    <w:rsid w:val="00E939E0"/>
    <w:rsid w:val="00E93A2E"/>
    <w:rsid w:val="00E93A37"/>
    <w:rsid w:val="00E93A97"/>
    <w:rsid w:val="00E93BE6"/>
    <w:rsid w:val="00E93C9B"/>
    <w:rsid w:val="00E93CFD"/>
    <w:rsid w:val="00E93EBD"/>
    <w:rsid w:val="00E93F44"/>
    <w:rsid w:val="00E93F5F"/>
    <w:rsid w:val="00E9407D"/>
    <w:rsid w:val="00E940C0"/>
    <w:rsid w:val="00E9410C"/>
    <w:rsid w:val="00E94268"/>
    <w:rsid w:val="00E942B9"/>
    <w:rsid w:val="00E9447A"/>
    <w:rsid w:val="00E94484"/>
    <w:rsid w:val="00E944F7"/>
    <w:rsid w:val="00E944FC"/>
    <w:rsid w:val="00E9462E"/>
    <w:rsid w:val="00E946B1"/>
    <w:rsid w:val="00E946EB"/>
    <w:rsid w:val="00E947A0"/>
    <w:rsid w:val="00E948C9"/>
    <w:rsid w:val="00E948D0"/>
    <w:rsid w:val="00E94965"/>
    <w:rsid w:val="00E949AB"/>
    <w:rsid w:val="00E94B22"/>
    <w:rsid w:val="00E94E95"/>
    <w:rsid w:val="00E94EF1"/>
    <w:rsid w:val="00E94F47"/>
    <w:rsid w:val="00E95037"/>
    <w:rsid w:val="00E95090"/>
    <w:rsid w:val="00E9521F"/>
    <w:rsid w:val="00E95429"/>
    <w:rsid w:val="00E9549F"/>
    <w:rsid w:val="00E954D4"/>
    <w:rsid w:val="00E95584"/>
    <w:rsid w:val="00E955BB"/>
    <w:rsid w:val="00E9560E"/>
    <w:rsid w:val="00E95622"/>
    <w:rsid w:val="00E95699"/>
    <w:rsid w:val="00E9571C"/>
    <w:rsid w:val="00E9575B"/>
    <w:rsid w:val="00E958FC"/>
    <w:rsid w:val="00E959AB"/>
    <w:rsid w:val="00E95A11"/>
    <w:rsid w:val="00E95A9A"/>
    <w:rsid w:val="00E95A9F"/>
    <w:rsid w:val="00E95B4F"/>
    <w:rsid w:val="00E95B6F"/>
    <w:rsid w:val="00E95BD0"/>
    <w:rsid w:val="00E95C31"/>
    <w:rsid w:val="00E95C70"/>
    <w:rsid w:val="00E95CE0"/>
    <w:rsid w:val="00E95D47"/>
    <w:rsid w:val="00E95DD5"/>
    <w:rsid w:val="00E95E13"/>
    <w:rsid w:val="00E95F2A"/>
    <w:rsid w:val="00E95F4A"/>
    <w:rsid w:val="00E95F5E"/>
    <w:rsid w:val="00E960AA"/>
    <w:rsid w:val="00E960E3"/>
    <w:rsid w:val="00E9618E"/>
    <w:rsid w:val="00E96367"/>
    <w:rsid w:val="00E96456"/>
    <w:rsid w:val="00E96495"/>
    <w:rsid w:val="00E96548"/>
    <w:rsid w:val="00E96635"/>
    <w:rsid w:val="00E966E3"/>
    <w:rsid w:val="00E9684C"/>
    <w:rsid w:val="00E968DA"/>
    <w:rsid w:val="00E969D2"/>
    <w:rsid w:val="00E96A0E"/>
    <w:rsid w:val="00E96B0F"/>
    <w:rsid w:val="00E96B90"/>
    <w:rsid w:val="00E96BA4"/>
    <w:rsid w:val="00E96BDF"/>
    <w:rsid w:val="00E96BE1"/>
    <w:rsid w:val="00E96C7D"/>
    <w:rsid w:val="00E96CBB"/>
    <w:rsid w:val="00E96DC1"/>
    <w:rsid w:val="00E96DC2"/>
    <w:rsid w:val="00E96DFD"/>
    <w:rsid w:val="00E96E98"/>
    <w:rsid w:val="00E96EF5"/>
    <w:rsid w:val="00E96FA5"/>
    <w:rsid w:val="00E97155"/>
    <w:rsid w:val="00E97161"/>
    <w:rsid w:val="00E971E9"/>
    <w:rsid w:val="00E97217"/>
    <w:rsid w:val="00E972F8"/>
    <w:rsid w:val="00E97341"/>
    <w:rsid w:val="00E97411"/>
    <w:rsid w:val="00E9747A"/>
    <w:rsid w:val="00E9756A"/>
    <w:rsid w:val="00E975E3"/>
    <w:rsid w:val="00E97621"/>
    <w:rsid w:val="00E978E4"/>
    <w:rsid w:val="00E97A7D"/>
    <w:rsid w:val="00E97A99"/>
    <w:rsid w:val="00E97AA7"/>
    <w:rsid w:val="00E97B56"/>
    <w:rsid w:val="00E97C49"/>
    <w:rsid w:val="00E97C4A"/>
    <w:rsid w:val="00E97C4D"/>
    <w:rsid w:val="00E97C89"/>
    <w:rsid w:val="00E97C91"/>
    <w:rsid w:val="00E97CCD"/>
    <w:rsid w:val="00E97E96"/>
    <w:rsid w:val="00E97EC9"/>
    <w:rsid w:val="00E97F1E"/>
    <w:rsid w:val="00E97F9C"/>
    <w:rsid w:val="00E97FE8"/>
    <w:rsid w:val="00EA001C"/>
    <w:rsid w:val="00EA01A3"/>
    <w:rsid w:val="00EA01D2"/>
    <w:rsid w:val="00EA0430"/>
    <w:rsid w:val="00EA0522"/>
    <w:rsid w:val="00EA07AB"/>
    <w:rsid w:val="00EA092E"/>
    <w:rsid w:val="00EA098B"/>
    <w:rsid w:val="00EA0A0C"/>
    <w:rsid w:val="00EA0A56"/>
    <w:rsid w:val="00EA0B0D"/>
    <w:rsid w:val="00EA0B1C"/>
    <w:rsid w:val="00EA0B5D"/>
    <w:rsid w:val="00EA0BBE"/>
    <w:rsid w:val="00EA0BDD"/>
    <w:rsid w:val="00EA0C36"/>
    <w:rsid w:val="00EA0C38"/>
    <w:rsid w:val="00EA0C3F"/>
    <w:rsid w:val="00EA0C41"/>
    <w:rsid w:val="00EA0C47"/>
    <w:rsid w:val="00EA0D4B"/>
    <w:rsid w:val="00EA0DB5"/>
    <w:rsid w:val="00EA0DBE"/>
    <w:rsid w:val="00EA0EB9"/>
    <w:rsid w:val="00EA0F1C"/>
    <w:rsid w:val="00EA0F89"/>
    <w:rsid w:val="00EA0FE9"/>
    <w:rsid w:val="00EA1029"/>
    <w:rsid w:val="00EA119B"/>
    <w:rsid w:val="00EA1218"/>
    <w:rsid w:val="00EA139A"/>
    <w:rsid w:val="00EA14C7"/>
    <w:rsid w:val="00EA14E4"/>
    <w:rsid w:val="00EA1626"/>
    <w:rsid w:val="00EA16E1"/>
    <w:rsid w:val="00EA1732"/>
    <w:rsid w:val="00EA1866"/>
    <w:rsid w:val="00EA1869"/>
    <w:rsid w:val="00EA1985"/>
    <w:rsid w:val="00EA1992"/>
    <w:rsid w:val="00EA1A3A"/>
    <w:rsid w:val="00EA1A5A"/>
    <w:rsid w:val="00EA1CE2"/>
    <w:rsid w:val="00EA1FB6"/>
    <w:rsid w:val="00EA2136"/>
    <w:rsid w:val="00EA2159"/>
    <w:rsid w:val="00EA216B"/>
    <w:rsid w:val="00EA22C7"/>
    <w:rsid w:val="00EA22FF"/>
    <w:rsid w:val="00EA2395"/>
    <w:rsid w:val="00EA23D3"/>
    <w:rsid w:val="00EA2459"/>
    <w:rsid w:val="00EA2485"/>
    <w:rsid w:val="00EA24DF"/>
    <w:rsid w:val="00EA25F1"/>
    <w:rsid w:val="00EA26DE"/>
    <w:rsid w:val="00EA2733"/>
    <w:rsid w:val="00EA27CC"/>
    <w:rsid w:val="00EA27EC"/>
    <w:rsid w:val="00EA2906"/>
    <w:rsid w:val="00EA2A8E"/>
    <w:rsid w:val="00EA2B2A"/>
    <w:rsid w:val="00EA2BAF"/>
    <w:rsid w:val="00EA2BF2"/>
    <w:rsid w:val="00EA2CE2"/>
    <w:rsid w:val="00EA2E6F"/>
    <w:rsid w:val="00EA2EA8"/>
    <w:rsid w:val="00EA2EAB"/>
    <w:rsid w:val="00EA3021"/>
    <w:rsid w:val="00EA321E"/>
    <w:rsid w:val="00EA3266"/>
    <w:rsid w:val="00EA3309"/>
    <w:rsid w:val="00EA334C"/>
    <w:rsid w:val="00EA337C"/>
    <w:rsid w:val="00EA3469"/>
    <w:rsid w:val="00EA3493"/>
    <w:rsid w:val="00EA34EC"/>
    <w:rsid w:val="00EA361C"/>
    <w:rsid w:val="00EA3670"/>
    <w:rsid w:val="00EA36E9"/>
    <w:rsid w:val="00EA39E5"/>
    <w:rsid w:val="00EA3B4D"/>
    <w:rsid w:val="00EA3B55"/>
    <w:rsid w:val="00EA3B9A"/>
    <w:rsid w:val="00EA3D2D"/>
    <w:rsid w:val="00EA3D8F"/>
    <w:rsid w:val="00EA3E94"/>
    <w:rsid w:val="00EA3EBC"/>
    <w:rsid w:val="00EA3F01"/>
    <w:rsid w:val="00EA3F7E"/>
    <w:rsid w:val="00EA3F97"/>
    <w:rsid w:val="00EA3FDB"/>
    <w:rsid w:val="00EA3FFF"/>
    <w:rsid w:val="00EA415B"/>
    <w:rsid w:val="00EA41F0"/>
    <w:rsid w:val="00EA41F5"/>
    <w:rsid w:val="00EA4238"/>
    <w:rsid w:val="00EA4266"/>
    <w:rsid w:val="00EA426F"/>
    <w:rsid w:val="00EA42D2"/>
    <w:rsid w:val="00EA4393"/>
    <w:rsid w:val="00EA44E6"/>
    <w:rsid w:val="00EA45BF"/>
    <w:rsid w:val="00EA46E9"/>
    <w:rsid w:val="00EA470E"/>
    <w:rsid w:val="00EA4720"/>
    <w:rsid w:val="00EA474E"/>
    <w:rsid w:val="00EA4758"/>
    <w:rsid w:val="00EA47A7"/>
    <w:rsid w:val="00EA47F7"/>
    <w:rsid w:val="00EA4A27"/>
    <w:rsid w:val="00EA4A91"/>
    <w:rsid w:val="00EA4AAB"/>
    <w:rsid w:val="00EA4C28"/>
    <w:rsid w:val="00EA4CA9"/>
    <w:rsid w:val="00EA4D50"/>
    <w:rsid w:val="00EA4D9B"/>
    <w:rsid w:val="00EA4E52"/>
    <w:rsid w:val="00EA4E5E"/>
    <w:rsid w:val="00EA4EA9"/>
    <w:rsid w:val="00EA4EE6"/>
    <w:rsid w:val="00EA4F05"/>
    <w:rsid w:val="00EA4F11"/>
    <w:rsid w:val="00EA4FF3"/>
    <w:rsid w:val="00EA540D"/>
    <w:rsid w:val="00EA558B"/>
    <w:rsid w:val="00EA5602"/>
    <w:rsid w:val="00EA561E"/>
    <w:rsid w:val="00EA570F"/>
    <w:rsid w:val="00EA5783"/>
    <w:rsid w:val="00EA57A3"/>
    <w:rsid w:val="00EA57EB"/>
    <w:rsid w:val="00EA583F"/>
    <w:rsid w:val="00EA5863"/>
    <w:rsid w:val="00EA5901"/>
    <w:rsid w:val="00EA5915"/>
    <w:rsid w:val="00EA59A5"/>
    <w:rsid w:val="00EA59B4"/>
    <w:rsid w:val="00EA5B1D"/>
    <w:rsid w:val="00EA5B89"/>
    <w:rsid w:val="00EA5BC7"/>
    <w:rsid w:val="00EA5CF7"/>
    <w:rsid w:val="00EA5D4A"/>
    <w:rsid w:val="00EA5DE0"/>
    <w:rsid w:val="00EA5E87"/>
    <w:rsid w:val="00EA5F48"/>
    <w:rsid w:val="00EA5F72"/>
    <w:rsid w:val="00EA5F82"/>
    <w:rsid w:val="00EA5FF6"/>
    <w:rsid w:val="00EA6085"/>
    <w:rsid w:val="00EA6146"/>
    <w:rsid w:val="00EA6181"/>
    <w:rsid w:val="00EA622C"/>
    <w:rsid w:val="00EA62EE"/>
    <w:rsid w:val="00EA630B"/>
    <w:rsid w:val="00EA63E2"/>
    <w:rsid w:val="00EA63F3"/>
    <w:rsid w:val="00EA65EC"/>
    <w:rsid w:val="00EA66C4"/>
    <w:rsid w:val="00EA6720"/>
    <w:rsid w:val="00EA6787"/>
    <w:rsid w:val="00EA68B8"/>
    <w:rsid w:val="00EA68C8"/>
    <w:rsid w:val="00EA693B"/>
    <w:rsid w:val="00EA6955"/>
    <w:rsid w:val="00EA6966"/>
    <w:rsid w:val="00EA6C2E"/>
    <w:rsid w:val="00EA6D7D"/>
    <w:rsid w:val="00EA6DB6"/>
    <w:rsid w:val="00EA6E16"/>
    <w:rsid w:val="00EA6E6F"/>
    <w:rsid w:val="00EA6EB0"/>
    <w:rsid w:val="00EA6F48"/>
    <w:rsid w:val="00EA70F7"/>
    <w:rsid w:val="00EA7103"/>
    <w:rsid w:val="00EA7197"/>
    <w:rsid w:val="00EA7380"/>
    <w:rsid w:val="00EA7516"/>
    <w:rsid w:val="00EA77A9"/>
    <w:rsid w:val="00EA77AA"/>
    <w:rsid w:val="00EA7821"/>
    <w:rsid w:val="00EA78C0"/>
    <w:rsid w:val="00EA79A4"/>
    <w:rsid w:val="00EA79ED"/>
    <w:rsid w:val="00EA7B07"/>
    <w:rsid w:val="00EA7B43"/>
    <w:rsid w:val="00EA7BA0"/>
    <w:rsid w:val="00EA7BB7"/>
    <w:rsid w:val="00EA7C7A"/>
    <w:rsid w:val="00EA7CB6"/>
    <w:rsid w:val="00EA7D26"/>
    <w:rsid w:val="00EA7D47"/>
    <w:rsid w:val="00EA7E11"/>
    <w:rsid w:val="00EA7E25"/>
    <w:rsid w:val="00EA7EA8"/>
    <w:rsid w:val="00EA7EB0"/>
    <w:rsid w:val="00EA7F4C"/>
    <w:rsid w:val="00EA7F6A"/>
    <w:rsid w:val="00EA7FC0"/>
    <w:rsid w:val="00EA7FF4"/>
    <w:rsid w:val="00EB000E"/>
    <w:rsid w:val="00EB001C"/>
    <w:rsid w:val="00EB005C"/>
    <w:rsid w:val="00EB02C0"/>
    <w:rsid w:val="00EB0384"/>
    <w:rsid w:val="00EB03DC"/>
    <w:rsid w:val="00EB045A"/>
    <w:rsid w:val="00EB06C0"/>
    <w:rsid w:val="00EB0778"/>
    <w:rsid w:val="00EB077F"/>
    <w:rsid w:val="00EB07D1"/>
    <w:rsid w:val="00EB0849"/>
    <w:rsid w:val="00EB086B"/>
    <w:rsid w:val="00EB08BB"/>
    <w:rsid w:val="00EB09CD"/>
    <w:rsid w:val="00EB09F1"/>
    <w:rsid w:val="00EB0A6B"/>
    <w:rsid w:val="00EB0AA2"/>
    <w:rsid w:val="00EB0BA0"/>
    <w:rsid w:val="00EB0BA4"/>
    <w:rsid w:val="00EB0CCD"/>
    <w:rsid w:val="00EB0CEA"/>
    <w:rsid w:val="00EB0E43"/>
    <w:rsid w:val="00EB0EAA"/>
    <w:rsid w:val="00EB0EC9"/>
    <w:rsid w:val="00EB0F79"/>
    <w:rsid w:val="00EB0FC0"/>
    <w:rsid w:val="00EB100E"/>
    <w:rsid w:val="00EB1061"/>
    <w:rsid w:val="00EB10C3"/>
    <w:rsid w:val="00EB1185"/>
    <w:rsid w:val="00EB11BB"/>
    <w:rsid w:val="00EB11FA"/>
    <w:rsid w:val="00EB1280"/>
    <w:rsid w:val="00EB129C"/>
    <w:rsid w:val="00EB12F6"/>
    <w:rsid w:val="00EB130B"/>
    <w:rsid w:val="00EB130F"/>
    <w:rsid w:val="00EB145A"/>
    <w:rsid w:val="00EB148A"/>
    <w:rsid w:val="00EB153E"/>
    <w:rsid w:val="00EB1552"/>
    <w:rsid w:val="00EB1565"/>
    <w:rsid w:val="00EB15C3"/>
    <w:rsid w:val="00EB15D9"/>
    <w:rsid w:val="00EB1679"/>
    <w:rsid w:val="00EB1695"/>
    <w:rsid w:val="00EB171D"/>
    <w:rsid w:val="00EB1927"/>
    <w:rsid w:val="00EB19B9"/>
    <w:rsid w:val="00EB1A76"/>
    <w:rsid w:val="00EB1B73"/>
    <w:rsid w:val="00EB1BEB"/>
    <w:rsid w:val="00EB1CF3"/>
    <w:rsid w:val="00EB1D5A"/>
    <w:rsid w:val="00EB1E52"/>
    <w:rsid w:val="00EB1ED3"/>
    <w:rsid w:val="00EB1F66"/>
    <w:rsid w:val="00EB200D"/>
    <w:rsid w:val="00EB20A7"/>
    <w:rsid w:val="00EB20D0"/>
    <w:rsid w:val="00EB20EA"/>
    <w:rsid w:val="00EB2346"/>
    <w:rsid w:val="00EB23EF"/>
    <w:rsid w:val="00EB244F"/>
    <w:rsid w:val="00EB2521"/>
    <w:rsid w:val="00EB2645"/>
    <w:rsid w:val="00EB27BC"/>
    <w:rsid w:val="00EB2852"/>
    <w:rsid w:val="00EB28AA"/>
    <w:rsid w:val="00EB294B"/>
    <w:rsid w:val="00EB296C"/>
    <w:rsid w:val="00EB2989"/>
    <w:rsid w:val="00EB2B15"/>
    <w:rsid w:val="00EB2B7A"/>
    <w:rsid w:val="00EB2C41"/>
    <w:rsid w:val="00EB2C6B"/>
    <w:rsid w:val="00EB2C75"/>
    <w:rsid w:val="00EB2D96"/>
    <w:rsid w:val="00EB2DDA"/>
    <w:rsid w:val="00EB2E38"/>
    <w:rsid w:val="00EB2E9D"/>
    <w:rsid w:val="00EB2EAC"/>
    <w:rsid w:val="00EB2F22"/>
    <w:rsid w:val="00EB2FA1"/>
    <w:rsid w:val="00EB306C"/>
    <w:rsid w:val="00EB307D"/>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B3"/>
    <w:rsid w:val="00EB35C4"/>
    <w:rsid w:val="00EB3834"/>
    <w:rsid w:val="00EB3A8A"/>
    <w:rsid w:val="00EB3A8B"/>
    <w:rsid w:val="00EB3BFA"/>
    <w:rsid w:val="00EB3CE8"/>
    <w:rsid w:val="00EB3D14"/>
    <w:rsid w:val="00EB3DE1"/>
    <w:rsid w:val="00EB3E3A"/>
    <w:rsid w:val="00EB3E5A"/>
    <w:rsid w:val="00EB4019"/>
    <w:rsid w:val="00EB40DC"/>
    <w:rsid w:val="00EB410C"/>
    <w:rsid w:val="00EB417F"/>
    <w:rsid w:val="00EB4180"/>
    <w:rsid w:val="00EB42F9"/>
    <w:rsid w:val="00EB4387"/>
    <w:rsid w:val="00EB43C1"/>
    <w:rsid w:val="00EB43FF"/>
    <w:rsid w:val="00EB4413"/>
    <w:rsid w:val="00EB4447"/>
    <w:rsid w:val="00EB44D2"/>
    <w:rsid w:val="00EB4530"/>
    <w:rsid w:val="00EB4582"/>
    <w:rsid w:val="00EB459C"/>
    <w:rsid w:val="00EB45E4"/>
    <w:rsid w:val="00EB46FE"/>
    <w:rsid w:val="00EB4743"/>
    <w:rsid w:val="00EB4778"/>
    <w:rsid w:val="00EB4830"/>
    <w:rsid w:val="00EB486C"/>
    <w:rsid w:val="00EB4894"/>
    <w:rsid w:val="00EB48A1"/>
    <w:rsid w:val="00EB4998"/>
    <w:rsid w:val="00EB49EF"/>
    <w:rsid w:val="00EB4A0C"/>
    <w:rsid w:val="00EB4A0F"/>
    <w:rsid w:val="00EB4A54"/>
    <w:rsid w:val="00EB4BC8"/>
    <w:rsid w:val="00EB4C04"/>
    <w:rsid w:val="00EB4C34"/>
    <w:rsid w:val="00EB4C49"/>
    <w:rsid w:val="00EB4CE1"/>
    <w:rsid w:val="00EB4D1A"/>
    <w:rsid w:val="00EB4FAC"/>
    <w:rsid w:val="00EB5022"/>
    <w:rsid w:val="00EB502C"/>
    <w:rsid w:val="00EB50AF"/>
    <w:rsid w:val="00EB5207"/>
    <w:rsid w:val="00EB5272"/>
    <w:rsid w:val="00EB5335"/>
    <w:rsid w:val="00EB53B2"/>
    <w:rsid w:val="00EB540A"/>
    <w:rsid w:val="00EB556B"/>
    <w:rsid w:val="00EB564E"/>
    <w:rsid w:val="00EB566C"/>
    <w:rsid w:val="00EB56A1"/>
    <w:rsid w:val="00EB56FD"/>
    <w:rsid w:val="00EB5747"/>
    <w:rsid w:val="00EB5909"/>
    <w:rsid w:val="00EB5923"/>
    <w:rsid w:val="00EB59A1"/>
    <w:rsid w:val="00EB5BA8"/>
    <w:rsid w:val="00EB5BD9"/>
    <w:rsid w:val="00EB5C3F"/>
    <w:rsid w:val="00EB5CEC"/>
    <w:rsid w:val="00EB5D68"/>
    <w:rsid w:val="00EB5D98"/>
    <w:rsid w:val="00EB5DBD"/>
    <w:rsid w:val="00EB5DF5"/>
    <w:rsid w:val="00EB5E3C"/>
    <w:rsid w:val="00EB5EE9"/>
    <w:rsid w:val="00EB6085"/>
    <w:rsid w:val="00EB608A"/>
    <w:rsid w:val="00EB613B"/>
    <w:rsid w:val="00EB6253"/>
    <w:rsid w:val="00EB62B6"/>
    <w:rsid w:val="00EB632B"/>
    <w:rsid w:val="00EB635D"/>
    <w:rsid w:val="00EB638B"/>
    <w:rsid w:val="00EB6455"/>
    <w:rsid w:val="00EB64E1"/>
    <w:rsid w:val="00EB651F"/>
    <w:rsid w:val="00EB668D"/>
    <w:rsid w:val="00EB6785"/>
    <w:rsid w:val="00EB67F3"/>
    <w:rsid w:val="00EB6804"/>
    <w:rsid w:val="00EB6827"/>
    <w:rsid w:val="00EB687D"/>
    <w:rsid w:val="00EB693A"/>
    <w:rsid w:val="00EB69A2"/>
    <w:rsid w:val="00EB6A76"/>
    <w:rsid w:val="00EB6BB6"/>
    <w:rsid w:val="00EB6C9D"/>
    <w:rsid w:val="00EB6D34"/>
    <w:rsid w:val="00EB6D92"/>
    <w:rsid w:val="00EB6F90"/>
    <w:rsid w:val="00EB6FE0"/>
    <w:rsid w:val="00EB7021"/>
    <w:rsid w:val="00EB7085"/>
    <w:rsid w:val="00EB7105"/>
    <w:rsid w:val="00EB71CF"/>
    <w:rsid w:val="00EB7395"/>
    <w:rsid w:val="00EB73D0"/>
    <w:rsid w:val="00EB7426"/>
    <w:rsid w:val="00EB7562"/>
    <w:rsid w:val="00EB765B"/>
    <w:rsid w:val="00EB7696"/>
    <w:rsid w:val="00EB76D0"/>
    <w:rsid w:val="00EB76D5"/>
    <w:rsid w:val="00EB76DE"/>
    <w:rsid w:val="00EB771C"/>
    <w:rsid w:val="00EB7721"/>
    <w:rsid w:val="00EB7772"/>
    <w:rsid w:val="00EB7776"/>
    <w:rsid w:val="00EB778E"/>
    <w:rsid w:val="00EB77B6"/>
    <w:rsid w:val="00EB7930"/>
    <w:rsid w:val="00EB7967"/>
    <w:rsid w:val="00EB7A01"/>
    <w:rsid w:val="00EB7A0A"/>
    <w:rsid w:val="00EB7CEC"/>
    <w:rsid w:val="00EB7D45"/>
    <w:rsid w:val="00EB7D80"/>
    <w:rsid w:val="00EB7DC1"/>
    <w:rsid w:val="00EB7DC9"/>
    <w:rsid w:val="00EB7DFB"/>
    <w:rsid w:val="00EB7E2F"/>
    <w:rsid w:val="00EB7ECE"/>
    <w:rsid w:val="00EB7EE7"/>
    <w:rsid w:val="00EB7FB5"/>
    <w:rsid w:val="00EBCBA8"/>
    <w:rsid w:val="00EC0005"/>
    <w:rsid w:val="00EC0023"/>
    <w:rsid w:val="00EC007D"/>
    <w:rsid w:val="00EC02B2"/>
    <w:rsid w:val="00EC041D"/>
    <w:rsid w:val="00EC042F"/>
    <w:rsid w:val="00EC0505"/>
    <w:rsid w:val="00EC05E4"/>
    <w:rsid w:val="00EC05F6"/>
    <w:rsid w:val="00EC0605"/>
    <w:rsid w:val="00EC06A4"/>
    <w:rsid w:val="00EC06C4"/>
    <w:rsid w:val="00EC0700"/>
    <w:rsid w:val="00EC0757"/>
    <w:rsid w:val="00EC07A9"/>
    <w:rsid w:val="00EC07F5"/>
    <w:rsid w:val="00EC081B"/>
    <w:rsid w:val="00EC0851"/>
    <w:rsid w:val="00EC086B"/>
    <w:rsid w:val="00EC0929"/>
    <w:rsid w:val="00EC0937"/>
    <w:rsid w:val="00EC093B"/>
    <w:rsid w:val="00EC094D"/>
    <w:rsid w:val="00EC0A1F"/>
    <w:rsid w:val="00EC0AEE"/>
    <w:rsid w:val="00EC0B84"/>
    <w:rsid w:val="00EC0BEC"/>
    <w:rsid w:val="00EC0C0B"/>
    <w:rsid w:val="00EC0C7C"/>
    <w:rsid w:val="00EC0CF0"/>
    <w:rsid w:val="00EC0D56"/>
    <w:rsid w:val="00EC0EBC"/>
    <w:rsid w:val="00EC0EDE"/>
    <w:rsid w:val="00EC0F2F"/>
    <w:rsid w:val="00EC1201"/>
    <w:rsid w:val="00EC1226"/>
    <w:rsid w:val="00EC1233"/>
    <w:rsid w:val="00EC123D"/>
    <w:rsid w:val="00EC126F"/>
    <w:rsid w:val="00EC129E"/>
    <w:rsid w:val="00EC12E2"/>
    <w:rsid w:val="00EC1389"/>
    <w:rsid w:val="00EC15E4"/>
    <w:rsid w:val="00EC1621"/>
    <w:rsid w:val="00EC163C"/>
    <w:rsid w:val="00EC17C4"/>
    <w:rsid w:val="00EC17D5"/>
    <w:rsid w:val="00EC1834"/>
    <w:rsid w:val="00EC191E"/>
    <w:rsid w:val="00EC19E7"/>
    <w:rsid w:val="00EC1BB5"/>
    <w:rsid w:val="00EC1C14"/>
    <w:rsid w:val="00EC1D9A"/>
    <w:rsid w:val="00EC1E3C"/>
    <w:rsid w:val="00EC1E77"/>
    <w:rsid w:val="00EC1FF9"/>
    <w:rsid w:val="00EC206A"/>
    <w:rsid w:val="00EC208E"/>
    <w:rsid w:val="00EC20A8"/>
    <w:rsid w:val="00EC2110"/>
    <w:rsid w:val="00EC213A"/>
    <w:rsid w:val="00EC21DA"/>
    <w:rsid w:val="00EC222B"/>
    <w:rsid w:val="00EC2242"/>
    <w:rsid w:val="00EC22D6"/>
    <w:rsid w:val="00EC2350"/>
    <w:rsid w:val="00EC23B1"/>
    <w:rsid w:val="00EC24A3"/>
    <w:rsid w:val="00EC24E0"/>
    <w:rsid w:val="00EC2594"/>
    <w:rsid w:val="00EC268F"/>
    <w:rsid w:val="00EC2771"/>
    <w:rsid w:val="00EC27AC"/>
    <w:rsid w:val="00EC2830"/>
    <w:rsid w:val="00EC285B"/>
    <w:rsid w:val="00EC28BC"/>
    <w:rsid w:val="00EC28C6"/>
    <w:rsid w:val="00EC299D"/>
    <w:rsid w:val="00EC2A16"/>
    <w:rsid w:val="00EC2B7D"/>
    <w:rsid w:val="00EC2C21"/>
    <w:rsid w:val="00EC2CF1"/>
    <w:rsid w:val="00EC32BD"/>
    <w:rsid w:val="00EC32E6"/>
    <w:rsid w:val="00EC336B"/>
    <w:rsid w:val="00EC3379"/>
    <w:rsid w:val="00EC3562"/>
    <w:rsid w:val="00EC35B5"/>
    <w:rsid w:val="00EC3658"/>
    <w:rsid w:val="00EC36D1"/>
    <w:rsid w:val="00EC3801"/>
    <w:rsid w:val="00EC3A9B"/>
    <w:rsid w:val="00EC3BB3"/>
    <w:rsid w:val="00EC3C38"/>
    <w:rsid w:val="00EC3CA9"/>
    <w:rsid w:val="00EC3DC2"/>
    <w:rsid w:val="00EC3E92"/>
    <w:rsid w:val="00EC3F4E"/>
    <w:rsid w:val="00EC4034"/>
    <w:rsid w:val="00EC41FB"/>
    <w:rsid w:val="00EC423E"/>
    <w:rsid w:val="00EC42A9"/>
    <w:rsid w:val="00EC4344"/>
    <w:rsid w:val="00EC446A"/>
    <w:rsid w:val="00EC452A"/>
    <w:rsid w:val="00EC4587"/>
    <w:rsid w:val="00EC4645"/>
    <w:rsid w:val="00EC4747"/>
    <w:rsid w:val="00EC4751"/>
    <w:rsid w:val="00EC4790"/>
    <w:rsid w:val="00EC482A"/>
    <w:rsid w:val="00EC4913"/>
    <w:rsid w:val="00EC4929"/>
    <w:rsid w:val="00EC4A61"/>
    <w:rsid w:val="00EC4C60"/>
    <w:rsid w:val="00EC4C81"/>
    <w:rsid w:val="00EC4DA1"/>
    <w:rsid w:val="00EC4E8C"/>
    <w:rsid w:val="00EC5164"/>
    <w:rsid w:val="00EC51F0"/>
    <w:rsid w:val="00EC5281"/>
    <w:rsid w:val="00EC5326"/>
    <w:rsid w:val="00EC5450"/>
    <w:rsid w:val="00EC54A1"/>
    <w:rsid w:val="00EC55F8"/>
    <w:rsid w:val="00EC57B2"/>
    <w:rsid w:val="00EC58BD"/>
    <w:rsid w:val="00EC58F3"/>
    <w:rsid w:val="00EC597E"/>
    <w:rsid w:val="00EC5A2B"/>
    <w:rsid w:val="00EC5A46"/>
    <w:rsid w:val="00EC5A8E"/>
    <w:rsid w:val="00EC5AAE"/>
    <w:rsid w:val="00EC5BC1"/>
    <w:rsid w:val="00EC5BE2"/>
    <w:rsid w:val="00EC5BFE"/>
    <w:rsid w:val="00EC5D8F"/>
    <w:rsid w:val="00EC5FB6"/>
    <w:rsid w:val="00EC6031"/>
    <w:rsid w:val="00EC60FC"/>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822"/>
    <w:rsid w:val="00EC6885"/>
    <w:rsid w:val="00EC6919"/>
    <w:rsid w:val="00EC698C"/>
    <w:rsid w:val="00EC69C9"/>
    <w:rsid w:val="00EC6ADE"/>
    <w:rsid w:val="00EC6B5A"/>
    <w:rsid w:val="00EC6C02"/>
    <w:rsid w:val="00EC6D88"/>
    <w:rsid w:val="00EC6DCC"/>
    <w:rsid w:val="00EC6DCF"/>
    <w:rsid w:val="00EC6EF5"/>
    <w:rsid w:val="00EC6EFA"/>
    <w:rsid w:val="00EC6F38"/>
    <w:rsid w:val="00EC6F7F"/>
    <w:rsid w:val="00EC6FB8"/>
    <w:rsid w:val="00EC7016"/>
    <w:rsid w:val="00EC71D6"/>
    <w:rsid w:val="00EC7313"/>
    <w:rsid w:val="00EC734B"/>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DB"/>
    <w:rsid w:val="00EC794F"/>
    <w:rsid w:val="00EC7A16"/>
    <w:rsid w:val="00EC7AB0"/>
    <w:rsid w:val="00EC7ACF"/>
    <w:rsid w:val="00EC7AFD"/>
    <w:rsid w:val="00EC7B74"/>
    <w:rsid w:val="00EC7CEA"/>
    <w:rsid w:val="00EC7E97"/>
    <w:rsid w:val="00ED0074"/>
    <w:rsid w:val="00ED00B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814"/>
    <w:rsid w:val="00ED0849"/>
    <w:rsid w:val="00ED090D"/>
    <w:rsid w:val="00ED0964"/>
    <w:rsid w:val="00ED0A5A"/>
    <w:rsid w:val="00ED0A70"/>
    <w:rsid w:val="00ED0B25"/>
    <w:rsid w:val="00ED0B66"/>
    <w:rsid w:val="00ED0B72"/>
    <w:rsid w:val="00ED0C2F"/>
    <w:rsid w:val="00ED0CE6"/>
    <w:rsid w:val="00ED0CF3"/>
    <w:rsid w:val="00ED0D3D"/>
    <w:rsid w:val="00ED0D6E"/>
    <w:rsid w:val="00ED0DAD"/>
    <w:rsid w:val="00ED0E36"/>
    <w:rsid w:val="00ED0E85"/>
    <w:rsid w:val="00ED0E9F"/>
    <w:rsid w:val="00ED0F16"/>
    <w:rsid w:val="00ED0F22"/>
    <w:rsid w:val="00ED0F46"/>
    <w:rsid w:val="00ED0FFC"/>
    <w:rsid w:val="00ED11C7"/>
    <w:rsid w:val="00ED1219"/>
    <w:rsid w:val="00ED1353"/>
    <w:rsid w:val="00ED1373"/>
    <w:rsid w:val="00ED13DA"/>
    <w:rsid w:val="00ED14B8"/>
    <w:rsid w:val="00ED15C8"/>
    <w:rsid w:val="00ED1650"/>
    <w:rsid w:val="00ED1685"/>
    <w:rsid w:val="00ED16F1"/>
    <w:rsid w:val="00ED1801"/>
    <w:rsid w:val="00ED1865"/>
    <w:rsid w:val="00ED1968"/>
    <w:rsid w:val="00ED1ADA"/>
    <w:rsid w:val="00ED1AFC"/>
    <w:rsid w:val="00ED1BD5"/>
    <w:rsid w:val="00ED1BFA"/>
    <w:rsid w:val="00ED1C6C"/>
    <w:rsid w:val="00ED1C70"/>
    <w:rsid w:val="00ED1DE7"/>
    <w:rsid w:val="00ED1DF7"/>
    <w:rsid w:val="00ED1EB1"/>
    <w:rsid w:val="00ED1EEF"/>
    <w:rsid w:val="00ED1F20"/>
    <w:rsid w:val="00ED2089"/>
    <w:rsid w:val="00ED20DC"/>
    <w:rsid w:val="00ED20DD"/>
    <w:rsid w:val="00ED20F5"/>
    <w:rsid w:val="00ED226A"/>
    <w:rsid w:val="00ED226E"/>
    <w:rsid w:val="00ED22EA"/>
    <w:rsid w:val="00ED2373"/>
    <w:rsid w:val="00ED2387"/>
    <w:rsid w:val="00ED238F"/>
    <w:rsid w:val="00ED2438"/>
    <w:rsid w:val="00ED24BC"/>
    <w:rsid w:val="00ED24BE"/>
    <w:rsid w:val="00ED251C"/>
    <w:rsid w:val="00ED257F"/>
    <w:rsid w:val="00ED259B"/>
    <w:rsid w:val="00ED2652"/>
    <w:rsid w:val="00ED2681"/>
    <w:rsid w:val="00ED2684"/>
    <w:rsid w:val="00ED278B"/>
    <w:rsid w:val="00ED27C2"/>
    <w:rsid w:val="00ED2A07"/>
    <w:rsid w:val="00ED2BF3"/>
    <w:rsid w:val="00ED2D07"/>
    <w:rsid w:val="00ED2D25"/>
    <w:rsid w:val="00ED2D38"/>
    <w:rsid w:val="00ED3052"/>
    <w:rsid w:val="00ED3084"/>
    <w:rsid w:val="00ED30CC"/>
    <w:rsid w:val="00ED3268"/>
    <w:rsid w:val="00ED3286"/>
    <w:rsid w:val="00ED33C8"/>
    <w:rsid w:val="00ED3438"/>
    <w:rsid w:val="00ED3471"/>
    <w:rsid w:val="00ED34C6"/>
    <w:rsid w:val="00ED34D1"/>
    <w:rsid w:val="00ED358F"/>
    <w:rsid w:val="00ED361D"/>
    <w:rsid w:val="00ED3706"/>
    <w:rsid w:val="00ED37C5"/>
    <w:rsid w:val="00ED3A69"/>
    <w:rsid w:val="00ED3AC9"/>
    <w:rsid w:val="00ED3AD2"/>
    <w:rsid w:val="00ED3AF5"/>
    <w:rsid w:val="00ED3B56"/>
    <w:rsid w:val="00ED3B85"/>
    <w:rsid w:val="00ED3BA4"/>
    <w:rsid w:val="00ED3BB4"/>
    <w:rsid w:val="00ED3C57"/>
    <w:rsid w:val="00ED3CFA"/>
    <w:rsid w:val="00ED3CFF"/>
    <w:rsid w:val="00ED3D14"/>
    <w:rsid w:val="00ED3D22"/>
    <w:rsid w:val="00ED3E52"/>
    <w:rsid w:val="00ED3EAB"/>
    <w:rsid w:val="00ED4028"/>
    <w:rsid w:val="00ED4050"/>
    <w:rsid w:val="00ED411B"/>
    <w:rsid w:val="00ED4135"/>
    <w:rsid w:val="00ED41E0"/>
    <w:rsid w:val="00ED4294"/>
    <w:rsid w:val="00ED43BA"/>
    <w:rsid w:val="00ED4422"/>
    <w:rsid w:val="00ED446A"/>
    <w:rsid w:val="00ED4522"/>
    <w:rsid w:val="00ED4557"/>
    <w:rsid w:val="00ED45A4"/>
    <w:rsid w:val="00ED45D5"/>
    <w:rsid w:val="00ED46C3"/>
    <w:rsid w:val="00ED4714"/>
    <w:rsid w:val="00ED4731"/>
    <w:rsid w:val="00ED4734"/>
    <w:rsid w:val="00ED480E"/>
    <w:rsid w:val="00ED483C"/>
    <w:rsid w:val="00ED4845"/>
    <w:rsid w:val="00ED484C"/>
    <w:rsid w:val="00ED486A"/>
    <w:rsid w:val="00ED48F5"/>
    <w:rsid w:val="00ED492C"/>
    <w:rsid w:val="00ED499F"/>
    <w:rsid w:val="00ED4A5E"/>
    <w:rsid w:val="00ED4B9A"/>
    <w:rsid w:val="00ED4BBC"/>
    <w:rsid w:val="00ED4C2E"/>
    <w:rsid w:val="00ED4CD6"/>
    <w:rsid w:val="00ED4EBB"/>
    <w:rsid w:val="00ED5006"/>
    <w:rsid w:val="00ED508F"/>
    <w:rsid w:val="00ED520D"/>
    <w:rsid w:val="00ED5326"/>
    <w:rsid w:val="00ED5461"/>
    <w:rsid w:val="00ED546F"/>
    <w:rsid w:val="00ED54D0"/>
    <w:rsid w:val="00ED54DD"/>
    <w:rsid w:val="00ED5540"/>
    <w:rsid w:val="00ED56C6"/>
    <w:rsid w:val="00ED5721"/>
    <w:rsid w:val="00ED596A"/>
    <w:rsid w:val="00ED5A21"/>
    <w:rsid w:val="00ED5A38"/>
    <w:rsid w:val="00ED5A60"/>
    <w:rsid w:val="00ED5AB1"/>
    <w:rsid w:val="00ED5B16"/>
    <w:rsid w:val="00ED5B99"/>
    <w:rsid w:val="00ED5BB0"/>
    <w:rsid w:val="00ED5BCD"/>
    <w:rsid w:val="00ED5BDC"/>
    <w:rsid w:val="00ED5C77"/>
    <w:rsid w:val="00ED5CFA"/>
    <w:rsid w:val="00ED5DF1"/>
    <w:rsid w:val="00ED5E73"/>
    <w:rsid w:val="00ED5EC8"/>
    <w:rsid w:val="00ED5F84"/>
    <w:rsid w:val="00ED5FC9"/>
    <w:rsid w:val="00ED5FE2"/>
    <w:rsid w:val="00ED5FFB"/>
    <w:rsid w:val="00ED614A"/>
    <w:rsid w:val="00ED6207"/>
    <w:rsid w:val="00ED632F"/>
    <w:rsid w:val="00ED636F"/>
    <w:rsid w:val="00ED6494"/>
    <w:rsid w:val="00ED650B"/>
    <w:rsid w:val="00ED6557"/>
    <w:rsid w:val="00ED6683"/>
    <w:rsid w:val="00ED6730"/>
    <w:rsid w:val="00ED6753"/>
    <w:rsid w:val="00ED67ED"/>
    <w:rsid w:val="00ED68E8"/>
    <w:rsid w:val="00ED698F"/>
    <w:rsid w:val="00ED6A65"/>
    <w:rsid w:val="00ED6ADE"/>
    <w:rsid w:val="00ED6B9F"/>
    <w:rsid w:val="00ED6C2D"/>
    <w:rsid w:val="00ED6CCD"/>
    <w:rsid w:val="00ED6E3D"/>
    <w:rsid w:val="00ED6E7D"/>
    <w:rsid w:val="00ED6E8C"/>
    <w:rsid w:val="00ED6EBF"/>
    <w:rsid w:val="00ED6EFE"/>
    <w:rsid w:val="00ED6F10"/>
    <w:rsid w:val="00ED6FBD"/>
    <w:rsid w:val="00ED701F"/>
    <w:rsid w:val="00ED7090"/>
    <w:rsid w:val="00ED70AB"/>
    <w:rsid w:val="00ED725B"/>
    <w:rsid w:val="00ED731B"/>
    <w:rsid w:val="00ED74AB"/>
    <w:rsid w:val="00ED74E9"/>
    <w:rsid w:val="00ED7544"/>
    <w:rsid w:val="00ED759E"/>
    <w:rsid w:val="00ED75A1"/>
    <w:rsid w:val="00ED76D0"/>
    <w:rsid w:val="00ED770C"/>
    <w:rsid w:val="00ED77F6"/>
    <w:rsid w:val="00ED7859"/>
    <w:rsid w:val="00ED7991"/>
    <w:rsid w:val="00ED7AC5"/>
    <w:rsid w:val="00ED7B2E"/>
    <w:rsid w:val="00ED7BF5"/>
    <w:rsid w:val="00ED7C51"/>
    <w:rsid w:val="00ED7D2C"/>
    <w:rsid w:val="00ED7E52"/>
    <w:rsid w:val="00ED7EA2"/>
    <w:rsid w:val="00EE0033"/>
    <w:rsid w:val="00EE009B"/>
    <w:rsid w:val="00EE00D2"/>
    <w:rsid w:val="00EE0299"/>
    <w:rsid w:val="00EE032D"/>
    <w:rsid w:val="00EE049C"/>
    <w:rsid w:val="00EE0628"/>
    <w:rsid w:val="00EE065B"/>
    <w:rsid w:val="00EE0683"/>
    <w:rsid w:val="00EE0691"/>
    <w:rsid w:val="00EE06B1"/>
    <w:rsid w:val="00EE0727"/>
    <w:rsid w:val="00EE0824"/>
    <w:rsid w:val="00EE09BE"/>
    <w:rsid w:val="00EE0A03"/>
    <w:rsid w:val="00EE0B03"/>
    <w:rsid w:val="00EE0B27"/>
    <w:rsid w:val="00EE0C7B"/>
    <w:rsid w:val="00EE0C7C"/>
    <w:rsid w:val="00EE0CE6"/>
    <w:rsid w:val="00EE0D30"/>
    <w:rsid w:val="00EE0D34"/>
    <w:rsid w:val="00EE0F66"/>
    <w:rsid w:val="00EE1038"/>
    <w:rsid w:val="00EE10B2"/>
    <w:rsid w:val="00EE10C1"/>
    <w:rsid w:val="00EE10E6"/>
    <w:rsid w:val="00EE110B"/>
    <w:rsid w:val="00EE11AF"/>
    <w:rsid w:val="00EE1245"/>
    <w:rsid w:val="00EE126F"/>
    <w:rsid w:val="00EE1276"/>
    <w:rsid w:val="00EE12F4"/>
    <w:rsid w:val="00EE1614"/>
    <w:rsid w:val="00EE1648"/>
    <w:rsid w:val="00EE1681"/>
    <w:rsid w:val="00EE17F5"/>
    <w:rsid w:val="00EE182E"/>
    <w:rsid w:val="00EE1892"/>
    <w:rsid w:val="00EE1910"/>
    <w:rsid w:val="00EE191E"/>
    <w:rsid w:val="00EE1964"/>
    <w:rsid w:val="00EE1A67"/>
    <w:rsid w:val="00EE1C03"/>
    <w:rsid w:val="00EE1C55"/>
    <w:rsid w:val="00EE1D61"/>
    <w:rsid w:val="00EE1DF1"/>
    <w:rsid w:val="00EE1E07"/>
    <w:rsid w:val="00EE1F77"/>
    <w:rsid w:val="00EE1FC1"/>
    <w:rsid w:val="00EE20EA"/>
    <w:rsid w:val="00EE222B"/>
    <w:rsid w:val="00EE2252"/>
    <w:rsid w:val="00EE22DA"/>
    <w:rsid w:val="00EE237E"/>
    <w:rsid w:val="00EE23E1"/>
    <w:rsid w:val="00EE23E2"/>
    <w:rsid w:val="00EE241F"/>
    <w:rsid w:val="00EE2422"/>
    <w:rsid w:val="00EE242C"/>
    <w:rsid w:val="00EE251A"/>
    <w:rsid w:val="00EE2520"/>
    <w:rsid w:val="00EE25CF"/>
    <w:rsid w:val="00EE2616"/>
    <w:rsid w:val="00EE2650"/>
    <w:rsid w:val="00EE2749"/>
    <w:rsid w:val="00EE281F"/>
    <w:rsid w:val="00EE283F"/>
    <w:rsid w:val="00EE2906"/>
    <w:rsid w:val="00EE293C"/>
    <w:rsid w:val="00EE29A2"/>
    <w:rsid w:val="00EE29F0"/>
    <w:rsid w:val="00EE2ACC"/>
    <w:rsid w:val="00EE2B32"/>
    <w:rsid w:val="00EE2C4B"/>
    <w:rsid w:val="00EE2C57"/>
    <w:rsid w:val="00EE2D97"/>
    <w:rsid w:val="00EE2DF5"/>
    <w:rsid w:val="00EE2E23"/>
    <w:rsid w:val="00EE2E9E"/>
    <w:rsid w:val="00EE2EEB"/>
    <w:rsid w:val="00EE30BA"/>
    <w:rsid w:val="00EE30C7"/>
    <w:rsid w:val="00EE31F7"/>
    <w:rsid w:val="00EE3215"/>
    <w:rsid w:val="00EE33AD"/>
    <w:rsid w:val="00EE33B0"/>
    <w:rsid w:val="00EE33EB"/>
    <w:rsid w:val="00EE347A"/>
    <w:rsid w:val="00EE34CD"/>
    <w:rsid w:val="00EE34E1"/>
    <w:rsid w:val="00EE3568"/>
    <w:rsid w:val="00EE357A"/>
    <w:rsid w:val="00EE35C6"/>
    <w:rsid w:val="00EE3645"/>
    <w:rsid w:val="00EE3922"/>
    <w:rsid w:val="00EE3971"/>
    <w:rsid w:val="00EE39C1"/>
    <w:rsid w:val="00EE3A95"/>
    <w:rsid w:val="00EE3CFF"/>
    <w:rsid w:val="00EE3D2F"/>
    <w:rsid w:val="00EE3DBA"/>
    <w:rsid w:val="00EE3DE9"/>
    <w:rsid w:val="00EE3E33"/>
    <w:rsid w:val="00EE3E82"/>
    <w:rsid w:val="00EE3E8A"/>
    <w:rsid w:val="00EE3F54"/>
    <w:rsid w:val="00EE41C9"/>
    <w:rsid w:val="00EE42BE"/>
    <w:rsid w:val="00EE4324"/>
    <w:rsid w:val="00EE4435"/>
    <w:rsid w:val="00EE4497"/>
    <w:rsid w:val="00EE44F3"/>
    <w:rsid w:val="00EE44F5"/>
    <w:rsid w:val="00EE4582"/>
    <w:rsid w:val="00EE45F4"/>
    <w:rsid w:val="00EE4706"/>
    <w:rsid w:val="00EE474F"/>
    <w:rsid w:val="00EE4766"/>
    <w:rsid w:val="00EE488D"/>
    <w:rsid w:val="00EE48CD"/>
    <w:rsid w:val="00EE4910"/>
    <w:rsid w:val="00EE4A58"/>
    <w:rsid w:val="00EE4A7D"/>
    <w:rsid w:val="00EE4A93"/>
    <w:rsid w:val="00EE4B19"/>
    <w:rsid w:val="00EE4B9B"/>
    <w:rsid w:val="00EE4D97"/>
    <w:rsid w:val="00EE4DBA"/>
    <w:rsid w:val="00EE4E07"/>
    <w:rsid w:val="00EE4FCA"/>
    <w:rsid w:val="00EE50C7"/>
    <w:rsid w:val="00EE5164"/>
    <w:rsid w:val="00EE516A"/>
    <w:rsid w:val="00EE5188"/>
    <w:rsid w:val="00EE5226"/>
    <w:rsid w:val="00EE524C"/>
    <w:rsid w:val="00EE5266"/>
    <w:rsid w:val="00EE5278"/>
    <w:rsid w:val="00EE5280"/>
    <w:rsid w:val="00EE55B0"/>
    <w:rsid w:val="00EE55B3"/>
    <w:rsid w:val="00EE561D"/>
    <w:rsid w:val="00EE56C1"/>
    <w:rsid w:val="00EE5721"/>
    <w:rsid w:val="00EE590C"/>
    <w:rsid w:val="00EE5A57"/>
    <w:rsid w:val="00EE5AEB"/>
    <w:rsid w:val="00EE5B04"/>
    <w:rsid w:val="00EE5BCD"/>
    <w:rsid w:val="00EE5CA1"/>
    <w:rsid w:val="00EE5E0E"/>
    <w:rsid w:val="00EE5E55"/>
    <w:rsid w:val="00EE5EDD"/>
    <w:rsid w:val="00EE5F6B"/>
    <w:rsid w:val="00EE5F6F"/>
    <w:rsid w:val="00EE6057"/>
    <w:rsid w:val="00EE606F"/>
    <w:rsid w:val="00EE608C"/>
    <w:rsid w:val="00EE60D2"/>
    <w:rsid w:val="00EE6115"/>
    <w:rsid w:val="00EE61B9"/>
    <w:rsid w:val="00EE61C5"/>
    <w:rsid w:val="00EE6326"/>
    <w:rsid w:val="00EE637E"/>
    <w:rsid w:val="00EE63B5"/>
    <w:rsid w:val="00EE64B2"/>
    <w:rsid w:val="00EE657C"/>
    <w:rsid w:val="00EE6606"/>
    <w:rsid w:val="00EE6703"/>
    <w:rsid w:val="00EE6775"/>
    <w:rsid w:val="00EE6814"/>
    <w:rsid w:val="00EE6862"/>
    <w:rsid w:val="00EE6969"/>
    <w:rsid w:val="00EE69C5"/>
    <w:rsid w:val="00EE6A93"/>
    <w:rsid w:val="00EE6AF9"/>
    <w:rsid w:val="00EE6B7A"/>
    <w:rsid w:val="00EE6C79"/>
    <w:rsid w:val="00EE6D5F"/>
    <w:rsid w:val="00EE6E08"/>
    <w:rsid w:val="00EE6FF4"/>
    <w:rsid w:val="00EE702D"/>
    <w:rsid w:val="00EE702E"/>
    <w:rsid w:val="00EE71C8"/>
    <w:rsid w:val="00EE7284"/>
    <w:rsid w:val="00EE7427"/>
    <w:rsid w:val="00EE75E8"/>
    <w:rsid w:val="00EE76C7"/>
    <w:rsid w:val="00EE792E"/>
    <w:rsid w:val="00EE79B3"/>
    <w:rsid w:val="00EE7A23"/>
    <w:rsid w:val="00EE7B01"/>
    <w:rsid w:val="00EE7B45"/>
    <w:rsid w:val="00EE7B7E"/>
    <w:rsid w:val="00EE7D32"/>
    <w:rsid w:val="00EE7D7B"/>
    <w:rsid w:val="00EE7E12"/>
    <w:rsid w:val="00EE7E56"/>
    <w:rsid w:val="00EE7EC7"/>
    <w:rsid w:val="00EE7F93"/>
    <w:rsid w:val="00EE7FD7"/>
    <w:rsid w:val="00EF003A"/>
    <w:rsid w:val="00EF00A7"/>
    <w:rsid w:val="00EF00CF"/>
    <w:rsid w:val="00EF013C"/>
    <w:rsid w:val="00EF018F"/>
    <w:rsid w:val="00EF0261"/>
    <w:rsid w:val="00EF0315"/>
    <w:rsid w:val="00EF0335"/>
    <w:rsid w:val="00EF0409"/>
    <w:rsid w:val="00EF0439"/>
    <w:rsid w:val="00EF0501"/>
    <w:rsid w:val="00EF0511"/>
    <w:rsid w:val="00EF05A1"/>
    <w:rsid w:val="00EF0685"/>
    <w:rsid w:val="00EF06CA"/>
    <w:rsid w:val="00EF07D6"/>
    <w:rsid w:val="00EF0924"/>
    <w:rsid w:val="00EF0927"/>
    <w:rsid w:val="00EF0B7A"/>
    <w:rsid w:val="00EF0BFB"/>
    <w:rsid w:val="00EF0C6D"/>
    <w:rsid w:val="00EF0E83"/>
    <w:rsid w:val="00EF10CA"/>
    <w:rsid w:val="00EF121B"/>
    <w:rsid w:val="00EF1377"/>
    <w:rsid w:val="00EF13A3"/>
    <w:rsid w:val="00EF13B0"/>
    <w:rsid w:val="00EF1629"/>
    <w:rsid w:val="00EF16FE"/>
    <w:rsid w:val="00EF1710"/>
    <w:rsid w:val="00EF1832"/>
    <w:rsid w:val="00EF1891"/>
    <w:rsid w:val="00EF1A4B"/>
    <w:rsid w:val="00EF1B38"/>
    <w:rsid w:val="00EF1BD2"/>
    <w:rsid w:val="00EF1DB3"/>
    <w:rsid w:val="00EF1F8D"/>
    <w:rsid w:val="00EF1F9D"/>
    <w:rsid w:val="00EF1FBF"/>
    <w:rsid w:val="00EF2081"/>
    <w:rsid w:val="00EF20C7"/>
    <w:rsid w:val="00EF21B9"/>
    <w:rsid w:val="00EF21C7"/>
    <w:rsid w:val="00EF21E9"/>
    <w:rsid w:val="00EF2242"/>
    <w:rsid w:val="00EF2275"/>
    <w:rsid w:val="00EF22AA"/>
    <w:rsid w:val="00EF2358"/>
    <w:rsid w:val="00EF2452"/>
    <w:rsid w:val="00EF2465"/>
    <w:rsid w:val="00EF2485"/>
    <w:rsid w:val="00EF24D1"/>
    <w:rsid w:val="00EF25A8"/>
    <w:rsid w:val="00EF261F"/>
    <w:rsid w:val="00EF2772"/>
    <w:rsid w:val="00EF2801"/>
    <w:rsid w:val="00EF2802"/>
    <w:rsid w:val="00EF2921"/>
    <w:rsid w:val="00EF29BD"/>
    <w:rsid w:val="00EF29E3"/>
    <w:rsid w:val="00EF2A62"/>
    <w:rsid w:val="00EF2A65"/>
    <w:rsid w:val="00EF2ABE"/>
    <w:rsid w:val="00EF2BE5"/>
    <w:rsid w:val="00EF2F41"/>
    <w:rsid w:val="00EF2F65"/>
    <w:rsid w:val="00EF2F69"/>
    <w:rsid w:val="00EF3110"/>
    <w:rsid w:val="00EF31AD"/>
    <w:rsid w:val="00EF31B9"/>
    <w:rsid w:val="00EF3229"/>
    <w:rsid w:val="00EF32B7"/>
    <w:rsid w:val="00EF33AC"/>
    <w:rsid w:val="00EF3445"/>
    <w:rsid w:val="00EF347D"/>
    <w:rsid w:val="00EF34A3"/>
    <w:rsid w:val="00EF34E5"/>
    <w:rsid w:val="00EF35D5"/>
    <w:rsid w:val="00EF3690"/>
    <w:rsid w:val="00EF3708"/>
    <w:rsid w:val="00EF3862"/>
    <w:rsid w:val="00EF386E"/>
    <w:rsid w:val="00EF388C"/>
    <w:rsid w:val="00EF38A0"/>
    <w:rsid w:val="00EF3963"/>
    <w:rsid w:val="00EF39E8"/>
    <w:rsid w:val="00EF3B18"/>
    <w:rsid w:val="00EF3B68"/>
    <w:rsid w:val="00EF3BB6"/>
    <w:rsid w:val="00EF3BD2"/>
    <w:rsid w:val="00EF3BFA"/>
    <w:rsid w:val="00EF3DD9"/>
    <w:rsid w:val="00EF3DEC"/>
    <w:rsid w:val="00EF3EBD"/>
    <w:rsid w:val="00EF3F70"/>
    <w:rsid w:val="00EF4039"/>
    <w:rsid w:val="00EF4061"/>
    <w:rsid w:val="00EF4118"/>
    <w:rsid w:val="00EF415B"/>
    <w:rsid w:val="00EF42AD"/>
    <w:rsid w:val="00EF42B3"/>
    <w:rsid w:val="00EF4318"/>
    <w:rsid w:val="00EF4388"/>
    <w:rsid w:val="00EF43D2"/>
    <w:rsid w:val="00EF4436"/>
    <w:rsid w:val="00EF4574"/>
    <w:rsid w:val="00EF45A4"/>
    <w:rsid w:val="00EF4672"/>
    <w:rsid w:val="00EF4689"/>
    <w:rsid w:val="00EF474E"/>
    <w:rsid w:val="00EF483C"/>
    <w:rsid w:val="00EF484B"/>
    <w:rsid w:val="00EF4866"/>
    <w:rsid w:val="00EF48C7"/>
    <w:rsid w:val="00EF491D"/>
    <w:rsid w:val="00EF49B4"/>
    <w:rsid w:val="00EF4C91"/>
    <w:rsid w:val="00EF4CAA"/>
    <w:rsid w:val="00EF4E3A"/>
    <w:rsid w:val="00EF4F18"/>
    <w:rsid w:val="00EF5098"/>
    <w:rsid w:val="00EF50C2"/>
    <w:rsid w:val="00EF5154"/>
    <w:rsid w:val="00EF5205"/>
    <w:rsid w:val="00EF528B"/>
    <w:rsid w:val="00EF532F"/>
    <w:rsid w:val="00EF5339"/>
    <w:rsid w:val="00EF54BD"/>
    <w:rsid w:val="00EF5517"/>
    <w:rsid w:val="00EF5640"/>
    <w:rsid w:val="00EF569B"/>
    <w:rsid w:val="00EF5740"/>
    <w:rsid w:val="00EF5742"/>
    <w:rsid w:val="00EF57E5"/>
    <w:rsid w:val="00EF57F9"/>
    <w:rsid w:val="00EF58A6"/>
    <w:rsid w:val="00EF5900"/>
    <w:rsid w:val="00EF5905"/>
    <w:rsid w:val="00EF5917"/>
    <w:rsid w:val="00EF591C"/>
    <w:rsid w:val="00EF5A0C"/>
    <w:rsid w:val="00EF5A24"/>
    <w:rsid w:val="00EF5AFC"/>
    <w:rsid w:val="00EF5C21"/>
    <w:rsid w:val="00EF5C64"/>
    <w:rsid w:val="00EF5CA9"/>
    <w:rsid w:val="00EF5DA3"/>
    <w:rsid w:val="00EF5DCF"/>
    <w:rsid w:val="00EF5DEA"/>
    <w:rsid w:val="00EF5F11"/>
    <w:rsid w:val="00EF5F4A"/>
    <w:rsid w:val="00EF5F57"/>
    <w:rsid w:val="00EF5FC2"/>
    <w:rsid w:val="00EF5FF1"/>
    <w:rsid w:val="00EF6052"/>
    <w:rsid w:val="00EF6063"/>
    <w:rsid w:val="00EF6288"/>
    <w:rsid w:val="00EF62CD"/>
    <w:rsid w:val="00EF62E3"/>
    <w:rsid w:val="00EF63AB"/>
    <w:rsid w:val="00EF63DC"/>
    <w:rsid w:val="00EF6453"/>
    <w:rsid w:val="00EF6484"/>
    <w:rsid w:val="00EF64AD"/>
    <w:rsid w:val="00EF64E8"/>
    <w:rsid w:val="00EF6589"/>
    <w:rsid w:val="00EF65AF"/>
    <w:rsid w:val="00EF6608"/>
    <w:rsid w:val="00EF6629"/>
    <w:rsid w:val="00EF6633"/>
    <w:rsid w:val="00EF6661"/>
    <w:rsid w:val="00EF6676"/>
    <w:rsid w:val="00EF668A"/>
    <w:rsid w:val="00EF66B7"/>
    <w:rsid w:val="00EF6754"/>
    <w:rsid w:val="00EF67E7"/>
    <w:rsid w:val="00EF68EE"/>
    <w:rsid w:val="00EF6904"/>
    <w:rsid w:val="00EF6AB7"/>
    <w:rsid w:val="00EF6BAC"/>
    <w:rsid w:val="00EF6CD6"/>
    <w:rsid w:val="00EF6D10"/>
    <w:rsid w:val="00EF6DD5"/>
    <w:rsid w:val="00EF6E20"/>
    <w:rsid w:val="00EF6E61"/>
    <w:rsid w:val="00EF6E64"/>
    <w:rsid w:val="00EF6EB6"/>
    <w:rsid w:val="00EF6ECA"/>
    <w:rsid w:val="00EF6F99"/>
    <w:rsid w:val="00EF6FA7"/>
    <w:rsid w:val="00EF6FAF"/>
    <w:rsid w:val="00EF706D"/>
    <w:rsid w:val="00EF71A4"/>
    <w:rsid w:val="00EF71AC"/>
    <w:rsid w:val="00EF74E0"/>
    <w:rsid w:val="00EF751A"/>
    <w:rsid w:val="00EF75C9"/>
    <w:rsid w:val="00EF7718"/>
    <w:rsid w:val="00EF78D8"/>
    <w:rsid w:val="00EF78D9"/>
    <w:rsid w:val="00EF797F"/>
    <w:rsid w:val="00EF79B1"/>
    <w:rsid w:val="00EF7A30"/>
    <w:rsid w:val="00EF7B1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B8"/>
    <w:rsid w:val="00F0020D"/>
    <w:rsid w:val="00F0028F"/>
    <w:rsid w:val="00F00440"/>
    <w:rsid w:val="00F00442"/>
    <w:rsid w:val="00F00547"/>
    <w:rsid w:val="00F00587"/>
    <w:rsid w:val="00F00672"/>
    <w:rsid w:val="00F00726"/>
    <w:rsid w:val="00F007DB"/>
    <w:rsid w:val="00F008C7"/>
    <w:rsid w:val="00F00904"/>
    <w:rsid w:val="00F00A29"/>
    <w:rsid w:val="00F00A55"/>
    <w:rsid w:val="00F00ACB"/>
    <w:rsid w:val="00F00AD6"/>
    <w:rsid w:val="00F00B22"/>
    <w:rsid w:val="00F00B8D"/>
    <w:rsid w:val="00F00CC4"/>
    <w:rsid w:val="00F00DD3"/>
    <w:rsid w:val="00F00E52"/>
    <w:rsid w:val="00F00E5A"/>
    <w:rsid w:val="00F00E78"/>
    <w:rsid w:val="00F00E86"/>
    <w:rsid w:val="00F00F46"/>
    <w:rsid w:val="00F0103D"/>
    <w:rsid w:val="00F010C8"/>
    <w:rsid w:val="00F01110"/>
    <w:rsid w:val="00F01136"/>
    <w:rsid w:val="00F01150"/>
    <w:rsid w:val="00F01272"/>
    <w:rsid w:val="00F0134D"/>
    <w:rsid w:val="00F013C2"/>
    <w:rsid w:val="00F01494"/>
    <w:rsid w:val="00F014F0"/>
    <w:rsid w:val="00F0158E"/>
    <w:rsid w:val="00F015A8"/>
    <w:rsid w:val="00F01701"/>
    <w:rsid w:val="00F017E8"/>
    <w:rsid w:val="00F0180C"/>
    <w:rsid w:val="00F0180F"/>
    <w:rsid w:val="00F01936"/>
    <w:rsid w:val="00F01970"/>
    <w:rsid w:val="00F01A40"/>
    <w:rsid w:val="00F01A7D"/>
    <w:rsid w:val="00F01ADA"/>
    <w:rsid w:val="00F01AE6"/>
    <w:rsid w:val="00F01AEC"/>
    <w:rsid w:val="00F01B70"/>
    <w:rsid w:val="00F01C7F"/>
    <w:rsid w:val="00F01D32"/>
    <w:rsid w:val="00F01D7D"/>
    <w:rsid w:val="00F01E35"/>
    <w:rsid w:val="00F01F01"/>
    <w:rsid w:val="00F01FEE"/>
    <w:rsid w:val="00F02052"/>
    <w:rsid w:val="00F02173"/>
    <w:rsid w:val="00F021D9"/>
    <w:rsid w:val="00F022E1"/>
    <w:rsid w:val="00F02371"/>
    <w:rsid w:val="00F02430"/>
    <w:rsid w:val="00F024D9"/>
    <w:rsid w:val="00F024E1"/>
    <w:rsid w:val="00F02646"/>
    <w:rsid w:val="00F02672"/>
    <w:rsid w:val="00F026E3"/>
    <w:rsid w:val="00F02748"/>
    <w:rsid w:val="00F02763"/>
    <w:rsid w:val="00F02957"/>
    <w:rsid w:val="00F029EE"/>
    <w:rsid w:val="00F02A3E"/>
    <w:rsid w:val="00F02A9A"/>
    <w:rsid w:val="00F02AAD"/>
    <w:rsid w:val="00F02AB5"/>
    <w:rsid w:val="00F02B97"/>
    <w:rsid w:val="00F02BDB"/>
    <w:rsid w:val="00F02D41"/>
    <w:rsid w:val="00F02E00"/>
    <w:rsid w:val="00F02F1B"/>
    <w:rsid w:val="00F02F70"/>
    <w:rsid w:val="00F02FAA"/>
    <w:rsid w:val="00F0301F"/>
    <w:rsid w:val="00F03023"/>
    <w:rsid w:val="00F03029"/>
    <w:rsid w:val="00F03135"/>
    <w:rsid w:val="00F0316E"/>
    <w:rsid w:val="00F0326D"/>
    <w:rsid w:val="00F032AC"/>
    <w:rsid w:val="00F032E3"/>
    <w:rsid w:val="00F035AE"/>
    <w:rsid w:val="00F0394D"/>
    <w:rsid w:val="00F03A6C"/>
    <w:rsid w:val="00F03B35"/>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17A"/>
    <w:rsid w:val="00F0419F"/>
    <w:rsid w:val="00F041BE"/>
    <w:rsid w:val="00F041E7"/>
    <w:rsid w:val="00F04237"/>
    <w:rsid w:val="00F04247"/>
    <w:rsid w:val="00F04268"/>
    <w:rsid w:val="00F042C7"/>
    <w:rsid w:val="00F0433E"/>
    <w:rsid w:val="00F04363"/>
    <w:rsid w:val="00F043E2"/>
    <w:rsid w:val="00F043F1"/>
    <w:rsid w:val="00F04436"/>
    <w:rsid w:val="00F044EC"/>
    <w:rsid w:val="00F0454F"/>
    <w:rsid w:val="00F0458C"/>
    <w:rsid w:val="00F045E4"/>
    <w:rsid w:val="00F046F9"/>
    <w:rsid w:val="00F047BF"/>
    <w:rsid w:val="00F04805"/>
    <w:rsid w:val="00F0482A"/>
    <w:rsid w:val="00F0483E"/>
    <w:rsid w:val="00F048A6"/>
    <w:rsid w:val="00F048D6"/>
    <w:rsid w:val="00F049F6"/>
    <w:rsid w:val="00F04AF2"/>
    <w:rsid w:val="00F04B15"/>
    <w:rsid w:val="00F04D48"/>
    <w:rsid w:val="00F04DB1"/>
    <w:rsid w:val="00F04E69"/>
    <w:rsid w:val="00F04F7A"/>
    <w:rsid w:val="00F04FA9"/>
    <w:rsid w:val="00F050E7"/>
    <w:rsid w:val="00F05124"/>
    <w:rsid w:val="00F05218"/>
    <w:rsid w:val="00F05305"/>
    <w:rsid w:val="00F0537E"/>
    <w:rsid w:val="00F053ED"/>
    <w:rsid w:val="00F05509"/>
    <w:rsid w:val="00F05528"/>
    <w:rsid w:val="00F0555C"/>
    <w:rsid w:val="00F055FF"/>
    <w:rsid w:val="00F05671"/>
    <w:rsid w:val="00F05691"/>
    <w:rsid w:val="00F05707"/>
    <w:rsid w:val="00F05718"/>
    <w:rsid w:val="00F0571E"/>
    <w:rsid w:val="00F0576B"/>
    <w:rsid w:val="00F057CA"/>
    <w:rsid w:val="00F057D1"/>
    <w:rsid w:val="00F057F3"/>
    <w:rsid w:val="00F0584F"/>
    <w:rsid w:val="00F05898"/>
    <w:rsid w:val="00F058B4"/>
    <w:rsid w:val="00F058D4"/>
    <w:rsid w:val="00F058EF"/>
    <w:rsid w:val="00F059AD"/>
    <w:rsid w:val="00F05AC1"/>
    <w:rsid w:val="00F05AC7"/>
    <w:rsid w:val="00F05B27"/>
    <w:rsid w:val="00F05BE2"/>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413"/>
    <w:rsid w:val="00F066F8"/>
    <w:rsid w:val="00F0674F"/>
    <w:rsid w:val="00F0678E"/>
    <w:rsid w:val="00F06853"/>
    <w:rsid w:val="00F06939"/>
    <w:rsid w:val="00F06A91"/>
    <w:rsid w:val="00F06AF2"/>
    <w:rsid w:val="00F06B10"/>
    <w:rsid w:val="00F06B42"/>
    <w:rsid w:val="00F06B64"/>
    <w:rsid w:val="00F06BEF"/>
    <w:rsid w:val="00F06C10"/>
    <w:rsid w:val="00F06C26"/>
    <w:rsid w:val="00F06C4F"/>
    <w:rsid w:val="00F06CAD"/>
    <w:rsid w:val="00F06EC7"/>
    <w:rsid w:val="00F06ED1"/>
    <w:rsid w:val="00F06FEC"/>
    <w:rsid w:val="00F0701D"/>
    <w:rsid w:val="00F0708F"/>
    <w:rsid w:val="00F07121"/>
    <w:rsid w:val="00F0713B"/>
    <w:rsid w:val="00F072CC"/>
    <w:rsid w:val="00F072D3"/>
    <w:rsid w:val="00F07309"/>
    <w:rsid w:val="00F073FE"/>
    <w:rsid w:val="00F0745C"/>
    <w:rsid w:val="00F0747D"/>
    <w:rsid w:val="00F0750A"/>
    <w:rsid w:val="00F07536"/>
    <w:rsid w:val="00F075D9"/>
    <w:rsid w:val="00F077A0"/>
    <w:rsid w:val="00F077FB"/>
    <w:rsid w:val="00F07801"/>
    <w:rsid w:val="00F0783E"/>
    <w:rsid w:val="00F078E3"/>
    <w:rsid w:val="00F078E4"/>
    <w:rsid w:val="00F0794C"/>
    <w:rsid w:val="00F079C7"/>
    <w:rsid w:val="00F079CB"/>
    <w:rsid w:val="00F079CD"/>
    <w:rsid w:val="00F07A87"/>
    <w:rsid w:val="00F07B60"/>
    <w:rsid w:val="00F07C12"/>
    <w:rsid w:val="00F07C77"/>
    <w:rsid w:val="00F07CB0"/>
    <w:rsid w:val="00F07CDE"/>
    <w:rsid w:val="00F07D0C"/>
    <w:rsid w:val="00F07DAE"/>
    <w:rsid w:val="00F07F72"/>
    <w:rsid w:val="00F101DE"/>
    <w:rsid w:val="00F10373"/>
    <w:rsid w:val="00F103D2"/>
    <w:rsid w:val="00F1046D"/>
    <w:rsid w:val="00F104A9"/>
    <w:rsid w:val="00F10566"/>
    <w:rsid w:val="00F105B1"/>
    <w:rsid w:val="00F1064C"/>
    <w:rsid w:val="00F10667"/>
    <w:rsid w:val="00F10684"/>
    <w:rsid w:val="00F10715"/>
    <w:rsid w:val="00F10775"/>
    <w:rsid w:val="00F1081D"/>
    <w:rsid w:val="00F108CC"/>
    <w:rsid w:val="00F1096F"/>
    <w:rsid w:val="00F109F8"/>
    <w:rsid w:val="00F10A29"/>
    <w:rsid w:val="00F10AD3"/>
    <w:rsid w:val="00F10AF2"/>
    <w:rsid w:val="00F10B4D"/>
    <w:rsid w:val="00F10B52"/>
    <w:rsid w:val="00F10B6F"/>
    <w:rsid w:val="00F10B91"/>
    <w:rsid w:val="00F10BAA"/>
    <w:rsid w:val="00F10C3A"/>
    <w:rsid w:val="00F10CF2"/>
    <w:rsid w:val="00F10D23"/>
    <w:rsid w:val="00F10F03"/>
    <w:rsid w:val="00F10FBA"/>
    <w:rsid w:val="00F10FE5"/>
    <w:rsid w:val="00F10FF3"/>
    <w:rsid w:val="00F11060"/>
    <w:rsid w:val="00F1114B"/>
    <w:rsid w:val="00F11160"/>
    <w:rsid w:val="00F11259"/>
    <w:rsid w:val="00F112F2"/>
    <w:rsid w:val="00F1134A"/>
    <w:rsid w:val="00F11387"/>
    <w:rsid w:val="00F113DE"/>
    <w:rsid w:val="00F1142A"/>
    <w:rsid w:val="00F116EA"/>
    <w:rsid w:val="00F1177B"/>
    <w:rsid w:val="00F11858"/>
    <w:rsid w:val="00F11864"/>
    <w:rsid w:val="00F11966"/>
    <w:rsid w:val="00F11A04"/>
    <w:rsid w:val="00F11A52"/>
    <w:rsid w:val="00F11AFD"/>
    <w:rsid w:val="00F11BDD"/>
    <w:rsid w:val="00F11E00"/>
    <w:rsid w:val="00F11F36"/>
    <w:rsid w:val="00F11FA7"/>
    <w:rsid w:val="00F120C3"/>
    <w:rsid w:val="00F120E0"/>
    <w:rsid w:val="00F12264"/>
    <w:rsid w:val="00F12323"/>
    <w:rsid w:val="00F12383"/>
    <w:rsid w:val="00F123F0"/>
    <w:rsid w:val="00F12424"/>
    <w:rsid w:val="00F12538"/>
    <w:rsid w:val="00F12589"/>
    <w:rsid w:val="00F12595"/>
    <w:rsid w:val="00F125E9"/>
    <w:rsid w:val="00F126D2"/>
    <w:rsid w:val="00F127B2"/>
    <w:rsid w:val="00F127D7"/>
    <w:rsid w:val="00F1287F"/>
    <w:rsid w:val="00F12970"/>
    <w:rsid w:val="00F1298D"/>
    <w:rsid w:val="00F12A50"/>
    <w:rsid w:val="00F12A92"/>
    <w:rsid w:val="00F12B02"/>
    <w:rsid w:val="00F12B7A"/>
    <w:rsid w:val="00F12D31"/>
    <w:rsid w:val="00F12D64"/>
    <w:rsid w:val="00F12ED8"/>
    <w:rsid w:val="00F12F49"/>
    <w:rsid w:val="00F12F67"/>
    <w:rsid w:val="00F12F9F"/>
    <w:rsid w:val="00F13085"/>
    <w:rsid w:val="00F1318F"/>
    <w:rsid w:val="00F13337"/>
    <w:rsid w:val="00F134D9"/>
    <w:rsid w:val="00F13520"/>
    <w:rsid w:val="00F13548"/>
    <w:rsid w:val="00F13551"/>
    <w:rsid w:val="00F1356E"/>
    <w:rsid w:val="00F13607"/>
    <w:rsid w:val="00F13779"/>
    <w:rsid w:val="00F137AC"/>
    <w:rsid w:val="00F13896"/>
    <w:rsid w:val="00F1389C"/>
    <w:rsid w:val="00F139C5"/>
    <w:rsid w:val="00F139EE"/>
    <w:rsid w:val="00F13ABA"/>
    <w:rsid w:val="00F13C23"/>
    <w:rsid w:val="00F13C92"/>
    <w:rsid w:val="00F13CA6"/>
    <w:rsid w:val="00F13CD7"/>
    <w:rsid w:val="00F13D3A"/>
    <w:rsid w:val="00F13EA4"/>
    <w:rsid w:val="00F13FFE"/>
    <w:rsid w:val="00F1403D"/>
    <w:rsid w:val="00F1406C"/>
    <w:rsid w:val="00F140BD"/>
    <w:rsid w:val="00F141BF"/>
    <w:rsid w:val="00F141F2"/>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D1"/>
    <w:rsid w:val="00F1497A"/>
    <w:rsid w:val="00F14B40"/>
    <w:rsid w:val="00F14B44"/>
    <w:rsid w:val="00F14BD4"/>
    <w:rsid w:val="00F14CA4"/>
    <w:rsid w:val="00F14F08"/>
    <w:rsid w:val="00F14F79"/>
    <w:rsid w:val="00F14FDF"/>
    <w:rsid w:val="00F150FF"/>
    <w:rsid w:val="00F15126"/>
    <w:rsid w:val="00F1514B"/>
    <w:rsid w:val="00F15175"/>
    <w:rsid w:val="00F15198"/>
    <w:rsid w:val="00F15271"/>
    <w:rsid w:val="00F1527D"/>
    <w:rsid w:val="00F1527E"/>
    <w:rsid w:val="00F152B6"/>
    <w:rsid w:val="00F15350"/>
    <w:rsid w:val="00F1542A"/>
    <w:rsid w:val="00F1550D"/>
    <w:rsid w:val="00F15590"/>
    <w:rsid w:val="00F15637"/>
    <w:rsid w:val="00F15684"/>
    <w:rsid w:val="00F156F1"/>
    <w:rsid w:val="00F15761"/>
    <w:rsid w:val="00F15770"/>
    <w:rsid w:val="00F157C1"/>
    <w:rsid w:val="00F157D5"/>
    <w:rsid w:val="00F15954"/>
    <w:rsid w:val="00F15A17"/>
    <w:rsid w:val="00F15BCA"/>
    <w:rsid w:val="00F15BFA"/>
    <w:rsid w:val="00F15E05"/>
    <w:rsid w:val="00F15EA6"/>
    <w:rsid w:val="00F16024"/>
    <w:rsid w:val="00F1604E"/>
    <w:rsid w:val="00F160AA"/>
    <w:rsid w:val="00F16131"/>
    <w:rsid w:val="00F1614D"/>
    <w:rsid w:val="00F161B4"/>
    <w:rsid w:val="00F16227"/>
    <w:rsid w:val="00F16229"/>
    <w:rsid w:val="00F16377"/>
    <w:rsid w:val="00F163AA"/>
    <w:rsid w:val="00F16513"/>
    <w:rsid w:val="00F1652C"/>
    <w:rsid w:val="00F1652F"/>
    <w:rsid w:val="00F1655E"/>
    <w:rsid w:val="00F165CE"/>
    <w:rsid w:val="00F1661B"/>
    <w:rsid w:val="00F166AD"/>
    <w:rsid w:val="00F167CA"/>
    <w:rsid w:val="00F168B6"/>
    <w:rsid w:val="00F168E2"/>
    <w:rsid w:val="00F1691D"/>
    <w:rsid w:val="00F16938"/>
    <w:rsid w:val="00F16A1E"/>
    <w:rsid w:val="00F16A9C"/>
    <w:rsid w:val="00F16AB0"/>
    <w:rsid w:val="00F16C21"/>
    <w:rsid w:val="00F16D55"/>
    <w:rsid w:val="00F16DBF"/>
    <w:rsid w:val="00F16E97"/>
    <w:rsid w:val="00F16F83"/>
    <w:rsid w:val="00F16FC3"/>
    <w:rsid w:val="00F1704B"/>
    <w:rsid w:val="00F170D6"/>
    <w:rsid w:val="00F17159"/>
    <w:rsid w:val="00F1734F"/>
    <w:rsid w:val="00F1739E"/>
    <w:rsid w:val="00F173AA"/>
    <w:rsid w:val="00F173D1"/>
    <w:rsid w:val="00F173DD"/>
    <w:rsid w:val="00F173E1"/>
    <w:rsid w:val="00F173EA"/>
    <w:rsid w:val="00F1741E"/>
    <w:rsid w:val="00F17463"/>
    <w:rsid w:val="00F1746B"/>
    <w:rsid w:val="00F174BB"/>
    <w:rsid w:val="00F1754A"/>
    <w:rsid w:val="00F1754B"/>
    <w:rsid w:val="00F17656"/>
    <w:rsid w:val="00F176BE"/>
    <w:rsid w:val="00F176C7"/>
    <w:rsid w:val="00F17815"/>
    <w:rsid w:val="00F17843"/>
    <w:rsid w:val="00F1784E"/>
    <w:rsid w:val="00F1788F"/>
    <w:rsid w:val="00F178A3"/>
    <w:rsid w:val="00F178BE"/>
    <w:rsid w:val="00F179B0"/>
    <w:rsid w:val="00F179D0"/>
    <w:rsid w:val="00F179D1"/>
    <w:rsid w:val="00F17AE9"/>
    <w:rsid w:val="00F17B14"/>
    <w:rsid w:val="00F17B24"/>
    <w:rsid w:val="00F17B5F"/>
    <w:rsid w:val="00F17BA8"/>
    <w:rsid w:val="00F17BC0"/>
    <w:rsid w:val="00F17C1F"/>
    <w:rsid w:val="00F17E3A"/>
    <w:rsid w:val="00F17E4C"/>
    <w:rsid w:val="00F17E7D"/>
    <w:rsid w:val="00F17ED9"/>
    <w:rsid w:val="00F17F04"/>
    <w:rsid w:val="00F17F5C"/>
    <w:rsid w:val="00F2019E"/>
    <w:rsid w:val="00F201E7"/>
    <w:rsid w:val="00F202E6"/>
    <w:rsid w:val="00F203A2"/>
    <w:rsid w:val="00F20541"/>
    <w:rsid w:val="00F20563"/>
    <w:rsid w:val="00F20596"/>
    <w:rsid w:val="00F205FE"/>
    <w:rsid w:val="00F20764"/>
    <w:rsid w:val="00F2098C"/>
    <w:rsid w:val="00F2098E"/>
    <w:rsid w:val="00F20C7F"/>
    <w:rsid w:val="00F20CB8"/>
    <w:rsid w:val="00F20CF0"/>
    <w:rsid w:val="00F20D4E"/>
    <w:rsid w:val="00F20D80"/>
    <w:rsid w:val="00F20ED3"/>
    <w:rsid w:val="00F21067"/>
    <w:rsid w:val="00F212B5"/>
    <w:rsid w:val="00F212DF"/>
    <w:rsid w:val="00F21302"/>
    <w:rsid w:val="00F214FE"/>
    <w:rsid w:val="00F2158D"/>
    <w:rsid w:val="00F21626"/>
    <w:rsid w:val="00F216B5"/>
    <w:rsid w:val="00F217BE"/>
    <w:rsid w:val="00F217E7"/>
    <w:rsid w:val="00F2182D"/>
    <w:rsid w:val="00F219D7"/>
    <w:rsid w:val="00F21A0F"/>
    <w:rsid w:val="00F21AD7"/>
    <w:rsid w:val="00F21B8D"/>
    <w:rsid w:val="00F21BA6"/>
    <w:rsid w:val="00F21C25"/>
    <w:rsid w:val="00F21C6D"/>
    <w:rsid w:val="00F21D14"/>
    <w:rsid w:val="00F21D55"/>
    <w:rsid w:val="00F21F57"/>
    <w:rsid w:val="00F220EF"/>
    <w:rsid w:val="00F22152"/>
    <w:rsid w:val="00F2222D"/>
    <w:rsid w:val="00F22242"/>
    <w:rsid w:val="00F223C8"/>
    <w:rsid w:val="00F223D6"/>
    <w:rsid w:val="00F22490"/>
    <w:rsid w:val="00F2275B"/>
    <w:rsid w:val="00F22762"/>
    <w:rsid w:val="00F2285B"/>
    <w:rsid w:val="00F228CC"/>
    <w:rsid w:val="00F22966"/>
    <w:rsid w:val="00F229C5"/>
    <w:rsid w:val="00F229F6"/>
    <w:rsid w:val="00F22D57"/>
    <w:rsid w:val="00F22DAA"/>
    <w:rsid w:val="00F22DD0"/>
    <w:rsid w:val="00F22E39"/>
    <w:rsid w:val="00F22F3A"/>
    <w:rsid w:val="00F22F4A"/>
    <w:rsid w:val="00F22F5A"/>
    <w:rsid w:val="00F230F3"/>
    <w:rsid w:val="00F233DE"/>
    <w:rsid w:val="00F233E1"/>
    <w:rsid w:val="00F23462"/>
    <w:rsid w:val="00F2348B"/>
    <w:rsid w:val="00F23507"/>
    <w:rsid w:val="00F23561"/>
    <w:rsid w:val="00F23694"/>
    <w:rsid w:val="00F236A8"/>
    <w:rsid w:val="00F23859"/>
    <w:rsid w:val="00F23903"/>
    <w:rsid w:val="00F23915"/>
    <w:rsid w:val="00F239D5"/>
    <w:rsid w:val="00F23BC9"/>
    <w:rsid w:val="00F23C1A"/>
    <w:rsid w:val="00F23CDA"/>
    <w:rsid w:val="00F23CDE"/>
    <w:rsid w:val="00F23D11"/>
    <w:rsid w:val="00F23EEC"/>
    <w:rsid w:val="00F23F1E"/>
    <w:rsid w:val="00F23FAF"/>
    <w:rsid w:val="00F23FE5"/>
    <w:rsid w:val="00F24226"/>
    <w:rsid w:val="00F24232"/>
    <w:rsid w:val="00F247D0"/>
    <w:rsid w:val="00F247E2"/>
    <w:rsid w:val="00F2483F"/>
    <w:rsid w:val="00F24841"/>
    <w:rsid w:val="00F24895"/>
    <w:rsid w:val="00F2493C"/>
    <w:rsid w:val="00F24954"/>
    <w:rsid w:val="00F249CA"/>
    <w:rsid w:val="00F24A0A"/>
    <w:rsid w:val="00F24B03"/>
    <w:rsid w:val="00F24B6F"/>
    <w:rsid w:val="00F24BB0"/>
    <w:rsid w:val="00F24CA3"/>
    <w:rsid w:val="00F24CB6"/>
    <w:rsid w:val="00F24DBE"/>
    <w:rsid w:val="00F24E6F"/>
    <w:rsid w:val="00F24F20"/>
    <w:rsid w:val="00F2518E"/>
    <w:rsid w:val="00F251AB"/>
    <w:rsid w:val="00F251BE"/>
    <w:rsid w:val="00F2524E"/>
    <w:rsid w:val="00F2525A"/>
    <w:rsid w:val="00F252F4"/>
    <w:rsid w:val="00F25346"/>
    <w:rsid w:val="00F25470"/>
    <w:rsid w:val="00F25541"/>
    <w:rsid w:val="00F255DF"/>
    <w:rsid w:val="00F257B0"/>
    <w:rsid w:val="00F25961"/>
    <w:rsid w:val="00F25A42"/>
    <w:rsid w:val="00F25A6F"/>
    <w:rsid w:val="00F25B08"/>
    <w:rsid w:val="00F25B4D"/>
    <w:rsid w:val="00F25B57"/>
    <w:rsid w:val="00F25B68"/>
    <w:rsid w:val="00F25BA0"/>
    <w:rsid w:val="00F25BB8"/>
    <w:rsid w:val="00F25BF3"/>
    <w:rsid w:val="00F25CC6"/>
    <w:rsid w:val="00F25D1C"/>
    <w:rsid w:val="00F25D8F"/>
    <w:rsid w:val="00F25E7E"/>
    <w:rsid w:val="00F25F49"/>
    <w:rsid w:val="00F25F6C"/>
    <w:rsid w:val="00F25F94"/>
    <w:rsid w:val="00F25FAB"/>
    <w:rsid w:val="00F26125"/>
    <w:rsid w:val="00F2614C"/>
    <w:rsid w:val="00F2620F"/>
    <w:rsid w:val="00F26214"/>
    <w:rsid w:val="00F26232"/>
    <w:rsid w:val="00F26239"/>
    <w:rsid w:val="00F262EE"/>
    <w:rsid w:val="00F26346"/>
    <w:rsid w:val="00F26392"/>
    <w:rsid w:val="00F2673A"/>
    <w:rsid w:val="00F26751"/>
    <w:rsid w:val="00F26831"/>
    <w:rsid w:val="00F26A4D"/>
    <w:rsid w:val="00F26ABE"/>
    <w:rsid w:val="00F26AC2"/>
    <w:rsid w:val="00F26AD2"/>
    <w:rsid w:val="00F26B06"/>
    <w:rsid w:val="00F26B5A"/>
    <w:rsid w:val="00F26B94"/>
    <w:rsid w:val="00F26C72"/>
    <w:rsid w:val="00F26D60"/>
    <w:rsid w:val="00F26D69"/>
    <w:rsid w:val="00F26DBB"/>
    <w:rsid w:val="00F26E03"/>
    <w:rsid w:val="00F26E30"/>
    <w:rsid w:val="00F26E72"/>
    <w:rsid w:val="00F26EA1"/>
    <w:rsid w:val="00F26F09"/>
    <w:rsid w:val="00F26F79"/>
    <w:rsid w:val="00F27009"/>
    <w:rsid w:val="00F271E2"/>
    <w:rsid w:val="00F2723C"/>
    <w:rsid w:val="00F272E1"/>
    <w:rsid w:val="00F2736B"/>
    <w:rsid w:val="00F27399"/>
    <w:rsid w:val="00F273CA"/>
    <w:rsid w:val="00F273CF"/>
    <w:rsid w:val="00F273F3"/>
    <w:rsid w:val="00F2748A"/>
    <w:rsid w:val="00F274FB"/>
    <w:rsid w:val="00F275A7"/>
    <w:rsid w:val="00F2771B"/>
    <w:rsid w:val="00F27721"/>
    <w:rsid w:val="00F2783F"/>
    <w:rsid w:val="00F2784A"/>
    <w:rsid w:val="00F278EF"/>
    <w:rsid w:val="00F2792B"/>
    <w:rsid w:val="00F27945"/>
    <w:rsid w:val="00F27948"/>
    <w:rsid w:val="00F27ADA"/>
    <w:rsid w:val="00F27B27"/>
    <w:rsid w:val="00F27B79"/>
    <w:rsid w:val="00F27D37"/>
    <w:rsid w:val="00F27D9C"/>
    <w:rsid w:val="00F27D9E"/>
    <w:rsid w:val="00F27E1E"/>
    <w:rsid w:val="00F27E44"/>
    <w:rsid w:val="00F2F651"/>
    <w:rsid w:val="00F30129"/>
    <w:rsid w:val="00F30351"/>
    <w:rsid w:val="00F3049A"/>
    <w:rsid w:val="00F30550"/>
    <w:rsid w:val="00F30700"/>
    <w:rsid w:val="00F30818"/>
    <w:rsid w:val="00F30891"/>
    <w:rsid w:val="00F30892"/>
    <w:rsid w:val="00F308E1"/>
    <w:rsid w:val="00F308F4"/>
    <w:rsid w:val="00F30966"/>
    <w:rsid w:val="00F309C6"/>
    <w:rsid w:val="00F30A7B"/>
    <w:rsid w:val="00F30BA5"/>
    <w:rsid w:val="00F30C1A"/>
    <w:rsid w:val="00F30D4F"/>
    <w:rsid w:val="00F30F57"/>
    <w:rsid w:val="00F31049"/>
    <w:rsid w:val="00F31053"/>
    <w:rsid w:val="00F31195"/>
    <w:rsid w:val="00F311F7"/>
    <w:rsid w:val="00F31256"/>
    <w:rsid w:val="00F31303"/>
    <w:rsid w:val="00F31367"/>
    <w:rsid w:val="00F31376"/>
    <w:rsid w:val="00F313A2"/>
    <w:rsid w:val="00F313D4"/>
    <w:rsid w:val="00F31502"/>
    <w:rsid w:val="00F31605"/>
    <w:rsid w:val="00F31617"/>
    <w:rsid w:val="00F3173B"/>
    <w:rsid w:val="00F317C8"/>
    <w:rsid w:val="00F31867"/>
    <w:rsid w:val="00F319AF"/>
    <w:rsid w:val="00F319DC"/>
    <w:rsid w:val="00F31A33"/>
    <w:rsid w:val="00F31AB0"/>
    <w:rsid w:val="00F31AD6"/>
    <w:rsid w:val="00F31AF6"/>
    <w:rsid w:val="00F31D89"/>
    <w:rsid w:val="00F31EA4"/>
    <w:rsid w:val="00F31F6D"/>
    <w:rsid w:val="00F31F97"/>
    <w:rsid w:val="00F32079"/>
    <w:rsid w:val="00F321DE"/>
    <w:rsid w:val="00F32297"/>
    <w:rsid w:val="00F322AD"/>
    <w:rsid w:val="00F32436"/>
    <w:rsid w:val="00F324AD"/>
    <w:rsid w:val="00F324EC"/>
    <w:rsid w:val="00F32680"/>
    <w:rsid w:val="00F32697"/>
    <w:rsid w:val="00F3269A"/>
    <w:rsid w:val="00F326C8"/>
    <w:rsid w:val="00F3273C"/>
    <w:rsid w:val="00F327A5"/>
    <w:rsid w:val="00F327DD"/>
    <w:rsid w:val="00F32802"/>
    <w:rsid w:val="00F32810"/>
    <w:rsid w:val="00F329C4"/>
    <w:rsid w:val="00F32A52"/>
    <w:rsid w:val="00F32A8E"/>
    <w:rsid w:val="00F32A9D"/>
    <w:rsid w:val="00F32B36"/>
    <w:rsid w:val="00F32D2A"/>
    <w:rsid w:val="00F32D3C"/>
    <w:rsid w:val="00F32D3F"/>
    <w:rsid w:val="00F32D58"/>
    <w:rsid w:val="00F32DB5"/>
    <w:rsid w:val="00F32DC3"/>
    <w:rsid w:val="00F32E2E"/>
    <w:rsid w:val="00F32E59"/>
    <w:rsid w:val="00F32E91"/>
    <w:rsid w:val="00F32EB2"/>
    <w:rsid w:val="00F32F8E"/>
    <w:rsid w:val="00F32F91"/>
    <w:rsid w:val="00F32FCF"/>
    <w:rsid w:val="00F3310E"/>
    <w:rsid w:val="00F3312F"/>
    <w:rsid w:val="00F332DF"/>
    <w:rsid w:val="00F3337A"/>
    <w:rsid w:val="00F33457"/>
    <w:rsid w:val="00F33458"/>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EC3"/>
    <w:rsid w:val="00F33F0C"/>
    <w:rsid w:val="00F33FD7"/>
    <w:rsid w:val="00F34031"/>
    <w:rsid w:val="00F3407E"/>
    <w:rsid w:val="00F34139"/>
    <w:rsid w:val="00F341BF"/>
    <w:rsid w:val="00F341F1"/>
    <w:rsid w:val="00F34276"/>
    <w:rsid w:val="00F34291"/>
    <w:rsid w:val="00F342AA"/>
    <w:rsid w:val="00F343D1"/>
    <w:rsid w:val="00F344C1"/>
    <w:rsid w:val="00F34590"/>
    <w:rsid w:val="00F345BA"/>
    <w:rsid w:val="00F346A3"/>
    <w:rsid w:val="00F346A9"/>
    <w:rsid w:val="00F3472E"/>
    <w:rsid w:val="00F348BC"/>
    <w:rsid w:val="00F34932"/>
    <w:rsid w:val="00F349A4"/>
    <w:rsid w:val="00F34B30"/>
    <w:rsid w:val="00F34B68"/>
    <w:rsid w:val="00F34BEA"/>
    <w:rsid w:val="00F34D88"/>
    <w:rsid w:val="00F34DB4"/>
    <w:rsid w:val="00F34E96"/>
    <w:rsid w:val="00F35030"/>
    <w:rsid w:val="00F351D5"/>
    <w:rsid w:val="00F351EA"/>
    <w:rsid w:val="00F3525B"/>
    <w:rsid w:val="00F35271"/>
    <w:rsid w:val="00F35297"/>
    <w:rsid w:val="00F35309"/>
    <w:rsid w:val="00F35314"/>
    <w:rsid w:val="00F35368"/>
    <w:rsid w:val="00F353FA"/>
    <w:rsid w:val="00F35429"/>
    <w:rsid w:val="00F35508"/>
    <w:rsid w:val="00F35532"/>
    <w:rsid w:val="00F35603"/>
    <w:rsid w:val="00F3562C"/>
    <w:rsid w:val="00F35634"/>
    <w:rsid w:val="00F3566B"/>
    <w:rsid w:val="00F35760"/>
    <w:rsid w:val="00F3580E"/>
    <w:rsid w:val="00F358A8"/>
    <w:rsid w:val="00F358F7"/>
    <w:rsid w:val="00F35A26"/>
    <w:rsid w:val="00F35A58"/>
    <w:rsid w:val="00F35B2F"/>
    <w:rsid w:val="00F35B43"/>
    <w:rsid w:val="00F35BEF"/>
    <w:rsid w:val="00F35DB3"/>
    <w:rsid w:val="00F35DFF"/>
    <w:rsid w:val="00F35E7E"/>
    <w:rsid w:val="00F35FE1"/>
    <w:rsid w:val="00F3605E"/>
    <w:rsid w:val="00F36065"/>
    <w:rsid w:val="00F360E2"/>
    <w:rsid w:val="00F3612F"/>
    <w:rsid w:val="00F362BA"/>
    <w:rsid w:val="00F36471"/>
    <w:rsid w:val="00F36548"/>
    <w:rsid w:val="00F36557"/>
    <w:rsid w:val="00F3655B"/>
    <w:rsid w:val="00F36654"/>
    <w:rsid w:val="00F3665E"/>
    <w:rsid w:val="00F366A4"/>
    <w:rsid w:val="00F367CD"/>
    <w:rsid w:val="00F369B9"/>
    <w:rsid w:val="00F369D3"/>
    <w:rsid w:val="00F36A42"/>
    <w:rsid w:val="00F36B0B"/>
    <w:rsid w:val="00F36BFD"/>
    <w:rsid w:val="00F36C47"/>
    <w:rsid w:val="00F36CEB"/>
    <w:rsid w:val="00F36CF1"/>
    <w:rsid w:val="00F36D30"/>
    <w:rsid w:val="00F36E17"/>
    <w:rsid w:val="00F36F1B"/>
    <w:rsid w:val="00F36F47"/>
    <w:rsid w:val="00F36F5C"/>
    <w:rsid w:val="00F36F9B"/>
    <w:rsid w:val="00F36FE7"/>
    <w:rsid w:val="00F370CC"/>
    <w:rsid w:val="00F370D6"/>
    <w:rsid w:val="00F37135"/>
    <w:rsid w:val="00F371A5"/>
    <w:rsid w:val="00F371B2"/>
    <w:rsid w:val="00F371B6"/>
    <w:rsid w:val="00F371BA"/>
    <w:rsid w:val="00F37219"/>
    <w:rsid w:val="00F37250"/>
    <w:rsid w:val="00F372F0"/>
    <w:rsid w:val="00F37422"/>
    <w:rsid w:val="00F37448"/>
    <w:rsid w:val="00F374B1"/>
    <w:rsid w:val="00F375A0"/>
    <w:rsid w:val="00F375B6"/>
    <w:rsid w:val="00F375C5"/>
    <w:rsid w:val="00F375F7"/>
    <w:rsid w:val="00F37638"/>
    <w:rsid w:val="00F37646"/>
    <w:rsid w:val="00F3772C"/>
    <w:rsid w:val="00F37757"/>
    <w:rsid w:val="00F377C4"/>
    <w:rsid w:val="00F37871"/>
    <w:rsid w:val="00F37971"/>
    <w:rsid w:val="00F37997"/>
    <w:rsid w:val="00F37A39"/>
    <w:rsid w:val="00F37A40"/>
    <w:rsid w:val="00F37AF3"/>
    <w:rsid w:val="00F37BF0"/>
    <w:rsid w:val="00F37CD3"/>
    <w:rsid w:val="00F37DEB"/>
    <w:rsid w:val="00F37DF9"/>
    <w:rsid w:val="00F37E14"/>
    <w:rsid w:val="00F37E6C"/>
    <w:rsid w:val="00F40328"/>
    <w:rsid w:val="00F403B2"/>
    <w:rsid w:val="00F403F7"/>
    <w:rsid w:val="00F40493"/>
    <w:rsid w:val="00F40642"/>
    <w:rsid w:val="00F40648"/>
    <w:rsid w:val="00F4077E"/>
    <w:rsid w:val="00F407F8"/>
    <w:rsid w:val="00F40896"/>
    <w:rsid w:val="00F40A37"/>
    <w:rsid w:val="00F40A55"/>
    <w:rsid w:val="00F40B2C"/>
    <w:rsid w:val="00F40B3C"/>
    <w:rsid w:val="00F40C59"/>
    <w:rsid w:val="00F40CFB"/>
    <w:rsid w:val="00F40D28"/>
    <w:rsid w:val="00F40D82"/>
    <w:rsid w:val="00F40F4B"/>
    <w:rsid w:val="00F410AC"/>
    <w:rsid w:val="00F41140"/>
    <w:rsid w:val="00F4114E"/>
    <w:rsid w:val="00F41151"/>
    <w:rsid w:val="00F411B1"/>
    <w:rsid w:val="00F41233"/>
    <w:rsid w:val="00F41455"/>
    <w:rsid w:val="00F41561"/>
    <w:rsid w:val="00F4156C"/>
    <w:rsid w:val="00F41762"/>
    <w:rsid w:val="00F41793"/>
    <w:rsid w:val="00F41872"/>
    <w:rsid w:val="00F41938"/>
    <w:rsid w:val="00F4197C"/>
    <w:rsid w:val="00F41992"/>
    <w:rsid w:val="00F41A9F"/>
    <w:rsid w:val="00F41AA2"/>
    <w:rsid w:val="00F41B62"/>
    <w:rsid w:val="00F41CF8"/>
    <w:rsid w:val="00F41D7D"/>
    <w:rsid w:val="00F41D98"/>
    <w:rsid w:val="00F41FEF"/>
    <w:rsid w:val="00F4209C"/>
    <w:rsid w:val="00F42220"/>
    <w:rsid w:val="00F4230D"/>
    <w:rsid w:val="00F4231E"/>
    <w:rsid w:val="00F423D5"/>
    <w:rsid w:val="00F42442"/>
    <w:rsid w:val="00F425E5"/>
    <w:rsid w:val="00F425FC"/>
    <w:rsid w:val="00F42612"/>
    <w:rsid w:val="00F42844"/>
    <w:rsid w:val="00F4290F"/>
    <w:rsid w:val="00F42A1F"/>
    <w:rsid w:val="00F42ACF"/>
    <w:rsid w:val="00F42B54"/>
    <w:rsid w:val="00F42B67"/>
    <w:rsid w:val="00F42B94"/>
    <w:rsid w:val="00F42BA9"/>
    <w:rsid w:val="00F42C18"/>
    <w:rsid w:val="00F42C8F"/>
    <w:rsid w:val="00F42CC7"/>
    <w:rsid w:val="00F42D86"/>
    <w:rsid w:val="00F42E63"/>
    <w:rsid w:val="00F42ECB"/>
    <w:rsid w:val="00F42F47"/>
    <w:rsid w:val="00F42FA6"/>
    <w:rsid w:val="00F430DA"/>
    <w:rsid w:val="00F430DE"/>
    <w:rsid w:val="00F43129"/>
    <w:rsid w:val="00F4312D"/>
    <w:rsid w:val="00F43196"/>
    <w:rsid w:val="00F43199"/>
    <w:rsid w:val="00F431F7"/>
    <w:rsid w:val="00F432EA"/>
    <w:rsid w:val="00F43328"/>
    <w:rsid w:val="00F43372"/>
    <w:rsid w:val="00F434B2"/>
    <w:rsid w:val="00F434D3"/>
    <w:rsid w:val="00F434EA"/>
    <w:rsid w:val="00F434EE"/>
    <w:rsid w:val="00F43543"/>
    <w:rsid w:val="00F435D5"/>
    <w:rsid w:val="00F43644"/>
    <w:rsid w:val="00F4372B"/>
    <w:rsid w:val="00F4379E"/>
    <w:rsid w:val="00F43996"/>
    <w:rsid w:val="00F439DC"/>
    <w:rsid w:val="00F43A5C"/>
    <w:rsid w:val="00F43E19"/>
    <w:rsid w:val="00F43E6A"/>
    <w:rsid w:val="00F43E8E"/>
    <w:rsid w:val="00F43F1B"/>
    <w:rsid w:val="00F43FD2"/>
    <w:rsid w:val="00F43FE6"/>
    <w:rsid w:val="00F43FEA"/>
    <w:rsid w:val="00F44077"/>
    <w:rsid w:val="00F4408C"/>
    <w:rsid w:val="00F440A4"/>
    <w:rsid w:val="00F4410F"/>
    <w:rsid w:val="00F44155"/>
    <w:rsid w:val="00F4422A"/>
    <w:rsid w:val="00F44325"/>
    <w:rsid w:val="00F4442A"/>
    <w:rsid w:val="00F44563"/>
    <w:rsid w:val="00F445A7"/>
    <w:rsid w:val="00F446C8"/>
    <w:rsid w:val="00F44760"/>
    <w:rsid w:val="00F4476D"/>
    <w:rsid w:val="00F44858"/>
    <w:rsid w:val="00F44868"/>
    <w:rsid w:val="00F44ABF"/>
    <w:rsid w:val="00F44B87"/>
    <w:rsid w:val="00F44D12"/>
    <w:rsid w:val="00F44D90"/>
    <w:rsid w:val="00F44D9C"/>
    <w:rsid w:val="00F44E7C"/>
    <w:rsid w:val="00F44F70"/>
    <w:rsid w:val="00F450F5"/>
    <w:rsid w:val="00F451C8"/>
    <w:rsid w:val="00F452DA"/>
    <w:rsid w:val="00F45433"/>
    <w:rsid w:val="00F4543D"/>
    <w:rsid w:val="00F45447"/>
    <w:rsid w:val="00F454CD"/>
    <w:rsid w:val="00F45500"/>
    <w:rsid w:val="00F45583"/>
    <w:rsid w:val="00F45586"/>
    <w:rsid w:val="00F456BD"/>
    <w:rsid w:val="00F4572D"/>
    <w:rsid w:val="00F45788"/>
    <w:rsid w:val="00F457E4"/>
    <w:rsid w:val="00F4582F"/>
    <w:rsid w:val="00F459B5"/>
    <w:rsid w:val="00F459F5"/>
    <w:rsid w:val="00F45A2D"/>
    <w:rsid w:val="00F45AC7"/>
    <w:rsid w:val="00F45AE9"/>
    <w:rsid w:val="00F45AF0"/>
    <w:rsid w:val="00F45B0A"/>
    <w:rsid w:val="00F45B2D"/>
    <w:rsid w:val="00F45C3B"/>
    <w:rsid w:val="00F45E4B"/>
    <w:rsid w:val="00F45E7F"/>
    <w:rsid w:val="00F45EC9"/>
    <w:rsid w:val="00F45F48"/>
    <w:rsid w:val="00F45F5B"/>
    <w:rsid w:val="00F46258"/>
    <w:rsid w:val="00F462F5"/>
    <w:rsid w:val="00F463E3"/>
    <w:rsid w:val="00F4642A"/>
    <w:rsid w:val="00F464F3"/>
    <w:rsid w:val="00F4650D"/>
    <w:rsid w:val="00F466BA"/>
    <w:rsid w:val="00F4673C"/>
    <w:rsid w:val="00F46742"/>
    <w:rsid w:val="00F4686F"/>
    <w:rsid w:val="00F469BC"/>
    <w:rsid w:val="00F469EA"/>
    <w:rsid w:val="00F46BA7"/>
    <w:rsid w:val="00F46BD5"/>
    <w:rsid w:val="00F46D46"/>
    <w:rsid w:val="00F46DD1"/>
    <w:rsid w:val="00F46DF1"/>
    <w:rsid w:val="00F46E8A"/>
    <w:rsid w:val="00F46EC0"/>
    <w:rsid w:val="00F46F95"/>
    <w:rsid w:val="00F47086"/>
    <w:rsid w:val="00F47280"/>
    <w:rsid w:val="00F47282"/>
    <w:rsid w:val="00F472D0"/>
    <w:rsid w:val="00F4733B"/>
    <w:rsid w:val="00F4734C"/>
    <w:rsid w:val="00F47385"/>
    <w:rsid w:val="00F4746E"/>
    <w:rsid w:val="00F47496"/>
    <w:rsid w:val="00F4750E"/>
    <w:rsid w:val="00F47591"/>
    <w:rsid w:val="00F475D1"/>
    <w:rsid w:val="00F4760B"/>
    <w:rsid w:val="00F47796"/>
    <w:rsid w:val="00F478C6"/>
    <w:rsid w:val="00F47969"/>
    <w:rsid w:val="00F47984"/>
    <w:rsid w:val="00F4798D"/>
    <w:rsid w:val="00F47A6E"/>
    <w:rsid w:val="00F47B5A"/>
    <w:rsid w:val="00F47B8F"/>
    <w:rsid w:val="00F47C31"/>
    <w:rsid w:val="00F47C55"/>
    <w:rsid w:val="00F47DA2"/>
    <w:rsid w:val="00F47DF6"/>
    <w:rsid w:val="00F47EAB"/>
    <w:rsid w:val="00F500B7"/>
    <w:rsid w:val="00F50225"/>
    <w:rsid w:val="00F50253"/>
    <w:rsid w:val="00F5035F"/>
    <w:rsid w:val="00F50521"/>
    <w:rsid w:val="00F505BE"/>
    <w:rsid w:val="00F505EA"/>
    <w:rsid w:val="00F50632"/>
    <w:rsid w:val="00F508FE"/>
    <w:rsid w:val="00F50979"/>
    <w:rsid w:val="00F50AE4"/>
    <w:rsid w:val="00F50AF4"/>
    <w:rsid w:val="00F50B92"/>
    <w:rsid w:val="00F50BEE"/>
    <w:rsid w:val="00F50C57"/>
    <w:rsid w:val="00F50C5F"/>
    <w:rsid w:val="00F50CDC"/>
    <w:rsid w:val="00F50D98"/>
    <w:rsid w:val="00F50DE0"/>
    <w:rsid w:val="00F50F5E"/>
    <w:rsid w:val="00F50F7E"/>
    <w:rsid w:val="00F50FA6"/>
    <w:rsid w:val="00F50FE7"/>
    <w:rsid w:val="00F5102D"/>
    <w:rsid w:val="00F51140"/>
    <w:rsid w:val="00F511A8"/>
    <w:rsid w:val="00F511DB"/>
    <w:rsid w:val="00F511E6"/>
    <w:rsid w:val="00F5121D"/>
    <w:rsid w:val="00F5121F"/>
    <w:rsid w:val="00F5126A"/>
    <w:rsid w:val="00F5133E"/>
    <w:rsid w:val="00F51408"/>
    <w:rsid w:val="00F5155F"/>
    <w:rsid w:val="00F516C3"/>
    <w:rsid w:val="00F516D7"/>
    <w:rsid w:val="00F518D4"/>
    <w:rsid w:val="00F518E3"/>
    <w:rsid w:val="00F51913"/>
    <w:rsid w:val="00F519FC"/>
    <w:rsid w:val="00F51A30"/>
    <w:rsid w:val="00F51AE0"/>
    <w:rsid w:val="00F51B05"/>
    <w:rsid w:val="00F51B42"/>
    <w:rsid w:val="00F51C49"/>
    <w:rsid w:val="00F51D14"/>
    <w:rsid w:val="00F51D4E"/>
    <w:rsid w:val="00F51E2C"/>
    <w:rsid w:val="00F51E34"/>
    <w:rsid w:val="00F51E96"/>
    <w:rsid w:val="00F5205F"/>
    <w:rsid w:val="00F520A4"/>
    <w:rsid w:val="00F521DE"/>
    <w:rsid w:val="00F52349"/>
    <w:rsid w:val="00F5235C"/>
    <w:rsid w:val="00F52360"/>
    <w:rsid w:val="00F52430"/>
    <w:rsid w:val="00F52468"/>
    <w:rsid w:val="00F524A9"/>
    <w:rsid w:val="00F52536"/>
    <w:rsid w:val="00F5268A"/>
    <w:rsid w:val="00F526A3"/>
    <w:rsid w:val="00F5273B"/>
    <w:rsid w:val="00F52771"/>
    <w:rsid w:val="00F52837"/>
    <w:rsid w:val="00F528A7"/>
    <w:rsid w:val="00F529D4"/>
    <w:rsid w:val="00F52A25"/>
    <w:rsid w:val="00F52A3A"/>
    <w:rsid w:val="00F52A98"/>
    <w:rsid w:val="00F52A9B"/>
    <w:rsid w:val="00F52B5C"/>
    <w:rsid w:val="00F52B87"/>
    <w:rsid w:val="00F52BC0"/>
    <w:rsid w:val="00F52C6A"/>
    <w:rsid w:val="00F52D5D"/>
    <w:rsid w:val="00F52D6B"/>
    <w:rsid w:val="00F52DF1"/>
    <w:rsid w:val="00F52EFB"/>
    <w:rsid w:val="00F52F5B"/>
    <w:rsid w:val="00F52F6D"/>
    <w:rsid w:val="00F52FF3"/>
    <w:rsid w:val="00F52FFC"/>
    <w:rsid w:val="00F53013"/>
    <w:rsid w:val="00F530D3"/>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528"/>
    <w:rsid w:val="00F536AE"/>
    <w:rsid w:val="00F539B4"/>
    <w:rsid w:val="00F53A4C"/>
    <w:rsid w:val="00F53B2C"/>
    <w:rsid w:val="00F53C54"/>
    <w:rsid w:val="00F53E09"/>
    <w:rsid w:val="00F53EBB"/>
    <w:rsid w:val="00F53FDA"/>
    <w:rsid w:val="00F53FED"/>
    <w:rsid w:val="00F540B1"/>
    <w:rsid w:val="00F54156"/>
    <w:rsid w:val="00F54186"/>
    <w:rsid w:val="00F541AC"/>
    <w:rsid w:val="00F54291"/>
    <w:rsid w:val="00F5445C"/>
    <w:rsid w:val="00F5447D"/>
    <w:rsid w:val="00F545EB"/>
    <w:rsid w:val="00F54626"/>
    <w:rsid w:val="00F5485E"/>
    <w:rsid w:val="00F5489B"/>
    <w:rsid w:val="00F548F6"/>
    <w:rsid w:val="00F54A09"/>
    <w:rsid w:val="00F54A0C"/>
    <w:rsid w:val="00F54B16"/>
    <w:rsid w:val="00F54B1D"/>
    <w:rsid w:val="00F54B37"/>
    <w:rsid w:val="00F54BE2"/>
    <w:rsid w:val="00F54BE3"/>
    <w:rsid w:val="00F54C94"/>
    <w:rsid w:val="00F54D82"/>
    <w:rsid w:val="00F54DC9"/>
    <w:rsid w:val="00F54DCB"/>
    <w:rsid w:val="00F54E48"/>
    <w:rsid w:val="00F54E4B"/>
    <w:rsid w:val="00F54EAC"/>
    <w:rsid w:val="00F54F52"/>
    <w:rsid w:val="00F55048"/>
    <w:rsid w:val="00F55113"/>
    <w:rsid w:val="00F551CB"/>
    <w:rsid w:val="00F551F0"/>
    <w:rsid w:val="00F551F7"/>
    <w:rsid w:val="00F55263"/>
    <w:rsid w:val="00F552EE"/>
    <w:rsid w:val="00F55407"/>
    <w:rsid w:val="00F5546D"/>
    <w:rsid w:val="00F5555B"/>
    <w:rsid w:val="00F55638"/>
    <w:rsid w:val="00F55680"/>
    <w:rsid w:val="00F556D3"/>
    <w:rsid w:val="00F5571A"/>
    <w:rsid w:val="00F55779"/>
    <w:rsid w:val="00F557D6"/>
    <w:rsid w:val="00F55924"/>
    <w:rsid w:val="00F55931"/>
    <w:rsid w:val="00F55981"/>
    <w:rsid w:val="00F559DA"/>
    <w:rsid w:val="00F55A89"/>
    <w:rsid w:val="00F55B67"/>
    <w:rsid w:val="00F55BA7"/>
    <w:rsid w:val="00F55C0C"/>
    <w:rsid w:val="00F55C7F"/>
    <w:rsid w:val="00F55DA1"/>
    <w:rsid w:val="00F55ED8"/>
    <w:rsid w:val="00F56157"/>
    <w:rsid w:val="00F5617A"/>
    <w:rsid w:val="00F561BF"/>
    <w:rsid w:val="00F56244"/>
    <w:rsid w:val="00F562CC"/>
    <w:rsid w:val="00F56699"/>
    <w:rsid w:val="00F56753"/>
    <w:rsid w:val="00F567B0"/>
    <w:rsid w:val="00F56937"/>
    <w:rsid w:val="00F56998"/>
    <w:rsid w:val="00F569F4"/>
    <w:rsid w:val="00F56A0B"/>
    <w:rsid w:val="00F56A66"/>
    <w:rsid w:val="00F56C0C"/>
    <w:rsid w:val="00F56D0B"/>
    <w:rsid w:val="00F56D4A"/>
    <w:rsid w:val="00F56D76"/>
    <w:rsid w:val="00F56DD0"/>
    <w:rsid w:val="00F56DD4"/>
    <w:rsid w:val="00F56F51"/>
    <w:rsid w:val="00F57047"/>
    <w:rsid w:val="00F5706B"/>
    <w:rsid w:val="00F5708E"/>
    <w:rsid w:val="00F571C2"/>
    <w:rsid w:val="00F57220"/>
    <w:rsid w:val="00F5723A"/>
    <w:rsid w:val="00F57244"/>
    <w:rsid w:val="00F572BA"/>
    <w:rsid w:val="00F57342"/>
    <w:rsid w:val="00F574D4"/>
    <w:rsid w:val="00F5756F"/>
    <w:rsid w:val="00F5764B"/>
    <w:rsid w:val="00F57688"/>
    <w:rsid w:val="00F576E1"/>
    <w:rsid w:val="00F578AD"/>
    <w:rsid w:val="00F578E8"/>
    <w:rsid w:val="00F57940"/>
    <w:rsid w:val="00F57A7C"/>
    <w:rsid w:val="00F57B57"/>
    <w:rsid w:val="00F57B5D"/>
    <w:rsid w:val="00F57BC5"/>
    <w:rsid w:val="00F57C62"/>
    <w:rsid w:val="00F57C68"/>
    <w:rsid w:val="00F57D91"/>
    <w:rsid w:val="00F57E7E"/>
    <w:rsid w:val="00F60090"/>
    <w:rsid w:val="00F600C5"/>
    <w:rsid w:val="00F6010D"/>
    <w:rsid w:val="00F601EA"/>
    <w:rsid w:val="00F6020A"/>
    <w:rsid w:val="00F60239"/>
    <w:rsid w:val="00F6029B"/>
    <w:rsid w:val="00F603E3"/>
    <w:rsid w:val="00F60405"/>
    <w:rsid w:val="00F60441"/>
    <w:rsid w:val="00F60468"/>
    <w:rsid w:val="00F604C4"/>
    <w:rsid w:val="00F604D4"/>
    <w:rsid w:val="00F60507"/>
    <w:rsid w:val="00F6052A"/>
    <w:rsid w:val="00F605DF"/>
    <w:rsid w:val="00F606E4"/>
    <w:rsid w:val="00F60724"/>
    <w:rsid w:val="00F607B7"/>
    <w:rsid w:val="00F60801"/>
    <w:rsid w:val="00F608A0"/>
    <w:rsid w:val="00F608AB"/>
    <w:rsid w:val="00F60A32"/>
    <w:rsid w:val="00F60B69"/>
    <w:rsid w:val="00F60BFA"/>
    <w:rsid w:val="00F60C18"/>
    <w:rsid w:val="00F60C2F"/>
    <w:rsid w:val="00F60DBB"/>
    <w:rsid w:val="00F60EF6"/>
    <w:rsid w:val="00F60EFB"/>
    <w:rsid w:val="00F60F67"/>
    <w:rsid w:val="00F60FEE"/>
    <w:rsid w:val="00F611DE"/>
    <w:rsid w:val="00F61273"/>
    <w:rsid w:val="00F61480"/>
    <w:rsid w:val="00F614AB"/>
    <w:rsid w:val="00F614DD"/>
    <w:rsid w:val="00F614DE"/>
    <w:rsid w:val="00F614EA"/>
    <w:rsid w:val="00F614F2"/>
    <w:rsid w:val="00F61584"/>
    <w:rsid w:val="00F615C7"/>
    <w:rsid w:val="00F617A1"/>
    <w:rsid w:val="00F61860"/>
    <w:rsid w:val="00F6188D"/>
    <w:rsid w:val="00F61974"/>
    <w:rsid w:val="00F61A56"/>
    <w:rsid w:val="00F61B79"/>
    <w:rsid w:val="00F61D33"/>
    <w:rsid w:val="00F61D79"/>
    <w:rsid w:val="00F61DC9"/>
    <w:rsid w:val="00F61E4A"/>
    <w:rsid w:val="00F6217F"/>
    <w:rsid w:val="00F621C8"/>
    <w:rsid w:val="00F62212"/>
    <w:rsid w:val="00F62213"/>
    <w:rsid w:val="00F6221C"/>
    <w:rsid w:val="00F62348"/>
    <w:rsid w:val="00F6239D"/>
    <w:rsid w:val="00F62535"/>
    <w:rsid w:val="00F62573"/>
    <w:rsid w:val="00F6261A"/>
    <w:rsid w:val="00F6264C"/>
    <w:rsid w:val="00F6266C"/>
    <w:rsid w:val="00F626D3"/>
    <w:rsid w:val="00F6275A"/>
    <w:rsid w:val="00F62788"/>
    <w:rsid w:val="00F6285B"/>
    <w:rsid w:val="00F6286F"/>
    <w:rsid w:val="00F629E8"/>
    <w:rsid w:val="00F62ACB"/>
    <w:rsid w:val="00F62B0E"/>
    <w:rsid w:val="00F62BD7"/>
    <w:rsid w:val="00F62DD8"/>
    <w:rsid w:val="00F62E8C"/>
    <w:rsid w:val="00F62FD2"/>
    <w:rsid w:val="00F630AC"/>
    <w:rsid w:val="00F630D2"/>
    <w:rsid w:val="00F631BC"/>
    <w:rsid w:val="00F633B2"/>
    <w:rsid w:val="00F63414"/>
    <w:rsid w:val="00F6345C"/>
    <w:rsid w:val="00F6348C"/>
    <w:rsid w:val="00F6354D"/>
    <w:rsid w:val="00F635FE"/>
    <w:rsid w:val="00F63604"/>
    <w:rsid w:val="00F63744"/>
    <w:rsid w:val="00F63813"/>
    <w:rsid w:val="00F638FD"/>
    <w:rsid w:val="00F63948"/>
    <w:rsid w:val="00F6397E"/>
    <w:rsid w:val="00F63A3C"/>
    <w:rsid w:val="00F63A3D"/>
    <w:rsid w:val="00F63A97"/>
    <w:rsid w:val="00F63A9F"/>
    <w:rsid w:val="00F63D15"/>
    <w:rsid w:val="00F63D45"/>
    <w:rsid w:val="00F63E62"/>
    <w:rsid w:val="00F63F49"/>
    <w:rsid w:val="00F63F67"/>
    <w:rsid w:val="00F640FC"/>
    <w:rsid w:val="00F64101"/>
    <w:rsid w:val="00F64152"/>
    <w:rsid w:val="00F6417D"/>
    <w:rsid w:val="00F641A2"/>
    <w:rsid w:val="00F641EC"/>
    <w:rsid w:val="00F64370"/>
    <w:rsid w:val="00F643D6"/>
    <w:rsid w:val="00F64482"/>
    <w:rsid w:val="00F64531"/>
    <w:rsid w:val="00F64615"/>
    <w:rsid w:val="00F64669"/>
    <w:rsid w:val="00F6469E"/>
    <w:rsid w:val="00F64894"/>
    <w:rsid w:val="00F64974"/>
    <w:rsid w:val="00F64981"/>
    <w:rsid w:val="00F649A8"/>
    <w:rsid w:val="00F64A19"/>
    <w:rsid w:val="00F64AA5"/>
    <w:rsid w:val="00F64ACB"/>
    <w:rsid w:val="00F64B3F"/>
    <w:rsid w:val="00F64BEC"/>
    <w:rsid w:val="00F64E0E"/>
    <w:rsid w:val="00F64E99"/>
    <w:rsid w:val="00F64EC2"/>
    <w:rsid w:val="00F64EEE"/>
    <w:rsid w:val="00F64F09"/>
    <w:rsid w:val="00F64F4A"/>
    <w:rsid w:val="00F64F4C"/>
    <w:rsid w:val="00F64FC5"/>
    <w:rsid w:val="00F64FEC"/>
    <w:rsid w:val="00F650FE"/>
    <w:rsid w:val="00F65457"/>
    <w:rsid w:val="00F654AF"/>
    <w:rsid w:val="00F654C9"/>
    <w:rsid w:val="00F65555"/>
    <w:rsid w:val="00F65573"/>
    <w:rsid w:val="00F65609"/>
    <w:rsid w:val="00F65631"/>
    <w:rsid w:val="00F656D0"/>
    <w:rsid w:val="00F657B1"/>
    <w:rsid w:val="00F658E5"/>
    <w:rsid w:val="00F65AF4"/>
    <w:rsid w:val="00F65B72"/>
    <w:rsid w:val="00F65C83"/>
    <w:rsid w:val="00F65DBC"/>
    <w:rsid w:val="00F65DDA"/>
    <w:rsid w:val="00F65ED6"/>
    <w:rsid w:val="00F660A3"/>
    <w:rsid w:val="00F661A1"/>
    <w:rsid w:val="00F662F8"/>
    <w:rsid w:val="00F66378"/>
    <w:rsid w:val="00F66578"/>
    <w:rsid w:val="00F665C7"/>
    <w:rsid w:val="00F666E4"/>
    <w:rsid w:val="00F667C4"/>
    <w:rsid w:val="00F6682B"/>
    <w:rsid w:val="00F668F9"/>
    <w:rsid w:val="00F66918"/>
    <w:rsid w:val="00F66A81"/>
    <w:rsid w:val="00F66B8C"/>
    <w:rsid w:val="00F66C01"/>
    <w:rsid w:val="00F66C03"/>
    <w:rsid w:val="00F66C7D"/>
    <w:rsid w:val="00F66D2B"/>
    <w:rsid w:val="00F66E7B"/>
    <w:rsid w:val="00F66F4F"/>
    <w:rsid w:val="00F66FFA"/>
    <w:rsid w:val="00F6705B"/>
    <w:rsid w:val="00F6708D"/>
    <w:rsid w:val="00F67285"/>
    <w:rsid w:val="00F672CF"/>
    <w:rsid w:val="00F67312"/>
    <w:rsid w:val="00F6741C"/>
    <w:rsid w:val="00F67493"/>
    <w:rsid w:val="00F674E2"/>
    <w:rsid w:val="00F67548"/>
    <w:rsid w:val="00F6766D"/>
    <w:rsid w:val="00F6767A"/>
    <w:rsid w:val="00F676DB"/>
    <w:rsid w:val="00F677C3"/>
    <w:rsid w:val="00F6788B"/>
    <w:rsid w:val="00F6797F"/>
    <w:rsid w:val="00F679BB"/>
    <w:rsid w:val="00F67A07"/>
    <w:rsid w:val="00F67AF9"/>
    <w:rsid w:val="00F67BD7"/>
    <w:rsid w:val="00F67CC6"/>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44D"/>
    <w:rsid w:val="00F70468"/>
    <w:rsid w:val="00F704B5"/>
    <w:rsid w:val="00F704E1"/>
    <w:rsid w:val="00F704EF"/>
    <w:rsid w:val="00F7051C"/>
    <w:rsid w:val="00F7061E"/>
    <w:rsid w:val="00F70678"/>
    <w:rsid w:val="00F70691"/>
    <w:rsid w:val="00F706BE"/>
    <w:rsid w:val="00F7070C"/>
    <w:rsid w:val="00F70714"/>
    <w:rsid w:val="00F70914"/>
    <w:rsid w:val="00F70A64"/>
    <w:rsid w:val="00F70A6D"/>
    <w:rsid w:val="00F70B9E"/>
    <w:rsid w:val="00F70BAA"/>
    <w:rsid w:val="00F70D00"/>
    <w:rsid w:val="00F70D47"/>
    <w:rsid w:val="00F70D8B"/>
    <w:rsid w:val="00F70D93"/>
    <w:rsid w:val="00F70EAC"/>
    <w:rsid w:val="00F70FCB"/>
    <w:rsid w:val="00F71005"/>
    <w:rsid w:val="00F7106D"/>
    <w:rsid w:val="00F71098"/>
    <w:rsid w:val="00F7119E"/>
    <w:rsid w:val="00F71220"/>
    <w:rsid w:val="00F712DD"/>
    <w:rsid w:val="00F71395"/>
    <w:rsid w:val="00F714DD"/>
    <w:rsid w:val="00F71544"/>
    <w:rsid w:val="00F7158B"/>
    <w:rsid w:val="00F715D2"/>
    <w:rsid w:val="00F715F7"/>
    <w:rsid w:val="00F718BF"/>
    <w:rsid w:val="00F718E2"/>
    <w:rsid w:val="00F718F4"/>
    <w:rsid w:val="00F718F8"/>
    <w:rsid w:val="00F71934"/>
    <w:rsid w:val="00F71975"/>
    <w:rsid w:val="00F7199E"/>
    <w:rsid w:val="00F719D6"/>
    <w:rsid w:val="00F71A19"/>
    <w:rsid w:val="00F71A78"/>
    <w:rsid w:val="00F71AF1"/>
    <w:rsid w:val="00F71C0A"/>
    <w:rsid w:val="00F71CA3"/>
    <w:rsid w:val="00F71CA7"/>
    <w:rsid w:val="00F71CC1"/>
    <w:rsid w:val="00F71CEA"/>
    <w:rsid w:val="00F71E62"/>
    <w:rsid w:val="00F71F00"/>
    <w:rsid w:val="00F71F86"/>
    <w:rsid w:val="00F71F93"/>
    <w:rsid w:val="00F71FEB"/>
    <w:rsid w:val="00F71FF4"/>
    <w:rsid w:val="00F7211F"/>
    <w:rsid w:val="00F7217F"/>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DB"/>
    <w:rsid w:val="00F728E7"/>
    <w:rsid w:val="00F729BF"/>
    <w:rsid w:val="00F72A75"/>
    <w:rsid w:val="00F72C37"/>
    <w:rsid w:val="00F72C40"/>
    <w:rsid w:val="00F72F5B"/>
    <w:rsid w:val="00F72F7B"/>
    <w:rsid w:val="00F7306F"/>
    <w:rsid w:val="00F730C6"/>
    <w:rsid w:val="00F731BF"/>
    <w:rsid w:val="00F7365F"/>
    <w:rsid w:val="00F73806"/>
    <w:rsid w:val="00F73928"/>
    <w:rsid w:val="00F73982"/>
    <w:rsid w:val="00F739C4"/>
    <w:rsid w:val="00F739C7"/>
    <w:rsid w:val="00F73A21"/>
    <w:rsid w:val="00F73A62"/>
    <w:rsid w:val="00F73A8E"/>
    <w:rsid w:val="00F73AB8"/>
    <w:rsid w:val="00F73B0B"/>
    <w:rsid w:val="00F73B0D"/>
    <w:rsid w:val="00F73B26"/>
    <w:rsid w:val="00F73B59"/>
    <w:rsid w:val="00F73BD5"/>
    <w:rsid w:val="00F73D46"/>
    <w:rsid w:val="00F73EB6"/>
    <w:rsid w:val="00F73F47"/>
    <w:rsid w:val="00F73FEA"/>
    <w:rsid w:val="00F740C5"/>
    <w:rsid w:val="00F74321"/>
    <w:rsid w:val="00F7440E"/>
    <w:rsid w:val="00F7451B"/>
    <w:rsid w:val="00F745FC"/>
    <w:rsid w:val="00F74695"/>
    <w:rsid w:val="00F746F9"/>
    <w:rsid w:val="00F74719"/>
    <w:rsid w:val="00F747C9"/>
    <w:rsid w:val="00F747EB"/>
    <w:rsid w:val="00F7484D"/>
    <w:rsid w:val="00F748B3"/>
    <w:rsid w:val="00F74950"/>
    <w:rsid w:val="00F74993"/>
    <w:rsid w:val="00F74A36"/>
    <w:rsid w:val="00F74B8D"/>
    <w:rsid w:val="00F74BC3"/>
    <w:rsid w:val="00F74C0E"/>
    <w:rsid w:val="00F74C2E"/>
    <w:rsid w:val="00F74C46"/>
    <w:rsid w:val="00F74C4D"/>
    <w:rsid w:val="00F74CE9"/>
    <w:rsid w:val="00F74E64"/>
    <w:rsid w:val="00F74EA2"/>
    <w:rsid w:val="00F74F01"/>
    <w:rsid w:val="00F74FFD"/>
    <w:rsid w:val="00F7509A"/>
    <w:rsid w:val="00F750A2"/>
    <w:rsid w:val="00F750B8"/>
    <w:rsid w:val="00F75123"/>
    <w:rsid w:val="00F751E6"/>
    <w:rsid w:val="00F75291"/>
    <w:rsid w:val="00F75343"/>
    <w:rsid w:val="00F753FF"/>
    <w:rsid w:val="00F754E3"/>
    <w:rsid w:val="00F7555E"/>
    <w:rsid w:val="00F75574"/>
    <w:rsid w:val="00F75596"/>
    <w:rsid w:val="00F75680"/>
    <w:rsid w:val="00F756FF"/>
    <w:rsid w:val="00F75743"/>
    <w:rsid w:val="00F75788"/>
    <w:rsid w:val="00F75A63"/>
    <w:rsid w:val="00F75AA6"/>
    <w:rsid w:val="00F75ADB"/>
    <w:rsid w:val="00F75C22"/>
    <w:rsid w:val="00F75CB5"/>
    <w:rsid w:val="00F75D3F"/>
    <w:rsid w:val="00F75D40"/>
    <w:rsid w:val="00F75E95"/>
    <w:rsid w:val="00F75F3D"/>
    <w:rsid w:val="00F75F3F"/>
    <w:rsid w:val="00F75FA7"/>
    <w:rsid w:val="00F75FFD"/>
    <w:rsid w:val="00F76090"/>
    <w:rsid w:val="00F760E2"/>
    <w:rsid w:val="00F76107"/>
    <w:rsid w:val="00F76111"/>
    <w:rsid w:val="00F7614F"/>
    <w:rsid w:val="00F76220"/>
    <w:rsid w:val="00F763A2"/>
    <w:rsid w:val="00F763A9"/>
    <w:rsid w:val="00F764C6"/>
    <w:rsid w:val="00F76590"/>
    <w:rsid w:val="00F765C1"/>
    <w:rsid w:val="00F7677A"/>
    <w:rsid w:val="00F767D1"/>
    <w:rsid w:val="00F76804"/>
    <w:rsid w:val="00F7680F"/>
    <w:rsid w:val="00F76A21"/>
    <w:rsid w:val="00F76AAA"/>
    <w:rsid w:val="00F76BAE"/>
    <w:rsid w:val="00F76C2F"/>
    <w:rsid w:val="00F76CDD"/>
    <w:rsid w:val="00F76DD3"/>
    <w:rsid w:val="00F76FA8"/>
    <w:rsid w:val="00F77116"/>
    <w:rsid w:val="00F7711B"/>
    <w:rsid w:val="00F771DF"/>
    <w:rsid w:val="00F7720B"/>
    <w:rsid w:val="00F7722E"/>
    <w:rsid w:val="00F77320"/>
    <w:rsid w:val="00F77339"/>
    <w:rsid w:val="00F77425"/>
    <w:rsid w:val="00F774E8"/>
    <w:rsid w:val="00F77520"/>
    <w:rsid w:val="00F775C9"/>
    <w:rsid w:val="00F7761F"/>
    <w:rsid w:val="00F77620"/>
    <w:rsid w:val="00F7768A"/>
    <w:rsid w:val="00F776B9"/>
    <w:rsid w:val="00F776C9"/>
    <w:rsid w:val="00F77799"/>
    <w:rsid w:val="00F77900"/>
    <w:rsid w:val="00F77B42"/>
    <w:rsid w:val="00F77BAF"/>
    <w:rsid w:val="00F77BC0"/>
    <w:rsid w:val="00F77BE3"/>
    <w:rsid w:val="00F77E2B"/>
    <w:rsid w:val="00F77E49"/>
    <w:rsid w:val="00F77E5D"/>
    <w:rsid w:val="00F77E67"/>
    <w:rsid w:val="00F77E8D"/>
    <w:rsid w:val="00F77EF6"/>
    <w:rsid w:val="00F77EFE"/>
    <w:rsid w:val="00F77F02"/>
    <w:rsid w:val="00F80028"/>
    <w:rsid w:val="00F80153"/>
    <w:rsid w:val="00F80239"/>
    <w:rsid w:val="00F802C3"/>
    <w:rsid w:val="00F8031C"/>
    <w:rsid w:val="00F803A0"/>
    <w:rsid w:val="00F803AD"/>
    <w:rsid w:val="00F803CD"/>
    <w:rsid w:val="00F805DB"/>
    <w:rsid w:val="00F8069D"/>
    <w:rsid w:val="00F8077F"/>
    <w:rsid w:val="00F8099B"/>
    <w:rsid w:val="00F809E0"/>
    <w:rsid w:val="00F80AF6"/>
    <w:rsid w:val="00F80B95"/>
    <w:rsid w:val="00F80BD1"/>
    <w:rsid w:val="00F80C6B"/>
    <w:rsid w:val="00F80D8F"/>
    <w:rsid w:val="00F80DAA"/>
    <w:rsid w:val="00F80DF1"/>
    <w:rsid w:val="00F8105D"/>
    <w:rsid w:val="00F810B7"/>
    <w:rsid w:val="00F810E7"/>
    <w:rsid w:val="00F8111A"/>
    <w:rsid w:val="00F81124"/>
    <w:rsid w:val="00F811F4"/>
    <w:rsid w:val="00F812C0"/>
    <w:rsid w:val="00F812DA"/>
    <w:rsid w:val="00F8138D"/>
    <w:rsid w:val="00F81394"/>
    <w:rsid w:val="00F8142B"/>
    <w:rsid w:val="00F8143E"/>
    <w:rsid w:val="00F81479"/>
    <w:rsid w:val="00F81598"/>
    <w:rsid w:val="00F815BD"/>
    <w:rsid w:val="00F81775"/>
    <w:rsid w:val="00F81800"/>
    <w:rsid w:val="00F81913"/>
    <w:rsid w:val="00F81A1D"/>
    <w:rsid w:val="00F81A3A"/>
    <w:rsid w:val="00F81E09"/>
    <w:rsid w:val="00F81EF1"/>
    <w:rsid w:val="00F81F28"/>
    <w:rsid w:val="00F81FC3"/>
    <w:rsid w:val="00F8200F"/>
    <w:rsid w:val="00F82010"/>
    <w:rsid w:val="00F82055"/>
    <w:rsid w:val="00F820A5"/>
    <w:rsid w:val="00F8222E"/>
    <w:rsid w:val="00F822DE"/>
    <w:rsid w:val="00F82349"/>
    <w:rsid w:val="00F823E1"/>
    <w:rsid w:val="00F823FF"/>
    <w:rsid w:val="00F8246D"/>
    <w:rsid w:val="00F824CA"/>
    <w:rsid w:val="00F8251E"/>
    <w:rsid w:val="00F8254B"/>
    <w:rsid w:val="00F82657"/>
    <w:rsid w:val="00F8268B"/>
    <w:rsid w:val="00F82742"/>
    <w:rsid w:val="00F82865"/>
    <w:rsid w:val="00F828D5"/>
    <w:rsid w:val="00F8296D"/>
    <w:rsid w:val="00F82A42"/>
    <w:rsid w:val="00F82A69"/>
    <w:rsid w:val="00F82D0D"/>
    <w:rsid w:val="00F82E43"/>
    <w:rsid w:val="00F82E89"/>
    <w:rsid w:val="00F82E99"/>
    <w:rsid w:val="00F82F30"/>
    <w:rsid w:val="00F82F6E"/>
    <w:rsid w:val="00F82FE3"/>
    <w:rsid w:val="00F83085"/>
    <w:rsid w:val="00F830D5"/>
    <w:rsid w:val="00F831AC"/>
    <w:rsid w:val="00F831C5"/>
    <w:rsid w:val="00F83450"/>
    <w:rsid w:val="00F8356A"/>
    <w:rsid w:val="00F83596"/>
    <w:rsid w:val="00F83686"/>
    <w:rsid w:val="00F8378F"/>
    <w:rsid w:val="00F837EB"/>
    <w:rsid w:val="00F837EE"/>
    <w:rsid w:val="00F8380A"/>
    <w:rsid w:val="00F83818"/>
    <w:rsid w:val="00F83864"/>
    <w:rsid w:val="00F83869"/>
    <w:rsid w:val="00F838B9"/>
    <w:rsid w:val="00F838FB"/>
    <w:rsid w:val="00F8394F"/>
    <w:rsid w:val="00F839D7"/>
    <w:rsid w:val="00F839F0"/>
    <w:rsid w:val="00F83A0D"/>
    <w:rsid w:val="00F83A54"/>
    <w:rsid w:val="00F83AD4"/>
    <w:rsid w:val="00F83BC0"/>
    <w:rsid w:val="00F83DDD"/>
    <w:rsid w:val="00F83F0B"/>
    <w:rsid w:val="00F84359"/>
    <w:rsid w:val="00F84498"/>
    <w:rsid w:val="00F844DF"/>
    <w:rsid w:val="00F8451C"/>
    <w:rsid w:val="00F84541"/>
    <w:rsid w:val="00F84552"/>
    <w:rsid w:val="00F845CE"/>
    <w:rsid w:val="00F845E2"/>
    <w:rsid w:val="00F846D9"/>
    <w:rsid w:val="00F846F1"/>
    <w:rsid w:val="00F8474C"/>
    <w:rsid w:val="00F84779"/>
    <w:rsid w:val="00F84930"/>
    <w:rsid w:val="00F8497E"/>
    <w:rsid w:val="00F84A3B"/>
    <w:rsid w:val="00F84A5B"/>
    <w:rsid w:val="00F84C69"/>
    <w:rsid w:val="00F84D9B"/>
    <w:rsid w:val="00F84DB3"/>
    <w:rsid w:val="00F84DF5"/>
    <w:rsid w:val="00F84E51"/>
    <w:rsid w:val="00F84EA3"/>
    <w:rsid w:val="00F84EE8"/>
    <w:rsid w:val="00F84F45"/>
    <w:rsid w:val="00F84FA2"/>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607"/>
    <w:rsid w:val="00F85690"/>
    <w:rsid w:val="00F856E2"/>
    <w:rsid w:val="00F856F4"/>
    <w:rsid w:val="00F85754"/>
    <w:rsid w:val="00F858CF"/>
    <w:rsid w:val="00F859F8"/>
    <w:rsid w:val="00F85A17"/>
    <w:rsid w:val="00F85A59"/>
    <w:rsid w:val="00F85A5F"/>
    <w:rsid w:val="00F85ABA"/>
    <w:rsid w:val="00F85BB0"/>
    <w:rsid w:val="00F85D49"/>
    <w:rsid w:val="00F85E2D"/>
    <w:rsid w:val="00F85E7C"/>
    <w:rsid w:val="00F85EB3"/>
    <w:rsid w:val="00F85EC2"/>
    <w:rsid w:val="00F85EF9"/>
    <w:rsid w:val="00F85F5F"/>
    <w:rsid w:val="00F85F94"/>
    <w:rsid w:val="00F8618E"/>
    <w:rsid w:val="00F86344"/>
    <w:rsid w:val="00F8634D"/>
    <w:rsid w:val="00F86506"/>
    <w:rsid w:val="00F86529"/>
    <w:rsid w:val="00F86556"/>
    <w:rsid w:val="00F865C2"/>
    <w:rsid w:val="00F866B9"/>
    <w:rsid w:val="00F8672F"/>
    <w:rsid w:val="00F8683F"/>
    <w:rsid w:val="00F86861"/>
    <w:rsid w:val="00F86922"/>
    <w:rsid w:val="00F86959"/>
    <w:rsid w:val="00F8695F"/>
    <w:rsid w:val="00F86A3F"/>
    <w:rsid w:val="00F86A6D"/>
    <w:rsid w:val="00F86A80"/>
    <w:rsid w:val="00F86B5C"/>
    <w:rsid w:val="00F86B87"/>
    <w:rsid w:val="00F86CC7"/>
    <w:rsid w:val="00F86D33"/>
    <w:rsid w:val="00F86DF5"/>
    <w:rsid w:val="00F86E28"/>
    <w:rsid w:val="00F86F47"/>
    <w:rsid w:val="00F8701C"/>
    <w:rsid w:val="00F870F0"/>
    <w:rsid w:val="00F87137"/>
    <w:rsid w:val="00F87303"/>
    <w:rsid w:val="00F874D6"/>
    <w:rsid w:val="00F875A8"/>
    <w:rsid w:val="00F875AF"/>
    <w:rsid w:val="00F8760B"/>
    <w:rsid w:val="00F876B0"/>
    <w:rsid w:val="00F87718"/>
    <w:rsid w:val="00F8772C"/>
    <w:rsid w:val="00F8778B"/>
    <w:rsid w:val="00F87856"/>
    <w:rsid w:val="00F8789E"/>
    <w:rsid w:val="00F879CF"/>
    <w:rsid w:val="00F87A54"/>
    <w:rsid w:val="00F87A5B"/>
    <w:rsid w:val="00F87AF9"/>
    <w:rsid w:val="00F87C4C"/>
    <w:rsid w:val="00F87D4C"/>
    <w:rsid w:val="00F87D85"/>
    <w:rsid w:val="00F87E41"/>
    <w:rsid w:val="00F87EAB"/>
    <w:rsid w:val="00F90072"/>
    <w:rsid w:val="00F900B5"/>
    <w:rsid w:val="00F90130"/>
    <w:rsid w:val="00F901BE"/>
    <w:rsid w:val="00F90223"/>
    <w:rsid w:val="00F90343"/>
    <w:rsid w:val="00F9039D"/>
    <w:rsid w:val="00F90419"/>
    <w:rsid w:val="00F9041E"/>
    <w:rsid w:val="00F90530"/>
    <w:rsid w:val="00F905DC"/>
    <w:rsid w:val="00F906EA"/>
    <w:rsid w:val="00F90723"/>
    <w:rsid w:val="00F907FF"/>
    <w:rsid w:val="00F90849"/>
    <w:rsid w:val="00F90A91"/>
    <w:rsid w:val="00F90ACA"/>
    <w:rsid w:val="00F90AF6"/>
    <w:rsid w:val="00F90AF8"/>
    <w:rsid w:val="00F90B82"/>
    <w:rsid w:val="00F90BB1"/>
    <w:rsid w:val="00F90C18"/>
    <w:rsid w:val="00F90CEA"/>
    <w:rsid w:val="00F90D03"/>
    <w:rsid w:val="00F90EDE"/>
    <w:rsid w:val="00F90F3F"/>
    <w:rsid w:val="00F90F9C"/>
    <w:rsid w:val="00F9111A"/>
    <w:rsid w:val="00F91187"/>
    <w:rsid w:val="00F9118B"/>
    <w:rsid w:val="00F911D8"/>
    <w:rsid w:val="00F9127E"/>
    <w:rsid w:val="00F912B9"/>
    <w:rsid w:val="00F91598"/>
    <w:rsid w:val="00F9161C"/>
    <w:rsid w:val="00F9170E"/>
    <w:rsid w:val="00F91755"/>
    <w:rsid w:val="00F917C1"/>
    <w:rsid w:val="00F9194D"/>
    <w:rsid w:val="00F91957"/>
    <w:rsid w:val="00F91966"/>
    <w:rsid w:val="00F919CA"/>
    <w:rsid w:val="00F91A7A"/>
    <w:rsid w:val="00F91BC8"/>
    <w:rsid w:val="00F91C17"/>
    <w:rsid w:val="00F91C63"/>
    <w:rsid w:val="00F91CC5"/>
    <w:rsid w:val="00F91CEA"/>
    <w:rsid w:val="00F91D76"/>
    <w:rsid w:val="00F92019"/>
    <w:rsid w:val="00F9211D"/>
    <w:rsid w:val="00F92133"/>
    <w:rsid w:val="00F92360"/>
    <w:rsid w:val="00F92368"/>
    <w:rsid w:val="00F92372"/>
    <w:rsid w:val="00F923FA"/>
    <w:rsid w:val="00F92472"/>
    <w:rsid w:val="00F92524"/>
    <w:rsid w:val="00F92546"/>
    <w:rsid w:val="00F92621"/>
    <w:rsid w:val="00F92776"/>
    <w:rsid w:val="00F927F0"/>
    <w:rsid w:val="00F9286F"/>
    <w:rsid w:val="00F92972"/>
    <w:rsid w:val="00F929C9"/>
    <w:rsid w:val="00F92A3D"/>
    <w:rsid w:val="00F92A59"/>
    <w:rsid w:val="00F92BAA"/>
    <w:rsid w:val="00F92C65"/>
    <w:rsid w:val="00F92CB1"/>
    <w:rsid w:val="00F92CDC"/>
    <w:rsid w:val="00F92CE3"/>
    <w:rsid w:val="00F92D8A"/>
    <w:rsid w:val="00F92F37"/>
    <w:rsid w:val="00F92F85"/>
    <w:rsid w:val="00F92FB8"/>
    <w:rsid w:val="00F92FC4"/>
    <w:rsid w:val="00F9307A"/>
    <w:rsid w:val="00F93084"/>
    <w:rsid w:val="00F93121"/>
    <w:rsid w:val="00F9312C"/>
    <w:rsid w:val="00F931AB"/>
    <w:rsid w:val="00F931CD"/>
    <w:rsid w:val="00F93251"/>
    <w:rsid w:val="00F93253"/>
    <w:rsid w:val="00F93271"/>
    <w:rsid w:val="00F932E4"/>
    <w:rsid w:val="00F93369"/>
    <w:rsid w:val="00F93372"/>
    <w:rsid w:val="00F933AB"/>
    <w:rsid w:val="00F93519"/>
    <w:rsid w:val="00F9352C"/>
    <w:rsid w:val="00F935E2"/>
    <w:rsid w:val="00F935F1"/>
    <w:rsid w:val="00F93857"/>
    <w:rsid w:val="00F9388D"/>
    <w:rsid w:val="00F9389A"/>
    <w:rsid w:val="00F93975"/>
    <w:rsid w:val="00F9397D"/>
    <w:rsid w:val="00F93AB8"/>
    <w:rsid w:val="00F93BC2"/>
    <w:rsid w:val="00F93DCE"/>
    <w:rsid w:val="00F93E12"/>
    <w:rsid w:val="00F93F08"/>
    <w:rsid w:val="00F93FE2"/>
    <w:rsid w:val="00F940B0"/>
    <w:rsid w:val="00F940B9"/>
    <w:rsid w:val="00F9416C"/>
    <w:rsid w:val="00F9421C"/>
    <w:rsid w:val="00F94276"/>
    <w:rsid w:val="00F94290"/>
    <w:rsid w:val="00F942C0"/>
    <w:rsid w:val="00F942DC"/>
    <w:rsid w:val="00F944E1"/>
    <w:rsid w:val="00F94576"/>
    <w:rsid w:val="00F9457D"/>
    <w:rsid w:val="00F94655"/>
    <w:rsid w:val="00F9466E"/>
    <w:rsid w:val="00F94685"/>
    <w:rsid w:val="00F94727"/>
    <w:rsid w:val="00F94758"/>
    <w:rsid w:val="00F9477A"/>
    <w:rsid w:val="00F94804"/>
    <w:rsid w:val="00F9485F"/>
    <w:rsid w:val="00F948A4"/>
    <w:rsid w:val="00F948C2"/>
    <w:rsid w:val="00F94A48"/>
    <w:rsid w:val="00F94A55"/>
    <w:rsid w:val="00F94ADF"/>
    <w:rsid w:val="00F94B34"/>
    <w:rsid w:val="00F94C41"/>
    <w:rsid w:val="00F94C8B"/>
    <w:rsid w:val="00F94CAA"/>
    <w:rsid w:val="00F94CED"/>
    <w:rsid w:val="00F94CF1"/>
    <w:rsid w:val="00F94D97"/>
    <w:rsid w:val="00F94DDC"/>
    <w:rsid w:val="00F94E20"/>
    <w:rsid w:val="00F94F85"/>
    <w:rsid w:val="00F950AB"/>
    <w:rsid w:val="00F95182"/>
    <w:rsid w:val="00F95223"/>
    <w:rsid w:val="00F9522D"/>
    <w:rsid w:val="00F9528F"/>
    <w:rsid w:val="00F952DB"/>
    <w:rsid w:val="00F9531D"/>
    <w:rsid w:val="00F9544F"/>
    <w:rsid w:val="00F95519"/>
    <w:rsid w:val="00F955E3"/>
    <w:rsid w:val="00F95651"/>
    <w:rsid w:val="00F9573E"/>
    <w:rsid w:val="00F9574F"/>
    <w:rsid w:val="00F957E9"/>
    <w:rsid w:val="00F9593C"/>
    <w:rsid w:val="00F959FF"/>
    <w:rsid w:val="00F95C31"/>
    <w:rsid w:val="00F95CDB"/>
    <w:rsid w:val="00F95D2B"/>
    <w:rsid w:val="00F95D59"/>
    <w:rsid w:val="00F95D8D"/>
    <w:rsid w:val="00F95EA0"/>
    <w:rsid w:val="00F9600A"/>
    <w:rsid w:val="00F9606C"/>
    <w:rsid w:val="00F9608F"/>
    <w:rsid w:val="00F960BF"/>
    <w:rsid w:val="00F960E3"/>
    <w:rsid w:val="00F96200"/>
    <w:rsid w:val="00F96337"/>
    <w:rsid w:val="00F9639A"/>
    <w:rsid w:val="00F963B8"/>
    <w:rsid w:val="00F96424"/>
    <w:rsid w:val="00F9646E"/>
    <w:rsid w:val="00F9647B"/>
    <w:rsid w:val="00F96539"/>
    <w:rsid w:val="00F9654B"/>
    <w:rsid w:val="00F96551"/>
    <w:rsid w:val="00F9661B"/>
    <w:rsid w:val="00F9666C"/>
    <w:rsid w:val="00F966EE"/>
    <w:rsid w:val="00F967B9"/>
    <w:rsid w:val="00F96813"/>
    <w:rsid w:val="00F9682E"/>
    <w:rsid w:val="00F96899"/>
    <w:rsid w:val="00F96A60"/>
    <w:rsid w:val="00F96CAB"/>
    <w:rsid w:val="00F96CEC"/>
    <w:rsid w:val="00F96D1A"/>
    <w:rsid w:val="00F96DFB"/>
    <w:rsid w:val="00F96ED1"/>
    <w:rsid w:val="00F970EA"/>
    <w:rsid w:val="00F970EB"/>
    <w:rsid w:val="00F97127"/>
    <w:rsid w:val="00F9713C"/>
    <w:rsid w:val="00F9723B"/>
    <w:rsid w:val="00F9724E"/>
    <w:rsid w:val="00F97383"/>
    <w:rsid w:val="00F973E2"/>
    <w:rsid w:val="00F97532"/>
    <w:rsid w:val="00F976E1"/>
    <w:rsid w:val="00F978EF"/>
    <w:rsid w:val="00F979DC"/>
    <w:rsid w:val="00F97A26"/>
    <w:rsid w:val="00F97AB5"/>
    <w:rsid w:val="00F97BCF"/>
    <w:rsid w:val="00F97CB4"/>
    <w:rsid w:val="00F97D14"/>
    <w:rsid w:val="00F97E9B"/>
    <w:rsid w:val="00F97EA1"/>
    <w:rsid w:val="00F97EC3"/>
    <w:rsid w:val="00F97F98"/>
    <w:rsid w:val="00F97FFE"/>
    <w:rsid w:val="00FA0002"/>
    <w:rsid w:val="00FA007C"/>
    <w:rsid w:val="00FA0123"/>
    <w:rsid w:val="00FA014B"/>
    <w:rsid w:val="00FA0157"/>
    <w:rsid w:val="00FA0233"/>
    <w:rsid w:val="00FA0322"/>
    <w:rsid w:val="00FA0353"/>
    <w:rsid w:val="00FA03A6"/>
    <w:rsid w:val="00FA03D1"/>
    <w:rsid w:val="00FA0418"/>
    <w:rsid w:val="00FA050B"/>
    <w:rsid w:val="00FA0519"/>
    <w:rsid w:val="00FA074D"/>
    <w:rsid w:val="00FA08F8"/>
    <w:rsid w:val="00FA0988"/>
    <w:rsid w:val="00FA09E0"/>
    <w:rsid w:val="00FA0A69"/>
    <w:rsid w:val="00FA0AE2"/>
    <w:rsid w:val="00FA0E3A"/>
    <w:rsid w:val="00FA0E81"/>
    <w:rsid w:val="00FA0EF7"/>
    <w:rsid w:val="00FA1196"/>
    <w:rsid w:val="00FA11D8"/>
    <w:rsid w:val="00FA12A4"/>
    <w:rsid w:val="00FA131D"/>
    <w:rsid w:val="00FA14CC"/>
    <w:rsid w:val="00FA14D7"/>
    <w:rsid w:val="00FA14F0"/>
    <w:rsid w:val="00FA14F6"/>
    <w:rsid w:val="00FA15B9"/>
    <w:rsid w:val="00FA1600"/>
    <w:rsid w:val="00FA1772"/>
    <w:rsid w:val="00FA18D2"/>
    <w:rsid w:val="00FA1912"/>
    <w:rsid w:val="00FA1973"/>
    <w:rsid w:val="00FA198B"/>
    <w:rsid w:val="00FA19B4"/>
    <w:rsid w:val="00FA19CF"/>
    <w:rsid w:val="00FA1A0C"/>
    <w:rsid w:val="00FA1A84"/>
    <w:rsid w:val="00FA1A89"/>
    <w:rsid w:val="00FA1C08"/>
    <w:rsid w:val="00FA1C16"/>
    <w:rsid w:val="00FA1DCB"/>
    <w:rsid w:val="00FA1E6C"/>
    <w:rsid w:val="00FA1EA6"/>
    <w:rsid w:val="00FA1EB0"/>
    <w:rsid w:val="00FA1EFA"/>
    <w:rsid w:val="00FA2063"/>
    <w:rsid w:val="00FA2069"/>
    <w:rsid w:val="00FA220F"/>
    <w:rsid w:val="00FA221C"/>
    <w:rsid w:val="00FA2228"/>
    <w:rsid w:val="00FA22B3"/>
    <w:rsid w:val="00FA22BF"/>
    <w:rsid w:val="00FA2308"/>
    <w:rsid w:val="00FA23C6"/>
    <w:rsid w:val="00FA23CD"/>
    <w:rsid w:val="00FA240C"/>
    <w:rsid w:val="00FA245A"/>
    <w:rsid w:val="00FA2525"/>
    <w:rsid w:val="00FA256D"/>
    <w:rsid w:val="00FA256F"/>
    <w:rsid w:val="00FA2648"/>
    <w:rsid w:val="00FA26BF"/>
    <w:rsid w:val="00FA2716"/>
    <w:rsid w:val="00FA2838"/>
    <w:rsid w:val="00FA2907"/>
    <w:rsid w:val="00FA2935"/>
    <w:rsid w:val="00FA2AE2"/>
    <w:rsid w:val="00FA2B02"/>
    <w:rsid w:val="00FA2CEE"/>
    <w:rsid w:val="00FA2E19"/>
    <w:rsid w:val="00FA2ED8"/>
    <w:rsid w:val="00FA318C"/>
    <w:rsid w:val="00FA31C6"/>
    <w:rsid w:val="00FA31EE"/>
    <w:rsid w:val="00FA33E5"/>
    <w:rsid w:val="00FA34A3"/>
    <w:rsid w:val="00FA34B3"/>
    <w:rsid w:val="00FA3568"/>
    <w:rsid w:val="00FA35B8"/>
    <w:rsid w:val="00FA35DA"/>
    <w:rsid w:val="00FA3846"/>
    <w:rsid w:val="00FA38F0"/>
    <w:rsid w:val="00FA3923"/>
    <w:rsid w:val="00FA3961"/>
    <w:rsid w:val="00FA3A3C"/>
    <w:rsid w:val="00FA3A5F"/>
    <w:rsid w:val="00FA3B7D"/>
    <w:rsid w:val="00FA3CB4"/>
    <w:rsid w:val="00FA3D05"/>
    <w:rsid w:val="00FA3D07"/>
    <w:rsid w:val="00FA3D47"/>
    <w:rsid w:val="00FA3D9E"/>
    <w:rsid w:val="00FA3E50"/>
    <w:rsid w:val="00FA3F6F"/>
    <w:rsid w:val="00FA3F85"/>
    <w:rsid w:val="00FA40FF"/>
    <w:rsid w:val="00FA4104"/>
    <w:rsid w:val="00FA413B"/>
    <w:rsid w:val="00FA414B"/>
    <w:rsid w:val="00FA415B"/>
    <w:rsid w:val="00FA41DA"/>
    <w:rsid w:val="00FA41F0"/>
    <w:rsid w:val="00FA430E"/>
    <w:rsid w:val="00FA431F"/>
    <w:rsid w:val="00FA433D"/>
    <w:rsid w:val="00FA438C"/>
    <w:rsid w:val="00FA43DA"/>
    <w:rsid w:val="00FA43E3"/>
    <w:rsid w:val="00FA443E"/>
    <w:rsid w:val="00FA454E"/>
    <w:rsid w:val="00FA46DC"/>
    <w:rsid w:val="00FA4796"/>
    <w:rsid w:val="00FA48EC"/>
    <w:rsid w:val="00FA49DB"/>
    <w:rsid w:val="00FA4EB4"/>
    <w:rsid w:val="00FA4F82"/>
    <w:rsid w:val="00FA4FAE"/>
    <w:rsid w:val="00FA4FD7"/>
    <w:rsid w:val="00FA5099"/>
    <w:rsid w:val="00FA5113"/>
    <w:rsid w:val="00FA5175"/>
    <w:rsid w:val="00FA51BD"/>
    <w:rsid w:val="00FA5289"/>
    <w:rsid w:val="00FA5325"/>
    <w:rsid w:val="00FA5370"/>
    <w:rsid w:val="00FA53EC"/>
    <w:rsid w:val="00FA5439"/>
    <w:rsid w:val="00FA54A8"/>
    <w:rsid w:val="00FA569D"/>
    <w:rsid w:val="00FA5726"/>
    <w:rsid w:val="00FA578B"/>
    <w:rsid w:val="00FA5798"/>
    <w:rsid w:val="00FA5875"/>
    <w:rsid w:val="00FA58E9"/>
    <w:rsid w:val="00FA591A"/>
    <w:rsid w:val="00FA5938"/>
    <w:rsid w:val="00FA5995"/>
    <w:rsid w:val="00FA59B2"/>
    <w:rsid w:val="00FA5A09"/>
    <w:rsid w:val="00FA5A3D"/>
    <w:rsid w:val="00FA5AD1"/>
    <w:rsid w:val="00FA5AEF"/>
    <w:rsid w:val="00FA5C00"/>
    <w:rsid w:val="00FA5C3F"/>
    <w:rsid w:val="00FA5D16"/>
    <w:rsid w:val="00FA5D46"/>
    <w:rsid w:val="00FA5DDB"/>
    <w:rsid w:val="00FA5E43"/>
    <w:rsid w:val="00FA5EFE"/>
    <w:rsid w:val="00FA5F35"/>
    <w:rsid w:val="00FA60C5"/>
    <w:rsid w:val="00FA60D4"/>
    <w:rsid w:val="00FA60F5"/>
    <w:rsid w:val="00FA6100"/>
    <w:rsid w:val="00FA61C0"/>
    <w:rsid w:val="00FA645A"/>
    <w:rsid w:val="00FA656E"/>
    <w:rsid w:val="00FA673E"/>
    <w:rsid w:val="00FA6778"/>
    <w:rsid w:val="00FA67A8"/>
    <w:rsid w:val="00FA680A"/>
    <w:rsid w:val="00FA6834"/>
    <w:rsid w:val="00FA68EA"/>
    <w:rsid w:val="00FA6953"/>
    <w:rsid w:val="00FA6969"/>
    <w:rsid w:val="00FA6985"/>
    <w:rsid w:val="00FA699E"/>
    <w:rsid w:val="00FA6AC4"/>
    <w:rsid w:val="00FA6B24"/>
    <w:rsid w:val="00FA6BAB"/>
    <w:rsid w:val="00FA6D01"/>
    <w:rsid w:val="00FA6D59"/>
    <w:rsid w:val="00FA6E6C"/>
    <w:rsid w:val="00FA6F1A"/>
    <w:rsid w:val="00FA6F64"/>
    <w:rsid w:val="00FA6FF1"/>
    <w:rsid w:val="00FA707C"/>
    <w:rsid w:val="00FA7170"/>
    <w:rsid w:val="00FA71A8"/>
    <w:rsid w:val="00FA71B3"/>
    <w:rsid w:val="00FA723B"/>
    <w:rsid w:val="00FA72A5"/>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8E"/>
    <w:rsid w:val="00FA7DD1"/>
    <w:rsid w:val="00FB0066"/>
    <w:rsid w:val="00FB0100"/>
    <w:rsid w:val="00FB01A7"/>
    <w:rsid w:val="00FB01B7"/>
    <w:rsid w:val="00FB025E"/>
    <w:rsid w:val="00FB02BC"/>
    <w:rsid w:val="00FB043E"/>
    <w:rsid w:val="00FB056C"/>
    <w:rsid w:val="00FB05A9"/>
    <w:rsid w:val="00FB05DA"/>
    <w:rsid w:val="00FB0680"/>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C9"/>
    <w:rsid w:val="00FB0F05"/>
    <w:rsid w:val="00FB0F3C"/>
    <w:rsid w:val="00FB0F5D"/>
    <w:rsid w:val="00FB1095"/>
    <w:rsid w:val="00FB1178"/>
    <w:rsid w:val="00FB1272"/>
    <w:rsid w:val="00FB12E5"/>
    <w:rsid w:val="00FB1569"/>
    <w:rsid w:val="00FB16F8"/>
    <w:rsid w:val="00FB175D"/>
    <w:rsid w:val="00FB1780"/>
    <w:rsid w:val="00FB183F"/>
    <w:rsid w:val="00FB1848"/>
    <w:rsid w:val="00FB18B8"/>
    <w:rsid w:val="00FB1905"/>
    <w:rsid w:val="00FB1912"/>
    <w:rsid w:val="00FB1914"/>
    <w:rsid w:val="00FB1992"/>
    <w:rsid w:val="00FB1A32"/>
    <w:rsid w:val="00FB1AAB"/>
    <w:rsid w:val="00FB1AF6"/>
    <w:rsid w:val="00FB1BE7"/>
    <w:rsid w:val="00FB1C7F"/>
    <w:rsid w:val="00FB1D47"/>
    <w:rsid w:val="00FB1DA4"/>
    <w:rsid w:val="00FB1DCE"/>
    <w:rsid w:val="00FB1F2D"/>
    <w:rsid w:val="00FB1FA9"/>
    <w:rsid w:val="00FB1FEE"/>
    <w:rsid w:val="00FB2033"/>
    <w:rsid w:val="00FB2121"/>
    <w:rsid w:val="00FB217D"/>
    <w:rsid w:val="00FB23D1"/>
    <w:rsid w:val="00FB242C"/>
    <w:rsid w:val="00FB242E"/>
    <w:rsid w:val="00FB24CE"/>
    <w:rsid w:val="00FB24EB"/>
    <w:rsid w:val="00FB27BD"/>
    <w:rsid w:val="00FB2849"/>
    <w:rsid w:val="00FB2879"/>
    <w:rsid w:val="00FB287F"/>
    <w:rsid w:val="00FB28AE"/>
    <w:rsid w:val="00FB2A6F"/>
    <w:rsid w:val="00FB2A72"/>
    <w:rsid w:val="00FB2AA6"/>
    <w:rsid w:val="00FB2AB5"/>
    <w:rsid w:val="00FB2AD5"/>
    <w:rsid w:val="00FB2B22"/>
    <w:rsid w:val="00FB2B2E"/>
    <w:rsid w:val="00FB2B6D"/>
    <w:rsid w:val="00FB2BDA"/>
    <w:rsid w:val="00FB2D0B"/>
    <w:rsid w:val="00FB2D58"/>
    <w:rsid w:val="00FB2E24"/>
    <w:rsid w:val="00FB2EAA"/>
    <w:rsid w:val="00FB3058"/>
    <w:rsid w:val="00FB307F"/>
    <w:rsid w:val="00FB309C"/>
    <w:rsid w:val="00FB30FC"/>
    <w:rsid w:val="00FB312E"/>
    <w:rsid w:val="00FB313A"/>
    <w:rsid w:val="00FB3171"/>
    <w:rsid w:val="00FB3204"/>
    <w:rsid w:val="00FB336B"/>
    <w:rsid w:val="00FB33FA"/>
    <w:rsid w:val="00FB355A"/>
    <w:rsid w:val="00FB374A"/>
    <w:rsid w:val="00FB374D"/>
    <w:rsid w:val="00FB375C"/>
    <w:rsid w:val="00FB377F"/>
    <w:rsid w:val="00FB38F4"/>
    <w:rsid w:val="00FB38FB"/>
    <w:rsid w:val="00FB3973"/>
    <w:rsid w:val="00FB3A36"/>
    <w:rsid w:val="00FB3A5B"/>
    <w:rsid w:val="00FB3AEF"/>
    <w:rsid w:val="00FB3CCC"/>
    <w:rsid w:val="00FB3DDD"/>
    <w:rsid w:val="00FB4038"/>
    <w:rsid w:val="00FB41A5"/>
    <w:rsid w:val="00FB41FE"/>
    <w:rsid w:val="00FB4217"/>
    <w:rsid w:val="00FB4250"/>
    <w:rsid w:val="00FB42E1"/>
    <w:rsid w:val="00FB42F5"/>
    <w:rsid w:val="00FB4447"/>
    <w:rsid w:val="00FB451A"/>
    <w:rsid w:val="00FB4551"/>
    <w:rsid w:val="00FB459E"/>
    <w:rsid w:val="00FB45BF"/>
    <w:rsid w:val="00FB4626"/>
    <w:rsid w:val="00FB46D3"/>
    <w:rsid w:val="00FB477F"/>
    <w:rsid w:val="00FB4822"/>
    <w:rsid w:val="00FB4B0C"/>
    <w:rsid w:val="00FB4B3B"/>
    <w:rsid w:val="00FB4B93"/>
    <w:rsid w:val="00FB4C24"/>
    <w:rsid w:val="00FB4D88"/>
    <w:rsid w:val="00FB4F1E"/>
    <w:rsid w:val="00FB4F54"/>
    <w:rsid w:val="00FB4F80"/>
    <w:rsid w:val="00FB5100"/>
    <w:rsid w:val="00FB5186"/>
    <w:rsid w:val="00FB52EC"/>
    <w:rsid w:val="00FB5377"/>
    <w:rsid w:val="00FB5390"/>
    <w:rsid w:val="00FB5423"/>
    <w:rsid w:val="00FB543D"/>
    <w:rsid w:val="00FB54AD"/>
    <w:rsid w:val="00FB54CF"/>
    <w:rsid w:val="00FB54E8"/>
    <w:rsid w:val="00FB5560"/>
    <w:rsid w:val="00FB5582"/>
    <w:rsid w:val="00FB55C9"/>
    <w:rsid w:val="00FB57CA"/>
    <w:rsid w:val="00FB5841"/>
    <w:rsid w:val="00FB5880"/>
    <w:rsid w:val="00FB59BC"/>
    <w:rsid w:val="00FB5B53"/>
    <w:rsid w:val="00FB5B98"/>
    <w:rsid w:val="00FB5BA5"/>
    <w:rsid w:val="00FB5C4A"/>
    <w:rsid w:val="00FB5C8B"/>
    <w:rsid w:val="00FB5CA7"/>
    <w:rsid w:val="00FB5DA0"/>
    <w:rsid w:val="00FB5DD1"/>
    <w:rsid w:val="00FB5EED"/>
    <w:rsid w:val="00FB5F05"/>
    <w:rsid w:val="00FB605B"/>
    <w:rsid w:val="00FB6067"/>
    <w:rsid w:val="00FB623D"/>
    <w:rsid w:val="00FB6329"/>
    <w:rsid w:val="00FB6355"/>
    <w:rsid w:val="00FB66E0"/>
    <w:rsid w:val="00FB6789"/>
    <w:rsid w:val="00FB6899"/>
    <w:rsid w:val="00FB69DD"/>
    <w:rsid w:val="00FB6C67"/>
    <w:rsid w:val="00FB6C83"/>
    <w:rsid w:val="00FB6D4F"/>
    <w:rsid w:val="00FB6F92"/>
    <w:rsid w:val="00FB7036"/>
    <w:rsid w:val="00FB7145"/>
    <w:rsid w:val="00FB71AB"/>
    <w:rsid w:val="00FB74A8"/>
    <w:rsid w:val="00FB74D4"/>
    <w:rsid w:val="00FB772C"/>
    <w:rsid w:val="00FB78F2"/>
    <w:rsid w:val="00FB7972"/>
    <w:rsid w:val="00FB79A3"/>
    <w:rsid w:val="00FB7A28"/>
    <w:rsid w:val="00FB7A3D"/>
    <w:rsid w:val="00FB7A40"/>
    <w:rsid w:val="00FB7A85"/>
    <w:rsid w:val="00FB7AA9"/>
    <w:rsid w:val="00FB7AC7"/>
    <w:rsid w:val="00FB7ACF"/>
    <w:rsid w:val="00FB7AD5"/>
    <w:rsid w:val="00FB7B25"/>
    <w:rsid w:val="00FB7B6D"/>
    <w:rsid w:val="00FB7B80"/>
    <w:rsid w:val="00FB7BC1"/>
    <w:rsid w:val="00FB7D05"/>
    <w:rsid w:val="00FB7FF1"/>
    <w:rsid w:val="00FB7FFE"/>
    <w:rsid w:val="00FC00C6"/>
    <w:rsid w:val="00FC00DD"/>
    <w:rsid w:val="00FC0165"/>
    <w:rsid w:val="00FC026E"/>
    <w:rsid w:val="00FC027B"/>
    <w:rsid w:val="00FC0309"/>
    <w:rsid w:val="00FC05A2"/>
    <w:rsid w:val="00FC05A5"/>
    <w:rsid w:val="00FC0641"/>
    <w:rsid w:val="00FC07F0"/>
    <w:rsid w:val="00FC0839"/>
    <w:rsid w:val="00FC08D6"/>
    <w:rsid w:val="00FC090F"/>
    <w:rsid w:val="00FC09F3"/>
    <w:rsid w:val="00FC0A0A"/>
    <w:rsid w:val="00FC0A1A"/>
    <w:rsid w:val="00FC0A2C"/>
    <w:rsid w:val="00FC0B35"/>
    <w:rsid w:val="00FC0BE5"/>
    <w:rsid w:val="00FC0D27"/>
    <w:rsid w:val="00FC0DDE"/>
    <w:rsid w:val="00FC0E50"/>
    <w:rsid w:val="00FC0F01"/>
    <w:rsid w:val="00FC0F83"/>
    <w:rsid w:val="00FC0FAB"/>
    <w:rsid w:val="00FC11F6"/>
    <w:rsid w:val="00FC1367"/>
    <w:rsid w:val="00FC14D8"/>
    <w:rsid w:val="00FC161F"/>
    <w:rsid w:val="00FC16BA"/>
    <w:rsid w:val="00FC172D"/>
    <w:rsid w:val="00FC19E6"/>
    <w:rsid w:val="00FC1BAF"/>
    <w:rsid w:val="00FC1BF1"/>
    <w:rsid w:val="00FC1D70"/>
    <w:rsid w:val="00FC1D8D"/>
    <w:rsid w:val="00FC1E81"/>
    <w:rsid w:val="00FC20A3"/>
    <w:rsid w:val="00FC20CE"/>
    <w:rsid w:val="00FC22D8"/>
    <w:rsid w:val="00FC2326"/>
    <w:rsid w:val="00FC23DE"/>
    <w:rsid w:val="00FC2452"/>
    <w:rsid w:val="00FC2473"/>
    <w:rsid w:val="00FC2686"/>
    <w:rsid w:val="00FC2687"/>
    <w:rsid w:val="00FC2707"/>
    <w:rsid w:val="00FC2857"/>
    <w:rsid w:val="00FC287E"/>
    <w:rsid w:val="00FC2895"/>
    <w:rsid w:val="00FC2959"/>
    <w:rsid w:val="00FC2A49"/>
    <w:rsid w:val="00FC2A6D"/>
    <w:rsid w:val="00FC2AE1"/>
    <w:rsid w:val="00FC2B3F"/>
    <w:rsid w:val="00FC2B60"/>
    <w:rsid w:val="00FC2C08"/>
    <w:rsid w:val="00FC2C8B"/>
    <w:rsid w:val="00FC2D1A"/>
    <w:rsid w:val="00FC2D21"/>
    <w:rsid w:val="00FC2D24"/>
    <w:rsid w:val="00FC2D86"/>
    <w:rsid w:val="00FC2DAA"/>
    <w:rsid w:val="00FC2F82"/>
    <w:rsid w:val="00FC302B"/>
    <w:rsid w:val="00FC3191"/>
    <w:rsid w:val="00FC3247"/>
    <w:rsid w:val="00FC3293"/>
    <w:rsid w:val="00FC32EB"/>
    <w:rsid w:val="00FC3423"/>
    <w:rsid w:val="00FC36DE"/>
    <w:rsid w:val="00FC39B3"/>
    <w:rsid w:val="00FC3A2F"/>
    <w:rsid w:val="00FC3A82"/>
    <w:rsid w:val="00FC3B0A"/>
    <w:rsid w:val="00FC3B7D"/>
    <w:rsid w:val="00FC3B83"/>
    <w:rsid w:val="00FC3D7A"/>
    <w:rsid w:val="00FC3DC6"/>
    <w:rsid w:val="00FC3F7D"/>
    <w:rsid w:val="00FC3F9F"/>
    <w:rsid w:val="00FC402A"/>
    <w:rsid w:val="00FC40C7"/>
    <w:rsid w:val="00FC4118"/>
    <w:rsid w:val="00FC416C"/>
    <w:rsid w:val="00FC446C"/>
    <w:rsid w:val="00FC4550"/>
    <w:rsid w:val="00FC45EF"/>
    <w:rsid w:val="00FC4643"/>
    <w:rsid w:val="00FC47ED"/>
    <w:rsid w:val="00FC47FD"/>
    <w:rsid w:val="00FC4895"/>
    <w:rsid w:val="00FC48A2"/>
    <w:rsid w:val="00FC4935"/>
    <w:rsid w:val="00FC49BC"/>
    <w:rsid w:val="00FC4A02"/>
    <w:rsid w:val="00FC4A3F"/>
    <w:rsid w:val="00FC4A6F"/>
    <w:rsid w:val="00FC4AEB"/>
    <w:rsid w:val="00FC4C73"/>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81"/>
    <w:rsid w:val="00FC54BF"/>
    <w:rsid w:val="00FC5595"/>
    <w:rsid w:val="00FC55D4"/>
    <w:rsid w:val="00FC5662"/>
    <w:rsid w:val="00FC56B9"/>
    <w:rsid w:val="00FC56E5"/>
    <w:rsid w:val="00FC56FD"/>
    <w:rsid w:val="00FC570D"/>
    <w:rsid w:val="00FC5760"/>
    <w:rsid w:val="00FC5785"/>
    <w:rsid w:val="00FC58B8"/>
    <w:rsid w:val="00FC58E5"/>
    <w:rsid w:val="00FC595D"/>
    <w:rsid w:val="00FC5A1A"/>
    <w:rsid w:val="00FC5AA1"/>
    <w:rsid w:val="00FC5C2E"/>
    <w:rsid w:val="00FC5C8D"/>
    <w:rsid w:val="00FC5CF7"/>
    <w:rsid w:val="00FC5CFC"/>
    <w:rsid w:val="00FC5D41"/>
    <w:rsid w:val="00FC5D77"/>
    <w:rsid w:val="00FC5DDA"/>
    <w:rsid w:val="00FC5DDE"/>
    <w:rsid w:val="00FC5EE5"/>
    <w:rsid w:val="00FC5F5B"/>
    <w:rsid w:val="00FC5FDA"/>
    <w:rsid w:val="00FC6004"/>
    <w:rsid w:val="00FC6099"/>
    <w:rsid w:val="00FC6206"/>
    <w:rsid w:val="00FC6421"/>
    <w:rsid w:val="00FC6598"/>
    <w:rsid w:val="00FC65C6"/>
    <w:rsid w:val="00FC65F0"/>
    <w:rsid w:val="00FC65F6"/>
    <w:rsid w:val="00FC66D8"/>
    <w:rsid w:val="00FC675B"/>
    <w:rsid w:val="00FC6779"/>
    <w:rsid w:val="00FC68D9"/>
    <w:rsid w:val="00FC6B19"/>
    <w:rsid w:val="00FC6B85"/>
    <w:rsid w:val="00FC6C1E"/>
    <w:rsid w:val="00FC6C32"/>
    <w:rsid w:val="00FC6C4F"/>
    <w:rsid w:val="00FC6C66"/>
    <w:rsid w:val="00FC6CA7"/>
    <w:rsid w:val="00FC6CE2"/>
    <w:rsid w:val="00FC6D44"/>
    <w:rsid w:val="00FC6D7C"/>
    <w:rsid w:val="00FC6DEC"/>
    <w:rsid w:val="00FC6E70"/>
    <w:rsid w:val="00FC6F25"/>
    <w:rsid w:val="00FC6FFE"/>
    <w:rsid w:val="00FC702A"/>
    <w:rsid w:val="00FC7122"/>
    <w:rsid w:val="00FC7176"/>
    <w:rsid w:val="00FC72EE"/>
    <w:rsid w:val="00FC72F4"/>
    <w:rsid w:val="00FC751A"/>
    <w:rsid w:val="00FC7523"/>
    <w:rsid w:val="00FC7608"/>
    <w:rsid w:val="00FC764E"/>
    <w:rsid w:val="00FC7661"/>
    <w:rsid w:val="00FC769E"/>
    <w:rsid w:val="00FC7741"/>
    <w:rsid w:val="00FC78DC"/>
    <w:rsid w:val="00FC7956"/>
    <w:rsid w:val="00FC7A12"/>
    <w:rsid w:val="00FC7A47"/>
    <w:rsid w:val="00FC7AEC"/>
    <w:rsid w:val="00FC7BBA"/>
    <w:rsid w:val="00FC7C11"/>
    <w:rsid w:val="00FC7D44"/>
    <w:rsid w:val="00FC7D4D"/>
    <w:rsid w:val="00FC7E0C"/>
    <w:rsid w:val="00FC7ED7"/>
    <w:rsid w:val="00FC7F47"/>
    <w:rsid w:val="00FC7FF1"/>
    <w:rsid w:val="00FD0026"/>
    <w:rsid w:val="00FD010C"/>
    <w:rsid w:val="00FD0272"/>
    <w:rsid w:val="00FD030E"/>
    <w:rsid w:val="00FD0317"/>
    <w:rsid w:val="00FD037C"/>
    <w:rsid w:val="00FD03F3"/>
    <w:rsid w:val="00FD0461"/>
    <w:rsid w:val="00FD053A"/>
    <w:rsid w:val="00FD06EA"/>
    <w:rsid w:val="00FD0716"/>
    <w:rsid w:val="00FD07CA"/>
    <w:rsid w:val="00FD08AB"/>
    <w:rsid w:val="00FD0A24"/>
    <w:rsid w:val="00FD0A60"/>
    <w:rsid w:val="00FD0AE7"/>
    <w:rsid w:val="00FD0B01"/>
    <w:rsid w:val="00FD0B34"/>
    <w:rsid w:val="00FD0B46"/>
    <w:rsid w:val="00FD0C75"/>
    <w:rsid w:val="00FD0D1B"/>
    <w:rsid w:val="00FD0D31"/>
    <w:rsid w:val="00FD0D81"/>
    <w:rsid w:val="00FD0DA4"/>
    <w:rsid w:val="00FD0E3C"/>
    <w:rsid w:val="00FD0FC2"/>
    <w:rsid w:val="00FD10F8"/>
    <w:rsid w:val="00FD1141"/>
    <w:rsid w:val="00FD1250"/>
    <w:rsid w:val="00FD1251"/>
    <w:rsid w:val="00FD1277"/>
    <w:rsid w:val="00FD137C"/>
    <w:rsid w:val="00FD13A4"/>
    <w:rsid w:val="00FD13EB"/>
    <w:rsid w:val="00FD14E7"/>
    <w:rsid w:val="00FD1517"/>
    <w:rsid w:val="00FD151F"/>
    <w:rsid w:val="00FD1620"/>
    <w:rsid w:val="00FD1647"/>
    <w:rsid w:val="00FD16D7"/>
    <w:rsid w:val="00FD174E"/>
    <w:rsid w:val="00FD182D"/>
    <w:rsid w:val="00FD18B6"/>
    <w:rsid w:val="00FD1AF9"/>
    <w:rsid w:val="00FD1B23"/>
    <w:rsid w:val="00FD1B66"/>
    <w:rsid w:val="00FD1D39"/>
    <w:rsid w:val="00FD1EE6"/>
    <w:rsid w:val="00FD1F48"/>
    <w:rsid w:val="00FD2350"/>
    <w:rsid w:val="00FD23DD"/>
    <w:rsid w:val="00FD2410"/>
    <w:rsid w:val="00FD246F"/>
    <w:rsid w:val="00FD24EA"/>
    <w:rsid w:val="00FD2565"/>
    <w:rsid w:val="00FD2625"/>
    <w:rsid w:val="00FD2664"/>
    <w:rsid w:val="00FD2670"/>
    <w:rsid w:val="00FD2792"/>
    <w:rsid w:val="00FD28A1"/>
    <w:rsid w:val="00FD2AD7"/>
    <w:rsid w:val="00FD2B89"/>
    <w:rsid w:val="00FD2C0E"/>
    <w:rsid w:val="00FD2D3A"/>
    <w:rsid w:val="00FD2DAE"/>
    <w:rsid w:val="00FD2E04"/>
    <w:rsid w:val="00FD2EB7"/>
    <w:rsid w:val="00FD2FF0"/>
    <w:rsid w:val="00FD3110"/>
    <w:rsid w:val="00FD3135"/>
    <w:rsid w:val="00FD3466"/>
    <w:rsid w:val="00FD36BA"/>
    <w:rsid w:val="00FD36D7"/>
    <w:rsid w:val="00FD370D"/>
    <w:rsid w:val="00FD3713"/>
    <w:rsid w:val="00FD3774"/>
    <w:rsid w:val="00FD38B0"/>
    <w:rsid w:val="00FD3946"/>
    <w:rsid w:val="00FD3957"/>
    <w:rsid w:val="00FD3AB6"/>
    <w:rsid w:val="00FD3B01"/>
    <w:rsid w:val="00FD3BD9"/>
    <w:rsid w:val="00FD3BF0"/>
    <w:rsid w:val="00FD3D4B"/>
    <w:rsid w:val="00FD3D7F"/>
    <w:rsid w:val="00FD3D97"/>
    <w:rsid w:val="00FD3DCA"/>
    <w:rsid w:val="00FD3DE6"/>
    <w:rsid w:val="00FD3F09"/>
    <w:rsid w:val="00FD401F"/>
    <w:rsid w:val="00FD4050"/>
    <w:rsid w:val="00FD425F"/>
    <w:rsid w:val="00FD4269"/>
    <w:rsid w:val="00FD42EA"/>
    <w:rsid w:val="00FD4426"/>
    <w:rsid w:val="00FD444B"/>
    <w:rsid w:val="00FD45CD"/>
    <w:rsid w:val="00FD4731"/>
    <w:rsid w:val="00FD473D"/>
    <w:rsid w:val="00FD475B"/>
    <w:rsid w:val="00FD478A"/>
    <w:rsid w:val="00FD47C0"/>
    <w:rsid w:val="00FD48F8"/>
    <w:rsid w:val="00FD4C2B"/>
    <w:rsid w:val="00FD4E87"/>
    <w:rsid w:val="00FD4EC9"/>
    <w:rsid w:val="00FD4FC1"/>
    <w:rsid w:val="00FD500F"/>
    <w:rsid w:val="00FD5082"/>
    <w:rsid w:val="00FD50A5"/>
    <w:rsid w:val="00FD510A"/>
    <w:rsid w:val="00FD5138"/>
    <w:rsid w:val="00FD5249"/>
    <w:rsid w:val="00FD52C8"/>
    <w:rsid w:val="00FD52DA"/>
    <w:rsid w:val="00FD538A"/>
    <w:rsid w:val="00FD546F"/>
    <w:rsid w:val="00FD548F"/>
    <w:rsid w:val="00FD5525"/>
    <w:rsid w:val="00FD5545"/>
    <w:rsid w:val="00FD55A2"/>
    <w:rsid w:val="00FD5649"/>
    <w:rsid w:val="00FD565E"/>
    <w:rsid w:val="00FD5767"/>
    <w:rsid w:val="00FD57D1"/>
    <w:rsid w:val="00FD5808"/>
    <w:rsid w:val="00FD5882"/>
    <w:rsid w:val="00FD58F3"/>
    <w:rsid w:val="00FD5922"/>
    <w:rsid w:val="00FD5958"/>
    <w:rsid w:val="00FD5A10"/>
    <w:rsid w:val="00FD5B38"/>
    <w:rsid w:val="00FD5C25"/>
    <w:rsid w:val="00FD5C55"/>
    <w:rsid w:val="00FD5D8E"/>
    <w:rsid w:val="00FD5DAE"/>
    <w:rsid w:val="00FD5EA3"/>
    <w:rsid w:val="00FD5FEE"/>
    <w:rsid w:val="00FD6007"/>
    <w:rsid w:val="00FD601A"/>
    <w:rsid w:val="00FD601B"/>
    <w:rsid w:val="00FD6055"/>
    <w:rsid w:val="00FD6232"/>
    <w:rsid w:val="00FD645C"/>
    <w:rsid w:val="00FD64B6"/>
    <w:rsid w:val="00FD669C"/>
    <w:rsid w:val="00FD66DC"/>
    <w:rsid w:val="00FD670D"/>
    <w:rsid w:val="00FD6741"/>
    <w:rsid w:val="00FD6800"/>
    <w:rsid w:val="00FD6861"/>
    <w:rsid w:val="00FD691E"/>
    <w:rsid w:val="00FD6988"/>
    <w:rsid w:val="00FD69E8"/>
    <w:rsid w:val="00FD69FD"/>
    <w:rsid w:val="00FD6A03"/>
    <w:rsid w:val="00FD6A39"/>
    <w:rsid w:val="00FD6B5E"/>
    <w:rsid w:val="00FD6B75"/>
    <w:rsid w:val="00FD6BBC"/>
    <w:rsid w:val="00FD6BD7"/>
    <w:rsid w:val="00FD6C3F"/>
    <w:rsid w:val="00FD6CB6"/>
    <w:rsid w:val="00FD6D15"/>
    <w:rsid w:val="00FD6D9A"/>
    <w:rsid w:val="00FD6E3E"/>
    <w:rsid w:val="00FD6E86"/>
    <w:rsid w:val="00FD6EEB"/>
    <w:rsid w:val="00FD6F25"/>
    <w:rsid w:val="00FD7030"/>
    <w:rsid w:val="00FD70E0"/>
    <w:rsid w:val="00FD721C"/>
    <w:rsid w:val="00FD72FC"/>
    <w:rsid w:val="00FD73F4"/>
    <w:rsid w:val="00FD7416"/>
    <w:rsid w:val="00FD74FC"/>
    <w:rsid w:val="00FD7517"/>
    <w:rsid w:val="00FD7681"/>
    <w:rsid w:val="00FD76D3"/>
    <w:rsid w:val="00FD76ED"/>
    <w:rsid w:val="00FD794D"/>
    <w:rsid w:val="00FD7984"/>
    <w:rsid w:val="00FD79BD"/>
    <w:rsid w:val="00FD7A01"/>
    <w:rsid w:val="00FD7A1E"/>
    <w:rsid w:val="00FD7A3F"/>
    <w:rsid w:val="00FD7A6B"/>
    <w:rsid w:val="00FD7B60"/>
    <w:rsid w:val="00FD7B69"/>
    <w:rsid w:val="00FD7D01"/>
    <w:rsid w:val="00FD7E61"/>
    <w:rsid w:val="00FD7E7A"/>
    <w:rsid w:val="00FD7E83"/>
    <w:rsid w:val="00FD7EED"/>
    <w:rsid w:val="00FD7F1D"/>
    <w:rsid w:val="00FD7FB3"/>
    <w:rsid w:val="00FD7FCC"/>
    <w:rsid w:val="00FE0104"/>
    <w:rsid w:val="00FE0226"/>
    <w:rsid w:val="00FE030B"/>
    <w:rsid w:val="00FE030C"/>
    <w:rsid w:val="00FE0318"/>
    <w:rsid w:val="00FE0366"/>
    <w:rsid w:val="00FE039B"/>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C74"/>
    <w:rsid w:val="00FE0CE5"/>
    <w:rsid w:val="00FE0D9C"/>
    <w:rsid w:val="00FE0FA3"/>
    <w:rsid w:val="00FE0FEA"/>
    <w:rsid w:val="00FE1065"/>
    <w:rsid w:val="00FE10E2"/>
    <w:rsid w:val="00FE115C"/>
    <w:rsid w:val="00FE11D2"/>
    <w:rsid w:val="00FE1411"/>
    <w:rsid w:val="00FE1412"/>
    <w:rsid w:val="00FE1585"/>
    <w:rsid w:val="00FE15C7"/>
    <w:rsid w:val="00FE15F2"/>
    <w:rsid w:val="00FE16D1"/>
    <w:rsid w:val="00FE178F"/>
    <w:rsid w:val="00FE17D0"/>
    <w:rsid w:val="00FE1849"/>
    <w:rsid w:val="00FE1862"/>
    <w:rsid w:val="00FE197F"/>
    <w:rsid w:val="00FE199F"/>
    <w:rsid w:val="00FE1AA9"/>
    <w:rsid w:val="00FE1BF2"/>
    <w:rsid w:val="00FE1C1D"/>
    <w:rsid w:val="00FE1DF7"/>
    <w:rsid w:val="00FE1E2B"/>
    <w:rsid w:val="00FE1EC6"/>
    <w:rsid w:val="00FE1F07"/>
    <w:rsid w:val="00FE1F81"/>
    <w:rsid w:val="00FE2011"/>
    <w:rsid w:val="00FE2303"/>
    <w:rsid w:val="00FE2352"/>
    <w:rsid w:val="00FE240F"/>
    <w:rsid w:val="00FE243E"/>
    <w:rsid w:val="00FE24CA"/>
    <w:rsid w:val="00FE24D4"/>
    <w:rsid w:val="00FE2623"/>
    <w:rsid w:val="00FE2692"/>
    <w:rsid w:val="00FE26ED"/>
    <w:rsid w:val="00FE28B3"/>
    <w:rsid w:val="00FE28F2"/>
    <w:rsid w:val="00FE2924"/>
    <w:rsid w:val="00FE2987"/>
    <w:rsid w:val="00FE2ADB"/>
    <w:rsid w:val="00FE2AE3"/>
    <w:rsid w:val="00FE2E02"/>
    <w:rsid w:val="00FE2E5E"/>
    <w:rsid w:val="00FE2F07"/>
    <w:rsid w:val="00FE2F14"/>
    <w:rsid w:val="00FE2F22"/>
    <w:rsid w:val="00FE309C"/>
    <w:rsid w:val="00FE30C5"/>
    <w:rsid w:val="00FE30F1"/>
    <w:rsid w:val="00FE3283"/>
    <w:rsid w:val="00FE33CB"/>
    <w:rsid w:val="00FE348D"/>
    <w:rsid w:val="00FE3576"/>
    <w:rsid w:val="00FE3581"/>
    <w:rsid w:val="00FE3773"/>
    <w:rsid w:val="00FE378C"/>
    <w:rsid w:val="00FE37B1"/>
    <w:rsid w:val="00FE38F0"/>
    <w:rsid w:val="00FE3971"/>
    <w:rsid w:val="00FE3C27"/>
    <w:rsid w:val="00FE3C7E"/>
    <w:rsid w:val="00FE3CCD"/>
    <w:rsid w:val="00FE3D2B"/>
    <w:rsid w:val="00FE3DAB"/>
    <w:rsid w:val="00FE3E51"/>
    <w:rsid w:val="00FE3E66"/>
    <w:rsid w:val="00FE3E8C"/>
    <w:rsid w:val="00FE3F33"/>
    <w:rsid w:val="00FE3F3A"/>
    <w:rsid w:val="00FE40E3"/>
    <w:rsid w:val="00FE40E9"/>
    <w:rsid w:val="00FE4123"/>
    <w:rsid w:val="00FE41F5"/>
    <w:rsid w:val="00FE42B4"/>
    <w:rsid w:val="00FE431D"/>
    <w:rsid w:val="00FE435C"/>
    <w:rsid w:val="00FE4379"/>
    <w:rsid w:val="00FE43E2"/>
    <w:rsid w:val="00FE445C"/>
    <w:rsid w:val="00FE4626"/>
    <w:rsid w:val="00FE462D"/>
    <w:rsid w:val="00FE4653"/>
    <w:rsid w:val="00FE4744"/>
    <w:rsid w:val="00FE47EB"/>
    <w:rsid w:val="00FE49C0"/>
    <w:rsid w:val="00FE4A40"/>
    <w:rsid w:val="00FE4BF8"/>
    <w:rsid w:val="00FE4C82"/>
    <w:rsid w:val="00FE4E19"/>
    <w:rsid w:val="00FE4E3D"/>
    <w:rsid w:val="00FE4E95"/>
    <w:rsid w:val="00FE4F7C"/>
    <w:rsid w:val="00FE4FFF"/>
    <w:rsid w:val="00FE5094"/>
    <w:rsid w:val="00FE51C6"/>
    <w:rsid w:val="00FE51D4"/>
    <w:rsid w:val="00FE5264"/>
    <w:rsid w:val="00FE5293"/>
    <w:rsid w:val="00FE5356"/>
    <w:rsid w:val="00FE544F"/>
    <w:rsid w:val="00FE54EE"/>
    <w:rsid w:val="00FE5577"/>
    <w:rsid w:val="00FE558B"/>
    <w:rsid w:val="00FE569D"/>
    <w:rsid w:val="00FE57D6"/>
    <w:rsid w:val="00FE585F"/>
    <w:rsid w:val="00FE586B"/>
    <w:rsid w:val="00FE59B6"/>
    <w:rsid w:val="00FE59FD"/>
    <w:rsid w:val="00FE5A09"/>
    <w:rsid w:val="00FE5A48"/>
    <w:rsid w:val="00FE5A73"/>
    <w:rsid w:val="00FE5B58"/>
    <w:rsid w:val="00FE5B77"/>
    <w:rsid w:val="00FE5BB7"/>
    <w:rsid w:val="00FE5C69"/>
    <w:rsid w:val="00FE5C9D"/>
    <w:rsid w:val="00FE5CC5"/>
    <w:rsid w:val="00FE5DE9"/>
    <w:rsid w:val="00FE5E2F"/>
    <w:rsid w:val="00FE5EEB"/>
    <w:rsid w:val="00FE5F2C"/>
    <w:rsid w:val="00FE6037"/>
    <w:rsid w:val="00FE6086"/>
    <w:rsid w:val="00FE60F6"/>
    <w:rsid w:val="00FE6110"/>
    <w:rsid w:val="00FE617C"/>
    <w:rsid w:val="00FE6217"/>
    <w:rsid w:val="00FE6296"/>
    <w:rsid w:val="00FE62CF"/>
    <w:rsid w:val="00FE62DD"/>
    <w:rsid w:val="00FE6468"/>
    <w:rsid w:val="00FE649D"/>
    <w:rsid w:val="00FE65F4"/>
    <w:rsid w:val="00FE662F"/>
    <w:rsid w:val="00FE67A4"/>
    <w:rsid w:val="00FE6829"/>
    <w:rsid w:val="00FE6932"/>
    <w:rsid w:val="00FE6938"/>
    <w:rsid w:val="00FE6ABE"/>
    <w:rsid w:val="00FE6AC2"/>
    <w:rsid w:val="00FE6B20"/>
    <w:rsid w:val="00FE6C14"/>
    <w:rsid w:val="00FE6C7B"/>
    <w:rsid w:val="00FE6E3E"/>
    <w:rsid w:val="00FE6FCB"/>
    <w:rsid w:val="00FE6FEA"/>
    <w:rsid w:val="00FE70A5"/>
    <w:rsid w:val="00FE7164"/>
    <w:rsid w:val="00FE716C"/>
    <w:rsid w:val="00FE71CA"/>
    <w:rsid w:val="00FE721F"/>
    <w:rsid w:val="00FE73C0"/>
    <w:rsid w:val="00FE73F6"/>
    <w:rsid w:val="00FE759E"/>
    <w:rsid w:val="00FE7670"/>
    <w:rsid w:val="00FE76F3"/>
    <w:rsid w:val="00FE7809"/>
    <w:rsid w:val="00FE7879"/>
    <w:rsid w:val="00FE789F"/>
    <w:rsid w:val="00FE78B0"/>
    <w:rsid w:val="00FE7B5A"/>
    <w:rsid w:val="00FE7BCB"/>
    <w:rsid w:val="00FE7C44"/>
    <w:rsid w:val="00FE7D70"/>
    <w:rsid w:val="00FE7E9A"/>
    <w:rsid w:val="00FE7EAB"/>
    <w:rsid w:val="00FE7F9D"/>
    <w:rsid w:val="00FF00A8"/>
    <w:rsid w:val="00FF00D8"/>
    <w:rsid w:val="00FF0100"/>
    <w:rsid w:val="00FF013E"/>
    <w:rsid w:val="00FF0178"/>
    <w:rsid w:val="00FF036A"/>
    <w:rsid w:val="00FF03E2"/>
    <w:rsid w:val="00FF049B"/>
    <w:rsid w:val="00FF06D0"/>
    <w:rsid w:val="00FF0762"/>
    <w:rsid w:val="00FF07B4"/>
    <w:rsid w:val="00FF07CB"/>
    <w:rsid w:val="00FF0877"/>
    <w:rsid w:val="00FF08DC"/>
    <w:rsid w:val="00FF0912"/>
    <w:rsid w:val="00FF093A"/>
    <w:rsid w:val="00FF0947"/>
    <w:rsid w:val="00FF09A0"/>
    <w:rsid w:val="00FF09B6"/>
    <w:rsid w:val="00FF09C5"/>
    <w:rsid w:val="00FF0AB0"/>
    <w:rsid w:val="00FF0C9F"/>
    <w:rsid w:val="00FF0CB5"/>
    <w:rsid w:val="00FF0D29"/>
    <w:rsid w:val="00FF0DBE"/>
    <w:rsid w:val="00FF0E96"/>
    <w:rsid w:val="00FF0EE8"/>
    <w:rsid w:val="00FF0F22"/>
    <w:rsid w:val="00FF0F96"/>
    <w:rsid w:val="00FF0FD5"/>
    <w:rsid w:val="00FF0FF9"/>
    <w:rsid w:val="00FF1003"/>
    <w:rsid w:val="00FF1162"/>
    <w:rsid w:val="00FF116D"/>
    <w:rsid w:val="00FF1271"/>
    <w:rsid w:val="00FF12E0"/>
    <w:rsid w:val="00FF12F0"/>
    <w:rsid w:val="00FF131A"/>
    <w:rsid w:val="00FF1356"/>
    <w:rsid w:val="00FF1409"/>
    <w:rsid w:val="00FF14E3"/>
    <w:rsid w:val="00FF15A3"/>
    <w:rsid w:val="00FF15E7"/>
    <w:rsid w:val="00FF160E"/>
    <w:rsid w:val="00FF1912"/>
    <w:rsid w:val="00FF1947"/>
    <w:rsid w:val="00FF1BC4"/>
    <w:rsid w:val="00FF1BD0"/>
    <w:rsid w:val="00FF1C89"/>
    <w:rsid w:val="00FF1CE6"/>
    <w:rsid w:val="00FF1D9F"/>
    <w:rsid w:val="00FF1DCD"/>
    <w:rsid w:val="00FF1F4E"/>
    <w:rsid w:val="00FF1FB2"/>
    <w:rsid w:val="00FF2049"/>
    <w:rsid w:val="00FF2073"/>
    <w:rsid w:val="00FF20B3"/>
    <w:rsid w:val="00FF20F0"/>
    <w:rsid w:val="00FF2135"/>
    <w:rsid w:val="00FF21DC"/>
    <w:rsid w:val="00FF22D9"/>
    <w:rsid w:val="00FF2315"/>
    <w:rsid w:val="00FF23A7"/>
    <w:rsid w:val="00FF23E3"/>
    <w:rsid w:val="00FF2527"/>
    <w:rsid w:val="00FF2553"/>
    <w:rsid w:val="00FF2555"/>
    <w:rsid w:val="00FF25AB"/>
    <w:rsid w:val="00FF25E1"/>
    <w:rsid w:val="00FF26E6"/>
    <w:rsid w:val="00FF2712"/>
    <w:rsid w:val="00FF271F"/>
    <w:rsid w:val="00FF2783"/>
    <w:rsid w:val="00FF280E"/>
    <w:rsid w:val="00FF2845"/>
    <w:rsid w:val="00FF2859"/>
    <w:rsid w:val="00FF287E"/>
    <w:rsid w:val="00FF28AC"/>
    <w:rsid w:val="00FF28E5"/>
    <w:rsid w:val="00FF2997"/>
    <w:rsid w:val="00FF29BC"/>
    <w:rsid w:val="00FF2A84"/>
    <w:rsid w:val="00FF2A93"/>
    <w:rsid w:val="00FF2ACF"/>
    <w:rsid w:val="00FF2AF2"/>
    <w:rsid w:val="00FF2B00"/>
    <w:rsid w:val="00FF2C32"/>
    <w:rsid w:val="00FF2D53"/>
    <w:rsid w:val="00FF2D87"/>
    <w:rsid w:val="00FF2DAE"/>
    <w:rsid w:val="00FF2DC1"/>
    <w:rsid w:val="00FF2DE2"/>
    <w:rsid w:val="00FF2EC6"/>
    <w:rsid w:val="00FF3142"/>
    <w:rsid w:val="00FF314B"/>
    <w:rsid w:val="00FF316E"/>
    <w:rsid w:val="00FF321E"/>
    <w:rsid w:val="00FF3437"/>
    <w:rsid w:val="00FF3495"/>
    <w:rsid w:val="00FF34AB"/>
    <w:rsid w:val="00FF34BC"/>
    <w:rsid w:val="00FF34D4"/>
    <w:rsid w:val="00FF361B"/>
    <w:rsid w:val="00FF37FF"/>
    <w:rsid w:val="00FF3982"/>
    <w:rsid w:val="00FF3ACB"/>
    <w:rsid w:val="00FF3B2F"/>
    <w:rsid w:val="00FF3BCD"/>
    <w:rsid w:val="00FF3C1E"/>
    <w:rsid w:val="00FF3DF5"/>
    <w:rsid w:val="00FF3EE5"/>
    <w:rsid w:val="00FF3F44"/>
    <w:rsid w:val="00FF4146"/>
    <w:rsid w:val="00FF4169"/>
    <w:rsid w:val="00FF4223"/>
    <w:rsid w:val="00FF428E"/>
    <w:rsid w:val="00FF43FA"/>
    <w:rsid w:val="00FF441F"/>
    <w:rsid w:val="00FF4449"/>
    <w:rsid w:val="00FF45BC"/>
    <w:rsid w:val="00FF46EF"/>
    <w:rsid w:val="00FF475F"/>
    <w:rsid w:val="00FF47F3"/>
    <w:rsid w:val="00FF4833"/>
    <w:rsid w:val="00FF48F8"/>
    <w:rsid w:val="00FF4A0E"/>
    <w:rsid w:val="00FF4A5B"/>
    <w:rsid w:val="00FF4A81"/>
    <w:rsid w:val="00FF4A89"/>
    <w:rsid w:val="00FF4ACF"/>
    <w:rsid w:val="00FF4CE8"/>
    <w:rsid w:val="00FF4D0C"/>
    <w:rsid w:val="00FF4D6F"/>
    <w:rsid w:val="00FF4E37"/>
    <w:rsid w:val="00FF4E9D"/>
    <w:rsid w:val="00FF505A"/>
    <w:rsid w:val="00FF5073"/>
    <w:rsid w:val="00FF5081"/>
    <w:rsid w:val="00FF512D"/>
    <w:rsid w:val="00FF51A3"/>
    <w:rsid w:val="00FF51E3"/>
    <w:rsid w:val="00FF520B"/>
    <w:rsid w:val="00FF5222"/>
    <w:rsid w:val="00FF527D"/>
    <w:rsid w:val="00FF5286"/>
    <w:rsid w:val="00FF52B9"/>
    <w:rsid w:val="00FF53BB"/>
    <w:rsid w:val="00FF548A"/>
    <w:rsid w:val="00FF55FD"/>
    <w:rsid w:val="00FF57C8"/>
    <w:rsid w:val="00FF591E"/>
    <w:rsid w:val="00FF5A57"/>
    <w:rsid w:val="00FF5A89"/>
    <w:rsid w:val="00FF5C1F"/>
    <w:rsid w:val="00FF5C5F"/>
    <w:rsid w:val="00FF5CC7"/>
    <w:rsid w:val="00FF5CF8"/>
    <w:rsid w:val="00FF5D1F"/>
    <w:rsid w:val="00FF5D8F"/>
    <w:rsid w:val="00FF5E35"/>
    <w:rsid w:val="00FF5EC1"/>
    <w:rsid w:val="00FF6073"/>
    <w:rsid w:val="00FF60C7"/>
    <w:rsid w:val="00FF60F3"/>
    <w:rsid w:val="00FF619D"/>
    <w:rsid w:val="00FF61B2"/>
    <w:rsid w:val="00FF6288"/>
    <w:rsid w:val="00FF62FB"/>
    <w:rsid w:val="00FF633A"/>
    <w:rsid w:val="00FF6388"/>
    <w:rsid w:val="00FF6441"/>
    <w:rsid w:val="00FF6498"/>
    <w:rsid w:val="00FF654E"/>
    <w:rsid w:val="00FF657E"/>
    <w:rsid w:val="00FF664C"/>
    <w:rsid w:val="00FF6672"/>
    <w:rsid w:val="00FF6707"/>
    <w:rsid w:val="00FF6711"/>
    <w:rsid w:val="00FF68F6"/>
    <w:rsid w:val="00FF6A0A"/>
    <w:rsid w:val="00FF6A95"/>
    <w:rsid w:val="00FF6ABE"/>
    <w:rsid w:val="00FF6AC8"/>
    <w:rsid w:val="00FF6B0A"/>
    <w:rsid w:val="00FF6B2E"/>
    <w:rsid w:val="00FF6BC6"/>
    <w:rsid w:val="00FF6C1F"/>
    <w:rsid w:val="00FF6C3D"/>
    <w:rsid w:val="00FF6CDD"/>
    <w:rsid w:val="00FF6DEB"/>
    <w:rsid w:val="00FF6E62"/>
    <w:rsid w:val="00FF6F36"/>
    <w:rsid w:val="00FF705F"/>
    <w:rsid w:val="00FF70F1"/>
    <w:rsid w:val="00FF7103"/>
    <w:rsid w:val="00FF71B2"/>
    <w:rsid w:val="00FF71CD"/>
    <w:rsid w:val="00FF722F"/>
    <w:rsid w:val="00FF7296"/>
    <w:rsid w:val="00FF72A5"/>
    <w:rsid w:val="00FF72AB"/>
    <w:rsid w:val="00FF7326"/>
    <w:rsid w:val="00FF73D4"/>
    <w:rsid w:val="00FF73ED"/>
    <w:rsid w:val="00FF742F"/>
    <w:rsid w:val="00FF757E"/>
    <w:rsid w:val="00FF7584"/>
    <w:rsid w:val="00FF7675"/>
    <w:rsid w:val="00FF76E2"/>
    <w:rsid w:val="00FF7718"/>
    <w:rsid w:val="00FF7740"/>
    <w:rsid w:val="00FF7877"/>
    <w:rsid w:val="00FF78E0"/>
    <w:rsid w:val="00FF78E6"/>
    <w:rsid w:val="00FF78F1"/>
    <w:rsid w:val="00FF7992"/>
    <w:rsid w:val="00FF7A64"/>
    <w:rsid w:val="00FF7A8C"/>
    <w:rsid w:val="00FF7B08"/>
    <w:rsid w:val="00FF7B3A"/>
    <w:rsid w:val="00FF7BE9"/>
    <w:rsid w:val="00FF7C9E"/>
    <w:rsid w:val="00FF7D8B"/>
    <w:rsid w:val="00FF7D9F"/>
    <w:rsid w:val="00FF7F1E"/>
    <w:rsid w:val="00FF7F62"/>
    <w:rsid w:val="0113CD1C"/>
    <w:rsid w:val="011BC112"/>
    <w:rsid w:val="012DC408"/>
    <w:rsid w:val="013B775E"/>
    <w:rsid w:val="014DA146"/>
    <w:rsid w:val="015DA120"/>
    <w:rsid w:val="0187A7C4"/>
    <w:rsid w:val="018D36F0"/>
    <w:rsid w:val="01986FA1"/>
    <w:rsid w:val="01A48164"/>
    <w:rsid w:val="01A48A95"/>
    <w:rsid w:val="01B2AB86"/>
    <w:rsid w:val="01BF6D44"/>
    <w:rsid w:val="01CF8329"/>
    <w:rsid w:val="01D146B7"/>
    <w:rsid w:val="01DFFD53"/>
    <w:rsid w:val="01E2D305"/>
    <w:rsid w:val="01E6CCC7"/>
    <w:rsid w:val="01FF4441"/>
    <w:rsid w:val="023DF573"/>
    <w:rsid w:val="0244CCD2"/>
    <w:rsid w:val="0249ECF4"/>
    <w:rsid w:val="025538E6"/>
    <w:rsid w:val="025C7F63"/>
    <w:rsid w:val="026ED6A7"/>
    <w:rsid w:val="027DC8D8"/>
    <w:rsid w:val="02832C9F"/>
    <w:rsid w:val="0288D394"/>
    <w:rsid w:val="028BA71A"/>
    <w:rsid w:val="029F34A3"/>
    <w:rsid w:val="02A4BBC0"/>
    <w:rsid w:val="02ACF62C"/>
    <w:rsid w:val="02BB21B5"/>
    <w:rsid w:val="02BD0213"/>
    <w:rsid w:val="02BEC161"/>
    <w:rsid w:val="02C3F5C1"/>
    <w:rsid w:val="02F1B43E"/>
    <w:rsid w:val="02F23052"/>
    <w:rsid w:val="030207E5"/>
    <w:rsid w:val="03124D6A"/>
    <w:rsid w:val="0315F318"/>
    <w:rsid w:val="031F2821"/>
    <w:rsid w:val="031F8138"/>
    <w:rsid w:val="032E2853"/>
    <w:rsid w:val="0336EA5A"/>
    <w:rsid w:val="033BA086"/>
    <w:rsid w:val="033FE99F"/>
    <w:rsid w:val="03403DA1"/>
    <w:rsid w:val="034808CB"/>
    <w:rsid w:val="034B6D1B"/>
    <w:rsid w:val="034DADE7"/>
    <w:rsid w:val="037A45CE"/>
    <w:rsid w:val="03899CE8"/>
    <w:rsid w:val="038C021B"/>
    <w:rsid w:val="038EA779"/>
    <w:rsid w:val="03934028"/>
    <w:rsid w:val="0399746B"/>
    <w:rsid w:val="03A31183"/>
    <w:rsid w:val="03A989DC"/>
    <w:rsid w:val="03AF08D5"/>
    <w:rsid w:val="03B30706"/>
    <w:rsid w:val="03BD34D0"/>
    <w:rsid w:val="03BD5710"/>
    <w:rsid w:val="03CC7D98"/>
    <w:rsid w:val="03D05F74"/>
    <w:rsid w:val="03D15A62"/>
    <w:rsid w:val="03D85170"/>
    <w:rsid w:val="03EC2025"/>
    <w:rsid w:val="0402EB6B"/>
    <w:rsid w:val="041001FF"/>
    <w:rsid w:val="04118110"/>
    <w:rsid w:val="0412D215"/>
    <w:rsid w:val="0415A70D"/>
    <w:rsid w:val="04210F84"/>
    <w:rsid w:val="042776CE"/>
    <w:rsid w:val="042969A0"/>
    <w:rsid w:val="042C85E5"/>
    <w:rsid w:val="04305293"/>
    <w:rsid w:val="04340A9A"/>
    <w:rsid w:val="0434CD81"/>
    <w:rsid w:val="04367D52"/>
    <w:rsid w:val="04453264"/>
    <w:rsid w:val="044A0DF9"/>
    <w:rsid w:val="045BA315"/>
    <w:rsid w:val="04606887"/>
    <w:rsid w:val="046A3EC7"/>
    <w:rsid w:val="046EA1A1"/>
    <w:rsid w:val="04733222"/>
    <w:rsid w:val="047846F0"/>
    <w:rsid w:val="047C62BB"/>
    <w:rsid w:val="048A5CFF"/>
    <w:rsid w:val="048A8AA9"/>
    <w:rsid w:val="0494C18D"/>
    <w:rsid w:val="04993E5C"/>
    <w:rsid w:val="04A9781B"/>
    <w:rsid w:val="04D72C14"/>
    <w:rsid w:val="04DB22F6"/>
    <w:rsid w:val="04E521E6"/>
    <w:rsid w:val="04EFBFF4"/>
    <w:rsid w:val="0501E188"/>
    <w:rsid w:val="050FC260"/>
    <w:rsid w:val="051F955F"/>
    <w:rsid w:val="05229555"/>
    <w:rsid w:val="0532304A"/>
    <w:rsid w:val="053C62FC"/>
    <w:rsid w:val="053DE1CF"/>
    <w:rsid w:val="05433230"/>
    <w:rsid w:val="0544CD48"/>
    <w:rsid w:val="054C1904"/>
    <w:rsid w:val="0567334E"/>
    <w:rsid w:val="056A4EBE"/>
    <w:rsid w:val="05752B12"/>
    <w:rsid w:val="05774C88"/>
    <w:rsid w:val="058AFE71"/>
    <w:rsid w:val="05A2CEDF"/>
    <w:rsid w:val="05C400FB"/>
    <w:rsid w:val="05CFDB07"/>
    <w:rsid w:val="05EC77B2"/>
    <w:rsid w:val="05FF45E4"/>
    <w:rsid w:val="0600AE68"/>
    <w:rsid w:val="0600EE2C"/>
    <w:rsid w:val="0601D67B"/>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99EE1A"/>
    <w:rsid w:val="069DC768"/>
    <w:rsid w:val="06AEF487"/>
    <w:rsid w:val="06CD82AC"/>
    <w:rsid w:val="06D2880C"/>
    <w:rsid w:val="06D4FB11"/>
    <w:rsid w:val="06E82399"/>
    <w:rsid w:val="06EF731F"/>
    <w:rsid w:val="06F0B758"/>
    <w:rsid w:val="06F8920A"/>
    <w:rsid w:val="06F9F780"/>
    <w:rsid w:val="0706655D"/>
    <w:rsid w:val="07098FC3"/>
    <w:rsid w:val="0713FB7D"/>
    <w:rsid w:val="071F5B8D"/>
    <w:rsid w:val="071FA968"/>
    <w:rsid w:val="072535F8"/>
    <w:rsid w:val="0726D885"/>
    <w:rsid w:val="072ACA8A"/>
    <w:rsid w:val="0749D3C5"/>
    <w:rsid w:val="0750FC8F"/>
    <w:rsid w:val="0763A40E"/>
    <w:rsid w:val="0776DF1F"/>
    <w:rsid w:val="07927D57"/>
    <w:rsid w:val="0798C5C1"/>
    <w:rsid w:val="079BDFB3"/>
    <w:rsid w:val="07B1E7B5"/>
    <w:rsid w:val="07B73483"/>
    <w:rsid w:val="07B85301"/>
    <w:rsid w:val="07C371B0"/>
    <w:rsid w:val="07C95F2F"/>
    <w:rsid w:val="07FBD490"/>
    <w:rsid w:val="08066579"/>
    <w:rsid w:val="081E5AA2"/>
    <w:rsid w:val="0821F741"/>
    <w:rsid w:val="08256B25"/>
    <w:rsid w:val="08284F16"/>
    <w:rsid w:val="083096CD"/>
    <w:rsid w:val="08409F56"/>
    <w:rsid w:val="08496F9F"/>
    <w:rsid w:val="0859C975"/>
    <w:rsid w:val="087DCF3F"/>
    <w:rsid w:val="089DA459"/>
    <w:rsid w:val="089E5C38"/>
    <w:rsid w:val="08B41C70"/>
    <w:rsid w:val="08B69234"/>
    <w:rsid w:val="08C20FB9"/>
    <w:rsid w:val="08E4B679"/>
    <w:rsid w:val="08ED2642"/>
    <w:rsid w:val="08EDA5FA"/>
    <w:rsid w:val="08F61EA8"/>
    <w:rsid w:val="08FD9E46"/>
    <w:rsid w:val="09083B30"/>
    <w:rsid w:val="090A2C17"/>
    <w:rsid w:val="090E8E27"/>
    <w:rsid w:val="0916D158"/>
    <w:rsid w:val="091BB276"/>
    <w:rsid w:val="092A4192"/>
    <w:rsid w:val="0935B966"/>
    <w:rsid w:val="093E6182"/>
    <w:rsid w:val="093F5A21"/>
    <w:rsid w:val="09458E4E"/>
    <w:rsid w:val="0949AC6A"/>
    <w:rsid w:val="094ACFF5"/>
    <w:rsid w:val="09537E0A"/>
    <w:rsid w:val="09539747"/>
    <w:rsid w:val="09683143"/>
    <w:rsid w:val="096AC319"/>
    <w:rsid w:val="097746F1"/>
    <w:rsid w:val="097C5FE0"/>
    <w:rsid w:val="0981A6A8"/>
    <w:rsid w:val="098BFE91"/>
    <w:rsid w:val="0996250A"/>
    <w:rsid w:val="099D58D4"/>
    <w:rsid w:val="09A4D844"/>
    <w:rsid w:val="09C7B362"/>
    <w:rsid w:val="09D84AAE"/>
    <w:rsid w:val="09E2BBC3"/>
    <w:rsid w:val="09E5A5FC"/>
    <w:rsid w:val="09EA7445"/>
    <w:rsid w:val="0A15DE97"/>
    <w:rsid w:val="0A161A00"/>
    <w:rsid w:val="0A16760F"/>
    <w:rsid w:val="0A1E956B"/>
    <w:rsid w:val="0A1F56ED"/>
    <w:rsid w:val="0A1FABE8"/>
    <w:rsid w:val="0A239049"/>
    <w:rsid w:val="0A2935AF"/>
    <w:rsid w:val="0A2E15BA"/>
    <w:rsid w:val="0A34EFD0"/>
    <w:rsid w:val="0A5EF8D9"/>
    <w:rsid w:val="0A76E824"/>
    <w:rsid w:val="0A82DF55"/>
    <w:rsid w:val="0A84BEBA"/>
    <w:rsid w:val="0A8666DB"/>
    <w:rsid w:val="0A878C11"/>
    <w:rsid w:val="0A96704D"/>
    <w:rsid w:val="0AA3497C"/>
    <w:rsid w:val="0ABF1F9D"/>
    <w:rsid w:val="0ABF81EE"/>
    <w:rsid w:val="0ABFE440"/>
    <w:rsid w:val="0AC23456"/>
    <w:rsid w:val="0AC83B93"/>
    <w:rsid w:val="0AE90278"/>
    <w:rsid w:val="0AF2FC93"/>
    <w:rsid w:val="0AF65736"/>
    <w:rsid w:val="0AFD2ACA"/>
    <w:rsid w:val="0B0412EB"/>
    <w:rsid w:val="0B12D3AE"/>
    <w:rsid w:val="0B185149"/>
    <w:rsid w:val="0B2830FA"/>
    <w:rsid w:val="0B2C0BA5"/>
    <w:rsid w:val="0B30A532"/>
    <w:rsid w:val="0B327559"/>
    <w:rsid w:val="0B36426A"/>
    <w:rsid w:val="0B3D8149"/>
    <w:rsid w:val="0B6C7633"/>
    <w:rsid w:val="0B6D4A91"/>
    <w:rsid w:val="0B72EA3A"/>
    <w:rsid w:val="0B7D7F0E"/>
    <w:rsid w:val="0B831DDF"/>
    <w:rsid w:val="0B8A64FE"/>
    <w:rsid w:val="0BA43CA7"/>
    <w:rsid w:val="0BAA2A46"/>
    <w:rsid w:val="0BAE3741"/>
    <w:rsid w:val="0BAE491B"/>
    <w:rsid w:val="0BB31809"/>
    <w:rsid w:val="0BB4606B"/>
    <w:rsid w:val="0BDB3884"/>
    <w:rsid w:val="0BDFB279"/>
    <w:rsid w:val="0BE4FD72"/>
    <w:rsid w:val="0BF44DD2"/>
    <w:rsid w:val="0BFD1BA1"/>
    <w:rsid w:val="0C067B59"/>
    <w:rsid w:val="0C06894A"/>
    <w:rsid w:val="0C0A51AC"/>
    <w:rsid w:val="0C1A14FA"/>
    <w:rsid w:val="0C20F79E"/>
    <w:rsid w:val="0C24AADC"/>
    <w:rsid w:val="0C263A49"/>
    <w:rsid w:val="0C386C1F"/>
    <w:rsid w:val="0C3D376E"/>
    <w:rsid w:val="0C4368C6"/>
    <w:rsid w:val="0C488C5C"/>
    <w:rsid w:val="0C5C5F74"/>
    <w:rsid w:val="0C60756F"/>
    <w:rsid w:val="0C656863"/>
    <w:rsid w:val="0C6FEEFA"/>
    <w:rsid w:val="0C7178A8"/>
    <w:rsid w:val="0C735C07"/>
    <w:rsid w:val="0C786EA6"/>
    <w:rsid w:val="0C7E8919"/>
    <w:rsid w:val="0C7E9708"/>
    <w:rsid w:val="0C8B2EA4"/>
    <w:rsid w:val="0C8E3CA4"/>
    <w:rsid w:val="0C974147"/>
    <w:rsid w:val="0CB0275A"/>
    <w:rsid w:val="0CBF9779"/>
    <w:rsid w:val="0CE929E5"/>
    <w:rsid w:val="0CFCE0DB"/>
    <w:rsid w:val="0D04E4F3"/>
    <w:rsid w:val="0D0A4902"/>
    <w:rsid w:val="0D2641EA"/>
    <w:rsid w:val="0D311723"/>
    <w:rsid w:val="0D338316"/>
    <w:rsid w:val="0D370C2F"/>
    <w:rsid w:val="0D3785FE"/>
    <w:rsid w:val="0D3AB445"/>
    <w:rsid w:val="0D3BA188"/>
    <w:rsid w:val="0D3EDE18"/>
    <w:rsid w:val="0D49C12F"/>
    <w:rsid w:val="0D4A197C"/>
    <w:rsid w:val="0D549C6B"/>
    <w:rsid w:val="0D6C815D"/>
    <w:rsid w:val="0D788B5D"/>
    <w:rsid w:val="0D7F056B"/>
    <w:rsid w:val="0D82DFEB"/>
    <w:rsid w:val="0DA5B446"/>
    <w:rsid w:val="0DA99699"/>
    <w:rsid w:val="0DB1F7D7"/>
    <w:rsid w:val="0DB7E659"/>
    <w:rsid w:val="0DBA7104"/>
    <w:rsid w:val="0DC60443"/>
    <w:rsid w:val="0DD112F2"/>
    <w:rsid w:val="0DDA25FC"/>
    <w:rsid w:val="0DE3DF3F"/>
    <w:rsid w:val="0DE4BAA3"/>
    <w:rsid w:val="0DE87F8A"/>
    <w:rsid w:val="0DEADDB5"/>
    <w:rsid w:val="0E107B84"/>
    <w:rsid w:val="0E14135D"/>
    <w:rsid w:val="0E1A6473"/>
    <w:rsid w:val="0E218E31"/>
    <w:rsid w:val="0E3BEB78"/>
    <w:rsid w:val="0E482649"/>
    <w:rsid w:val="0E523F2A"/>
    <w:rsid w:val="0E5E6CB5"/>
    <w:rsid w:val="0E6C894B"/>
    <w:rsid w:val="0E6F632B"/>
    <w:rsid w:val="0E760D21"/>
    <w:rsid w:val="0E7A2ABA"/>
    <w:rsid w:val="0E7BED9F"/>
    <w:rsid w:val="0E88458E"/>
    <w:rsid w:val="0E8E099E"/>
    <w:rsid w:val="0EA66DC0"/>
    <w:rsid w:val="0EB575B6"/>
    <w:rsid w:val="0EB61320"/>
    <w:rsid w:val="0EBABE8D"/>
    <w:rsid w:val="0EC321F8"/>
    <w:rsid w:val="0EC70B5F"/>
    <w:rsid w:val="0ECB30D5"/>
    <w:rsid w:val="0ED8E811"/>
    <w:rsid w:val="0EDDE643"/>
    <w:rsid w:val="0EE04D5E"/>
    <w:rsid w:val="0EF57ADA"/>
    <w:rsid w:val="0F0144FF"/>
    <w:rsid w:val="0F11CF52"/>
    <w:rsid w:val="0F18E417"/>
    <w:rsid w:val="0F1DD3D3"/>
    <w:rsid w:val="0F259536"/>
    <w:rsid w:val="0F3D476C"/>
    <w:rsid w:val="0F468ED8"/>
    <w:rsid w:val="0F4B43FB"/>
    <w:rsid w:val="0F565EA4"/>
    <w:rsid w:val="0F720690"/>
    <w:rsid w:val="0F743E6E"/>
    <w:rsid w:val="0F7C5C78"/>
    <w:rsid w:val="0F8AA0D2"/>
    <w:rsid w:val="0F8CA6D5"/>
    <w:rsid w:val="0F9F7AB1"/>
    <w:rsid w:val="0FA1B846"/>
    <w:rsid w:val="0FAB5B0D"/>
    <w:rsid w:val="0FAC5F2E"/>
    <w:rsid w:val="0FB90822"/>
    <w:rsid w:val="0FBDDD5E"/>
    <w:rsid w:val="0FBEFE43"/>
    <w:rsid w:val="0FC2239D"/>
    <w:rsid w:val="0FCD6328"/>
    <w:rsid w:val="0FDA2B0F"/>
    <w:rsid w:val="0FDB1F58"/>
    <w:rsid w:val="0FDF41B8"/>
    <w:rsid w:val="0FF39614"/>
    <w:rsid w:val="1000FF53"/>
    <w:rsid w:val="10094274"/>
    <w:rsid w:val="101A495A"/>
    <w:rsid w:val="102710BA"/>
    <w:rsid w:val="102CD03F"/>
    <w:rsid w:val="1031EA4F"/>
    <w:rsid w:val="10363B8D"/>
    <w:rsid w:val="103A435F"/>
    <w:rsid w:val="103E5425"/>
    <w:rsid w:val="1041001C"/>
    <w:rsid w:val="10417028"/>
    <w:rsid w:val="1041EC83"/>
    <w:rsid w:val="10567B03"/>
    <w:rsid w:val="1057878A"/>
    <w:rsid w:val="10623E95"/>
    <w:rsid w:val="1066D954"/>
    <w:rsid w:val="1066F4F8"/>
    <w:rsid w:val="106A8C60"/>
    <w:rsid w:val="106C3CE7"/>
    <w:rsid w:val="106E81E2"/>
    <w:rsid w:val="107363EB"/>
    <w:rsid w:val="108DE94C"/>
    <w:rsid w:val="109A1E26"/>
    <w:rsid w:val="109D94D9"/>
    <w:rsid w:val="10ADB365"/>
    <w:rsid w:val="10B5B283"/>
    <w:rsid w:val="10BA5187"/>
    <w:rsid w:val="10BE3035"/>
    <w:rsid w:val="10CAB82B"/>
    <w:rsid w:val="10CC90FA"/>
    <w:rsid w:val="10CFAF28"/>
    <w:rsid w:val="10D4CAA5"/>
    <w:rsid w:val="10D9E442"/>
    <w:rsid w:val="10FE7990"/>
    <w:rsid w:val="110092E8"/>
    <w:rsid w:val="1105A878"/>
    <w:rsid w:val="110CE886"/>
    <w:rsid w:val="110E3CEC"/>
    <w:rsid w:val="1121EBBC"/>
    <w:rsid w:val="112D741B"/>
    <w:rsid w:val="113672FD"/>
    <w:rsid w:val="1138820D"/>
    <w:rsid w:val="11481DEF"/>
    <w:rsid w:val="114C5413"/>
    <w:rsid w:val="1159A396"/>
    <w:rsid w:val="1178864C"/>
    <w:rsid w:val="117BFFA4"/>
    <w:rsid w:val="117EBBA0"/>
    <w:rsid w:val="1181EE8B"/>
    <w:rsid w:val="119EF4B7"/>
    <w:rsid w:val="11AD94D1"/>
    <w:rsid w:val="11B6546A"/>
    <w:rsid w:val="11C3401B"/>
    <w:rsid w:val="11FB87EA"/>
    <w:rsid w:val="1213C6CC"/>
    <w:rsid w:val="121B90A5"/>
    <w:rsid w:val="122FC0F5"/>
    <w:rsid w:val="123E798F"/>
    <w:rsid w:val="124C1F9A"/>
    <w:rsid w:val="125BFC1A"/>
    <w:rsid w:val="1274F3D7"/>
    <w:rsid w:val="1279863D"/>
    <w:rsid w:val="128F4976"/>
    <w:rsid w:val="12904A75"/>
    <w:rsid w:val="12976F7D"/>
    <w:rsid w:val="12AE1A8A"/>
    <w:rsid w:val="12B3193F"/>
    <w:rsid w:val="12C19ADE"/>
    <w:rsid w:val="12C3BBB2"/>
    <w:rsid w:val="12CAF674"/>
    <w:rsid w:val="12CDC193"/>
    <w:rsid w:val="12D63C62"/>
    <w:rsid w:val="12ED71DC"/>
    <w:rsid w:val="12F28C8C"/>
    <w:rsid w:val="12FBB402"/>
    <w:rsid w:val="130AB966"/>
    <w:rsid w:val="1318DBC7"/>
    <w:rsid w:val="1322BBC3"/>
    <w:rsid w:val="132488B4"/>
    <w:rsid w:val="132875DE"/>
    <w:rsid w:val="1335D205"/>
    <w:rsid w:val="13467E53"/>
    <w:rsid w:val="13516FE8"/>
    <w:rsid w:val="1352ECE7"/>
    <w:rsid w:val="135BF57E"/>
    <w:rsid w:val="135E8683"/>
    <w:rsid w:val="13643791"/>
    <w:rsid w:val="13671D4E"/>
    <w:rsid w:val="1371FB9D"/>
    <w:rsid w:val="1388B172"/>
    <w:rsid w:val="138F58D7"/>
    <w:rsid w:val="138FDD44"/>
    <w:rsid w:val="13908EEF"/>
    <w:rsid w:val="13935295"/>
    <w:rsid w:val="1398E82F"/>
    <w:rsid w:val="139F8F2F"/>
    <w:rsid w:val="13A91A16"/>
    <w:rsid w:val="13BDBB0D"/>
    <w:rsid w:val="13BF399C"/>
    <w:rsid w:val="13C02AE8"/>
    <w:rsid w:val="13CE3B53"/>
    <w:rsid w:val="13DCCFA5"/>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BC0FA"/>
    <w:rsid w:val="144E65A8"/>
    <w:rsid w:val="144F0FA6"/>
    <w:rsid w:val="145F200A"/>
    <w:rsid w:val="1461CC99"/>
    <w:rsid w:val="146259CC"/>
    <w:rsid w:val="146DDDCC"/>
    <w:rsid w:val="147734B6"/>
    <w:rsid w:val="14785D55"/>
    <w:rsid w:val="14788B05"/>
    <w:rsid w:val="14813317"/>
    <w:rsid w:val="14924C44"/>
    <w:rsid w:val="1497DD79"/>
    <w:rsid w:val="14A64422"/>
    <w:rsid w:val="14B783F8"/>
    <w:rsid w:val="14BC654A"/>
    <w:rsid w:val="14C16603"/>
    <w:rsid w:val="14C459FC"/>
    <w:rsid w:val="14CDF5CE"/>
    <w:rsid w:val="14D42B82"/>
    <w:rsid w:val="14D50554"/>
    <w:rsid w:val="14D60E36"/>
    <w:rsid w:val="14E927D4"/>
    <w:rsid w:val="14F4A3B3"/>
    <w:rsid w:val="14FD9381"/>
    <w:rsid w:val="14FE08A2"/>
    <w:rsid w:val="151A3BD0"/>
    <w:rsid w:val="151FE9B4"/>
    <w:rsid w:val="152809BE"/>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C6CB61"/>
    <w:rsid w:val="15D3B349"/>
    <w:rsid w:val="15E6DE35"/>
    <w:rsid w:val="15E86500"/>
    <w:rsid w:val="15EE91BA"/>
    <w:rsid w:val="15F0BA03"/>
    <w:rsid w:val="1603FDB6"/>
    <w:rsid w:val="1608E45D"/>
    <w:rsid w:val="160F553F"/>
    <w:rsid w:val="161E0FFA"/>
    <w:rsid w:val="162560CC"/>
    <w:rsid w:val="164962C1"/>
    <w:rsid w:val="164A0A19"/>
    <w:rsid w:val="16529FE0"/>
    <w:rsid w:val="166156A9"/>
    <w:rsid w:val="1665BCC9"/>
    <w:rsid w:val="166C6A6F"/>
    <w:rsid w:val="1687FCD4"/>
    <w:rsid w:val="168D5A08"/>
    <w:rsid w:val="168EF62F"/>
    <w:rsid w:val="169043AC"/>
    <w:rsid w:val="1699644E"/>
    <w:rsid w:val="169D5673"/>
    <w:rsid w:val="16A14F6E"/>
    <w:rsid w:val="16ACE011"/>
    <w:rsid w:val="16C5BC4F"/>
    <w:rsid w:val="16CEEB17"/>
    <w:rsid w:val="16D3B0EF"/>
    <w:rsid w:val="16D43D5C"/>
    <w:rsid w:val="16D5BDDF"/>
    <w:rsid w:val="16E3540C"/>
    <w:rsid w:val="16E35507"/>
    <w:rsid w:val="16E41ACF"/>
    <w:rsid w:val="16F42436"/>
    <w:rsid w:val="16F5D74A"/>
    <w:rsid w:val="16F85114"/>
    <w:rsid w:val="16FB8D0F"/>
    <w:rsid w:val="171477C7"/>
    <w:rsid w:val="17242F02"/>
    <w:rsid w:val="172BE0DF"/>
    <w:rsid w:val="173BDD49"/>
    <w:rsid w:val="173D19CD"/>
    <w:rsid w:val="173E1542"/>
    <w:rsid w:val="175C0A11"/>
    <w:rsid w:val="177EFC94"/>
    <w:rsid w:val="17814F4D"/>
    <w:rsid w:val="179911CE"/>
    <w:rsid w:val="17A87A7E"/>
    <w:rsid w:val="17B1BC9C"/>
    <w:rsid w:val="17BA1F20"/>
    <w:rsid w:val="17C1EE8B"/>
    <w:rsid w:val="17E8D7C6"/>
    <w:rsid w:val="180C89D0"/>
    <w:rsid w:val="180CBE04"/>
    <w:rsid w:val="181BD975"/>
    <w:rsid w:val="182537DB"/>
    <w:rsid w:val="18356726"/>
    <w:rsid w:val="1842F2C4"/>
    <w:rsid w:val="184789D4"/>
    <w:rsid w:val="1847A4A4"/>
    <w:rsid w:val="1858D3CA"/>
    <w:rsid w:val="1867D2E2"/>
    <w:rsid w:val="187D17ED"/>
    <w:rsid w:val="18806B28"/>
    <w:rsid w:val="1887A5E5"/>
    <w:rsid w:val="188D747C"/>
    <w:rsid w:val="18908174"/>
    <w:rsid w:val="1892D050"/>
    <w:rsid w:val="18A75B97"/>
    <w:rsid w:val="18B6EE38"/>
    <w:rsid w:val="18CE541C"/>
    <w:rsid w:val="18CE80A6"/>
    <w:rsid w:val="18F0316F"/>
    <w:rsid w:val="19162AEE"/>
    <w:rsid w:val="191F95B5"/>
    <w:rsid w:val="1922A151"/>
    <w:rsid w:val="1952CFE9"/>
    <w:rsid w:val="19579D69"/>
    <w:rsid w:val="195B935B"/>
    <w:rsid w:val="195C2D9A"/>
    <w:rsid w:val="1962F219"/>
    <w:rsid w:val="1969E505"/>
    <w:rsid w:val="1971B506"/>
    <w:rsid w:val="197258D4"/>
    <w:rsid w:val="198537CD"/>
    <w:rsid w:val="19926059"/>
    <w:rsid w:val="19926171"/>
    <w:rsid w:val="1994C3D5"/>
    <w:rsid w:val="1998F383"/>
    <w:rsid w:val="19A5CBC5"/>
    <w:rsid w:val="19B6ACE2"/>
    <w:rsid w:val="19BA353F"/>
    <w:rsid w:val="19C0A20C"/>
    <w:rsid w:val="19C42CE0"/>
    <w:rsid w:val="19C8133C"/>
    <w:rsid w:val="19D4E601"/>
    <w:rsid w:val="19E6CE09"/>
    <w:rsid w:val="19E91368"/>
    <w:rsid w:val="19E9B280"/>
    <w:rsid w:val="19E9FA6F"/>
    <w:rsid w:val="19EC1069"/>
    <w:rsid w:val="19ED1668"/>
    <w:rsid w:val="1A0210F4"/>
    <w:rsid w:val="1A13B380"/>
    <w:rsid w:val="1A1B0340"/>
    <w:rsid w:val="1A2CA8B8"/>
    <w:rsid w:val="1A2D4DF7"/>
    <w:rsid w:val="1A341173"/>
    <w:rsid w:val="1A3B31B5"/>
    <w:rsid w:val="1A3D143B"/>
    <w:rsid w:val="1A601D93"/>
    <w:rsid w:val="1A60AE4D"/>
    <w:rsid w:val="1A665241"/>
    <w:rsid w:val="1A754CDB"/>
    <w:rsid w:val="1AB2CE3D"/>
    <w:rsid w:val="1AB4D319"/>
    <w:rsid w:val="1ABF283C"/>
    <w:rsid w:val="1AC81F2E"/>
    <w:rsid w:val="1ACA3E36"/>
    <w:rsid w:val="1AD7A751"/>
    <w:rsid w:val="1AD8E3EC"/>
    <w:rsid w:val="1AECB9BF"/>
    <w:rsid w:val="1AEE4C26"/>
    <w:rsid w:val="1AF21811"/>
    <w:rsid w:val="1AFCF509"/>
    <w:rsid w:val="1AFD4625"/>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9375D"/>
    <w:rsid w:val="1B727E28"/>
    <w:rsid w:val="1B88F083"/>
    <w:rsid w:val="1B9BCC75"/>
    <w:rsid w:val="1BA12E34"/>
    <w:rsid w:val="1BA31FFD"/>
    <w:rsid w:val="1BA956C3"/>
    <w:rsid w:val="1BBB8569"/>
    <w:rsid w:val="1BCC4BE8"/>
    <w:rsid w:val="1BCCAD92"/>
    <w:rsid w:val="1BDD0636"/>
    <w:rsid w:val="1BE818CF"/>
    <w:rsid w:val="1BFC3B93"/>
    <w:rsid w:val="1BFC71A4"/>
    <w:rsid w:val="1BFE12FD"/>
    <w:rsid w:val="1C02097B"/>
    <w:rsid w:val="1C035CC6"/>
    <w:rsid w:val="1C06FD7C"/>
    <w:rsid w:val="1C1FA693"/>
    <w:rsid w:val="1C38DBF7"/>
    <w:rsid w:val="1C3926FA"/>
    <w:rsid w:val="1C7DCABD"/>
    <w:rsid w:val="1C7E3A34"/>
    <w:rsid w:val="1C95E8E0"/>
    <w:rsid w:val="1CA6EF12"/>
    <w:rsid w:val="1CA730D4"/>
    <w:rsid w:val="1CA93D16"/>
    <w:rsid w:val="1CAA13C8"/>
    <w:rsid w:val="1CAC6B5D"/>
    <w:rsid w:val="1CB93789"/>
    <w:rsid w:val="1CC8C0F3"/>
    <w:rsid w:val="1CDB04C7"/>
    <w:rsid w:val="1CE65F1E"/>
    <w:rsid w:val="1CFF2512"/>
    <w:rsid w:val="1D12C8A5"/>
    <w:rsid w:val="1D1E5F9F"/>
    <w:rsid w:val="1D2F3EB0"/>
    <w:rsid w:val="1D35979A"/>
    <w:rsid w:val="1D3BE234"/>
    <w:rsid w:val="1D564A38"/>
    <w:rsid w:val="1D5D6D37"/>
    <w:rsid w:val="1D606E08"/>
    <w:rsid w:val="1D7E77C3"/>
    <w:rsid w:val="1D826478"/>
    <w:rsid w:val="1D89A76A"/>
    <w:rsid w:val="1D8ED99C"/>
    <w:rsid w:val="1D9E6BA7"/>
    <w:rsid w:val="1DA604D3"/>
    <w:rsid w:val="1DAFD0E3"/>
    <w:rsid w:val="1DB0F21D"/>
    <w:rsid w:val="1DBAC51D"/>
    <w:rsid w:val="1DC336E6"/>
    <w:rsid w:val="1DC749A0"/>
    <w:rsid w:val="1DECA18A"/>
    <w:rsid w:val="1DF32749"/>
    <w:rsid w:val="1DFEEFAD"/>
    <w:rsid w:val="1E06AC74"/>
    <w:rsid w:val="1E10448C"/>
    <w:rsid w:val="1E347F44"/>
    <w:rsid w:val="1E502E38"/>
    <w:rsid w:val="1E5135F0"/>
    <w:rsid w:val="1E729F03"/>
    <w:rsid w:val="1E794A76"/>
    <w:rsid w:val="1E7D08F8"/>
    <w:rsid w:val="1E865615"/>
    <w:rsid w:val="1E94F8BB"/>
    <w:rsid w:val="1EA631C2"/>
    <w:rsid w:val="1EB22DE7"/>
    <w:rsid w:val="1EB48324"/>
    <w:rsid w:val="1ECBF271"/>
    <w:rsid w:val="1ED6AC9B"/>
    <w:rsid w:val="1EF8C9D3"/>
    <w:rsid w:val="1F02EF45"/>
    <w:rsid w:val="1F07ECB3"/>
    <w:rsid w:val="1F29E055"/>
    <w:rsid w:val="1F406F5F"/>
    <w:rsid w:val="1F41F0D4"/>
    <w:rsid w:val="1F52AB60"/>
    <w:rsid w:val="1F53B7EE"/>
    <w:rsid w:val="1F5AD709"/>
    <w:rsid w:val="1F60EB27"/>
    <w:rsid w:val="1F67C132"/>
    <w:rsid w:val="1F6D1534"/>
    <w:rsid w:val="1F84324E"/>
    <w:rsid w:val="1F86A99D"/>
    <w:rsid w:val="1F896AB4"/>
    <w:rsid w:val="1F8DCBA3"/>
    <w:rsid w:val="1F9000DB"/>
    <w:rsid w:val="1F920FEF"/>
    <w:rsid w:val="1FAB64A9"/>
    <w:rsid w:val="1FAE58C6"/>
    <w:rsid w:val="1FB54294"/>
    <w:rsid w:val="1FBA58AE"/>
    <w:rsid w:val="1FBB4B34"/>
    <w:rsid w:val="1FD4836B"/>
    <w:rsid w:val="1FDCF0D0"/>
    <w:rsid w:val="1FE63E55"/>
    <w:rsid w:val="1FEAA522"/>
    <w:rsid w:val="1FF7BF97"/>
    <w:rsid w:val="2007D5E5"/>
    <w:rsid w:val="20153B6A"/>
    <w:rsid w:val="2018B29A"/>
    <w:rsid w:val="201E77BD"/>
    <w:rsid w:val="202ED3C5"/>
    <w:rsid w:val="203450FB"/>
    <w:rsid w:val="20369AB0"/>
    <w:rsid w:val="2036E285"/>
    <w:rsid w:val="20385319"/>
    <w:rsid w:val="203A038A"/>
    <w:rsid w:val="203F78AA"/>
    <w:rsid w:val="20615492"/>
    <w:rsid w:val="206A27F7"/>
    <w:rsid w:val="2071EBE4"/>
    <w:rsid w:val="207494BF"/>
    <w:rsid w:val="208045F6"/>
    <w:rsid w:val="20811751"/>
    <w:rsid w:val="2083D7E6"/>
    <w:rsid w:val="208CDB51"/>
    <w:rsid w:val="20912000"/>
    <w:rsid w:val="20A14212"/>
    <w:rsid w:val="20ADB0A0"/>
    <w:rsid w:val="20B6A5D1"/>
    <w:rsid w:val="20B8FAD6"/>
    <w:rsid w:val="20BFB793"/>
    <w:rsid w:val="20C6979A"/>
    <w:rsid w:val="20D1F6E8"/>
    <w:rsid w:val="20DD1A2C"/>
    <w:rsid w:val="20DF7A07"/>
    <w:rsid w:val="20F9B90A"/>
    <w:rsid w:val="20FF79E2"/>
    <w:rsid w:val="210A25D7"/>
    <w:rsid w:val="211D6D8B"/>
    <w:rsid w:val="212979D9"/>
    <w:rsid w:val="212F1787"/>
    <w:rsid w:val="21317781"/>
    <w:rsid w:val="21332F27"/>
    <w:rsid w:val="213FBFFE"/>
    <w:rsid w:val="2141504F"/>
    <w:rsid w:val="2147AA3A"/>
    <w:rsid w:val="214FD6CC"/>
    <w:rsid w:val="215506E9"/>
    <w:rsid w:val="215681E4"/>
    <w:rsid w:val="2158B523"/>
    <w:rsid w:val="21611689"/>
    <w:rsid w:val="216E3D24"/>
    <w:rsid w:val="2185C4B1"/>
    <w:rsid w:val="219E8527"/>
    <w:rsid w:val="219F3393"/>
    <w:rsid w:val="21A43831"/>
    <w:rsid w:val="21AC6815"/>
    <w:rsid w:val="21B9B123"/>
    <w:rsid w:val="21B9E133"/>
    <w:rsid w:val="21C2CBD5"/>
    <w:rsid w:val="21E200F0"/>
    <w:rsid w:val="21F16099"/>
    <w:rsid w:val="21FBC77B"/>
    <w:rsid w:val="220BCF91"/>
    <w:rsid w:val="220C08D2"/>
    <w:rsid w:val="2213D3E2"/>
    <w:rsid w:val="221F3A88"/>
    <w:rsid w:val="223D771A"/>
    <w:rsid w:val="223DAFC7"/>
    <w:rsid w:val="2253D8A2"/>
    <w:rsid w:val="22541F47"/>
    <w:rsid w:val="225E6E5F"/>
    <w:rsid w:val="228006E9"/>
    <w:rsid w:val="22800E24"/>
    <w:rsid w:val="2287C6E3"/>
    <w:rsid w:val="2295A242"/>
    <w:rsid w:val="22980DE5"/>
    <w:rsid w:val="22A02D38"/>
    <w:rsid w:val="22A12B30"/>
    <w:rsid w:val="22B14B90"/>
    <w:rsid w:val="22B268FD"/>
    <w:rsid w:val="22BCC4DF"/>
    <w:rsid w:val="22C38B3C"/>
    <w:rsid w:val="22CA6E9E"/>
    <w:rsid w:val="22CBF6A4"/>
    <w:rsid w:val="22D92A0B"/>
    <w:rsid w:val="22EB2336"/>
    <w:rsid w:val="22F24C17"/>
    <w:rsid w:val="23030024"/>
    <w:rsid w:val="230B7BE0"/>
    <w:rsid w:val="23105F99"/>
    <w:rsid w:val="23472BCF"/>
    <w:rsid w:val="2347EF28"/>
    <w:rsid w:val="2351FB4C"/>
    <w:rsid w:val="235357C2"/>
    <w:rsid w:val="23582BC4"/>
    <w:rsid w:val="235FFCB9"/>
    <w:rsid w:val="23664002"/>
    <w:rsid w:val="236A018D"/>
    <w:rsid w:val="2373114F"/>
    <w:rsid w:val="23744E4E"/>
    <w:rsid w:val="23864FA9"/>
    <w:rsid w:val="238CBFC3"/>
    <w:rsid w:val="239B8E4B"/>
    <w:rsid w:val="239BE3D6"/>
    <w:rsid w:val="23B625DD"/>
    <w:rsid w:val="23BEB5EC"/>
    <w:rsid w:val="23C4BACE"/>
    <w:rsid w:val="23CB6FC3"/>
    <w:rsid w:val="23CC24D3"/>
    <w:rsid w:val="23D4BACB"/>
    <w:rsid w:val="23D7B958"/>
    <w:rsid w:val="23EA25FB"/>
    <w:rsid w:val="23F103AE"/>
    <w:rsid w:val="24025B6D"/>
    <w:rsid w:val="241CCE37"/>
    <w:rsid w:val="242BD5C4"/>
    <w:rsid w:val="242D7196"/>
    <w:rsid w:val="2436A9B3"/>
    <w:rsid w:val="2478EEEA"/>
    <w:rsid w:val="2479DC7E"/>
    <w:rsid w:val="248EA474"/>
    <w:rsid w:val="24A402FF"/>
    <w:rsid w:val="24AA7ABB"/>
    <w:rsid w:val="24AECAF5"/>
    <w:rsid w:val="24AF1CCA"/>
    <w:rsid w:val="24B6FDD8"/>
    <w:rsid w:val="24C4BE5B"/>
    <w:rsid w:val="24E06335"/>
    <w:rsid w:val="24E3C774"/>
    <w:rsid w:val="24F68EBB"/>
    <w:rsid w:val="2501FF92"/>
    <w:rsid w:val="2515D3CB"/>
    <w:rsid w:val="2519F458"/>
    <w:rsid w:val="251D7279"/>
    <w:rsid w:val="25204E2C"/>
    <w:rsid w:val="2520BF89"/>
    <w:rsid w:val="2528998E"/>
    <w:rsid w:val="254B0045"/>
    <w:rsid w:val="254EF8EC"/>
    <w:rsid w:val="255647DE"/>
    <w:rsid w:val="256610F7"/>
    <w:rsid w:val="257AA762"/>
    <w:rsid w:val="257BF192"/>
    <w:rsid w:val="25928646"/>
    <w:rsid w:val="2594EBDC"/>
    <w:rsid w:val="259C07B5"/>
    <w:rsid w:val="259FC87A"/>
    <w:rsid w:val="25A2DCC7"/>
    <w:rsid w:val="25A3A962"/>
    <w:rsid w:val="25B340DB"/>
    <w:rsid w:val="25BAD783"/>
    <w:rsid w:val="25BDE681"/>
    <w:rsid w:val="25C03576"/>
    <w:rsid w:val="25C71B56"/>
    <w:rsid w:val="25C95FA4"/>
    <w:rsid w:val="25D55D62"/>
    <w:rsid w:val="25DDD45B"/>
    <w:rsid w:val="25E2E107"/>
    <w:rsid w:val="26104768"/>
    <w:rsid w:val="26238F0D"/>
    <w:rsid w:val="263EDF81"/>
    <w:rsid w:val="264044EF"/>
    <w:rsid w:val="26463D3B"/>
    <w:rsid w:val="265F8EC2"/>
    <w:rsid w:val="2687B030"/>
    <w:rsid w:val="26939863"/>
    <w:rsid w:val="2693D50D"/>
    <w:rsid w:val="269B253E"/>
    <w:rsid w:val="26A1CE39"/>
    <w:rsid w:val="26C5C4D6"/>
    <w:rsid w:val="26CDB823"/>
    <w:rsid w:val="26CE1FE5"/>
    <w:rsid w:val="26D21D8D"/>
    <w:rsid w:val="26DAC232"/>
    <w:rsid w:val="26E15F05"/>
    <w:rsid w:val="26E1CA5A"/>
    <w:rsid w:val="26E4C238"/>
    <w:rsid w:val="26F16E06"/>
    <w:rsid w:val="26F369AB"/>
    <w:rsid w:val="26F4AEF3"/>
    <w:rsid w:val="26F953E4"/>
    <w:rsid w:val="26F9A023"/>
    <w:rsid w:val="26FB7B40"/>
    <w:rsid w:val="27133AE2"/>
    <w:rsid w:val="271570F7"/>
    <w:rsid w:val="271E87D2"/>
    <w:rsid w:val="273E3CA7"/>
    <w:rsid w:val="273F1D78"/>
    <w:rsid w:val="2750CF06"/>
    <w:rsid w:val="2753EF12"/>
    <w:rsid w:val="275A848F"/>
    <w:rsid w:val="2766AC4B"/>
    <w:rsid w:val="276F468E"/>
    <w:rsid w:val="2776E6F7"/>
    <w:rsid w:val="278C9AA6"/>
    <w:rsid w:val="2793807A"/>
    <w:rsid w:val="279C969F"/>
    <w:rsid w:val="27A65947"/>
    <w:rsid w:val="27B1EEE8"/>
    <w:rsid w:val="27DF3297"/>
    <w:rsid w:val="27E4761D"/>
    <w:rsid w:val="27E4DC5F"/>
    <w:rsid w:val="27EEEAC8"/>
    <w:rsid w:val="27EFE2AC"/>
    <w:rsid w:val="27F0DD58"/>
    <w:rsid w:val="27F3C324"/>
    <w:rsid w:val="27F741E0"/>
    <w:rsid w:val="27FAD8DD"/>
    <w:rsid w:val="27FD0B1C"/>
    <w:rsid w:val="280231DB"/>
    <w:rsid w:val="2802B911"/>
    <w:rsid w:val="2808CA4C"/>
    <w:rsid w:val="28269193"/>
    <w:rsid w:val="282BFC7C"/>
    <w:rsid w:val="28323F63"/>
    <w:rsid w:val="2839644D"/>
    <w:rsid w:val="283BD835"/>
    <w:rsid w:val="28485161"/>
    <w:rsid w:val="28496D1A"/>
    <w:rsid w:val="2859AE73"/>
    <w:rsid w:val="285C0D3A"/>
    <w:rsid w:val="287E738C"/>
    <w:rsid w:val="287FFD6F"/>
    <w:rsid w:val="28801A6D"/>
    <w:rsid w:val="28A28E37"/>
    <w:rsid w:val="28A7FBA1"/>
    <w:rsid w:val="28AD1239"/>
    <w:rsid w:val="28B8369C"/>
    <w:rsid w:val="28E6F52E"/>
    <w:rsid w:val="28E79B08"/>
    <w:rsid w:val="28F8608B"/>
    <w:rsid w:val="2909A64B"/>
    <w:rsid w:val="290FF4D0"/>
    <w:rsid w:val="2913867F"/>
    <w:rsid w:val="293D4F64"/>
    <w:rsid w:val="294A18C5"/>
    <w:rsid w:val="296AB28E"/>
    <w:rsid w:val="296B18A5"/>
    <w:rsid w:val="296D575E"/>
    <w:rsid w:val="2972ABB3"/>
    <w:rsid w:val="29732B44"/>
    <w:rsid w:val="2973E545"/>
    <w:rsid w:val="29923BEE"/>
    <w:rsid w:val="2999441A"/>
    <w:rsid w:val="299F4CA1"/>
    <w:rsid w:val="299FDA39"/>
    <w:rsid w:val="29A9D81C"/>
    <w:rsid w:val="29B0C0B8"/>
    <w:rsid w:val="29B4CAF1"/>
    <w:rsid w:val="29B9DC9B"/>
    <w:rsid w:val="29C1F58D"/>
    <w:rsid w:val="29CD6159"/>
    <w:rsid w:val="29D47DEA"/>
    <w:rsid w:val="29DDD394"/>
    <w:rsid w:val="29DDF21A"/>
    <w:rsid w:val="29DF1938"/>
    <w:rsid w:val="29E43B73"/>
    <w:rsid w:val="29E930CA"/>
    <w:rsid w:val="29F1FF58"/>
    <w:rsid w:val="29F87477"/>
    <w:rsid w:val="29F8D96D"/>
    <w:rsid w:val="29FA6058"/>
    <w:rsid w:val="2A084968"/>
    <w:rsid w:val="2A08F092"/>
    <w:rsid w:val="2A09026A"/>
    <w:rsid w:val="2A0C089E"/>
    <w:rsid w:val="2A1AC61D"/>
    <w:rsid w:val="2A2B0FBC"/>
    <w:rsid w:val="2A3A8B09"/>
    <w:rsid w:val="2A3B02FF"/>
    <w:rsid w:val="2A43A832"/>
    <w:rsid w:val="2A6B0E1A"/>
    <w:rsid w:val="2A6D744D"/>
    <w:rsid w:val="2A725F83"/>
    <w:rsid w:val="2A778993"/>
    <w:rsid w:val="2A7E2EF7"/>
    <w:rsid w:val="2A8A857B"/>
    <w:rsid w:val="2A8B3281"/>
    <w:rsid w:val="2A94500B"/>
    <w:rsid w:val="2AB8E6F6"/>
    <w:rsid w:val="2ABEC001"/>
    <w:rsid w:val="2AC916F4"/>
    <w:rsid w:val="2AE0B827"/>
    <w:rsid w:val="2AE5A618"/>
    <w:rsid w:val="2AEA7AF8"/>
    <w:rsid w:val="2AFE1EFA"/>
    <w:rsid w:val="2B0C44DE"/>
    <w:rsid w:val="2B2995AD"/>
    <w:rsid w:val="2B42ED14"/>
    <w:rsid w:val="2B512590"/>
    <w:rsid w:val="2B543C86"/>
    <w:rsid w:val="2B558D77"/>
    <w:rsid w:val="2B587B76"/>
    <w:rsid w:val="2B790814"/>
    <w:rsid w:val="2B9569E6"/>
    <w:rsid w:val="2B9891A1"/>
    <w:rsid w:val="2B9D1EAD"/>
    <w:rsid w:val="2B9E7685"/>
    <w:rsid w:val="2BBF3FDE"/>
    <w:rsid w:val="2BC10CB1"/>
    <w:rsid w:val="2BE06777"/>
    <w:rsid w:val="2C0E664A"/>
    <w:rsid w:val="2C31DB4E"/>
    <w:rsid w:val="2C3436D5"/>
    <w:rsid w:val="2C3A8000"/>
    <w:rsid w:val="2C3D31FD"/>
    <w:rsid w:val="2C54FC10"/>
    <w:rsid w:val="2C576849"/>
    <w:rsid w:val="2C592DE3"/>
    <w:rsid w:val="2C637441"/>
    <w:rsid w:val="2C65D8F2"/>
    <w:rsid w:val="2C7A1FD8"/>
    <w:rsid w:val="2C7B2BF7"/>
    <w:rsid w:val="2C96504E"/>
    <w:rsid w:val="2C9DCAEB"/>
    <w:rsid w:val="2CCA9C59"/>
    <w:rsid w:val="2CCF8833"/>
    <w:rsid w:val="2CDBACDC"/>
    <w:rsid w:val="2CDDE2B0"/>
    <w:rsid w:val="2CE0B250"/>
    <w:rsid w:val="2CE2EEC9"/>
    <w:rsid w:val="2D044A07"/>
    <w:rsid w:val="2D11A149"/>
    <w:rsid w:val="2D244E10"/>
    <w:rsid w:val="2D25A4B6"/>
    <w:rsid w:val="2D274BA8"/>
    <w:rsid w:val="2D3116C2"/>
    <w:rsid w:val="2D4B4086"/>
    <w:rsid w:val="2D4E4A75"/>
    <w:rsid w:val="2D573C1B"/>
    <w:rsid w:val="2D5936F2"/>
    <w:rsid w:val="2D5CCBA5"/>
    <w:rsid w:val="2D7BEE8F"/>
    <w:rsid w:val="2D895EB7"/>
    <w:rsid w:val="2D8C7718"/>
    <w:rsid w:val="2D90D699"/>
    <w:rsid w:val="2D964209"/>
    <w:rsid w:val="2DB0E702"/>
    <w:rsid w:val="2DC29D37"/>
    <w:rsid w:val="2DCF8E7F"/>
    <w:rsid w:val="2DD32B80"/>
    <w:rsid w:val="2DD72E8D"/>
    <w:rsid w:val="2DDD31BB"/>
    <w:rsid w:val="2DE56408"/>
    <w:rsid w:val="2DFDF64E"/>
    <w:rsid w:val="2E031D6F"/>
    <w:rsid w:val="2E07BB6D"/>
    <w:rsid w:val="2E326175"/>
    <w:rsid w:val="2E33A946"/>
    <w:rsid w:val="2E584CA5"/>
    <w:rsid w:val="2E7198FA"/>
    <w:rsid w:val="2EAF7BDE"/>
    <w:rsid w:val="2EAF9557"/>
    <w:rsid w:val="2EB31847"/>
    <w:rsid w:val="2EBB9432"/>
    <w:rsid w:val="2ED62AB6"/>
    <w:rsid w:val="2EE6A307"/>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8C066"/>
    <w:rsid w:val="2FCC2A95"/>
    <w:rsid w:val="2FDE8B5F"/>
    <w:rsid w:val="3008859E"/>
    <w:rsid w:val="30112753"/>
    <w:rsid w:val="3016EB00"/>
    <w:rsid w:val="301BB2A4"/>
    <w:rsid w:val="30274892"/>
    <w:rsid w:val="30296ECF"/>
    <w:rsid w:val="303139B9"/>
    <w:rsid w:val="305F97D8"/>
    <w:rsid w:val="306BF241"/>
    <w:rsid w:val="30737F44"/>
    <w:rsid w:val="307E0E60"/>
    <w:rsid w:val="3080AE9B"/>
    <w:rsid w:val="30881F26"/>
    <w:rsid w:val="308EFF60"/>
    <w:rsid w:val="308F4750"/>
    <w:rsid w:val="3097BB71"/>
    <w:rsid w:val="30A1048A"/>
    <w:rsid w:val="30B22FF4"/>
    <w:rsid w:val="30B8F9E0"/>
    <w:rsid w:val="30D68633"/>
    <w:rsid w:val="30DD7264"/>
    <w:rsid w:val="30F1F4E0"/>
    <w:rsid w:val="30F2B187"/>
    <w:rsid w:val="30F8E90C"/>
    <w:rsid w:val="310C2E3A"/>
    <w:rsid w:val="311A29C2"/>
    <w:rsid w:val="312923A6"/>
    <w:rsid w:val="313275F9"/>
    <w:rsid w:val="3134E5D5"/>
    <w:rsid w:val="3136EF8A"/>
    <w:rsid w:val="3144F255"/>
    <w:rsid w:val="314D808D"/>
    <w:rsid w:val="317CB527"/>
    <w:rsid w:val="3190B35D"/>
    <w:rsid w:val="319C02E3"/>
    <w:rsid w:val="319D7570"/>
    <w:rsid w:val="31AA5687"/>
    <w:rsid w:val="31B80826"/>
    <w:rsid w:val="31E13CE3"/>
    <w:rsid w:val="31E4C3D1"/>
    <w:rsid w:val="31EEBA3A"/>
    <w:rsid w:val="31EF983F"/>
    <w:rsid w:val="31F9399F"/>
    <w:rsid w:val="32143AF9"/>
    <w:rsid w:val="32161D5E"/>
    <w:rsid w:val="32234909"/>
    <w:rsid w:val="3229A006"/>
    <w:rsid w:val="322FEAF9"/>
    <w:rsid w:val="325EAB00"/>
    <w:rsid w:val="32605577"/>
    <w:rsid w:val="326FEEB9"/>
    <w:rsid w:val="32985286"/>
    <w:rsid w:val="329A1EF5"/>
    <w:rsid w:val="329A61BA"/>
    <w:rsid w:val="32A7E8FF"/>
    <w:rsid w:val="32B5711E"/>
    <w:rsid w:val="32C5B2B9"/>
    <w:rsid w:val="32D0991F"/>
    <w:rsid w:val="32E23CB5"/>
    <w:rsid w:val="32E4A52C"/>
    <w:rsid w:val="32F82265"/>
    <w:rsid w:val="3308E8CD"/>
    <w:rsid w:val="331432E7"/>
    <w:rsid w:val="331D61D3"/>
    <w:rsid w:val="332B3865"/>
    <w:rsid w:val="332C7277"/>
    <w:rsid w:val="334663D1"/>
    <w:rsid w:val="3354E37B"/>
    <w:rsid w:val="3361E464"/>
    <w:rsid w:val="33705F62"/>
    <w:rsid w:val="3372AE0B"/>
    <w:rsid w:val="33834BB5"/>
    <w:rsid w:val="3384AA6C"/>
    <w:rsid w:val="3387872A"/>
    <w:rsid w:val="3389446A"/>
    <w:rsid w:val="3390FBFE"/>
    <w:rsid w:val="3391C143"/>
    <w:rsid w:val="33931938"/>
    <w:rsid w:val="33941C0D"/>
    <w:rsid w:val="33A3A841"/>
    <w:rsid w:val="33B0ECE6"/>
    <w:rsid w:val="33B92E9A"/>
    <w:rsid w:val="33CC4C40"/>
    <w:rsid w:val="33D4B267"/>
    <w:rsid w:val="33DD82B5"/>
    <w:rsid w:val="33EA15CA"/>
    <w:rsid w:val="33EEEF02"/>
    <w:rsid w:val="33F65DF4"/>
    <w:rsid w:val="34117508"/>
    <w:rsid w:val="341D9CCB"/>
    <w:rsid w:val="34246631"/>
    <w:rsid w:val="3427B05C"/>
    <w:rsid w:val="342809CD"/>
    <w:rsid w:val="344AB74E"/>
    <w:rsid w:val="344D95EF"/>
    <w:rsid w:val="345A62B7"/>
    <w:rsid w:val="3465CA27"/>
    <w:rsid w:val="346DDB64"/>
    <w:rsid w:val="34971A71"/>
    <w:rsid w:val="34997D2A"/>
    <w:rsid w:val="34A253D3"/>
    <w:rsid w:val="34D07FC4"/>
    <w:rsid w:val="34D9A174"/>
    <w:rsid w:val="34E8C254"/>
    <w:rsid w:val="34E92C00"/>
    <w:rsid w:val="34EE06C7"/>
    <w:rsid w:val="34EFFEFE"/>
    <w:rsid w:val="34FED2A8"/>
    <w:rsid w:val="3514C245"/>
    <w:rsid w:val="351DC749"/>
    <w:rsid w:val="35297808"/>
    <w:rsid w:val="352E2798"/>
    <w:rsid w:val="3546B9D8"/>
    <w:rsid w:val="354CA47B"/>
    <w:rsid w:val="3554C13E"/>
    <w:rsid w:val="355ADD91"/>
    <w:rsid w:val="356D9C25"/>
    <w:rsid w:val="3584C77A"/>
    <w:rsid w:val="35949514"/>
    <w:rsid w:val="359A190A"/>
    <w:rsid w:val="35AEAEA7"/>
    <w:rsid w:val="35BA1417"/>
    <w:rsid w:val="35D2C238"/>
    <w:rsid w:val="35E7F08E"/>
    <w:rsid w:val="35F7DA19"/>
    <w:rsid w:val="36015B5A"/>
    <w:rsid w:val="36025811"/>
    <w:rsid w:val="3607379A"/>
    <w:rsid w:val="3607F38D"/>
    <w:rsid w:val="361729C2"/>
    <w:rsid w:val="36269257"/>
    <w:rsid w:val="362AB69F"/>
    <w:rsid w:val="362D8E74"/>
    <w:rsid w:val="36313ACE"/>
    <w:rsid w:val="3639A47D"/>
    <w:rsid w:val="3641BE90"/>
    <w:rsid w:val="364B12C8"/>
    <w:rsid w:val="36545D7E"/>
    <w:rsid w:val="3654F2F5"/>
    <w:rsid w:val="3658B6E2"/>
    <w:rsid w:val="365D1896"/>
    <w:rsid w:val="365DDA44"/>
    <w:rsid w:val="3664C841"/>
    <w:rsid w:val="367D5065"/>
    <w:rsid w:val="368A3C62"/>
    <w:rsid w:val="368A4AB3"/>
    <w:rsid w:val="3692278B"/>
    <w:rsid w:val="36949D66"/>
    <w:rsid w:val="36991E40"/>
    <w:rsid w:val="36A2E2E5"/>
    <w:rsid w:val="36A71DC1"/>
    <w:rsid w:val="36C2D1BE"/>
    <w:rsid w:val="36C50180"/>
    <w:rsid w:val="36C7E6DD"/>
    <w:rsid w:val="36D11329"/>
    <w:rsid w:val="36D9CC63"/>
    <w:rsid w:val="36E6807C"/>
    <w:rsid w:val="36F3567C"/>
    <w:rsid w:val="36FC9427"/>
    <w:rsid w:val="3703EF74"/>
    <w:rsid w:val="37075F98"/>
    <w:rsid w:val="3710FC66"/>
    <w:rsid w:val="3723066C"/>
    <w:rsid w:val="37231444"/>
    <w:rsid w:val="373CBD74"/>
    <w:rsid w:val="3741DB29"/>
    <w:rsid w:val="37440E86"/>
    <w:rsid w:val="3748E871"/>
    <w:rsid w:val="374D3E59"/>
    <w:rsid w:val="375E62DB"/>
    <w:rsid w:val="378FBF75"/>
    <w:rsid w:val="379F135C"/>
    <w:rsid w:val="37BB0A3B"/>
    <w:rsid w:val="37BED1D8"/>
    <w:rsid w:val="37BF80C9"/>
    <w:rsid w:val="37C00E6D"/>
    <w:rsid w:val="37CDF7D6"/>
    <w:rsid w:val="37D0CE0E"/>
    <w:rsid w:val="37D5E2B9"/>
    <w:rsid w:val="37E56D25"/>
    <w:rsid w:val="37E64B01"/>
    <w:rsid w:val="37F0FA29"/>
    <w:rsid w:val="37F268F7"/>
    <w:rsid w:val="37FDF38D"/>
    <w:rsid w:val="3807AE67"/>
    <w:rsid w:val="380952E0"/>
    <w:rsid w:val="380C0352"/>
    <w:rsid w:val="381EB749"/>
    <w:rsid w:val="382CAA26"/>
    <w:rsid w:val="3831FE8B"/>
    <w:rsid w:val="3856082C"/>
    <w:rsid w:val="386A37FF"/>
    <w:rsid w:val="386DD2FD"/>
    <w:rsid w:val="38757681"/>
    <w:rsid w:val="3877D375"/>
    <w:rsid w:val="387E6E7F"/>
    <w:rsid w:val="38888253"/>
    <w:rsid w:val="389AD714"/>
    <w:rsid w:val="389CA16D"/>
    <w:rsid w:val="38A1536C"/>
    <w:rsid w:val="38AEC0D9"/>
    <w:rsid w:val="38B3602D"/>
    <w:rsid w:val="38C799E7"/>
    <w:rsid w:val="38C972FC"/>
    <w:rsid w:val="38DA97CB"/>
    <w:rsid w:val="38E07D09"/>
    <w:rsid w:val="38EB69C4"/>
    <w:rsid w:val="38F09325"/>
    <w:rsid w:val="390041A4"/>
    <w:rsid w:val="390CB3A2"/>
    <w:rsid w:val="392A3F63"/>
    <w:rsid w:val="392EF54D"/>
    <w:rsid w:val="39310057"/>
    <w:rsid w:val="39489A89"/>
    <w:rsid w:val="3955F6E2"/>
    <w:rsid w:val="395E8EEE"/>
    <w:rsid w:val="39647748"/>
    <w:rsid w:val="396CAAB9"/>
    <w:rsid w:val="3979F6EA"/>
    <w:rsid w:val="39954376"/>
    <w:rsid w:val="3998A82F"/>
    <w:rsid w:val="399D688C"/>
    <w:rsid w:val="39B2A694"/>
    <w:rsid w:val="39B584F4"/>
    <w:rsid w:val="39D594D4"/>
    <w:rsid w:val="39EE9186"/>
    <w:rsid w:val="39F08373"/>
    <w:rsid w:val="39F2D69D"/>
    <w:rsid w:val="3A00AC14"/>
    <w:rsid w:val="3A08D8BC"/>
    <w:rsid w:val="3A145E90"/>
    <w:rsid w:val="3A2EDC26"/>
    <w:rsid w:val="3A3AE290"/>
    <w:rsid w:val="3A42FA69"/>
    <w:rsid w:val="3A6B2CF1"/>
    <w:rsid w:val="3A7784C0"/>
    <w:rsid w:val="3A85E821"/>
    <w:rsid w:val="3A8C1A85"/>
    <w:rsid w:val="3A969BD0"/>
    <w:rsid w:val="3AA0A814"/>
    <w:rsid w:val="3AA0CF85"/>
    <w:rsid w:val="3AA8AEAC"/>
    <w:rsid w:val="3AC0BC43"/>
    <w:rsid w:val="3AD1E570"/>
    <w:rsid w:val="3AD59768"/>
    <w:rsid w:val="3AEF5722"/>
    <w:rsid w:val="3AF5D337"/>
    <w:rsid w:val="3B03C7ED"/>
    <w:rsid w:val="3B0B10DE"/>
    <w:rsid w:val="3B1D451F"/>
    <w:rsid w:val="3B1EFDD6"/>
    <w:rsid w:val="3B30B2BD"/>
    <w:rsid w:val="3B36F620"/>
    <w:rsid w:val="3B37A1EC"/>
    <w:rsid w:val="3B3A1C77"/>
    <w:rsid w:val="3B4861F6"/>
    <w:rsid w:val="3B495D01"/>
    <w:rsid w:val="3B68A5DB"/>
    <w:rsid w:val="3B6AEAB0"/>
    <w:rsid w:val="3B6D766A"/>
    <w:rsid w:val="3B82F1CF"/>
    <w:rsid w:val="3B9101BA"/>
    <w:rsid w:val="3B94FA59"/>
    <w:rsid w:val="3B9F0772"/>
    <w:rsid w:val="3BA19298"/>
    <w:rsid w:val="3BA266D7"/>
    <w:rsid w:val="3BA3D245"/>
    <w:rsid w:val="3BAA110D"/>
    <w:rsid w:val="3BB1662E"/>
    <w:rsid w:val="3BBDB8DE"/>
    <w:rsid w:val="3BC08762"/>
    <w:rsid w:val="3BD153F0"/>
    <w:rsid w:val="3BF2466A"/>
    <w:rsid w:val="3BFCCF8D"/>
    <w:rsid w:val="3BFE8DE5"/>
    <w:rsid w:val="3C0A8AD2"/>
    <w:rsid w:val="3C0F4A35"/>
    <w:rsid w:val="3C12EF91"/>
    <w:rsid w:val="3C1F9956"/>
    <w:rsid w:val="3C21235B"/>
    <w:rsid w:val="3C2C58F1"/>
    <w:rsid w:val="3C371CC7"/>
    <w:rsid w:val="3C3D3FF9"/>
    <w:rsid w:val="3C53B29E"/>
    <w:rsid w:val="3C5CBBFD"/>
    <w:rsid w:val="3C623583"/>
    <w:rsid w:val="3C628208"/>
    <w:rsid w:val="3C710809"/>
    <w:rsid w:val="3C77817A"/>
    <w:rsid w:val="3C7DB306"/>
    <w:rsid w:val="3C87B81E"/>
    <w:rsid w:val="3CA96932"/>
    <w:rsid w:val="3CB3A65F"/>
    <w:rsid w:val="3CBF4772"/>
    <w:rsid w:val="3CC6DB26"/>
    <w:rsid w:val="3CCCAD76"/>
    <w:rsid w:val="3CD02341"/>
    <w:rsid w:val="3CD0C677"/>
    <w:rsid w:val="3CD2944F"/>
    <w:rsid w:val="3CDD91F4"/>
    <w:rsid w:val="3CE4F412"/>
    <w:rsid w:val="3CEDBC64"/>
    <w:rsid w:val="3CEE26AB"/>
    <w:rsid w:val="3CFADBA8"/>
    <w:rsid w:val="3CFE7F42"/>
    <w:rsid w:val="3D06F9F3"/>
    <w:rsid w:val="3D090A8A"/>
    <w:rsid w:val="3D0A26A7"/>
    <w:rsid w:val="3D0AD64E"/>
    <w:rsid w:val="3D12D738"/>
    <w:rsid w:val="3D37A323"/>
    <w:rsid w:val="3D3C49BF"/>
    <w:rsid w:val="3D433B07"/>
    <w:rsid w:val="3D50C897"/>
    <w:rsid w:val="3D9AA0CA"/>
    <w:rsid w:val="3DA2B2B8"/>
    <w:rsid w:val="3DAB11DA"/>
    <w:rsid w:val="3DB9981A"/>
    <w:rsid w:val="3DBF4B24"/>
    <w:rsid w:val="3DD789AE"/>
    <w:rsid w:val="3DD92046"/>
    <w:rsid w:val="3DDFE251"/>
    <w:rsid w:val="3E0EFD0F"/>
    <w:rsid w:val="3E1480CB"/>
    <w:rsid w:val="3E2415D3"/>
    <w:rsid w:val="3E3E328A"/>
    <w:rsid w:val="3E43DCBB"/>
    <w:rsid w:val="3E4B6186"/>
    <w:rsid w:val="3E4E8AFC"/>
    <w:rsid w:val="3E50BBA6"/>
    <w:rsid w:val="3E544EAA"/>
    <w:rsid w:val="3E6698ED"/>
    <w:rsid w:val="3E74F925"/>
    <w:rsid w:val="3E75AD4C"/>
    <w:rsid w:val="3E7E3AD8"/>
    <w:rsid w:val="3E83D5D3"/>
    <w:rsid w:val="3E9E67A5"/>
    <w:rsid w:val="3EA03B98"/>
    <w:rsid w:val="3EB26EC3"/>
    <w:rsid w:val="3ECF1460"/>
    <w:rsid w:val="3ED304D7"/>
    <w:rsid w:val="3EDAAB7A"/>
    <w:rsid w:val="3F098BEF"/>
    <w:rsid w:val="3F1097E9"/>
    <w:rsid w:val="3F111E23"/>
    <w:rsid w:val="3F13DB96"/>
    <w:rsid w:val="3F1B874C"/>
    <w:rsid w:val="3F1FB155"/>
    <w:rsid w:val="3F20F70A"/>
    <w:rsid w:val="3F2A3BF9"/>
    <w:rsid w:val="3F2AA31F"/>
    <w:rsid w:val="3F2FC079"/>
    <w:rsid w:val="3F3A500E"/>
    <w:rsid w:val="3F3B2674"/>
    <w:rsid w:val="3F3E8319"/>
    <w:rsid w:val="3F3F2C91"/>
    <w:rsid w:val="3F568E92"/>
    <w:rsid w:val="3F5F9091"/>
    <w:rsid w:val="3F9FF6A6"/>
    <w:rsid w:val="3FAA7E28"/>
    <w:rsid w:val="3FB0ECAD"/>
    <w:rsid w:val="3FB1A271"/>
    <w:rsid w:val="3FBFB212"/>
    <w:rsid w:val="3FC4A342"/>
    <w:rsid w:val="3FC53FD8"/>
    <w:rsid w:val="3FF1F34F"/>
    <w:rsid w:val="3FF2FB12"/>
    <w:rsid w:val="3FF3801B"/>
    <w:rsid w:val="3FFC95E0"/>
    <w:rsid w:val="400D62FE"/>
    <w:rsid w:val="40139A7C"/>
    <w:rsid w:val="4030F561"/>
    <w:rsid w:val="40354C04"/>
    <w:rsid w:val="403B4E67"/>
    <w:rsid w:val="4040723C"/>
    <w:rsid w:val="404BACC6"/>
    <w:rsid w:val="404D4299"/>
    <w:rsid w:val="40615611"/>
    <w:rsid w:val="40676FCF"/>
    <w:rsid w:val="406D6033"/>
    <w:rsid w:val="406F850F"/>
    <w:rsid w:val="407579E8"/>
    <w:rsid w:val="408348A8"/>
    <w:rsid w:val="408BE7E1"/>
    <w:rsid w:val="408E9A1B"/>
    <w:rsid w:val="409286ED"/>
    <w:rsid w:val="409A7959"/>
    <w:rsid w:val="409F1205"/>
    <w:rsid w:val="40B21B65"/>
    <w:rsid w:val="40B4EFFA"/>
    <w:rsid w:val="40B60939"/>
    <w:rsid w:val="40BF103C"/>
    <w:rsid w:val="40C3815C"/>
    <w:rsid w:val="40CEC153"/>
    <w:rsid w:val="40CFC9FB"/>
    <w:rsid w:val="40D42752"/>
    <w:rsid w:val="41004A53"/>
    <w:rsid w:val="410957A3"/>
    <w:rsid w:val="410BC66D"/>
    <w:rsid w:val="410F05E6"/>
    <w:rsid w:val="411D868F"/>
    <w:rsid w:val="4126191D"/>
    <w:rsid w:val="412B3F76"/>
    <w:rsid w:val="4137CAED"/>
    <w:rsid w:val="4142794B"/>
    <w:rsid w:val="41445CE9"/>
    <w:rsid w:val="414D684E"/>
    <w:rsid w:val="4153A971"/>
    <w:rsid w:val="4159921C"/>
    <w:rsid w:val="415CED65"/>
    <w:rsid w:val="416B1C62"/>
    <w:rsid w:val="417D69F2"/>
    <w:rsid w:val="4194FFB7"/>
    <w:rsid w:val="419619E2"/>
    <w:rsid w:val="41A29D73"/>
    <w:rsid w:val="41AC5632"/>
    <w:rsid w:val="41AEB9E4"/>
    <w:rsid w:val="41C7DF58"/>
    <w:rsid w:val="41CE7F50"/>
    <w:rsid w:val="41DEAB9B"/>
    <w:rsid w:val="41E4DD5C"/>
    <w:rsid w:val="41EDDAAA"/>
    <w:rsid w:val="41F1EE75"/>
    <w:rsid w:val="41F4BF02"/>
    <w:rsid w:val="41F4FC5A"/>
    <w:rsid w:val="41F7F1C8"/>
    <w:rsid w:val="41F91792"/>
    <w:rsid w:val="420A6D9A"/>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E71802"/>
    <w:rsid w:val="42F02029"/>
    <w:rsid w:val="42F042E2"/>
    <w:rsid w:val="42F26DAA"/>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EDD4E"/>
    <w:rsid w:val="43AEB9D9"/>
    <w:rsid w:val="43C2781A"/>
    <w:rsid w:val="43EBDF89"/>
    <w:rsid w:val="440E59C6"/>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7EE13"/>
    <w:rsid w:val="449F6A10"/>
    <w:rsid w:val="44A9BE73"/>
    <w:rsid w:val="44ACCD44"/>
    <w:rsid w:val="44B4AE6B"/>
    <w:rsid w:val="44B62D38"/>
    <w:rsid w:val="44C4692C"/>
    <w:rsid w:val="44C49E42"/>
    <w:rsid w:val="44CFDE64"/>
    <w:rsid w:val="44D3C398"/>
    <w:rsid w:val="44D4B494"/>
    <w:rsid w:val="44F0A857"/>
    <w:rsid w:val="44FFFE66"/>
    <w:rsid w:val="450327A6"/>
    <w:rsid w:val="4514B834"/>
    <w:rsid w:val="451D1E94"/>
    <w:rsid w:val="451F0D37"/>
    <w:rsid w:val="452CE83C"/>
    <w:rsid w:val="4536B7F8"/>
    <w:rsid w:val="454039EB"/>
    <w:rsid w:val="45435699"/>
    <w:rsid w:val="454635E9"/>
    <w:rsid w:val="45469D2B"/>
    <w:rsid w:val="4547BBD7"/>
    <w:rsid w:val="455CB098"/>
    <w:rsid w:val="4563C5CF"/>
    <w:rsid w:val="4568029D"/>
    <w:rsid w:val="4571B91E"/>
    <w:rsid w:val="45B93DD8"/>
    <w:rsid w:val="45BE217A"/>
    <w:rsid w:val="45C95D80"/>
    <w:rsid w:val="45CA9855"/>
    <w:rsid w:val="45D47E15"/>
    <w:rsid w:val="45DBF7BA"/>
    <w:rsid w:val="45DF8A42"/>
    <w:rsid w:val="45E18C2D"/>
    <w:rsid w:val="45E29D54"/>
    <w:rsid w:val="45F5F65D"/>
    <w:rsid w:val="46008D2D"/>
    <w:rsid w:val="4600A650"/>
    <w:rsid w:val="46090141"/>
    <w:rsid w:val="460EC428"/>
    <w:rsid w:val="4617E0C5"/>
    <w:rsid w:val="461A2FA8"/>
    <w:rsid w:val="4630EFBA"/>
    <w:rsid w:val="4644BBEF"/>
    <w:rsid w:val="4645A0CC"/>
    <w:rsid w:val="465FCFFE"/>
    <w:rsid w:val="46690D73"/>
    <w:rsid w:val="46726A77"/>
    <w:rsid w:val="46736D1E"/>
    <w:rsid w:val="46767EB3"/>
    <w:rsid w:val="468E32C7"/>
    <w:rsid w:val="469BF5F8"/>
    <w:rsid w:val="469C6904"/>
    <w:rsid w:val="46A0F4D2"/>
    <w:rsid w:val="46AAA978"/>
    <w:rsid w:val="46C7E5EE"/>
    <w:rsid w:val="46D55598"/>
    <w:rsid w:val="46D63A59"/>
    <w:rsid w:val="46DC23AD"/>
    <w:rsid w:val="46ECC45C"/>
    <w:rsid w:val="4717B569"/>
    <w:rsid w:val="4725878E"/>
    <w:rsid w:val="47282329"/>
    <w:rsid w:val="4728BB70"/>
    <w:rsid w:val="4740BC6F"/>
    <w:rsid w:val="4743F5A8"/>
    <w:rsid w:val="4744EDDC"/>
    <w:rsid w:val="4751DA44"/>
    <w:rsid w:val="4765345A"/>
    <w:rsid w:val="476C67FE"/>
    <w:rsid w:val="476FEBD8"/>
    <w:rsid w:val="478757FA"/>
    <w:rsid w:val="47A4F4FC"/>
    <w:rsid w:val="47B52B2A"/>
    <w:rsid w:val="47B72AF0"/>
    <w:rsid w:val="47BA4987"/>
    <w:rsid w:val="47C1B6EF"/>
    <w:rsid w:val="47C978A1"/>
    <w:rsid w:val="47D3BE46"/>
    <w:rsid w:val="47DED722"/>
    <w:rsid w:val="47E7E456"/>
    <w:rsid w:val="47EBEBEC"/>
    <w:rsid w:val="47EF15C7"/>
    <w:rsid w:val="47F50778"/>
    <w:rsid w:val="47F95AC6"/>
    <w:rsid w:val="4800CB19"/>
    <w:rsid w:val="4806C6A4"/>
    <w:rsid w:val="480C7895"/>
    <w:rsid w:val="480F120D"/>
    <w:rsid w:val="4815D3EA"/>
    <w:rsid w:val="482A2CE7"/>
    <w:rsid w:val="48315EC5"/>
    <w:rsid w:val="4845B649"/>
    <w:rsid w:val="48516453"/>
    <w:rsid w:val="4860E2B9"/>
    <w:rsid w:val="48744AFE"/>
    <w:rsid w:val="4879023D"/>
    <w:rsid w:val="4886D54A"/>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883B3"/>
    <w:rsid w:val="49797135"/>
    <w:rsid w:val="497C016A"/>
    <w:rsid w:val="4988AF38"/>
    <w:rsid w:val="498960EF"/>
    <w:rsid w:val="498AFF8C"/>
    <w:rsid w:val="498B4952"/>
    <w:rsid w:val="498C0CF7"/>
    <w:rsid w:val="49925FE0"/>
    <w:rsid w:val="4995EB0A"/>
    <w:rsid w:val="499C9AF9"/>
    <w:rsid w:val="499CE02E"/>
    <w:rsid w:val="49AE848D"/>
    <w:rsid w:val="49D387B0"/>
    <w:rsid w:val="49E5E5DE"/>
    <w:rsid w:val="49EEF19B"/>
    <w:rsid w:val="49F05DE3"/>
    <w:rsid w:val="49F2598F"/>
    <w:rsid w:val="49FEE67D"/>
    <w:rsid w:val="4A00E82C"/>
    <w:rsid w:val="4A01B81E"/>
    <w:rsid w:val="4A1134D8"/>
    <w:rsid w:val="4A3BBFC9"/>
    <w:rsid w:val="4A43D405"/>
    <w:rsid w:val="4A455E10"/>
    <w:rsid w:val="4A52DDE5"/>
    <w:rsid w:val="4A5738FB"/>
    <w:rsid w:val="4A5C0177"/>
    <w:rsid w:val="4A6611E5"/>
    <w:rsid w:val="4A794460"/>
    <w:rsid w:val="4A808D33"/>
    <w:rsid w:val="4A81D323"/>
    <w:rsid w:val="4A823AD0"/>
    <w:rsid w:val="4A84AB11"/>
    <w:rsid w:val="4A8A9522"/>
    <w:rsid w:val="4AB39A1D"/>
    <w:rsid w:val="4AB9BD22"/>
    <w:rsid w:val="4AD0703C"/>
    <w:rsid w:val="4AF46D45"/>
    <w:rsid w:val="4AF53CE8"/>
    <w:rsid w:val="4B0F307C"/>
    <w:rsid w:val="4B1589B7"/>
    <w:rsid w:val="4B32D488"/>
    <w:rsid w:val="4B39B012"/>
    <w:rsid w:val="4B41DBEC"/>
    <w:rsid w:val="4B43C826"/>
    <w:rsid w:val="4B45FDB7"/>
    <w:rsid w:val="4B4E78AB"/>
    <w:rsid w:val="4B5B426A"/>
    <w:rsid w:val="4B5FB0D5"/>
    <w:rsid w:val="4B746773"/>
    <w:rsid w:val="4B794F2A"/>
    <w:rsid w:val="4B8C93B1"/>
    <w:rsid w:val="4BA35550"/>
    <w:rsid w:val="4BA98EFE"/>
    <w:rsid w:val="4BAA0A7E"/>
    <w:rsid w:val="4BB8C6FC"/>
    <w:rsid w:val="4BC6CE08"/>
    <w:rsid w:val="4BD17347"/>
    <w:rsid w:val="4BD47FFD"/>
    <w:rsid w:val="4BE14329"/>
    <w:rsid w:val="4BEE3EF7"/>
    <w:rsid w:val="4BF52E60"/>
    <w:rsid w:val="4BFE13BE"/>
    <w:rsid w:val="4BFE2EB1"/>
    <w:rsid w:val="4C1AE6FF"/>
    <w:rsid w:val="4C29FB08"/>
    <w:rsid w:val="4C2EEC0E"/>
    <w:rsid w:val="4C4085C1"/>
    <w:rsid w:val="4C415DE5"/>
    <w:rsid w:val="4C523025"/>
    <w:rsid w:val="4C5ECD36"/>
    <w:rsid w:val="4C5FF794"/>
    <w:rsid w:val="4C60D987"/>
    <w:rsid w:val="4C6633FB"/>
    <w:rsid w:val="4C7B8F4F"/>
    <w:rsid w:val="4C80DBBF"/>
    <w:rsid w:val="4C93C300"/>
    <w:rsid w:val="4C94BB66"/>
    <w:rsid w:val="4C9A6E6B"/>
    <w:rsid w:val="4CA836F2"/>
    <w:rsid w:val="4CA9AD75"/>
    <w:rsid w:val="4CADCD7A"/>
    <w:rsid w:val="4CAF39B6"/>
    <w:rsid w:val="4CB585D1"/>
    <w:rsid w:val="4CB8650F"/>
    <w:rsid w:val="4CC69833"/>
    <w:rsid w:val="4CC6E1AE"/>
    <w:rsid w:val="4CC8D0AB"/>
    <w:rsid w:val="4CD52E1D"/>
    <w:rsid w:val="4CDBD6F7"/>
    <w:rsid w:val="4CE012D1"/>
    <w:rsid w:val="4D2973D7"/>
    <w:rsid w:val="4D2BF42D"/>
    <w:rsid w:val="4D3E15A8"/>
    <w:rsid w:val="4D68FB97"/>
    <w:rsid w:val="4D6CB034"/>
    <w:rsid w:val="4D71A863"/>
    <w:rsid w:val="4D7739C2"/>
    <w:rsid w:val="4D799EB9"/>
    <w:rsid w:val="4D9AAC99"/>
    <w:rsid w:val="4DA3607D"/>
    <w:rsid w:val="4DA6099D"/>
    <w:rsid w:val="4DB84C68"/>
    <w:rsid w:val="4DBDEF37"/>
    <w:rsid w:val="4DC4CDD8"/>
    <w:rsid w:val="4DC99945"/>
    <w:rsid w:val="4DD1DEF0"/>
    <w:rsid w:val="4DD4EDF4"/>
    <w:rsid w:val="4DD586D9"/>
    <w:rsid w:val="4DDE7183"/>
    <w:rsid w:val="4DE066B9"/>
    <w:rsid w:val="4DF5B208"/>
    <w:rsid w:val="4DFC725B"/>
    <w:rsid w:val="4E0C5251"/>
    <w:rsid w:val="4E0D25BF"/>
    <w:rsid w:val="4E331B75"/>
    <w:rsid w:val="4E380F55"/>
    <w:rsid w:val="4E402EA1"/>
    <w:rsid w:val="4E5BE78F"/>
    <w:rsid w:val="4E62500E"/>
    <w:rsid w:val="4E6A9CC5"/>
    <w:rsid w:val="4E7C646F"/>
    <w:rsid w:val="4E7CD2CE"/>
    <w:rsid w:val="4E7FC1A0"/>
    <w:rsid w:val="4E8098AF"/>
    <w:rsid w:val="4E840A9A"/>
    <w:rsid w:val="4E880F64"/>
    <w:rsid w:val="4E931DBB"/>
    <w:rsid w:val="4E9A38B4"/>
    <w:rsid w:val="4E9A4A0F"/>
    <w:rsid w:val="4EA37520"/>
    <w:rsid w:val="4EA68672"/>
    <w:rsid w:val="4EBB0952"/>
    <w:rsid w:val="4EC27361"/>
    <w:rsid w:val="4ED4A9D1"/>
    <w:rsid w:val="4ED68131"/>
    <w:rsid w:val="4ED7D325"/>
    <w:rsid w:val="4F16C616"/>
    <w:rsid w:val="4F1E6856"/>
    <w:rsid w:val="4F2BA64F"/>
    <w:rsid w:val="4F316687"/>
    <w:rsid w:val="4F31BE13"/>
    <w:rsid w:val="4F520204"/>
    <w:rsid w:val="4F66A485"/>
    <w:rsid w:val="4F6C3E72"/>
    <w:rsid w:val="4F75CDCB"/>
    <w:rsid w:val="4F80BCB0"/>
    <w:rsid w:val="4F96CD1A"/>
    <w:rsid w:val="4F9F9530"/>
    <w:rsid w:val="4FAD116C"/>
    <w:rsid w:val="4FB34C92"/>
    <w:rsid w:val="4FB61E15"/>
    <w:rsid w:val="4FC86867"/>
    <w:rsid w:val="4FCF6742"/>
    <w:rsid w:val="4FD59A2D"/>
    <w:rsid w:val="4FE72F96"/>
    <w:rsid w:val="4FE8645F"/>
    <w:rsid w:val="4FF19153"/>
    <w:rsid w:val="4FFBE5DC"/>
    <w:rsid w:val="50004879"/>
    <w:rsid w:val="5004D30D"/>
    <w:rsid w:val="500545D6"/>
    <w:rsid w:val="50280265"/>
    <w:rsid w:val="502ACB16"/>
    <w:rsid w:val="502E3EFE"/>
    <w:rsid w:val="5034FF5F"/>
    <w:rsid w:val="503C57DA"/>
    <w:rsid w:val="5045DC86"/>
    <w:rsid w:val="5048D528"/>
    <w:rsid w:val="504D4D18"/>
    <w:rsid w:val="50594985"/>
    <w:rsid w:val="506E2E98"/>
    <w:rsid w:val="5099C824"/>
    <w:rsid w:val="509AF7F1"/>
    <w:rsid w:val="50B43122"/>
    <w:rsid w:val="50B9274B"/>
    <w:rsid w:val="50BB4698"/>
    <w:rsid w:val="50BD968B"/>
    <w:rsid w:val="50C74159"/>
    <w:rsid w:val="50C7B77C"/>
    <w:rsid w:val="50D35A2D"/>
    <w:rsid w:val="50DF0678"/>
    <w:rsid w:val="50EF1328"/>
    <w:rsid w:val="50F7F05B"/>
    <w:rsid w:val="50FBACF0"/>
    <w:rsid w:val="50FCBC12"/>
    <w:rsid w:val="510619F5"/>
    <w:rsid w:val="51180B98"/>
    <w:rsid w:val="511A1C99"/>
    <w:rsid w:val="514314D4"/>
    <w:rsid w:val="514E205C"/>
    <w:rsid w:val="515E9AFB"/>
    <w:rsid w:val="5162412E"/>
    <w:rsid w:val="51722693"/>
    <w:rsid w:val="517AE15D"/>
    <w:rsid w:val="51866D57"/>
    <w:rsid w:val="5193B4E9"/>
    <w:rsid w:val="51B420FF"/>
    <w:rsid w:val="51B4A96F"/>
    <w:rsid w:val="51D43618"/>
    <w:rsid w:val="51DE794F"/>
    <w:rsid w:val="51EA24C2"/>
    <w:rsid w:val="51EF0986"/>
    <w:rsid w:val="51FA11C8"/>
    <w:rsid w:val="51FDF861"/>
    <w:rsid w:val="52064872"/>
    <w:rsid w:val="52144C65"/>
    <w:rsid w:val="5218EED1"/>
    <w:rsid w:val="521B7F97"/>
    <w:rsid w:val="522655D3"/>
    <w:rsid w:val="522D7CEC"/>
    <w:rsid w:val="522F2BAB"/>
    <w:rsid w:val="523ACD4E"/>
    <w:rsid w:val="523B41BE"/>
    <w:rsid w:val="523DCB7F"/>
    <w:rsid w:val="524671C4"/>
    <w:rsid w:val="52482542"/>
    <w:rsid w:val="524862D1"/>
    <w:rsid w:val="524D82C1"/>
    <w:rsid w:val="5251BA52"/>
    <w:rsid w:val="52661E0F"/>
    <w:rsid w:val="527C853B"/>
    <w:rsid w:val="527F7E3E"/>
    <w:rsid w:val="5297F708"/>
    <w:rsid w:val="529A34F0"/>
    <w:rsid w:val="52E650B1"/>
    <w:rsid w:val="52E8B048"/>
    <w:rsid w:val="52EA4F72"/>
    <w:rsid w:val="5301742D"/>
    <w:rsid w:val="530711A7"/>
    <w:rsid w:val="5315762B"/>
    <w:rsid w:val="53278488"/>
    <w:rsid w:val="53447548"/>
    <w:rsid w:val="534D77CF"/>
    <w:rsid w:val="535079D5"/>
    <w:rsid w:val="53572FB2"/>
    <w:rsid w:val="53596CA8"/>
    <w:rsid w:val="535AE222"/>
    <w:rsid w:val="535FAEED"/>
    <w:rsid w:val="536B79C4"/>
    <w:rsid w:val="53726523"/>
    <w:rsid w:val="5375DE26"/>
    <w:rsid w:val="5384AD3E"/>
    <w:rsid w:val="539390C4"/>
    <w:rsid w:val="5396C340"/>
    <w:rsid w:val="53A304EA"/>
    <w:rsid w:val="53A5B598"/>
    <w:rsid w:val="53A988CD"/>
    <w:rsid w:val="53ACB30B"/>
    <w:rsid w:val="53B5B745"/>
    <w:rsid w:val="53C209EB"/>
    <w:rsid w:val="53C3A119"/>
    <w:rsid w:val="53C67AEA"/>
    <w:rsid w:val="53C6964E"/>
    <w:rsid w:val="53C83675"/>
    <w:rsid w:val="53C866FE"/>
    <w:rsid w:val="53CAE128"/>
    <w:rsid w:val="53CC4869"/>
    <w:rsid w:val="53DFC112"/>
    <w:rsid w:val="53EA2203"/>
    <w:rsid w:val="53F568A0"/>
    <w:rsid w:val="5407B48E"/>
    <w:rsid w:val="5409F9AF"/>
    <w:rsid w:val="54249322"/>
    <w:rsid w:val="542C573F"/>
    <w:rsid w:val="544373F2"/>
    <w:rsid w:val="544B4A7B"/>
    <w:rsid w:val="5470B20F"/>
    <w:rsid w:val="547C7721"/>
    <w:rsid w:val="5488B8D1"/>
    <w:rsid w:val="54948835"/>
    <w:rsid w:val="54977C56"/>
    <w:rsid w:val="54D40A1A"/>
    <w:rsid w:val="54D9293D"/>
    <w:rsid w:val="54DAE4C4"/>
    <w:rsid w:val="54EA1A51"/>
    <w:rsid w:val="54F6364B"/>
    <w:rsid w:val="55057F3C"/>
    <w:rsid w:val="5506F112"/>
    <w:rsid w:val="550D3F97"/>
    <w:rsid w:val="550F499E"/>
    <w:rsid w:val="55147530"/>
    <w:rsid w:val="551C3968"/>
    <w:rsid w:val="55218976"/>
    <w:rsid w:val="55328A46"/>
    <w:rsid w:val="5534D1C6"/>
    <w:rsid w:val="5535F1C3"/>
    <w:rsid w:val="553725FF"/>
    <w:rsid w:val="553DE9C8"/>
    <w:rsid w:val="5541C1B1"/>
    <w:rsid w:val="55427156"/>
    <w:rsid w:val="554D8C26"/>
    <w:rsid w:val="557B2A9B"/>
    <w:rsid w:val="557FD335"/>
    <w:rsid w:val="558C36CF"/>
    <w:rsid w:val="55A2B2AE"/>
    <w:rsid w:val="55B17E59"/>
    <w:rsid w:val="55C4BFD6"/>
    <w:rsid w:val="55D0D993"/>
    <w:rsid w:val="55D2396D"/>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423F7E"/>
    <w:rsid w:val="565B3381"/>
    <w:rsid w:val="566410CC"/>
    <w:rsid w:val="566699DE"/>
    <w:rsid w:val="569C44D7"/>
    <w:rsid w:val="56AC6190"/>
    <w:rsid w:val="56BEA7E4"/>
    <w:rsid w:val="56CBEF0E"/>
    <w:rsid w:val="56D6F5AF"/>
    <w:rsid w:val="56DB9DAA"/>
    <w:rsid w:val="56DCC74E"/>
    <w:rsid w:val="56E4AE03"/>
    <w:rsid w:val="56E50855"/>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B9079"/>
    <w:rsid w:val="576029E2"/>
    <w:rsid w:val="576571E9"/>
    <w:rsid w:val="57693F0C"/>
    <w:rsid w:val="576EE539"/>
    <w:rsid w:val="5771819A"/>
    <w:rsid w:val="57733BFC"/>
    <w:rsid w:val="577406AA"/>
    <w:rsid w:val="5779D006"/>
    <w:rsid w:val="577EC240"/>
    <w:rsid w:val="5787EB10"/>
    <w:rsid w:val="57957882"/>
    <w:rsid w:val="57992ED8"/>
    <w:rsid w:val="579C034C"/>
    <w:rsid w:val="579F3BBD"/>
    <w:rsid w:val="57A90BF5"/>
    <w:rsid w:val="57A928BF"/>
    <w:rsid w:val="57B6B4D5"/>
    <w:rsid w:val="57CDFED3"/>
    <w:rsid w:val="57D27DEF"/>
    <w:rsid w:val="57DF478F"/>
    <w:rsid w:val="57E9ABD3"/>
    <w:rsid w:val="57FEB166"/>
    <w:rsid w:val="5800F888"/>
    <w:rsid w:val="580DB31D"/>
    <w:rsid w:val="580EE167"/>
    <w:rsid w:val="58258DCF"/>
    <w:rsid w:val="58281493"/>
    <w:rsid w:val="5831D848"/>
    <w:rsid w:val="5833981C"/>
    <w:rsid w:val="584C35CB"/>
    <w:rsid w:val="5854E5D1"/>
    <w:rsid w:val="585F2387"/>
    <w:rsid w:val="585FEA18"/>
    <w:rsid w:val="587946EE"/>
    <w:rsid w:val="588A913A"/>
    <w:rsid w:val="588B2399"/>
    <w:rsid w:val="588FDF66"/>
    <w:rsid w:val="589556F4"/>
    <w:rsid w:val="589F275F"/>
    <w:rsid w:val="589F2DEA"/>
    <w:rsid w:val="58C5F337"/>
    <w:rsid w:val="58DD68AC"/>
    <w:rsid w:val="58E64DE4"/>
    <w:rsid w:val="58F5E8B9"/>
    <w:rsid w:val="58F7EEE3"/>
    <w:rsid w:val="58FBCD02"/>
    <w:rsid w:val="58FC8021"/>
    <w:rsid w:val="590275BB"/>
    <w:rsid w:val="591D103A"/>
    <w:rsid w:val="591E8510"/>
    <w:rsid w:val="5923BF55"/>
    <w:rsid w:val="59339CFE"/>
    <w:rsid w:val="5934C6F6"/>
    <w:rsid w:val="593AEF5A"/>
    <w:rsid w:val="5944C3E8"/>
    <w:rsid w:val="594D3B08"/>
    <w:rsid w:val="595242FA"/>
    <w:rsid w:val="5967122E"/>
    <w:rsid w:val="597312C3"/>
    <w:rsid w:val="598FCB1B"/>
    <w:rsid w:val="5992F0E3"/>
    <w:rsid w:val="59959673"/>
    <w:rsid w:val="5998436F"/>
    <w:rsid w:val="59A8FA17"/>
    <w:rsid w:val="59B93ABA"/>
    <w:rsid w:val="59CB78E8"/>
    <w:rsid w:val="59D4BC05"/>
    <w:rsid w:val="59D63032"/>
    <w:rsid w:val="59E111C1"/>
    <w:rsid w:val="59E323EE"/>
    <w:rsid w:val="59E585C7"/>
    <w:rsid w:val="59E703D7"/>
    <w:rsid w:val="59EF37FC"/>
    <w:rsid w:val="59F88389"/>
    <w:rsid w:val="59FD3D57"/>
    <w:rsid w:val="59FF8215"/>
    <w:rsid w:val="59FFF27B"/>
    <w:rsid w:val="5A082B0C"/>
    <w:rsid w:val="5A18E446"/>
    <w:rsid w:val="5A1E25DB"/>
    <w:rsid w:val="5A256BBA"/>
    <w:rsid w:val="5A274D58"/>
    <w:rsid w:val="5A4902F9"/>
    <w:rsid w:val="5A4F10B6"/>
    <w:rsid w:val="5A56220C"/>
    <w:rsid w:val="5A590E08"/>
    <w:rsid w:val="5A64E289"/>
    <w:rsid w:val="5A6F5896"/>
    <w:rsid w:val="5A787C24"/>
    <w:rsid w:val="5A7A69CD"/>
    <w:rsid w:val="5A7ED479"/>
    <w:rsid w:val="5A852EEA"/>
    <w:rsid w:val="5A8C0D60"/>
    <w:rsid w:val="5A95569D"/>
    <w:rsid w:val="5AB8DB33"/>
    <w:rsid w:val="5AB9ED46"/>
    <w:rsid w:val="5AC2F63E"/>
    <w:rsid w:val="5AD0357E"/>
    <w:rsid w:val="5ADF283A"/>
    <w:rsid w:val="5AE37039"/>
    <w:rsid w:val="5AE6DD74"/>
    <w:rsid w:val="5AE973E9"/>
    <w:rsid w:val="5AED808C"/>
    <w:rsid w:val="5AEDC8FA"/>
    <w:rsid w:val="5AF503CB"/>
    <w:rsid w:val="5AF8D858"/>
    <w:rsid w:val="5AFF1003"/>
    <w:rsid w:val="5B1C071B"/>
    <w:rsid w:val="5B209B61"/>
    <w:rsid w:val="5B31F885"/>
    <w:rsid w:val="5B4915C0"/>
    <w:rsid w:val="5B8E8618"/>
    <w:rsid w:val="5B98D6F7"/>
    <w:rsid w:val="5BA23422"/>
    <w:rsid w:val="5BAB04AC"/>
    <w:rsid w:val="5BAD34DC"/>
    <w:rsid w:val="5BB5C3AD"/>
    <w:rsid w:val="5BCB641F"/>
    <w:rsid w:val="5BCFFBED"/>
    <w:rsid w:val="5BD4E637"/>
    <w:rsid w:val="5BD77A7F"/>
    <w:rsid w:val="5BEAAD55"/>
    <w:rsid w:val="5BF54AC2"/>
    <w:rsid w:val="5BFF5813"/>
    <w:rsid w:val="5C0AF41A"/>
    <w:rsid w:val="5C1217A3"/>
    <w:rsid w:val="5C12B885"/>
    <w:rsid w:val="5C2E789E"/>
    <w:rsid w:val="5C4B912E"/>
    <w:rsid w:val="5C5407D7"/>
    <w:rsid w:val="5C561E48"/>
    <w:rsid w:val="5C5B9A49"/>
    <w:rsid w:val="5C7506CB"/>
    <w:rsid w:val="5C80E3FC"/>
    <w:rsid w:val="5C8143CD"/>
    <w:rsid w:val="5C9B4F88"/>
    <w:rsid w:val="5C9C6273"/>
    <w:rsid w:val="5CA6BFF7"/>
    <w:rsid w:val="5CAC9C51"/>
    <w:rsid w:val="5CC652B1"/>
    <w:rsid w:val="5CC8AC50"/>
    <w:rsid w:val="5CC8F95A"/>
    <w:rsid w:val="5CCAF45C"/>
    <w:rsid w:val="5CD61D93"/>
    <w:rsid w:val="5CE9BD15"/>
    <w:rsid w:val="5D0B9094"/>
    <w:rsid w:val="5D118FBC"/>
    <w:rsid w:val="5D484145"/>
    <w:rsid w:val="5D4BF89B"/>
    <w:rsid w:val="5D4E9678"/>
    <w:rsid w:val="5D541C80"/>
    <w:rsid w:val="5D5B78B1"/>
    <w:rsid w:val="5D61104B"/>
    <w:rsid w:val="5D626FA6"/>
    <w:rsid w:val="5D680D03"/>
    <w:rsid w:val="5D6C03DD"/>
    <w:rsid w:val="5D7985B2"/>
    <w:rsid w:val="5D9429B6"/>
    <w:rsid w:val="5D9968E8"/>
    <w:rsid w:val="5DA68456"/>
    <w:rsid w:val="5DB0506A"/>
    <w:rsid w:val="5DD06E86"/>
    <w:rsid w:val="5DD7163E"/>
    <w:rsid w:val="5DDC20E2"/>
    <w:rsid w:val="5DE3A58A"/>
    <w:rsid w:val="5DE6FFB5"/>
    <w:rsid w:val="5E10DCE3"/>
    <w:rsid w:val="5E17E68A"/>
    <w:rsid w:val="5E1CD29A"/>
    <w:rsid w:val="5E1DD6E1"/>
    <w:rsid w:val="5E1FF57B"/>
    <w:rsid w:val="5E25B9EF"/>
    <w:rsid w:val="5E547744"/>
    <w:rsid w:val="5E84D4F0"/>
    <w:rsid w:val="5E881813"/>
    <w:rsid w:val="5E8C5912"/>
    <w:rsid w:val="5E9E06BE"/>
    <w:rsid w:val="5EA202CF"/>
    <w:rsid w:val="5EB269FF"/>
    <w:rsid w:val="5EB7F2DF"/>
    <w:rsid w:val="5EC0CDEE"/>
    <w:rsid w:val="5ECFC6BF"/>
    <w:rsid w:val="5ED4CCBD"/>
    <w:rsid w:val="5ED8C788"/>
    <w:rsid w:val="5EDF9CF3"/>
    <w:rsid w:val="5EE7E325"/>
    <w:rsid w:val="5EF559CF"/>
    <w:rsid w:val="5EFB2599"/>
    <w:rsid w:val="5EFF6E74"/>
    <w:rsid w:val="5F0FAF87"/>
    <w:rsid w:val="5F1276A2"/>
    <w:rsid w:val="5F415B7E"/>
    <w:rsid w:val="5F605AE4"/>
    <w:rsid w:val="5F6480D2"/>
    <w:rsid w:val="5F77B3E8"/>
    <w:rsid w:val="5F8E2094"/>
    <w:rsid w:val="5F93AF27"/>
    <w:rsid w:val="5F93CF52"/>
    <w:rsid w:val="5FA3EC87"/>
    <w:rsid w:val="5FA50301"/>
    <w:rsid w:val="5FB75B80"/>
    <w:rsid w:val="5FB96DF0"/>
    <w:rsid w:val="5FD889F0"/>
    <w:rsid w:val="5FDB18B7"/>
    <w:rsid w:val="5FDD69DC"/>
    <w:rsid w:val="5FEC8C39"/>
    <w:rsid w:val="5FEF12BD"/>
    <w:rsid w:val="5FF19E7B"/>
    <w:rsid w:val="5FF2DB81"/>
    <w:rsid w:val="5FFB055D"/>
    <w:rsid w:val="6005685D"/>
    <w:rsid w:val="60199ACC"/>
    <w:rsid w:val="603528BD"/>
    <w:rsid w:val="6049F25C"/>
    <w:rsid w:val="604FDDA1"/>
    <w:rsid w:val="6053BC3A"/>
    <w:rsid w:val="60808784"/>
    <w:rsid w:val="608309CE"/>
    <w:rsid w:val="609D0FE7"/>
    <w:rsid w:val="609D6BC5"/>
    <w:rsid w:val="60B67693"/>
    <w:rsid w:val="60CD8208"/>
    <w:rsid w:val="60DF5B2E"/>
    <w:rsid w:val="60E417F4"/>
    <w:rsid w:val="60E5F359"/>
    <w:rsid w:val="60F51E12"/>
    <w:rsid w:val="611EF3E8"/>
    <w:rsid w:val="612C8668"/>
    <w:rsid w:val="61407277"/>
    <w:rsid w:val="6140E3FE"/>
    <w:rsid w:val="614AC73C"/>
    <w:rsid w:val="615351D9"/>
    <w:rsid w:val="6154FF4B"/>
    <w:rsid w:val="61640B0C"/>
    <w:rsid w:val="616C9ED0"/>
    <w:rsid w:val="616E0883"/>
    <w:rsid w:val="61834C6D"/>
    <w:rsid w:val="6188075E"/>
    <w:rsid w:val="618E1336"/>
    <w:rsid w:val="61A1C02A"/>
    <w:rsid w:val="61A23168"/>
    <w:rsid w:val="61A76EBB"/>
    <w:rsid w:val="61B3F81B"/>
    <w:rsid w:val="61BA5A0F"/>
    <w:rsid w:val="61BCC747"/>
    <w:rsid w:val="61BD1D76"/>
    <w:rsid w:val="61C35AB1"/>
    <w:rsid w:val="62026C48"/>
    <w:rsid w:val="620D31F2"/>
    <w:rsid w:val="6211B720"/>
    <w:rsid w:val="6214570B"/>
    <w:rsid w:val="621BA219"/>
    <w:rsid w:val="621BF415"/>
    <w:rsid w:val="622895FF"/>
    <w:rsid w:val="622A079F"/>
    <w:rsid w:val="62330456"/>
    <w:rsid w:val="623E03EF"/>
    <w:rsid w:val="62530A97"/>
    <w:rsid w:val="6262784F"/>
    <w:rsid w:val="62689D5E"/>
    <w:rsid w:val="626ED0DF"/>
    <w:rsid w:val="6273775F"/>
    <w:rsid w:val="6282BD39"/>
    <w:rsid w:val="6288370D"/>
    <w:rsid w:val="62904E35"/>
    <w:rsid w:val="62924DBB"/>
    <w:rsid w:val="62CA7BED"/>
    <w:rsid w:val="62D973EE"/>
    <w:rsid w:val="62E100A5"/>
    <w:rsid w:val="62F378F4"/>
    <w:rsid w:val="630BB97B"/>
    <w:rsid w:val="6317917E"/>
    <w:rsid w:val="631CB95C"/>
    <w:rsid w:val="633049D3"/>
    <w:rsid w:val="634BAE63"/>
    <w:rsid w:val="635533B8"/>
    <w:rsid w:val="635D826F"/>
    <w:rsid w:val="635E85B6"/>
    <w:rsid w:val="639207D5"/>
    <w:rsid w:val="63B31CCF"/>
    <w:rsid w:val="63C01009"/>
    <w:rsid w:val="63C65285"/>
    <w:rsid w:val="63D5AEAC"/>
    <w:rsid w:val="63D8EB91"/>
    <w:rsid w:val="63E5A1A5"/>
    <w:rsid w:val="63F2559C"/>
    <w:rsid w:val="63F47B6E"/>
    <w:rsid w:val="63FA69BD"/>
    <w:rsid w:val="64021C4C"/>
    <w:rsid w:val="640FAB07"/>
    <w:rsid w:val="6411D22E"/>
    <w:rsid w:val="642CE97A"/>
    <w:rsid w:val="6436DDED"/>
    <w:rsid w:val="644B8FA1"/>
    <w:rsid w:val="645BAA13"/>
    <w:rsid w:val="646462F9"/>
    <w:rsid w:val="647225A4"/>
    <w:rsid w:val="64731A89"/>
    <w:rsid w:val="647B1FD6"/>
    <w:rsid w:val="6485094D"/>
    <w:rsid w:val="648F7EDF"/>
    <w:rsid w:val="64944CBA"/>
    <w:rsid w:val="64949E1D"/>
    <w:rsid w:val="64BCB573"/>
    <w:rsid w:val="64C0BAEE"/>
    <w:rsid w:val="64D2F46E"/>
    <w:rsid w:val="64D3EA3B"/>
    <w:rsid w:val="64DDA081"/>
    <w:rsid w:val="64E07210"/>
    <w:rsid w:val="64F849B9"/>
    <w:rsid w:val="64FFF367"/>
    <w:rsid w:val="650ADE0F"/>
    <w:rsid w:val="651026E9"/>
    <w:rsid w:val="6514577B"/>
    <w:rsid w:val="65185C9A"/>
    <w:rsid w:val="6518D00A"/>
    <w:rsid w:val="6541813A"/>
    <w:rsid w:val="654C7483"/>
    <w:rsid w:val="654EEB38"/>
    <w:rsid w:val="654F47FC"/>
    <w:rsid w:val="65526C3D"/>
    <w:rsid w:val="65583DA6"/>
    <w:rsid w:val="656F005D"/>
    <w:rsid w:val="657255D2"/>
    <w:rsid w:val="657E6C81"/>
    <w:rsid w:val="6581CA80"/>
    <w:rsid w:val="658F4B6D"/>
    <w:rsid w:val="6594E37F"/>
    <w:rsid w:val="65B10C9B"/>
    <w:rsid w:val="65B7C614"/>
    <w:rsid w:val="65C7FCAD"/>
    <w:rsid w:val="65CF4BC1"/>
    <w:rsid w:val="65D6E7C9"/>
    <w:rsid w:val="65D77F44"/>
    <w:rsid w:val="65E47B39"/>
    <w:rsid w:val="65E8BE85"/>
    <w:rsid w:val="65F2C0E4"/>
    <w:rsid w:val="65F8FB86"/>
    <w:rsid w:val="661A62AF"/>
    <w:rsid w:val="6625A04B"/>
    <w:rsid w:val="662EB2DD"/>
    <w:rsid w:val="6643AC17"/>
    <w:rsid w:val="664E5303"/>
    <w:rsid w:val="6678A5A5"/>
    <w:rsid w:val="66835397"/>
    <w:rsid w:val="66918AB0"/>
    <w:rsid w:val="66A6AF54"/>
    <w:rsid w:val="66B189BF"/>
    <w:rsid w:val="66B3070E"/>
    <w:rsid w:val="66C4D901"/>
    <w:rsid w:val="66CBD211"/>
    <w:rsid w:val="66CD75F5"/>
    <w:rsid w:val="66D70B36"/>
    <w:rsid w:val="66E08EC3"/>
    <w:rsid w:val="66F3B1F6"/>
    <w:rsid w:val="6704F35E"/>
    <w:rsid w:val="67093581"/>
    <w:rsid w:val="6713D4F9"/>
    <w:rsid w:val="6714E9D8"/>
    <w:rsid w:val="671ED436"/>
    <w:rsid w:val="67223148"/>
    <w:rsid w:val="6737D7C6"/>
    <w:rsid w:val="67547267"/>
    <w:rsid w:val="675E483C"/>
    <w:rsid w:val="675F55FC"/>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E9F0D"/>
    <w:rsid w:val="6833602A"/>
    <w:rsid w:val="683FC571"/>
    <w:rsid w:val="684D3C01"/>
    <w:rsid w:val="686140FF"/>
    <w:rsid w:val="6864EAF8"/>
    <w:rsid w:val="686A1D7C"/>
    <w:rsid w:val="68829144"/>
    <w:rsid w:val="688E9595"/>
    <w:rsid w:val="689F5F53"/>
    <w:rsid w:val="68BA650B"/>
    <w:rsid w:val="68F8B5BF"/>
    <w:rsid w:val="69110E58"/>
    <w:rsid w:val="691830C1"/>
    <w:rsid w:val="6931C149"/>
    <w:rsid w:val="6938733D"/>
    <w:rsid w:val="6938BAC1"/>
    <w:rsid w:val="6944A3E9"/>
    <w:rsid w:val="69460493"/>
    <w:rsid w:val="69658D62"/>
    <w:rsid w:val="696D0E02"/>
    <w:rsid w:val="697304B0"/>
    <w:rsid w:val="697C5977"/>
    <w:rsid w:val="69800A5B"/>
    <w:rsid w:val="698105B5"/>
    <w:rsid w:val="6989B3D6"/>
    <w:rsid w:val="6999F09F"/>
    <w:rsid w:val="69A345B9"/>
    <w:rsid w:val="69A6DC05"/>
    <w:rsid w:val="69AE50B5"/>
    <w:rsid w:val="69B1839E"/>
    <w:rsid w:val="69CA05FE"/>
    <w:rsid w:val="69D54E3E"/>
    <w:rsid w:val="69DFCAC1"/>
    <w:rsid w:val="69E3581F"/>
    <w:rsid w:val="69EDC780"/>
    <w:rsid w:val="69F99D8A"/>
    <w:rsid w:val="69FE55F9"/>
    <w:rsid w:val="6A1A71F2"/>
    <w:rsid w:val="6A38ECEA"/>
    <w:rsid w:val="6A4823F0"/>
    <w:rsid w:val="6A493D81"/>
    <w:rsid w:val="6A4BD40E"/>
    <w:rsid w:val="6A5582E1"/>
    <w:rsid w:val="6A569C97"/>
    <w:rsid w:val="6A56E261"/>
    <w:rsid w:val="6A5E89B0"/>
    <w:rsid w:val="6A647984"/>
    <w:rsid w:val="6A996F90"/>
    <w:rsid w:val="6A9BB1B0"/>
    <w:rsid w:val="6A9F116E"/>
    <w:rsid w:val="6AA3DF44"/>
    <w:rsid w:val="6AA5ED85"/>
    <w:rsid w:val="6AA69DFE"/>
    <w:rsid w:val="6AB45ECD"/>
    <w:rsid w:val="6AD4D4AC"/>
    <w:rsid w:val="6AD875C1"/>
    <w:rsid w:val="6ADB793F"/>
    <w:rsid w:val="6ADFE41E"/>
    <w:rsid w:val="6AE98D9A"/>
    <w:rsid w:val="6B02347C"/>
    <w:rsid w:val="6B10D5D0"/>
    <w:rsid w:val="6B12B59C"/>
    <w:rsid w:val="6B152E05"/>
    <w:rsid w:val="6B1E3211"/>
    <w:rsid w:val="6B30DC06"/>
    <w:rsid w:val="6B43B791"/>
    <w:rsid w:val="6B50045D"/>
    <w:rsid w:val="6B5E1A88"/>
    <w:rsid w:val="6B664EF7"/>
    <w:rsid w:val="6B6AD3A8"/>
    <w:rsid w:val="6B7AECC0"/>
    <w:rsid w:val="6B8424BD"/>
    <w:rsid w:val="6B84C364"/>
    <w:rsid w:val="6B890559"/>
    <w:rsid w:val="6B993201"/>
    <w:rsid w:val="6BA706EE"/>
    <w:rsid w:val="6BB0568D"/>
    <w:rsid w:val="6BB9F63A"/>
    <w:rsid w:val="6BB9FB9B"/>
    <w:rsid w:val="6BBB24B6"/>
    <w:rsid w:val="6BC0AB05"/>
    <w:rsid w:val="6BC36264"/>
    <w:rsid w:val="6BC89C54"/>
    <w:rsid w:val="6BD323A6"/>
    <w:rsid w:val="6BE05122"/>
    <w:rsid w:val="6BF32A41"/>
    <w:rsid w:val="6C02B766"/>
    <w:rsid w:val="6C05259E"/>
    <w:rsid w:val="6C0B30AE"/>
    <w:rsid w:val="6C1BD0A8"/>
    <w:rsid w:val="6C1BF704"/>
    <w:rsid w:val="6C1F73C8"/>
    <w:rsid w:val="6C1F7A58"/>
    <w:rsid w:val="6C250326"/>
    <w:rsid w:val="6C2B0D54"/>
    <w:rsid w:val="6C2FB23D"/>
    <w:rsid w:val="6C4009E7"/>
    <w:rsid w:val="6C427F88"/>
    <w:rsid w:val="6C45B955"/>
    <w:rsid w:val="6C474822"/>
    <w:rsid w:val="6C4E5142"/>
    <w:rsid w:val="6C58C138"/>
    <w:rsid w:val="6C6F34E9"/>
    <w:rsid w:val="6C707D82"/>
    <w:rsid w:val="6C7FDC13"/>
    <w:rsid w:val="6C918DFE"/>
    <w:rsid w:val="6CA3343E"/>
    <w:rsid w:val="6CA86EE3"/>
    <w:rsid w:val="6CAB4644"/>
    <w:rsid w:val="6CBD62BE"/>
    <w:rsid w:val="6CCDCAA7"/>
    <w:rsid w:val="6CCFEF63"/>
    <w:rsid w:val="6CD67006"/>
    <w:rsid w:val="6CD7FB7A"/>
    <w:rsid w:val="6CEAF943"/>
    <w:rsid w:val="6CEBB205"/>
    <w:rsid w:val="6CECC504"/>
    <w:rsid w:val="6CEE5618"/>
    <w:rsid w:val="6CF836E8"/>
    <w:rsid w:val="6CFDD75B"/>
    <w:rsid w:val="6D0DA8ED"/>
    <w:rsid w:val="6D39D18E"/>
    <w:rsid w:val="6D3D2CF9"/>
    <w:rsid w:val="6D49C10F"/>
    <w:rsid w:val="6D4FF621"/>
    <w:rsid w:val="6D51C114"/>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6B39D"/>
    <w:rsid w:val="6E270802"/>
    <w:rsid w:val="6E31F19F"/>
    <w:rsid w:val="6E3BE970"/>
    <w:rsid w:val="6E5EA852"/>
    <w:rsid w:val="6E775AFC"/>
    <w:rsid w:val="6E7D282E"/>
    <w:rsid w:val="6E93C60F"/>
    <w:rsid w:val="6E97D62F"/>
    <w:rsid w:val="6EB53A4A"/>
    <w:rsid w:val="6EBCCD9F"/>
    <w:rsid w:val="6ECBDD7D"/>
    <w:rsid w:val="6EDAE373"/>
    <w:rsid w:val="6EDEDBC3"/>
    <w:rsid w:val="6EE67329"/>
    <w:rsid w:val="6EF53A44"/>
    <w:rsid w:val="6EFF36FB"/>
    <w:rsid w:val="6F1422BF"/>
    <w:rsid w:val="6F1A5E25"/>
    <w:rsid w:val="6F1A5E86"/>
    <w:rsid w:val="6F1B505B"/>
    <w:rsid w:val="6F2729B4"/>
    <w:rsid w:val="6F28E4DB"/>
    <w:rsid w:val="6F2FFB3E"/>
    <w:rsid w:val="6F428A61"/>
    <w:rsid w:val="6F44559F"/>
    <w:rsid w:val="6F5991B1"/>
    <w:rsid w:val="6F6DEE3B"/>
    <w:rsid w:val="6F717F2F"/>
    <w:rsid w:val="6F7CA32A"/>
    <w:rsid w:val="6FA10977"/>
    <w:rsid w:val="6FC4C1D5"/>
    <w:rsid w:val="6FC7EB4D"/>
    <w:rsid w:val="6FC8F765"/>
    <w:rsid w:val="6FCF2913"/>
    <w:rsid w:val="6FDCF1AA"/>
    <w:rsid w:val="6FFBACAA"/>
    <w:rsid w:val="700273D5"/>
    <w:rsid w:val="7015FDD0"/>
    <w:rsid w:val="7023E2E6"/>
    <w:rsid w:val="7023ED8B"/>
    <w:rsid w:val="702AB972"/>
    <w:rsid w:val="70347844"/>
    <w:rsid w:val="7041ACE8"/>
    <w:rsid w:val="707BC01F"/>
    <w:rsid w:val="707E8C82"/>
    <w:rsid w:val="70928FFE"/>
    <w:rsid w:val="709849AF"/>
    <w:rsid w:val="70A3C981"/>
    <w:rsid w:val="70A7EEF9"/>
    <w:rsid w:val="70C121B7"/>
    <w:rsid w:val="70CF8615"/>
    <w:rsid w:val="70D1DEBB"/>
    <w:rsid w:val="70D5271E"/>
    <w:rsid w:val="70DA5FF2"/>
    <w:rsid w:val="70EAAD62"/>
    <w:rsid w:val="70EE5461"/>
    <w:rsid w:val="70F9CD19"/>
    <w:rsid w:val="71009466"/>
    <w:rsid w:val="71043229"/>
    <w:rsid w:val="7107C810"/>
    <w:rsid w:val="710D3954"/>
    <w:rsid w:val="7118B419"/>
    <w:rsid w:val="711C8509"/>
    <w:rsid w:val="712466B7"/>
    <w:rsid w:val="7125AB71"/>
    <w:rsid w:val="7129492B"/>
    <w:rsid w:val="7131E74A"/>
    <w:rsid w:val="7176DB77"/>
    <w:rsid w:val="717B2EC0"/>
    <w:rsid w:val="71963E33"/>
    <w:rsid w:val="719A8E92"/>
    <w:rsid w:val="71A769F4"/>
    <w:rsid w:val="71B41726"/>
    <w:rsid w:val="71BDEF7B"/>
    <w:rsid w:val="71CF4522"/>
    <w:rsid w:val="71E21B9F"/>
    <w:rsid w:val="71E872D3"/>
    <w:rsid w:val="71EBDD79"/>
    <w:rsid w:val="71F1A2CC"/>
    <w:rsid w:val="71FAF073"/>
    <w:rsid w:val="71FEBB8F"/>
    <w:rsid w:val="722518BE"/>
    <w:rsid w:val="722D3873"/>
    <w:rsid w:val="722F8DDA"/>
    <w:rsid w:val="723676C6"/>
    <w:rsid w:val="7241DD34"/>
    <w:rsid w:val="7247DE39"/>
    <w:rsid w:val="724F8D7E"/>
    <w:rsid w:val="7272F903"/>
    <w:rsid w:val="728DE30C"/>
    <w:rsid w:val="72A6C73B"/>
    <w:rsid w:val="72B43E06"/>
    <w:rsid w:val="72BAA1B2"/>
    <w:rsid w:val="72C68211"/>
    <w:rsid w:val="72D2A27E"/>
    <w:rsid w:val="72D43A92"/>
    <w:rsid w:val="72DA6D9F"/>
    <w:rsid w:val="72E57435"/>
    <w:rsid w:val="72EABF4A"/>
    <w:rsid w:val="72ECF3D7"/>
    <w:rsid w:val="72EF237B"/>
    <w:rsid w:val="72F30512"/>
    <w:rsid w:val="72F38C13"/>
    <w:rsid w:val="72FF45CD"/>
    <w:rsid w:val="73079169"/>
    <w:rsid w:val="7308F29E"/>
    <w:rsid w:val="73137EF2"/>
    <w:rsid w:val="731EE0CF"/>
    <w:rsid w:val="73264CC0"/>
    <w:rsid w:val="7327F4F3"/>
    <w:rsid w:val="732803D8"/>
    <w:rsid w:val="732A6455"/>
    <w:rsid w:val="7336DE06"/>
    <w:rsid w:val="7341BF2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D218D1"/>
    <w:rsid w:val="73DD6C6E"/>
    <w:rsid w:val="73E98343"/>
    <w:rsid w:val="73E9B0B3"/>
    <w:rsid w:val="73F1129F"/>
    <w:rsid w:val="73FFA0E8"/>
    <w:rsid w:val="74060725"/>
    <w:rsid w:val="7407F182"/>
    <w:rsid w:val="741931EB"/>
    <w:rsid w:val="74240542"/>
    <w:rsid w:val="7424509D"/>
    <w:rsid w:val="742D8BE6"/>
    <w:rsid w:val="742D914F"/>
    <w:rsid w:val="743E06E1"/>
    <w:rsid w:val="74499759"/>
    <w:rsid w:val="745706EA"/>
    <w:rsid w:val="745CF2DB"/>
    <w:rsid w:val="745D44E9"/>
    <w:rsid w:val="749D205B"/>
    <w:rsid w:val="74A0543E"/>
    <w:rsid w:val="74A8C6CD"/>
    <w:rsid w:val="74B28D2F"/>
    <w:rsid w:val="74BBF34E"/>
    <w:rsid w:val="74C33950"/>
    <w:rsid w:val="74D2DB6F"/>
    <w:rsid w:val="74DB7372"/>
    <w:rsid w:val="74EDB0B4"/>
    <w:rsid w:val="74EE34BB"/>
    <w:rsid w:val="74F12D29"/>
    <w:rsid w:val="74FA1E0C"/>
    <w:rsid w:val="74FAE9E8"/>
    <w:rsid w:val="75013A0B"/>
    <w:rsid w:val="75094ACB"/>
    <w:rsid w:val="75132486"/>
    <w:rsid w:val="751A9D52"/>
    <w:rsid w:val="751CA502"/>
    <w:rsid w:val="751F78A4"/>
    <w:rsid w:val="75216FCB"/>
    <w:rsid w:val="7536BEF9"/>
    <w:rsid w:val="7556D69B"/>
    <w:rsid w:val="756C86EE"/>
    <w:rsid w:val="75905F4A"/>
    <w:rsid w:val="759665E3"/>
    <w:rsid w:val="759FAEF1"/>
    <w:rsid w:val="75B00E78"/>
    <w:rsid w:val="75C29956"/>
    <w:rsid w:val="75CA4810"/>
    <w:rsid w:val="75D0C591"/>
    <w:rsid w:val="75D235DA"/>
    <w:rsid w:val="75DAC565"/>
    <w:rsid w:val="75E96D38"/>
    <w:rsid w:val="7603EEB6"/>
    <w:rsid w:val="760CF647"/>
    <w:rsid w:val="7618DE0A"/>
    <w:rsid w:val="7622D31E"/>
    <w:rsid w:val="763C53A5"/>
    <w:rsid w:val="7653F494"/>
    <w:rsid w:val="7657E849"/>
    <w:rsid w:val="766AA444"/>
    <w:rsid w:val="766CF61C"/>
    <w:rsid w:val="76703C4A"/>
    <w:rsid w:val="76728880"/>
    <w:rsid w:val="7672DED6"/>
    <w:rsid w:val="76779B49"/>
    <w:rsid w:val="7686D116"/>
    <w:rsid w:val="768767E8"/>
    <w:rsid w:val="76A28B06"/>
    <w:rsid w:val="76A80CFB"/>
    <w:rsid w:val="76A8FDF3"/>
    <w:rsid w:val="76AF65D2"/>
    <w:rsid w:val="76B0DC1E"/>
    <w:rsid w:val="76BA89AB"/>
    <w:rsid w:val="76BBC73C"/>
    <w:rsid w:val="76C33439"/>
    <w:rsid w:val="76C3D728"/>
    <w:rsid w:val="76C5CACF"/>
    <w:rsid w:val="76C72CDB"/>
    <w:rsid w:val="76D1FC5C"/>
    <w:rsid w:val="76D30E4A"/>
    <w:rsid w:val="76E09F78"/>
    <w:rsid w:val="76E124B4"/>
    <w:rsid w:val="76E779BF"/>
    <w:rsid w:val="76F2A7B2"/>
    <w:rsid w:val="76FCC05B"/>
    <w:rsid w:val="77143AEF"/>
    <w:rsid w:val="7719F029"/>
    <w:rsid w:val="7722FBFD"/>
    <w:rsid w:val="772B5805"/>
    <w:rsid w:val="772C7F8E"/>
    <w:rsid w:val="77306377"/>
    <w:rsid w:val="773DFFF2"/>
    <w:rsid w:val="7752E62D"/>
    <w:rsid w:val="775670F6"/>
    <w:rsid w:val="776D157B"/>
    <w:rsid w:val="777A50F0"/>
    <w:rsid w:val="7787A4DD"/>
    <w:rsid w:val="77947BFA"/>
    <w:rsid w:val="779E5673"/>
    <w:rsid w:val="77A17B1F"/>
    <w:rsid w:val="77A31B61"/>
    <w:rsid w:val="77A5A8E4"/>
    <w:rsid w:val="77B0E46F"/>
    <w:rsid w:val="77B415BC"/>
    <w:rsid w:val="77C0BE31"/>
    <w:rsid w:val="77CEBA17"/>
    <w:rsid w:val="77E4831B"/>
    <w:rsid w:val="77E8D2BC"/>
    <w:rsid w:val="77EBA89C"/>
    <w:rsid w:val="77F6F3B9"/>
    <w:rsid w:val="77F846EF"/>
    <w:rsid w:val="78050EA0"/>
    <w:rsid w:val="7812CED9"/>
    <w:rsid w:val="78196339"/>
    <w:rsid w:val="7835AE48"/>
    <w:rsid w:val="7839F1C2"/>
    <w:rsid w:val="783B0168"/>
    <w:rsid w:val="78427368"/>
    <w:rsid w:val="784F4AFD"/>
    <w:rsid w:val="78552B18"/>
    <w:rsid w:val="7857E33E"/>
    <w:rsid w:val="786932FB"/>
    <w:rsid w:val="786D430F"/>
    <w:rsid w:val="78A0655C"/>
    <w:rsid w:val="78A6959C"/>
    <w:rsid w:val="78A91FBB"/>
    <w:rsid w:val="78B1C572"/>
    <w:rsid w:val="78BE8874"/>
    <w:rsid w:val="78BF2A6C"/>
    <w:rsid w:val="78C5875D"/>
    <w:rsid w:val="78CD18F3"/>
    <w:rsid w:val="78D122D1"/>
    <w:rsid w:val="78D16947"/>
    <w:rsid w:val="78E475E8"/>
    <w:rsid w:val="78F21A30"/>
    <w:rsid w:val="7912BC89"/>
    <w:rsid w:val="7914D43F"/>
    <w:rsid w:val="791D380C"/>
    <w:rsid w:val="7921CC03"/>
    <w:rsid w:val="79264F26"/>
    <w:rsid w:val="7929134E"/>
    <w:rsid w:val="79326504"/>
    <w:rsid w:val="79407F34"/>
    <w:rsid w:val="7954282A"/>
    <w:rsid w:val="795C0BE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291B67"/>
    <w:rsid w:val="7A3090AD"/>
    <w:rsid w:val="7A36F35B"/>
    <w:rsid w:val="7A3BD1D2"/>
    <w:rsid w:val="7A5535E4"/>
    <w:rsid w:val="7A620F5B"/>
    <w:rsid w:val="7A64EADB"/>
    <w:rsid w:val="7A6D8201"/>
    <w:rsid w:val="7A6E118E"/>
    <w:rsid w:val="7A795712"/>
    <w:rsid w:val="7A839222"/>
    <w:rsid w:val="7A8B3767"/>
    <w:rsid w:val="7A9C725E"/>
    <w:rsid w:val="7AA46BC0"/>
    <w:rsid w:val="7AB0DC80"/>
    <w:rsid w:val="7AB9CD90"/>
    <w:rsid w:val="7ACB63D4"/>
    <w:rsid w:val="7AD50A29"/>
    <w:rsid w:val="7AE1BD24"/>
    <w:rsid w:val="7AECA2E7"/>
    <w:rsid w:val="7AF19935"/>
    <w:rsid w:val="7AF68765"/>
    <w:rsid w:val="7AF6E268"/>
    <w:rsid w:val="7AF90E39"/>
    <w:rsid w:val="7B09ECBD"/>
    <w:rsid w:val="7B0EA8BB"/>
    <w:rsid w:val="7B2C74A4"/>
    <w:rsid w:val="7B386827"/>
    <w:rsid w:val="7B39DD3A"/>
    <w:rsid w:val="7B419508"/>
    <w:rsid w:val="7B4D0529"/>
    <w:rsid w:val="7B4FE674"/>
    <w:rsid w:val="7B50D389"/>
    <w:rsid w:val="7B60B5CE"/>
    <w:rsid w:val="7B6B28EC"/>
    <w:rsid w:val="7B745D18"/>
    <w:rsid w:val="7B79F801"/>
    <w:rsid w:val="7B8D12DD"/>
    <w:rsid w:val="7B969F10"/>
    <w:rsid w:val="7B9B6345"/>
    <w:rsid w:val="7B9ECE45"/>
    <w:rsid w:val="7B9FEB55"/>
    <w:rsid w:val="7BAEE875"/>
    <w:rsid w:val="7BBE3328"/>
    <w:rsid w:val="7BC2500D"/>
    <w:rsid w:val="7BC2F9BF"/>
    <w:rsid w:val="7BC3C5BD"/>
    <w:rsid w:val="7BC7F3EB"/>
    <w:rsid w:val="7BC97CD2"/>
    <w:rsid w:val="7BDB991B"/>
    <w:rsid w:val="7BDBFF4C"/>
    <w:rsid w:val="7BDC9328"/>
    <w:rsid w:val="7BE7F65E"/>
    <w:rsid w:val="7BF119E2"/>
    <w:rsid w:val="7BF5472C"/>
    <w:rsid w:val="7C00ABC8"/>
    <w:rsid w:val="7C07FCF8"/>
    <w:rsid w:val="7C0CBFFE"/>
    <w:rsid w:val="7C16694F"/>
    <w:rsid w:val="7C178CDE"/>
    <w:rsid w:val="7C1EC455"/>
    <w:rsid w:val="7C292CFD"/>
    <w:rsid w:val="7C417782"/>
    <w:rsid w:val="7C46641D"/>
    <w:rsid w:val="7C498BD8"/>
    <w:rsid w:val="7C4B9303"/>
    <w:rsid w:val="7C539846"/>
    <w:rsid w:val="7C69FA9F"/>
    <w:rsid w:val="7C6DD2F4"/>
    <w:rsid w:val="7C78A8A7"/>
    <w:rsid w:val="7C7B137B"/>
    <w:rsid w:val="7C80FC51"/>
    <w:rsid w:val="7C91334C"/>
    <w:rsid w:val="7C96DB28"/>
    <w:rsid w:val="7C9A4CAA"/>
    <w:rsid w:val="7CABB705"/>
    <w:rsid w:val="7CAD3047"/>
    <w:rsid w:val="7CB02E23"/>
    <w:rsid w:val="7CBEA575"/>
    <w:rsid w:val="7CC1A915"/>
    <w:rsid w:val="7CCEE750"/>
    <w:rsid w:val="7CD086E2"/>
    <w:rsid w:val="7CD1F532"/>
    <w:rsid w:val="7CE26E0F"/>
    <w:rsid w:val="7D0A73D8"/>
    <w:rsid w:val="7D13D9FE"/>
    <w:rsid w:val="7D1E8161"/>
    <w:rsid w:val="7D213D01"/>
    <w:rsid w:val="7D264FA1"/>
    <w:rsid w:val="7D401E87"/>
    <w:rsid w:val="7D420D47"/>
    <w:rsid w:val="7D438F69"/>
    <w:rsid w:val="7D46194F"/>
    <w:rsid w:val="7D46CC66"/>
    <w:rsid w:val="7D654A97"/>
    <w:rsid w:val="7D8A6C66"/>
    <w:rsid w:val="7D8F6203"/>
    <w:rsid w:val="7D9AEBA9"/>
    <w:rsid w:val="7DA0DDEF"/>
    <w:rsid w:val="7DB00537"/>
    <w:rsid w:val="7DB7FE77"/>
    <w:rsid w:val="7DB83AD0"/>
    <w:rsid w:val="7DC02BAA"/>
    <w:rsid w:val="7DC15267"/>
    <w:rsid w:val="7DF4BF2C"/>
    <w:rsid w:val="7E177FB6"/>
    <w:rsid w:val="7E208A6E"/>
    <w:rsid w:val="7E2090C6"/>
    <w:rsid w:val="7E24E9CE"/>
    <w:rsid w:val="7E396F18"/>
    <w:rsid w:val="7E3A84E7"/>
    <w:rsid w:val="7E50FBF0"/>
    <w:rsid w:val="7E558D6A"/>
    <w:rsid w:val="7E5A50F2"/>
    <w:rsid w:val="7E758383"/>
    <w:rsid w:val="7E7CAA68"/>
    <w:rsid w:val="7E837813"/>
    <w:rsid w:val="7E87CF33"/>
    <w:rsid w:val="7E943570"/>
    <w:rsid w:val="7E9640C4"/>
    <w:rsid w:val="7E9B548F"/>
    <w:rsid w:val="7E9B7C07"/>
    <w:rsid w:val="7EA628E0"/>
    <w:rsid w:val="7ECBA3AB"/>
    <w:rsid w:val="7ED13EC7"/>
    <w:rsid w:val="7ED9136D"/>
    <w:rsid w:val="7EDAFEE4"/>
    <w:rsid w:val="7EEC0E43"/>
    <w:rsid w:val="7EF43616"/>
    <w:rsid w:val="7EFA79B5"/>
    <w:rsid w:val="7F010633"/>
    <w:rsid w:val="7F2DEBAF"/>
    <w:rsid w:val="7F2E0FF3"/>
    <w:rsid w:val="7F2FBB9C"/>
    <w:rsid w:val="7F3672F3"/>
    <w:rsid w:val="7F42C763"/>
    <w:rsid w:val="7F5BC8F4"/>
    <w:rsid w:val="7F6A2D9C"/>
    <w:rsid w:val="7F6ADC4E"/>
    <w:rsid w:val="7F73069F"/>
    <w:rsid w:val="7F7672EC"/>
    <w:rsid w:val="7F86DEF0"/>
    <w:rsid w:val="7F905031"/>
    <w:rsid w:val="7F92E640"/>
    <w:rsid w:val="7F95D4BF"/>
    <w:rsid w:val="7F98A8DB"/>
    <w:rsid w:val="7FA875D5"/>
    <w:rsid w:val="7FA9BEF4"/>
    <w:rsid w:val="7FCFE179"/>
    <w:rsid w:val="7FD4621C"/>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266BF868-E421-4A13-91A2-C21C6AF4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46DD7"/>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0D1145"/>
    <w:pPr>
      <w:keepNext/>
      <w:spacing w:before="240" w:after="240"/>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0D1145"/>
    <w:pPr>
      <w:numPr>
        <w:ilvl w:val="1"/>
      </w:numPr>
      <w:spacing w:before="600" w:after="60"/>
      <w:contextualSpacing/>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0D1145"/>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Paragraph"/>
    <w:rsid w:val="00443A8C"/>
    <w:pPr>
      <w:numPr>
        <w:ilvl w:val="1"/>
        <w:numId w:val="8"/>
      </w:numPr>
      <w:spacing w:before="120" w:after="120" w:line="276" w:lineRule="auto"/>
      <w:ind w:left="851" w:right="-144" w:hanging="425"/>
    </w:pPr>
    <w:rPr>
      <w:rFonts w:ascii="Arial" w:eastAsiaTheme="majorEastAsia" w:hAnsi="Arial" w:cs="Arial"/>
      <w:color w:val="1E1545" w:themeColor="text1"/>
      <w:sz w:val="24"/>
      <w:szCs w:val="24"/>
    </w:r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6D0829"/>
    <w:pPr>
      <w:tabs>
        <w:tab w:val="left" w:pos="3969"/>
      </w:tabs>
      <w:spacing w:before="200" w:after="0"/>
    </w:pPr>
    <w:rPr>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443A8C"/>
    <w:pPr>
      <w:spacing w:before="80" w:after="80"/>
    </w:pPr>
    <w:rPr>
      <w:rFonts w:eastAsia="Cambria"/>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0D1145"/>
    <w:pPr>
      <w:numPr>
        <w:numId w:val="1"/>
      </w:numPr>
      <w:ind w:left="527" w:hanging="357"/>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FE0FA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Pr/>
      <w:tcPr>
        <w:shd w:val="clear" w:color="auto" w:fill="F1F2F2" w:themeFill="background1"/>
      </w:tc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0E4627"/>
    <w:pPr>
      <w:pBdr>
        <w:top w:val="single" w:sz="6" w:space="20" w:color="358189"/>
        <w:left w:val="single" w:sz="6" w:space="10" w:color="358189"/>
        <w:bottom w:val="single" w:sz="6" w:space="10" w:color="358189"/>
        <w:right w:val="single" w:sz="6" w:space="10" w:color="358189"/>
      </w:pBdr>
      <w:spacing w:after="120" w:line="276" w:lineRule="auto"/>
      <w:ind w:left="170" w:right="170"/>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0E4627"/>
    <w:pPr>
      <w:numPr>
        <w:numId w:val="23"/>
      </w:numPr>
      <w:ind w:left="357" w:hanging="357"/>
      <w:contextualSpacing/>
    </w:pPr>
    <w:rPr>
      <w:b/>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5F5351"/>
    <w:pPr>
      <w:keepLines/>
      <w:spacing w:before="240" w:after="0" w:line="259" w:lineRule="auto"/>
      <w:outlineLvl w:val="9"/>
    </w:pPr>
    <w:rPr>
      <w:rFonts w:asciiTheme="minorHAnsi" w:eastAsiaTheme="majorEastAsia" w:hAnsiTheme="minorHAnsi" w:cstheme="majorBidi"/>
      <w:b w:val="0"/>
      <w:bCs w:val="0"/>
      <w:kern w:val="0"/>
      <w:sz w:val="40"/>
      <w:szCs w:val="32"/>
      <w:lang w:val="en-US"/>
    </w:rPr>
  </w:style>
  <w:style w:type="paragraph" w:styleId="TOC1">
    <w:name w:val="toc 1"/>
    <w:basedOn w:val="Normal"/>
    <w:next w:val="Normal"/>
    <w:autoRedefine/>
    <w:uiPriority w:val="39"/>
    <w:unhideWhenUsed/>
    <w:rsid w:val="005F5351"/>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0E4627"/>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0E4627"/>
    <w:pPr>
      <w:numPr>
        <w:numId w:val="5"/>
      </w:numPr>
      <w:ind w:left="357" w:hanging="357"/>
    </w:p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0D1145"/>
    <w:rPr>
      <w:rFonts w:ascii="Arial" w:hAnsi="Arial" w:cs="Arial"/>
      <w:b/>
      <w:bCs/>
      <w:color w:val="1E1545" w:themeColor="text1"/>
      <w:sz w:val="24"/>
      <w:szCs w:val="24"/>
      <w:lang w:eastAsia="en-US"/>
    </w:rPr>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customStyle="1" w:styleId="superscript">
    <w:name w:val="superscript"/>
    <w:basedOn w:val="DefaultParagraphFont"/>
    <w:rsid w:val="004671CE"/>
  </w:style>
  <w:style w:type="paragraph" w:customStyle="1" w:styleId="Insights">
    <w:name w:val="Insights"/>
    <w:basedOn w:val="Normal"/>
    <w:link w:val="InsightsChar"/>
    <w:qFormat/>
    <w:rsid w:val="001D4DFA"/>
    <w:rPr>
      <w:rFonts w:eastAsia="Arial" w:cs="Arial"/>
      <w:noProof/>
      <w:color w:val="1E1545"/>
    </w:rPr>
  </w:style>
  <w:style w:type="character" w:customStyle="1" w:styleId="InsightsChar">
    <w:name w:val="Insights Char"/>
    <w:basedOn w:val="DefaultParagraphFont"/>
    <w:link w:val="Insights"/>
    <w:rsid w:val="001D4DFA"/>
    <w:rPr>
      <w:rFonts w:ascii="Arial" w:eastAsia="Arial" w:hAnsi="Arial" w:cs="Arial"/>
      <w:noProof/>
      <w:color w:val="1E154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8.svg"/><Relationship Id="rId39" Type="http://schemas.openxmlformats.org/officeDocument/2006/relationships/image" Target="media/image20.png"/><Relationship Id="rId21" Type="http://schemas.openxmlformats.org/officeDocument/2006/relationships/hyperlink" Target="https://www.health.gov.au/our-work/aged-care-reforms"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health.gov.au/our-work/AN-ACC/providers/care-minutes" TargetMode="External"/><Relationship Id="rId63" Type="http://schemas.openxmlformats.org/officeDocument/2006/relationships/hyperlink" Target="https://www.health.gov.au/our-work/support-at-home" TargetMode="External"/><Relationship Id="rId68" Type="http://schemas.openxmlformats.org/officeDocument/2006/relationships/footer" Target="footer4.xml"/><Relationship Id="rId76" Type="http://schemas.openxmlformats.org/officeDocument/2006/relationships/image" Target="media/image35.emf"/><Relationship Id="rId84"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ww.myagedcare.gov.au/"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yperlink" Target="https://www.health.gov.au/resources/publications/letter-to-aged-care-providers-from-the-minister-for-aged-care-about-care-minutes-1-october-2024?language=en" TargetMode="External"/><Relationship Id="rId32" Type="http://schemas.openxmlformats.org/officeDocument/2006/relationships/image" Target="media/image14.png"/><Relationship Id="rId37" Type="http://schemas.openxmlformats.org/officeDocument/2006/relationships/image" Target="media/image1.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health.gov.au/our-work/home-care-packages-program/managing/care-management" TargetMode="External"/><Relationship Id="rId58" Type="http://schemas.openxmlformats.org/officeDocument/2006/relationships/hyperlink" Target="https://www.fwc.gov.au/documents/decisionssigned/pdf/2023fwcfb40.pdf" TargetMode="External"/><Relationship Id="rId66" Type="http://schemas.openxmlformats.org/officeDocument/2006/relationships/header" Target="header4.xml"/><Relationship Id="rId74" Type="http://schemas.openxmlformats.org/officeDocument/2006/relationships/image" Target="media/image33.emf"/><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health.gov.au/our-work/residential-aged-care/funding/supplements/hotelling" TargetMode="External"/><Relationship Id="rId82" Type="http://schemas.openxmlformats.org/officeDocument/2006/relationships/fontTable" Target="fontTable.xml"/><Relationship Id="rId19" Type="http://schemas.openxmlformats.org/officeDocument/2006/relationships/hyperlink" Target="https://www.health.gov.au/resources/publications/data-extract-from-the-quarterly-financial-snapshot-reports-of-the-aged-care-sector-inclusive-of-quarter-3-2023-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sites/default/files/2024-05/budget-2024-25-quality-aged-care.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legislation.gov.au/F2014L00830/latest/text" TargetMode="External"/><Relationship Id="rId64" Type="http://schemas.openxmlformats.org/officeDocument/2006/relationships/hyperlink" Target="https://www.health.gov.au/resources/publications/support-at-home-program-handbook?language=en" TargetMode="External"/><Relationship Id="rId69" Type="http://schemas.openxmlformats.org/officeDocument/2006/relationships/header" Target="header6.xml"/><Relationship Id="rId77" Type="http://schemas.openxmlformats.org/officeDocument/2006/relationships/image" Target="media/image36.emf"/><Relationship Id="rId8" Type="http://schemas.openxmlformats.org/officeDocument/2006/relationships/webSettings" Target="webSettings.xml"/><Relationship Id="rId51" Type="http://schemas.openxmlformats.org/officeDocument/2006/relationships/hyperlink" Target="https://www.health.gov.au/topics/aged-care/managing-covid-19/government-support" TargetMode="External"/><Relationship Id="rId72" Type="http://schemas.openxmlformats.org/officeDocument/2006/relationships/hyperlink" Target="https://www.health.gov.au/resources/collections/quarterly-financial-snapshot-of-the-aged-care-sector" TargetMode="External"/><Relationship Id="rId80" Type="http://schemas.openxmlformats.org/officeDocument/2006/relationships/footer" Target="footer5.xml"/><Relationship Id="rId85"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fwc.gov.au/hearings-decisions/major-cases/annual-wage-reviews" TargetMode="External"/><Relationship Id="rId67" Type="http://schemas.openxmlformats.org/officeDocument/2006/relationships/header" Target="header5.xml"/><Relationship Id="rId20" Type="http://schemas.openxmlformats.org/officeDocument/2006/relationships/hyperlink" Target="https://www.health.gov.au/resources/publications/australian-government-response-to-the-aged-care-taskforce?language=en" TargetMode="External"/><Relationship Id="rId41" Type="http://schemas.openxmlformats.org/officeDocument/2006/relationships/image" Target="media/image22.png"/><Relationship Id="rId54" Type="http://schemas.openxmlformats.org/officeDocument/2006/relationships/hyperlink" Target="https://www.health.gov.au/our-work/home-care-packages-program/managing/care-management" TargetMode="External"/><Relationship Id="rId62" Type="http://schemas.openxmlformats.org/officeDocument/2006/relationships/hyperlink" Target="https://www.health.gov.au/our-work/home-care-packages-program/managing/package-management" TargetMode="External"/><Relationship Id="rId70" Type="http://schemas.openxmlformats.org/officeDocument/2006/relationships/image" Target="media/image32.png"/><Relationship Id="rId75" Type="http://schemas.openxmlformats.org/officeDocument/2006/relationships/image" Target="media/image3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yperlink" Target="https://www.health.gov.au/resources/publications/care-minutes-in-residential-aged-care-dashboard?language=en"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yperlink" Target="https://www.health.gov.au/our-work/AN-ACC" TargetMode="External"/><Relationship Id="rId60" Type="http://schemas.openxmlformats.org/officeDocument/2006/relationships/hyperlink" Target="https://www.health.gov.au/our-work/home-care-packages-program/funding/subsidy" TargetMode="External"/><Relationship Id="rId65" Type="http://schemas.openxmlformats.org/officeDocument/2006/relationships/hyperlink" Target="https://www.health.gov.au/our-work/home-care-packages-program/managing/unspent-funds" TargetMode="External"/><Relationship Id="rId73" Type="http://schemas.openxmlformats.org/officeDocument/2006/relationships/hyperlink" Target="mailto:QFS.FRAACS@health.gov.au" TargetMode="External"/><Relationship Id="rId78" Type="http://schemas.openxmlformats.org/officeDocument/2006/relationships/header" Target="header7.xml"/><Relationship Id="rId81"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7702e7-9218-4178-9b6d-65ad6f40fd45">
      <UserInfo>
        <DisplayName>BROWNE, Eleanor</DisplayName>
        <AccountId>26</AccountId>
        <AccountType/>
      </UserInfo>
      <UserInfo>
        <DisplayName>EVANS, Jessica</DisplayName>
        <AccountId>18</AccountId>
        <AccountType/>
      </UserInfo>
      <UserInfo>
        <DisplayName>CALIGARI, Maddi</DisplayName>
        <AccountId>13</AccountId>
        <AccountType/>
      </UserInfo>
      <UserInfo>
        <DisplayName>ARNOLD, Timothy</DisplayName>
        <AccountId>408</AccountId>
        <AccountType/>
      </UserInfo>
      <UserInfo>
        <DisplayName>ACHARYA, Pranab</DisplayName>
        <AccountId>67</AccountId>
        <AccountType/>
      </UserInfo>
      <UserInfo>
        <DisplayName>DENG, Leah</DisplayName>
        <AccountId>141</AccountId>
        <AccountType/>
      </UserInfo>
      <UserInfo>
        <DisplayName>TRAINOR, Susan</DisplayName>
        <AccountId>39</AccountId>
        <AccountType/>
      </UserInfo>
      <UserInfo>
        <DisplayName>MAZANEK, Joey</DisplayName>
        <AccountId>147</AccountId>
        <AccountType/>
      </UserInfo>
      <UserInfo>
        <DisplayName>KAISER, Stephanie</DisplayName>
        <AccountId>412</AccountId>
        <AccountType/>
      </UserInfo>
      <UserInfo>
        <DisplayName>PERERA, Marcus</DisplayName>
        <AccountId>198</AccountId>
        <AccountType/>
      </UserInfo>
      <UserInfo>
        <DisplayName>PATERSON, Katherine</DisplayName>
        <AccountId>413</AccountId>
        <AccountType/>
      </UserInfo>
      <UserInfo>
        <DisplayName>MARKOWSKI, Lisa</DisplayName>
        <AccountId>410</AccountId>
        <AccountType/>
      </UserInfo>
      <UserInfo>
        <DisplayName>BOWD, Jarrod</DisplayName>
        <AccountId>228</AccountId>
        <AccountType/>
      </UserInfo>
      <UserInfo>
        <DisplayName>ATKINSON, Julia</DisplayName>
        <AccountId>414</AccountId>
        <AccountType/>
      </UserInfo>
      <UserInfo>
        <DisplayName>AHLUWALIA, Dev</DisplayName>
        <AccountId>415</AccountId>
        <AccountType/>
      </UserInfo>
      <UserInfo>
        <DisplayName>WHEELER, Cynthia</DisplayName>
        <AccountId>416</AccountId>
        <AccountType/>
      </UserInfo>
      <UserInfo>
        <DisplayName>WEBECK, Ryan</DisplayName>
        <AccountId>417</AccountId>
        <AccountType/>
      </UserInfo>
      <UserInfo>
        <DisplayName>STRAPP, Eliza</DisplayName>
        <AccountId>24</AccountId>
        <AccountType/>
      </UserInfo>
      <UserInfo>
        <DisplayName>HARTLAND, Nicholas</DisplayName>
        <AccountId>383</AccountId>
        <AccountType/>
      </UserInfo>
      <UserInfo>
        <DisplayName>GLEESON, Emma</DisplayName>
        <AccountId>329</AccountId>
        <AccountType/>
      </UserInfo>
      <UserInfo>
        <DisplayName>LEONARD, Ingrid</DisplayName>
        <AccountId>159</AccountId>
        <AccountType/>
      </UserInfo>
      <UserInfo>
        <DisplayName>DOCKING, Mitch</DisplayName>
        <AccountId>250</AccountId>
        <AccountType/>
      </UserInfo>
      <UserInfo>
        <DisplayName>MORISON, Anna</DisplayName>
        <AccountId>19</AccountId>
        <AccountType/>
      </UserInfo>
      <UserInfo>
        <DisplayName>SMITH, Martin</DisplayName>
        <AccountId>418</AccountId>
        <AccountType/>
      </UserInfo>
      <UserInfo>
        <DisplayName>MCCULLOCH, Edwina</DisplayName>
        <AccountId>409</AccountId>
        <AccountType/>
      </UserInfo>
      <UserInfo>
        <DisplayName>CU, Vy</DisplayName>
        <AccountId>391</AccountId>
        <AccountType/>
      </UserInfo>
      <UserInfo>
        <DisplayName>CARR, Owen</DisplayName>
        <AccountId>419</AccountId>
        <AccountType/>
      </UserInfo>
      <UserInfo>
        <DisplayName>RICHARDS, Therese</DisplayName>
        <AccountId>420</AccountId>
        <AccountType/>
      </UserInfo>
      <UserInfo>
        <DisplayName>POPE, Mike</DisplayName>
        <AccountId>204</AccountId>
        <AccountType/>
      </UserInfo>
      <UserInfo>
        <DisplayName>NARANKHUU, Annie</DisplayName>
        <AccountId>326</AccountId>
        <AccountType/>
      </UserInfo>
      <UserInfo>
        <DisplayName>O'HALLORAN, Stephanie</DisplayName>
        <AccountId>338</AccountId>
        <AccountType/>
      </UserInfo>
      <UserInfo>
        <DisplayName>GAYKEMA, Natalie</DisplayName>
        <AccountId>421</AccountId>
        <AccountType/>
      </UserInfo>
      <UserInfo>
        <DisplayName>RICHARDSON, Mark</DisplayName>
        <AccountId>422</AccountId>
        <AccountType/>
      </UserInfo>
      <UserInfo>
        <DisplayName>MASRI, George</DisplayName>
        <AccountId>423</AccountId>
        <AccountType/>
      </UserInfo>
      <UserInfo>
        <DisplayName>EVANS, Melissa</DisplayName>
        <AccountId>424</AccountId>
        <AccountType/>
      </UserInfo>
      <UserInfo>
        <DisplayName>CAMPBELL, Andrew</DisplayName>
        <AccountId>425</AccountId>
        <AccountType/>
      </UserInfo>
      <UserInfo>
        <DisplayName>MORGAN, Nick</DisplayName>
        <AccountId>426</AccountId>
        <AccountType/>
      </UserInfo>
      <UserInfo>
        <DisplayName>SNOW, Jasmine</DisplayName>
        <AccountId>427</AccountId>
        <AccountType/>
      </UserInfo>
      <UserInfo>
        <DisplayName>HERALD, Russell</DisplayName>
        <AccountId>339</AccountId>
        <AccountType/>
      </UserInfo>
      <UserInfo>
        <DisplayName>BULTERS, Matthew</DisplayName>
        <AccountId>428</AccountId>
        <AccountType/>
      </UserInfo>
      <UserInfo>
        <DisplayName>LYE, Michael</DisplayName>
        <AccountId>341</AccountId>
        <AccountType/>
      </UserInfo>
      <UserInfo>
        <DisplayName>DEVOY, Riley</DisplayName>
        <AccountId>342</AccountId>
        <AccountType/>
      </UserInfo>
      <UserInfo>
        <DisplayName>GRANT, Tara</DisplayName>
        <AccountId>429</AccountId>
        <AccountType/>
      </UserInfo>
      <UserInfo>
        <DisplayName>PHILBRICK, Penny</DisplayName>
        <AccountId>319</AccountId>
        <AccountType/>
      </UserInfo>
      <UserInfo>
        <DisplayName>CONNOLLY, Thea</DisplayName>
        <AccountId>384</AccountId>
        <AccountType/>
      </UserInfo>
      <UserInfo>
        <DisplayName>ALSTON-FISHER, Matt</DisplayName>
        <AccountId>69</AccountId>
        <AccountType/>
      </UserInfo>
      <UserInfo>
        <DisplayName>VAN DARTEL, Trish</DisplayName>
        <AccountId>430</AccountId>
        <AccountType/>
      </UserInfo>
      <UserInfo>
        <DisplayName>PEREZ ZAMORA, Rodrigo</DisplayName>
        <AccountId>431</AccountId>
        <AccountType/>
      </UserInfo>
      <UserInfo>
        <DisplayName>GIBBS, Emma</DisplayName>
        <AccountId>432</AccountId>
        <AccountType/>
      </UserInfo>
      <UserInfo>
        <DisplayName>ROBERTS, Katy</DisplayName>
        <AccountId>320</AccountId>
        <AccountType/>
      </UserInfo>
      <UserInfo>
        <DisplayName>HERBERT, Mike</DisplayName>
        <AccountId>433</AccountId>
        <AccountType/>
      </UserInfo>
      <UserInfo>
        <DisplayName>TYQUIN, Sarah</DisplayName>
        <AccountId>434</AccountId>
        <AccountType/>
      </UserInfo>
      <UserInfo>
        <DisplayName>HAZLETT, Eliza</DisplayName>
        <AccountId>435</AccountId>
        <AccountType/>
      </UserInfo>
      <UserInfo>
        <DisplayName>HOLM, Katie</DisplayName>
        <AccountId>128</AccountId>
        <AccountType/>
      </UserInfo>
      <UserInfo>
        <DisplayName>MALDON, Joshua</DisplayName>
        <AccountId>436</AccountId>
        <AccountType/>
      </UserInfo>
      <UserInfo>
        <DisplayName>EVERETT, Rebecca</DisplayName>
        <AccountId>437</AccountId>
        <AccountType/>
      </UserInfo>
      <UserInfo>
        <DisplayName>MULLER, Crystal</DisplayName>
        <AccountId>247</AccountId>
        <AccountType/>
      </UserInfo>
      <UserInfo>
        <DisplayName>ELLIS, Peter</DisplayName>
        <AccountId>438</AccountId>
        <AccountType/>
      </UserInfo>
      <UserInfo>
        <DisplayName>ROBERTSON, Alex</DisplayName>
        <AccountId>439</AccountId>
        <AccountType/>
      </UserInfo>
      <UserInfo>
        <DisplayName>OCALLAGHAN, James</DisplayName>
        <AccountId>287</AccountId>
        <AccountType/>
      </UserInfo>
      <UserInfo>
        <DisplayName>DAVIDSON, Tim</DisplayName>
        <AccountId>279</AccountId>
        <AccountType/>
      </UserInfo>
      <UserInfo>
        <DisplayName>HURMAN, Rob</DisplayName>
        <AccountId>440</AccountId>
        <AccountType/>
      </UserInfo>
      <UserInfo>
        <DisplayName>RODDEN, Glen</DisplayName>
        <AccountId>441</AccountId>
        <AccountType/>
      </UserInfo>
      <UserInfo>
        <DisplayName>DOMASCHENZ, Carl</DisplayName>
        <AccountId>442</AccountId>
        <AccountType/>
      </UserInfo>
      <UserInfo>
        <DisplayName>HARVEY, Julie</DisplayName>
        <AccountId>443</AccountId>
        <AccountType/>
      </UserInfo>
      <UserInfo>
        <DisplayName>KUNDU, Sumit</DisplayName>
        <AccountId>444</AccountId>
        <AccountType/>
      </UserInfo>
      <UserInfo>
        <DisplayName>LORISO, Adam</DisplayName>
        <AccountId>445</AccountId>
        <AccountType/>
      </UserInfo>
      <UserInfo>
        <DisplayName>PARKER, Nick</DisplayName>
        <AccountId>446</AccountId>
        <AccountType/>
      </UserInfo>
      <UserInfo>
        <DisplayName>HALL, Karen</DisplayName>
        <AccountId>447</AccountId>
        <AccountType/>
      </UserInfo>
    </SharedWithUsers>
    <TaxCatchAll xmlns="fa7702e7-9218-4178-9b6d-65ad6f40fd45" xsi:nil="true"/>
    <lcf76f155ced4ddcb4097134ff3c332f xmlns="04499938-1c0e-445d-84a7-a95f7e43b4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16" ma:contentTypeDescription="Create a new document." ma:contentTypeScope="" ma:versionID="61f8fd9067b49d2a41cf81ea08ada4aa">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9b0a0c01965be1666b1ce846c76c3fa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cd50a3a-1d95-4555-bdb2-f4660de71665}"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2.xml><?xml version="1.0" encoding="utf-8"?>
<ds:datastoreItem xmlns:ds="http://schemas.openxmlformats.org/officeDocument/2006/customXml" ds:itemID="{C22260BF-ECF8-4E12-BF08-DEEF39592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36</Pages>
  <Words>8467</Words>
  <Characters>48264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2 2023–24</vt:lpstr>
    </vt:vector>
  </TitlesOfParts>
  <Manager/>
  <Company/>
  <LinksUpToDate>false</LinksUpToDate>
  <CharactersWithSpaces>56618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2 2023–24</dc:title>
  <dc:subject>Aged Care</dc:subject>
  <dc:creator>Australian Government Department of Health and Aged Care</dc:creator>
  <cp:keywords>Aged Care, Senior Australians</cp:keywords>
  <dc:description>_x000d_
</dc:description>
  <cp:lastModifiedBy>MASCHKE, Elvia</cp:lastModifiedBy>
  <cp:revision>2227</cp:revision>
  <cp:lastPrinted>2024-11-07T02:38:00Z</cp:lastPrinted>
  <dcterms:created xsi:type="dcterms:W3CDTF">2024-09-04T13:27:00Z</dcterms:created>
  <dcterms:modified xsi:type="dcterms:W3CDTF">2024-11-08T00:30:00Z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