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67BE3" w14:textId="77777777" w:rsidR="00425808" w:rsidRPr="008644F4" w:rsidRDefault="00425808" w:rsidP="00BF30FA">
      <w:pPr>
        <w:jc w:val="right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1EE44BFC" wp14:editId="3743C1B6">
            <wp:simplePos x="0" y="0"/>
            <wp:positionH relativeFrom="column">
              <wp:posOffset>6685915</wp:posOffset>
            </wp:positionH>
            <wp:positionV relativeFrom="paragraph">
              <wp:posOffset>-29319</wp:posOffset>
            </wp:positionV>
            <wp:extent cx="2952533" cy="735697"/>
            <wp:effectExtent l="0" t="0" r="635" b="762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533" cy="73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B976B" w14:textId="071E4867" w:rsidR="00425808" w:rsidRDefault="00425808" w:rsidP="00BF30FA">
      <w:pPr>
        <w:pStyle w:val="Title"/>
      </w:pPr>
      <w:r w:rsidRPr="003A2A57">
        <w:rPr>
          <w:noProof/>
        </w:rPr>
        <w:t>Perth South</w:t>
      </w:r>
    </w:p>
    <w:p w14:paraId="41CCC98D" w14:textId="77777777" w:rsidR="00425808" w:rsidRDefault="00425808" w:rsidP="00BF30FA">
      <w:pPr>
        <w:pStyle w:val="Heading1"/>
      </w:pPr>
      <w:r w:rsidRPr="00B73B13">
        <w:t>PHN Fact sheet 2024</w:t>
      </w:r>
    </w:p>
    <w:p w14:paraId="685CEC5A" w14:textId="77777777" w:rsidR="00425808" w:rsidRPr="007D264E" w:rsidRDefault="00425808" w:rsidP="007D264E"/>
    <w:p w14:paraId="4FE4397F" w14:textId="77777777" w:rsidR="00425808" w:rsidRDefault="00425808" w:rsidP="00BF30FA">
      <w:pPr>
        <w:pStyle w:val="Heading2"/>
        <w:jc w:val="right"/>
        <w:sectPr w:rsidR="00425808" w:rsidSect="00425808">
          <w:headerReference w:type="default" r:id="rId10"/>
          <w:pgSz w:w="16838" w:h="11906" w:orient="landscape" w:code="9"/>
          <w:pgMar w:top="720" w:right="720" w:bottom="720" w:left="720" w:header="708" w:footer="708" w:gutter="0"/>
          <w:pgNumType w:start="1"/>
          <w:cols w:space="708"/>
          <w:docGrid w:linePitch="435"/>
        </w:sectPr>
      </w:pPr>
    </w:p>
    <w:p w14:paraId="017EA032" w14:textId="77777777" w:rsidR="00425808" w:rsidRPr="00B73B13" w:rsidRDefault="00425808" w:rsidP="00BF30FA">
      <w:pPr>
        <w:pStyle w:val="Heading2"/>
      </w:pPr>
      <w:r w:rsidRPr="00B73B13">
        <w:t>Snapshot:</w:t>
      </w:r>
    </w:p>
    <w:p w14:paraId="71D45695" w14:textId="483ACB82" w:rsidR="00425808" w:rsidRPr="00BF30FA" w:rsidRDefault="00425808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 xml:space="preserve">Perth South has a total population of 1082684 people. Of this total 31783 are First Nations people. The total population growth for 2016 to 2022 was 0.11%. The population aged 65 years and over equate to 387718 people. Population growth for this age group </w:t>
      </w:r>
      <w:r w:rsidR="00937F00">
        <w:rPr>
          <w:noProof/>
          <w:sz w:val="24"/>
          <w:szCs w:val="24"/>
        </w:rPr>
        <w:t>for</w:t>
      </w:r>
      <w:r w:rsidRPr="003A2A57">
        <w:rPr>
          <w:noProof/>
          <w:sz w:val="24"/>
          <w:szCs w:val="24"/>
        </w:rPr>
        <w:t xml:space="preserve"> 2016 to 2022 was 0.3%. The PHN covers 5140.84 square kilometres. Snapshot information is based on data published by the Public Health Information Development Unit at Torrens University from the Social Health A</w:t>
      </w:r>
      <w:r w:rsidR="00203C58">
        <w:rPr>
          <w:noProof/>
          <w:sz w:val="24"/>
          <w:szCs w:val="24"/>
        </w:rPr>
        <w:t>tl</w:t>
      </w:r>
      <w:r w:rsidRPr="003A2A57">
        <w:rPr>
          <w:noProof/>
          <w:sz w:val="24"/>
          <w:szCs w:val="24"/>
        </w:rPr>
        <w:t>as of Australia by Primary Health Network December 2023.</w:t>
      </w:r>
    </w:p>
    <w:p w14:paraId="7A0A89B6" w14:textId="77777777" w:rsidR="00425808" w:rsidRPr="00B73B13" w:rsidRDefault="00425808" w:rsidP="00BF30FA">
      <w:pPr>
        <w:pStyle w:val="Heading2"/>
      </w:pPr>
      <w:r w:rsidRPr="00B73B13">
        <w:t>Key Information:</w:t>
      </w:r>
    </w:p>
    <w:p w14:paraId="015212F7" w14:textId="6B59A9BA" w:rsidR="00425808" w:rsidRPr="00B73B13" w:rsidRDefault="00425808" w:rsidP="00BF30FA">
      <w:pPr>
        <w:rPr>
          <w:sz w:val="24"/>
          <w:szCs w:val="24"/>
        </w:rPr>
      </w:pPr>
      <w:r w:rsidRPr="76C0BAE5">
        <w:rPr>
          <w:noProof/>
          <w:sz w:val="24"/>
          <w:szCs w:val="24"/>
        </w:rPr>
        <w:t>Perth South h</w:t>
      </w:r>
      <w:r w:rsidR="30D7ED2F" w:rsidRPr="76C0BAE5">
        <w:rPr>
          <w:noProof/>
          <w:sz w:val="24"/>
          <w:szCs w:val="24"/>
        </w:rPr>
        <w:t>as</w:t>
      </w:r>
      <w:r w:rsidRPr="76C0BAE5">
        <w:rPr>
          <w:noProof/>
          <w:sz w:val="24"/>
          <w:szCs w:val="24"/>
        </w:rPr>
        <w:t xml:space="preserve"> 4.82% of its population who require assistance for core activities due to a disability. The unemployment rate is 4.14%. People who do not speak English well account for 0.66% of </w:t>
      </w:r>
      <w:r w:rsidR="005423F3" w:rsidRPr="76C0BAE5">
        <w:rPr>
          <w:noProof/>
          <w:sz w:val="24"/>
          <w:szCs w:val="24"/>
        </w:rPr>
        <w:t>the population</w:t>
      </w:r>
      <w:r w:rsidRPr="76C0BAE5">
        <w:rPr>
          <w:noProof/>
          <w:sz w:val="24"/>
          <w:szCs w:val="24"/>
        </w:rPr>
        <w:t>, while 1.98% do not speak English at all</w:t>
      </w:r>
      <w:r w:rsidR="005423F3" w:rsidRPr="76C0BAE5">
        <w:rPr>
          <w:noProof/>
          <w:sz w:val="24"/>
          <w:szCs w:val="24"/>
        </w:rPr>
        <w:t>.</w:t>
      </w:r>
    </w:p>
    <w:p w14:paraId="44AE4D58" w14:textId="77777777" w:rsidR="00425808" w:rsidRPr="00B73B13" w:rsidRDefault="00425808" w:rsidP="00BF30FA">
      <w:pPr>
        <w:pStyle w:val="Heading2"/>
      </w:pPr>
      <w:r w:rsidRPr="00B73B13">
        <w:t>Demographics:</w:t>
      </w:r>
      <w:r w:rsidRPr="00BF30FA">
        <w:t xml:space="preserve"> </w:t>
      </w:r>
    </w:p>
    <w:p w14:paraId="6DDA0AF9" w14:textId="1083C799" w:rsidR="00425808" w:rsidRPr="00B73B13" w:rsidRDefault="00425808" w:rsidP="00BF30FA">
      <w:pPr>
        <w:rPr>
          <w:bCs/>
          <w:sz w:val="24"/>
          <w:szCs w:val="24"/>
        </w:rPr>
      </w:pPr>
      <w:r w:rsidRPr="003A2A57">
        <w:rPr>
          <w:bCs/>
          <w:noProof/>
          <w:sz w:val="24"/>
          <w:szCs w:val="24"/>
        </w:rPr>
        <w:t>Perth South has a male population of 539535 people, which equates to 50% of the total population. Females account for 543148 people</w:t>
      </w:r>
      <w:r w:rsidR="001B2D6D">
        <w:rPr>
          <w:bCs/>
          <w:noProof/>
          <w:sz w:val="24"/>
          <w:szCs w:val="24"/>
        </w:rPr>
        <w:t xml:space="preserve"> or </w:t>
      </w:r>
      <w:r w:rsidRPr="003A2A57">
        <w:rPr>
          <w:bCs/>
          <w:noProof/>
          <w:sz w:val="24"/>
          <w:szCs w:val="24"/>
        </w:rPr>
        <w:t>50% of the total population. Demographic</w:t>
      </w:r>
      <w:r w:rsidR="001B2D6D">
        <w:rPr>
          <w:bCs/>
          <w:noProof/>
          <w:sz w:val="24"/>
          <w:szCs w:val="24"/>
        </w:rPr>
        <w:t xml:space="preserve"> </w:t>
      </w:r>
      <w:r w:rsidRPr="003A2A57">
        <w:rPr>
          <w:bCs/>
          <w:noProof/>
          <w:sz w:val="24"/>
          <w:szCs w:val="24"/>
        </w:rPr>
        <w:t>information is based on Estimated Resident Population for 2022 calculated by the Australian Bureau of Statistics.</w:t>
      </w:r>
    </w:p>
    <w:p w14:paraId="60E3EE3D" w14:textId="77777777" w:rsidR="00425808" w:rsidRPr="00B73B13" w:rsidRDefault="00425808" w:rsidP="00BF30FA">
      <w:pPr>
        <w:pStyle w:val="Heading2"/>
      </w:pPr>
      <w:r w:rsidRPr="00B73B13">
        <w:t>Age:</w:t>
      </w:r>
    </w:p>
    <w:p w14:paraId="233776B3" w14:textId="44411C58" w:rsidR="00425808" w:rsidRPr="00BF30FA" w:rsidRDefault="00425808">
      <w:pPr>
        <w:rPr>
          <w:sz w:val="24"/>
          <w:szCs w:val="24"/>
        </w:rPr>
        <w:sectPr w:rsidR="00425808" w:rsidRPr="00BF30FA" w:rsidSect="00425808">
          <w:type w:val="continuous"/>
          <w:pgSz w:w="16838" w:h="11906" w:orient="landscape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3A2A57">
        <w:rPr>
          <w:noProof/>
          <w:sz w:val="24"/>
          <w:szCs w:val="24"/>
        </w:rPr>
        <w:t>Perth South has the following age distribution: Zero to fourteen year olds account for 208865 people. 15- to 24-year-olds account for 133313 people. 25- to 44-year-olds account for 312977 people. 45- to 64-year-olds ac</w:t>
      </w:r>
      <w:r w:rsidR="002F03FA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ount for 256424 people. 65- to 84-year-olds a</w:t>
      </w:r>
      <w:r w:rsidR="002F03FA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count for 366878 people. And lastly those aged 85 years and above account for 20840 people. This data is sourced from the Australian Bureau of Statistics.</w:t>
      </w:r>
    </w:p>
    <w:p w14:paraId="21D17105" w14:textId="77777777" w:rsidR="00425808" w:rsidRPr="00BF30FA" w:rsidRDefault="00425808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Source</w:t>
      </w:r>
      <w:r w:rsidRPr="00BF30FA">
        <w:rPr>
          <w:rFonts w:asciiTheme="minorHAnsi" w:hAnsiTheme="minorHAnsi" w:cstheme="minorHAnsi"/>
          <w:sz w:val="18"/>
          <w:szCs w:val="18"/>
        </w:rPr>
        <w:t>: a – Australian Bureau of Statistics – Census of Population and Housing 2021 l b – PHIDU Social Health Atlas of Australia Data by Primary Health Network Dec 2023</w:t>
      </w:r>
    </w:p>
    <w:p w14:paraId="7AE984EF" w14:textId="5E5A7E37" w:rsidR="00425808" w:rsidRDefault="00425808" w:rsidP="00BF30FA">
      <w:pPr>
        <w:pStyle w:val="Footer"/>
        <w:rPr>
          <w:rFonts w:asciiTheme="minorHAnsi" w:hAnsiTheme="minorHAnsi" w:cstheme="minorHAnsi"/>
          <w:sz w:val="18"/>
          <w:szCs w:val="18"/>
        </w:rPr>
        <w:sectPr w:rsidR="00425808" w:rsidSect="00425808">
          <w:type w:val="continuous"/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ERP</w:t>
      </w:r>
      <w:r w:rsidRPr="00BF30FA">
        <w:rPr>
          <w:rFonts w:asciiTheme="minorHAnsi" w:hAnsiTheme="minorHAnsi" w:cstheme="minorHAnsi"/>
          <w:sz w:val="18"/>
          <w:szCs w:val="18"/>
        </w:rPr>
        <w:t>: Estimated Resident Population l Need for Assistance: Core activity need for assistance (ASSNP) l English Proficiency: Proficiency in spoken English (ENGLP) | Australian Bureau of Statistics (abs.gov.au) Data has been obtained from a range of publicly available sources, and DoHAC does not take responsibility for data quality. Last Updated: May 2024</w:t>
      </w:r>
    </w:p>
    <w:p w14:paraId="6B9DC6E6" w14:textId="77777777" w:rsidR="00425808" w:rsidRPr="00BF30FA" w:rsidRDefault="00425808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</w:p>
    <w:sectPr w:rsidR="00425808" w:rsidRPr="00BF30FA" w:rsidSect="00425808">
      <w:type w:val="continuous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868B1" w14:textId="77777777" w:rsidR="00EB4E3C" w:rsidRDefault="00EB4E3C" w:rsidP="00BF30FA">
      <w:pPr>
        <w:spacing w:before="0" w:after="0"/>
      </w:pPr>
      <w:r>
        <w:separator/>
      </w:r>
    </w:p>
  </w:endnote>
  <w:endnote w:type="continuationSeparator" w:id="0">
    <w:p w14:paraId="3406C7F3" w14:textId="77777777" w:rsidR="00EB4E3C" w:rsidRDefault="00EB4E3C" w:rsidP="00BF30FA">
      <w:pPr>
        <w:spacing w:before="0" w:after="0"/>
      </w:pPr>
      <w:r>
        <w:continuationSeparator/>
      </w:r>
    </w:p>
  </w:endnote>
  <w:endnote w:type="continuationNotice" w:id="1">
    <w:p w14:paraId="1E15D18A" w14:textId="77777777" w:rsidR="00EB4E3C" w:rsidRDefault="00EB4E3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89318" w14:textId="77777777" w:rsidR="00EB4E3C" w:rsidRDefault="00EB4E3C" w:rsidP="00BF30FA">
      <w:pPr>
        <w:spacing w:before="0" w:after="0"/>
      </w:pPr>
      <w:r>
        <w:separator/>
      </w:r>
    </w:p>
  </w:footnote>
  <w:footnote w:type="continuationSeparator" w:id="0">
    <w:p w14:paraId="1B67D23D" w14:textId="77777777" w:rsidR="00EB4E3C" w:rsidRDefault="00EB4E3C" w:rsidP="00BF30FA">
      <w:pPr>
        <w:spacing w:before="0" w:after="0"/>
      </w:pPr>
      <w:r>
        <w:continuationSeparator/>
      </w:r>
    </w:p>
  </w:footnote>
  <w:footnote w:type="continuationNotice" w:id="1">
    <w:p w14:paraId="0BED74F7" w14:textId="77777777" w:rsidR="00EB4E3C" w:rsidRDefault="00EB4E3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5FD8" w14:textId="77777777" w:rsidR="00425808" w:rsidRDefault="00425808">
    <w:pPr>
      <w:pStyle w:val="Header"/>
    </w:pPr>
    <w:r w:rsidRPr="004C1CCB">
      <w:rPr>
        <w:rStyle w:val="TitleChar"/>
        <w:rFonts w:eastAsiaTheme="majorEastAsia" w:cstheme="majorBidi"/>
        <w:b w:val="0"/>
        <w:bCs w:val="0"/>
        <w:noProof/>
        <w:sz w:val="56"/>
        <w:szCs w:val="56"/>
      </w:rPr>
      <w:drawing>
        <wp:anchor distT="0" distB="0" distL="0" distR="0" simplePos="0" relativeHeight="251658240" behindDoc="0" locked="0" layoutInCell="1" allowOverlap="1" wp14:anchorId="7FDE94F3" wp14:editId="19051E99">
          <wp:simplePos x="0" y="0"/>
          <wp:positionH relativeFrom="margin">
            <wp:posOffset>-320566</wp:posOffset>
          </wp:positionH>
          <wp:positionV relativeFrom="topMargin">
            <wp:posOffset>252248</wp:posOffset>
          </wp:positionV>
          <wp:extent cx="10457794" cy="265430"/>
          <wp:effectExtent l="0" t="0" r="1270" b="127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2429" cy="27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A"/>
    <w:rsid w:val="00001486"/>
    <w:rsid w:val="00032A0F"/>
    <w:rsid w:val="00064003"/>
    <w:rsid w:val="00092F4F"/>
    <w:rsid w:val="001B2D6D"/>
    <w:rsid w:val="00203C58"/>
    <w:rsid w:val="00280050"/>
    <w:rsid w:val="002A58BE"/>
    <w:rsid w:val="002F03FA"/>
    <w:rsid w:val="00312755"/>
    <w:rsid w:val="003321FD"/>
    <w:rsid w:val="003479C9"/>
    <w:rsid w:val="003744F5"/>
    <w:rsid w:val="00425808"/>
    <w:rsid w:val="00446A7C"/>
    <w:rsid w:val="00516F1B"/>
    <w:rsid w:val="005423F3"/>
    <w:rsid w:val="005E79C9"/>
    <w:rsid w:val="00710125"/>
    <w:rsid w:val="007D264E"/>
    <w:rsid w:val="007F7227"/>
    <w:rsid w:val="00815FD9"/>
    <w:rsid w:val="00937F00"/>
    <w:rsid w:val="00952246"/>
    <w:rsid w:val="00995309"/>
    <w:rsid w:val="009F46B5"/>
    <w:rsid w:val="00AB0E84"/>
    <w:rsid w:val="00AB35E6"/>
    <w:rsid w:val="00B16819"/>
    <w:rsid w:val="00B66C8C"/>
    <w:rsid w:val="00BD7E30"/>
    <w:rsid w:val="00BF30FA"/>
    <w:rsid w:val="00C17D8E"/>
    <w:rsid w:val="00CD689A"/>
    <w:rsid w:val="00D56DA6"/>
    <w:rsid w:val="00DE7AB3"/>
    <w:rsid w:val="00EB3D51"/>
    <w:rsid w:val="00EB4E3C"/>
    <w:rsid w:val="00EC428F"/>
    <w:rsid w:val="00F14D6C"/>
    <w:rsid w:val="00F80972"/>
    <w:rsid w:val="00FD6685"/>
    <w:rsid w:val="30D7ED2F"/>
    <w:rsid w:val="76C0B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F0980"/>
  <w15:chartTrackingRefBased/>
  <w15:docId w15:val="{E96D2A61-6F13-4214-BD57-8DA36FFB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FA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kern w:val="0"/>
      <w:sz w:val="3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BF30FA"/>
    <w:pPr>
      <w:widowControl w:val="0"/>
      <w:autoSpaceDE w:val="0"/>
      <w:autoSpaceDN w:val="0"/>
      <w:spacing w:before="292" w:after="0" w:line="240" w:lineRule="auto"/>
      <w:ind w:right="181"/>
      <w:jc w:val="right"/>
      <w:outlineLvl w:val="0"/>
    </w:pPr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F30FA"/>
    <w:pPr>
      <w:keepNext/>
      <w:keepLines/>
      <w:spacing w:before="120" w:after="120"/>
      <w:jc w:val="left"/>
      <w:outlineLvl w:val="1"/>
    </w:pPr>
    <w:rPr>
      <w:rFonts w:eastAsiaTheme="majorEastAsia" w:cstheme="majorBidi"/>
      <w:color w:val="153A6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F30FA"/>
  </w:style>
  <w:style w:type="paragraph" w:styleId="Footer">
    <w:name w:val="footer"/>
    <w:basedOn w:val="Normal"/>
    <w:link w:val="Foot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F30FA"/>
  </w:style>
  <w:style w:type="paragraph" w:customStyle="1" w:styleId="TableParagraph">
    <w:name w:val="Table Paragraph"/>
    <w:basedOn w:val="Normal"/>
    <w:uiPriority w:val="1"/>
    <w:qFormat/>
    <w:rsid w:val="00BF30FA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F30FA"/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F30FA"/>
    <w:rPr>
      <w:rFonts w:ascii="Arial" w:eastAsiaTheme="majorEastAsia" w:hAnsi="Arial" w:cstheme="majorBidi"/>
      <w:b/>
      <w:color w:val="153A6E"/>
      <w:kern w:val="0"/>
      <w:sz w:val="32"/>
      <w:szCs w:val="32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BF30FA"/>
    <w:rPr>
      <w:b/>
      <w:bCs/>
      <w:color w:val="153A6E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F30FA"/>
    <w:rPr>
      <w:rFonts w:ascii="Arial" w:eastAsia="Arial" w:hAnsi="Arial" w:cs="Arial"/>
      <w:b/>
      <w:bCs/>
      <w:color w:val="153A6E"/>
      <w:kern w:val="0"/>
      <w:sz w:val="44"/>
      <w:szCs w:val="4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F3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69331AB097B4F9061B5248E81C8D2" ma:contentTypeVersion="53" ma:contentTypeDescription="Create a new document." ma:contentTypeScope="" ma:versionID="5032b38c1c23a5773041ded48ddfa70e">
  <xsd:schema xmlns:xsd="http://www.w3.org/2001/XMLSchema" xmlns:xs="http://www.w3.org/2001/XMLSchema" xmlns:p="http://schemas.microsoft.com/office/2006/metadata/properties" xmlns:ns1="http://schemas.microsoft.com/sharepoint/v3" xmlns:ns2="93f1bed3-6df5-40b7-a439-101d047763f3" xmlns:ns3="d8047f56-74c4-40b6-938d-8dadd393d03a" targetNamespace="http://schemas.microsoft.com/office/2006/metadata/properties" ma:root="true" ma:fieldsID="439c2ddbd6db5baae71954391d0e1a04" ns1:_="" ns2:_="" ns3:_="">
    <xsd:import namespace="http://schemas.microsoft.com/sharepoint/v3"/>
    <xsd:import namespace="93f1bed3-6df5-40b7-a439-101d047763f3"/>
    <xsd:import namespace="d8047f56-74c4-40b6-938d-8dadd393d03a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TRIMReferen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URL" minOccurs="0"/>
                <xsd:element ref="ns2:ga63d90a970647d48ff3b0b17ccacfdb" minOccurs="0"/>
                <xsd:element ref="ns3:TaxCatchAll" minOccurs="0"/>
                <xsd:element ref="ns2:Edit_x0020_Properties" minOccurs="0"/>
                <xsd:element ref="ns2:Folder_x0020_numbe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1bed3-6df5-40b7-a439-101d047763f3" elementFormDefault="qualified">
    <xsd:import namespace="http://schemas.microsoft.com/office/2006/documentManagement/types"/>
    <xsd:import namespace="http://schemas.microsoft.com/office/infopath/2007/PartnerControls"/>
    <xsd:element name="Topic" ma:index="1" nillable="true" ma:displayName="Topic" ma:format="Dropdown" ma:indexed="true" ma:internalName="Topic">
      <xsd:simpleType>
        <xsd:restriction base="dms:Choice">
          <xsd:enumeration value="Templates"/>
          <xsd:enumeration value="Admin"/>
          <xsd:enumeration value="Planning"/>
          <xsd:enumeration value="Training"/>
          <xsd:enumeration value="Policy"/>
          <xsd:enumeration value="Guidelines"/>
          <xsd:enumeration value="Procedures"/>
          <xsd:enumeration value="Operational"/>
          <xsd:enumeration value="Briefs/Reports"/>
          <xsd:enumeration value="Minutes/Agendas"/>
          <xsd:enumeration value="Section folder"/>
        </xsd:restriction>
      </xsd:simpleType>
    </xsd:element>
    <xsd:element name="TRIMReference" ma:index="2" nillable="true" ma:displayName="TRIM Reference" ma:format="Dropdown" ma:internalName="TRIMReference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ga63d90a970647d48ff3b0b17ccacfdb" ma:index="17" nillable="true" ma:taxonomy="true" ma:internalName="ga63d90a970647d48ff3b0b17ccacfdb" ma:taxonomyFieldName="Host_x0020_Area" ma:displayName="Division/Branch/Section" ma:readOnly="false" ma:default="" ma:fieldId="{0a63d90a-9706-47d4-8ff3-b0b17ccacfdb}" ma:sspId="89927c38-8944-418e-ac9b-4d6e75543028" ma:termSetId="de9dcaa7-cbd4-446d-ac5a-a3b1b31284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it_x0020_Properties" ma:index="20" nillable="true" ma:displayName="Edit Properties" ma:hidden="true" ma:internalName="Edit_x0020_Properties" ma:readOnly="false">
      <xsd:simpleType>
        <xsd:restriction base="dms:Text">
          <xsd:maxLength value="255"/>
        </xsd:restriction>
      </xsd:simpleType>
    </xsd:element>
    <xsd:element name="Folder_x0020_number" ma:index="21" nillable="true" ma:displayName="Folder number" ma:indexed="true" ma:internalName="Folder_x0020_number">
      <xsd:simpleType>
        <xsd:restriction base="dms:Number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7f56-74c4-40b6-938d-8dadd393d03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c55dee22-3f7a-4770-9dab-a58811b97ba0}" ma:internalName="TaxCatchAll" ma:readOnly="false" ma:showField="CatchAllData" ma:web="d8047f56-74c4-40b6-938d-8dadd393d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3f1bed3-6df5-40b7-a439-101d047763f3" xsi:nil="true"/>
    <TaxCatchAll xmlns="d8047f56-74c4-40b6-938d-8dadd393d03a">
      <Value>4</Value>
    </TaxCatchAll>
    <lcf76f155ced4ddcb4097134ff3c332f xmlns="93f1bed3-6df5-40b7-a439-101d047763f3">
      <Terms xmlns="http://schemas.microsoft.com/office/infopath/2007/PartnerControls"/>
    </lcf76f155ced4ddcb4097134ff3c332f>
    <ga63d90a970647d48ff3b0b17ccacfdb xmlns="93f1bed3-6df5-40b7-a439-101d047763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Primary Health Networks Branch</TermName>
          <TermId xmlns="http://schemas.microsoft.com/office/infopath/2007/PartnerControls">bd24f1ea-50d5-44e0-a7e6-d904956990c2</TermId>
        </TermInfo>
      </Terms>
    </ga63d90a970647d48ff3b0b17ccacfdb>
    <URL xmlns="http://schemas.microsoft.com/sharepoint/v3">
      <Url xsi:nil="true"/>
      <Description xsi:nil="true"/>
    </URL>
    <TRIMReference xmlns="93f1bed3-6df5-40b7-a439-101d047763f3" xsi:nil="true"/>
    <Edit_x0020_Properties xmlns="93f1bed3-6df5-40b7-a439-101d047763f3" xsi:nil="true"/>
    <Folder_x0020_number xmlns="93f1bed3-6df5-40b7-a439-101d047763f3" xsi:nil="true"/>
  </documentManagement>
</p:properties>
</file>

<file path=customXml/itemProps1.xml><?xml version="1.0" encoding="utf-8"?>
<ds:datastoreItem xmlns:ds="http://schemas.openxmlformats.org/officeDocument/2006/customXml" ds:itemID="{8C42C2C5-DACE-4C73-9F55-C222F77340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B92E93-639E-43A9-B517-6B4C9F595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f1bed3-6df5-40b7-a439-101d047763f3"/>
    <ds:schemaRef ds:uri="d8047f56-74c4-40b6-938d-8dadd393d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5EE162-482A-4603-9843-A7218E724F1E}">
  <ds:schemaRefs>
    <ds:schemaRef ds:uri="http://schemas.microsoft.com/office/2006/metadata/properties"/>
    <ds:schemaRef ds:uri="http://schemas.microsoft.com/office/infopath/2007/PartnerControls"/>
    <ds:schemaRef ds:uri="93f1bed3-6df5-40b7-a439-101d047763f3"/>
    <ds:schemaRef ds:uri="d8047f56-74c4-40b6-938d-8dadd393d03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1758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Perth South PHN Fact sheet 2024</vt:lpstr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Perth South (WA) Primary Health Network (PHN) fact sheet 2024</dc:title>
  <dc:subject>PHN</dc:subject>
  <dc:creator>Australian Government Department of Health and Aged Care</dc:creator>
  <cp:keywords>PHN;Private Health Network, Health Workforce</cp:keywords>
  <dc:description/>
  <cp:lastModifiedBy>MASCHKE, Elvia</cp:lastModifiedBy>
  <cp:revision>4</cp:revision>
  <dcterms:created xsi:type="dcterms:W3CDTF">2024-11-17T22:17:00Z</dcterms:created>
  <dcterms:modified xsi:type="dcterms:W3CDTF">2024-11-18T08:59:00Z</dcterms:modified>
</cp:coreProperties>
</file>