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BFDD" w14:textId="77777777" w:rsidR="0083288C" w:rsidRDefault="0083288C"/>
    <w:p w14:paraId="2462798C" w14:textId="77777777" w:rsidR="003336A8" w:rsidRDefault="003336A8"/>
    <w:p w14:paraId="1E27213A" w14:textId="1D2233A4" w:rsidR="000B0D3A" w:rsidRPr="000B0D3A" w:rsidRDefault="000B0D3A" w:rsidP="003336A8">
      <w:pPr>
        <w:jc w:val="center"/>
        <w:rPr>
          <w:rFonts w:ascii="Calibri" w:hAnsi="Calibri" w:cs="Calibri"/>
          <w:b/>
          <w:bCs/>
          <w:sz w:val="32"/>
          <w:szCs w:val="32"/>
        </w:rPr>
      </w:pPr>
      <w:r w:rsidRPr="000B0D3A">
        <w:rPr>
          <w:rFonts w:ascii="Calibri" w:hAnsi="Calibri" w:cs="Calibri"/>
          <w:b/>
          <w:bCs/>
          <w:sz w:val="32"/>
          <w:szCs w:val="32"/>
        </w:rPr>
        <w:t>Independent review of health practitioner regulatory settings</w:t>
      </w:r>
    </w:p>
    <w:p w14:paraId="02656531" w14:textId="2FE4C66C" w:rsidR="003336A8" w:rsidRDefault="000B0D3A" w:rsidP="003336A8">
      <w:pPr>
        <w:jc w:val="center"/>
        <w:rPr>
          <w:rFonts w:ascii="Calibri" w:hAnsi="Calibri" w:cs="Calibri"/>
          <w:b/>
          <w:bCs/>
          <w:sz w:val="44"/>
          <w:szCs w:val="44"/>
        </w:rPr>
      </w:pPr>
      <w:r>
        <w:rPr>
          <w:rFonts w:ascii="Calibri" w:hAnsi="Calibri" w:cs="Calibri"/>
          <w:b/>
          <w:bCs/>
          <w:sz w:val="44"/>
          <w:szCs w:val="44"/>
        </w:rPr>
        <w:t>Implementation Update</w:t>
      </w:r>
    </w:p>
    <w:p w14:paraId="2CA9A28B" w14:textId="3897F019" w:rsidR="003336A8" w:rsidRPr="003336A8" w:rsidRDefault="000B0D3A" w:rsidP="003336A8">
      <w:pPr>
        <w:jc w:val="center"/>
        <w:rPr>
          <w:rFonts w:ascii="Calibri" w:hAnsi="Calibri" w:cs="Calibri"/>
          <w:b/>
          <w:bCs/>
          <w:sz w:val="44"/>
          <w:szCs w:val="44"/>
        </w:rPr>
      </w:pPr>
      <w:r>
        <w:rPr>
          <w:rFonts w:ascii="Calibri" w:hAnsi="Calibri" w:cs="Calibri"/>
          <w:b/>
          <w:bCs/>
          <w:sz w:val="44"/>
          <w:szCs w:val="44"/>
        </w:rPr>
        <w:t>October</w:t>
      </w:r>
      <w:r w:rsidR="003336A8">
        <w:rPr>
          <w:rFonts w:ascii="Calibri" w:hAnsi="Calibri" w:cs="Calibri"/>
          <w:b/>
          <w:bCs/>
          <w:sz w:val="44"/>
          <w:szCs w:val="44"/>
        </w:rPr>
        <w:t xml:space="preserve"> 2024</w:t>
      </w:r>
    </w:p>
    <w:p w14:paraId="6DF6FD96" w14:textId="77777777" w:rsidR="00692896" w:rsidRDefault="00692896" w:rsidP="00767A6B">
      <w:pPr>
        <w:rPr>
          <w:rFonts w:ascii="Calibri" w:hAnsi="Calibri" w:cs="Calibri"/>
          <w:sz w:val="28"/>
          <w:szCs w:val="28"/>
          <w:lang w:val="en-US"/>
        </w:rPr>
      </w:pPr>
    </w:p>
    <w:p w14:paraId="2757F521" w14:textId="4A20F8D6"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 xml:space="preserve">See below for implementation updates across the reform areas: </w:t>
      </w:r>
    </w:p>
    <w:p w14:paraId="7463BF1D" w14:textId="1775296F" w:rsidR="00767A6B" w:rsidRPr="00692896" w:rsidRDefault="00767A6B" w:rsidP="00767A6B">
      <w:pPr>
        <w:pStyle w:val="ListParagraph"/>
        <w:numPr>
          <w:ilvl w:val="0"/>
          <w:numId w:val="2"/>
        </w:numPr>
        <w:spacing w:after="200" w:line="240" w:lineRule="auto"/>
        <w:rPr>
          <w:rFonts w:ascii="Calibri" w:hAnsi="Calibri" w:cs="Calibri"/>
          <w:sz w:val="24"/>
          <w:szCs w:val="24"/>
        </w:rPr>
      </w:pPr>
      <w:r w:rsidRPr="00692896">
        <w:rPr>
          <w:rFonts w:ascii="Calibri" w:hAnsi="Calibri" w:cs="Calibri"/>
          <w:sz w:val="24"/>
          <w:szCs w:val="24"/>
        </w:rPr>
        <w:t>improve the applicant experience (recommendations 1-8)</w:t>
      </w:r>
    </w:p>
    <w:p w14:paraId="31A7AA5B" w14:textId="1E606181" w:rsidR="00767A6B" w:rsidRPr="00692896" w:rsidRDefault="00767A6B" w:rsidP="00767A6B">
      <w:pPr>
        <w:pStyle w:val="ListParagraph"/>
        <w:numPr>
          <w:ilvl w:val="0"/>
          <w:numId w:val="2"/>
        </w:numPr>
        <w:spacing w:after="200" w:line="240" w:lineRule="auto"/>
        <w:rPr>
          <w:rFonts w:ascii="Calibri" w:hAnsi="Calibri" w:cs="Calibri"/>
          <w:sz w:val="24"/>
          <w:szCs w:val="24"/>
        </w:rPr>
      </w:pPr>
      <w:r w:rsidRPr="00692896">
        <w:rPr>
          <w:rFonts w:ascii="Calibri" w:hAnsi="Calibri" w:cs="Calibri"/>
          <w:sz w:val="24"/>
          <w:szCs w:val="24"/>
        </w:rPr>
        <w:t>expand fast track registration pathways (recommendations 9-16)</w:t>
      </w:r>
    </w:p>
    <w:p w14:paraId="083F316A" w14:textId="072FCE61" w:rsidR="00767A6B" w:rsidRPr="00692896" w:rsidRDefault="00767A6B" w:rsidP="00767A6B">
      <w:pPr>
        <w:pStyle w:val="ListParagraph"/>
        <w:numPr>
          <w:ilvl w:val="0"/>
          <w:numId w:val="2"/>
        </w:numPr>
        <w:spacing w:after="200" w:line="240" w:lineRule="auto"/>
        <w:rPr>
          <w:rFonts w:ascii="Calibri" w:hAnsi="Calibri" w:cs="Calibri"/>
          <w:sz w:val="24"/>
          <w:szCs w:val="24"/>
        </w:rPr>
      </w:pPr>
      <w:r w:rsidRPr="00692896">
        <w:rPr>
          <w:rFonts w:ascii="Calibri" w:hAnsi="Calibri" w:cs="Calibri"/>
          <w:sz w:val="24"/>
          <w:szCs w:val="24"/>
        </w:rPr>
        <w:t>improve workforce data and planning (recommendations 17-20)</w:t>
      </w:r>
    </w:p>
    <w:p w14:paraId="7B576680" w14:textId="09E60226" w:rsidR="00767A6B" w:rsidRPr="00692896" w:rsidRDefault="00767A6B" w:rsidP="00767A6B">
      <w:pPr>
        <w:pStyle w:val="ListParagraph"/>
        <w:numPr>
          <w:ilvl w:val="0"/>
          <w:numId w:val="2"/>
        </w:numPr>
        <w:spacing w:after="200" w:line="240" w:lineRule="auto"/>
        <w:rPr>
          <w:rFonts w:ascii="Calibri" w:hAnsi="Calibri" w:cs="Calibri"/>
          <w:sz w:val="24"/>
          <w:szCs w:val="24"/>
        </w:rPr>
      </w:pPr>
      <w:r w:rsidRPr="03474A16">
        <w:rPr>
          <w:rFonts w:ascii="Calibri" w:hAnsi="Calibri" w:cs="Calibri"/>
          <w:sz w:val="24"/>
          <w:szCs w:val="24"/>
        </w:rPr>
        <w:t>increase flexibility, while ensuring safety and quality of care (recommendation</w:t>
      </w:r>
      <w:r w:rsidR="006A69E7">
        <w:rPr>
          <w:rFonts w:ascii="Calibri" w:hAnsi="Calibri" w:cs="Calibri"/>
          <w:sz w:val="24"/>
          <w:szCs w:val="24"/>
        </w:rPr>
        <w:t>s</w:t>
      </w:r>
      <w:r w:rsidRPr="03474A16">
        <w:rPr>
          <w:rFonts w:ascii="Calibri" w:hAnsi="Calibri" w:cs="Calibri"/>
          <w:sz w:val="24"/>
          <w:szCs w:val="24"/>
        </w:rPr>
        <w:t xml:space="preserve"> </w:t>
      </w:r>
      <w:r w:rsidR="1B50B43E" w:rsidRPr="03474A16">
        <w:rPr>
          <w:rFonts w:ascii="Calibri" w:hAnsi="Calibri" w:cs="Calibri"/>
          <w:sz w:val="24"/>
          <w:szCs w:val="24"/>
        </w:rPr>
        <w:t>21</w:t>
      </w:r>
      <w:r w:rsidRPr="03474A16">
        <w:rPr>
          <w:rFonts w:ascii="Calibri" w:hAnsi="Calibri" w:cs="Calibri"/>
          <w:sz w:val="24"/>
          <w:szCs w:val="24"/>
        </w:rPr>
        <w:t>-24)</w:t>
      </w:r>
    </w:p>
    <w:p w14:paraId="3676C1AC" w14:textId="294B7192" w:rsidR="00767A6B" w:rsidRPr="00692896" w:rsidRDefault="00767A6B" w:rsidP="00767A6B">
      <w:pPr>
        <w:pStyle w:val="ListParagraph"/>
        <w:numPr>
          <w:ilvl w:val="0"/>
          <w:numId w:val="2"/>
        </w:numPr>
        <w:spacing w:after="200" w:line="240" w:lineRule="auto"/>
        <w:rPr>
          <w:rFonts w:ascii="Calibri" w:hAnsi="Calibri" w:cs="Calibri"/>
          <w:sz w:val="24"/>
          <w:szCs w:val="24"/>
        </w:rPr>
      </w:pPr>
      <w:r w:rsidRPr="00692896">
        <w:rPr>
          <w:rFonts w:ascii="Calibri" w:hAnsi="Calibri" w:cs="Calibri"/>
          <w:sz w:val="24"/>
          <w:szCs w:val="24"/>
        </w:rPr>
        <w:t>enhance regulator performance and stewardship (recommendations 25-28).</w:t>
      </w:r>
    </w:p>
    <w:p w14:paraId="04F0A3ED"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 xml:space="preserve">For general inquiries about projects and other implementation activities contact </w:t>
      </w:r>
      <w:hyperlink r:id="rId11" w:history="1">
        <w:r w:rsidRPr="00692896">
          <w:rPr>
            <w:rStyle w:val="Hyperlink"/>
            <w:rFonts w:ascii="Calibri" w:hAnsi="Calibri" w:cs="Calibri"/>
            <w:sz w:val="24"/>
            <w:szCs w:val="24"/>
            <w:lang w:val="en-US"/>
          </w:rPr>
          <w:t>moh-hwt-krukreview-overseasworkforce@health.nsw.gov.au</w:t>
        </w:r>
      </w:hyperlink>
      <w:r w:rsidRPr="00692896">
        <w:rPr>
          <w:rFonts w:ascii="Calibri" w:hAnsi="Calibri" w:cs="Calibri"/>
          <w:sz w:val="24"/>
          <w:szCs w:val="24"/>
          <w:lang w:val="en-US"/>
        </w:rPr>
        <w:t>.</w:t>
      </w:r>
      <w:r w:rsidRPr="00692896">
        <w:rPr>
          <w:rFonts w:ascii="Calibri" w:hAnsi="Calibri" w:cs="Calibri"/>
          <w:sz w:val="24"/>
          <w:szCs w:val="24"/>
          <w:lang w:val="en-US"/>
        </w:rPr>
        <w:tab/>
      </w:r>
    </w:p>
    <w:p w14:paraId="1ECD76AB" w14:textId="77777777" w:rsidR="00767A6B" w:rsidRPr="00FD3969" w:rsidRDefault="00767A6B" w:rsidP="00767A6B">
      <w:pPr>
        <w:rPr>
          <w:rFonts w:ascii="Calibri" w:hAnsi="Calibri" w:cs="Calibri"/>
          <w:lang w:val="en-US"/>
        </w:rPr>
      </w:pPr>
    </w:p>
    <w:p w14:paraId="4B4E411B" w14:textId="77777777" w:rsidR="00767A6B" w:rsidRPr="00692896" w:rsidRDefault="00767A6B" w:rsidP="00767A6B">
      <w:pPr>
        <w:pStyle w:val="Heading3"/>
        <w:rPr>
          <w:rStyle w:val="eop"/>
          <w:rFonts w:ascii="Calibri" w:hAnsi="Calibri" w:cs="Calibri"/>
          <w:b/>
          <w:bCs/>
          <w:color w:val="auto"/>
          <w:sz w:val="32"/>
          <w:szCs w:val="32"/>
          <w:shd w:val="clear" w:color="auto" w:fill="FFFFFF"/>
        </w:rPr>
      </w:pPr>
      <w:bookmarkStart w:id="0" w:name="_Reform_area:_Improve"/>
      <w:bookmarkEnd w:id="0"/>
      <w:r w:rsidRPr="00692896">
        <w:rPr>
          <w:rStyle w:val="normaltextrun"/>
          <w:rFonts w:ascii="Calibri" w:hAnsi="Calibri" w:cs="Calibri"/>
          <w:b/>
          <w:bCs/>
          <w:color w:val="auto"/>
          <w:sz w:val="32"/>
          <w:szCs w:val="32"/>
          <w:shd w:val="clear" w:color="auto" w:fill="FFFFFF"/>
          <w:lang w:val="en-US"/>
        </w:rPr>
        <w:t xml:space="preserve">Reform area: Improve the applicant experience </w:t>
      </w:r>
    </w:p>
    <w:p w14:paraId="1424917D" w14:textId="77777777" w:rsidR="00767A6B" w:rsidRPr="00692896" w:rsidRDefault="00767A6B" w:rsidP="00767A6B">
      <w:pPr>
        <w:pStyle w:val="Heading4"/>
        <w:rPr>
          <w:rFonts w:ascii="Calibri" w:hAnsi="Calibri" w:cs="Calibri"/>
          <w:b/>
          <w:bCs/>
          <w:i w:val="0"/>
          <w:iCs w:val="0"/>
          <w:color w:val="auto"/>
          <w:sz w:val="28"/>
          <w:szCs w:val="28"/>
        </w:rPr>
      </w:pPr>
      <w:r w:rsidRPr="00692896">
        <w:rPr>
          <w:rFonts w:ascii="Calibri" w:hAnsi="Calibri" w:cs="Calibri"/>
          <w:b/>
          <w:bCs/>
          <w:i w:val="0"/>
          <w:iCs w:val="0"/>
          <w:color w:val="auto"/>
          <w:sz w:val="28"/>
          <w:szCs w:val="28"/>
        </w:rPr>
        <w:t>Recommendation 1</w:t>
      </w:r>
    </w:p>
    <w:p w14:paraId="59EE125E" w14:textId="77777777" w:rsidR="00767A6B" w:rsidRPr="00692896" w:rsidRDefault="00767A6B" w:rsidP="00767A6B">
      <w:pPr>
        <w:rPr>
          <w:rFonts w:ascii="Calibri" w:eastAsiaTheme="majorEastAsia" w:hAnsi="Calibri" w:cs="Calibri"/>
          <w:b/>
          <w:bCs/>
          <w:iCs/>
          <w:sz w:val="28"/>
          <w:szCs w:val="28"/>
        </w:rPr>
      </w:pPr>
      <w:r w:rsidRPr="00692896">
        <w:rPr>
          <w:rFonts w:ascii="Calibri" w:eastAsiaTheme="majorEastAsia" w:hAnsi="Calibri" w:cs="Calibri"/>
          <w:b/>
          <w:bCs/>
          <w:iCs/>
          <w:sz w:val="28"/>
          <w:szCs w:val="28"/>
        </w:rPr>
        <w:t>Streamline, remove duplication and align standards, evidentiary requirements and policy settings across agencies and regulators involved in the end-to-end process, so applicants only need to provide information and meet requirements once, moving to a single portal over time</w:t>
      </w:r>
    </w:p>
    <w:p w14:paraId="1D439590" w14:textId="77777777" w:rsidR="00767A6B" w:rsidRPr="00692896" w:rsidRDefault="00767A6B" w:rsidP="00767A6B">
      <w:pPr>
        <w:rPr>
          <w:rFonts w:ascii="Calibri" w:eastAsiaTheme="minorEastAsia" w:hAnsi="Calibri" w:cs="Calibri"/>
          <w:sz w:val="24"/>
          <w:szCs w:val="24"/>
        </w:rPr>
      </w:pPr>
      <w:r w:rsidRPr="00692896">
        <w:rPr>
          <w:rFonts w:ascii="Calibri" w:hAnsi="Calibri" w:cs="Calibri"/>
          <w:sz w:val="24"/>
          <w:szCs w:val="24"/>
        </w:rPr>
        <w:t xml:space="preserve">A stage one evidence and analysis report has been drafted identifying duplication across registration, migration, Medicare, and employment processes, leading to unnecessary burdens for applicants. </w:t>
      </w:r>
    </w:p>
    <w:p w14:paraId="44CD80FD" w14:textId="77777777" w:rsidR="00767A6B" w:rsidRPr="00692896" w:rsidRDefault="00767A6B" w:rsidP="00767A6B">
      <w:pPr>
        <w:rPr>
          <w:rFonts w:ascii="Calibri" w:hAnsi="Calibri" w:cs="Calibri"/>
          <w:sz w:val="24"/>
          <w:szCs w:val="24"/>
        </w:rPr>
      </w:pPr>
      <w:r w:rsidRPr="00692896">
        <w:rPr>
          <w:rFonts w:ascii="Calibri" w:hAnsi="Calibri" w:cs="Calibri"/>
          <w:sz w:val="24"/>
          <w:szCs w:val="24"/>
        </w:rPr>
        <w:t>The next steps include prioritising solutions, exploring IT improvements, and seeking policy agreement, with stakeholders to be consulted as collaboration between Commonwealth, state, and territory agencies progresses.</w:t>
      </w:r>
    </w:p>
    <w:p w14:paraId="70100827" w14:textId="77777777" w:rsidR="00692896" w:rsidRDefault="00692896" w:rsidP="00692896">
      <w:pPr>
        <w:rPr>
          <w:rFonts w:ascii="Calibri" w:hAnsi="Calibri" w:cs="Calibri"/>
          <w:b/>
          <w:bCs/>
          <w:sz w:val="28"/>
          <w:szCs w:val="28"/>
        </w:rPr>
      </w:pPr>
    </w:p>
    <w:p w14:paraId="070BF3A4" w14:textId="77777777" w:rsidR="00692896" w:rsidRDefault="00692896" w:rsidP="00692896">
      <w:pPr>
        <w:rPr>
          <w:rFonts w:ascii="Calibri" w:hAnsi="Calibri" w:cs="Calibri"/>
          <w:b/>
          <w:bCs/>
          <w:sz w:val="28"/>
          <w:szCs w:val="28"/>
        </w:rPr>
      </w:pPr>
    </w:p>
    <w:p w14:paraId="268530ED" w14:textId="77777777" w:rsidR="00692896" w:rsidRDefault="00692896" w:rsidP="00692896">
      <w:pPr>
        <w:rPr>
          <w:rFonts w:ascii="Calibri" w:hAnsi="Calibri" w:cs="Calibri"/>
          <w:b/>
          <w:bCs/>
          <w:sz w:val="28"/>
          <w:szCs w:val="28"/>
        </w:rPr>
      </w:pPr>
    </w:p>
    <w:p w14:paraId="093AA867" w14:textId="77777777" w:rsidR="00692896" w:rsidRDefault="00692896" w:rsidP="00692896">
      <w:pPr>
        <w:rPr>
          <w:rFonts w:ascii="Calibri" w:hAnsi="Calibri" w:cs="Calibri"/>
          <w:b/>
          <w:bCs/>
          <w:sz w:val="28"/>
          <w:szCs w:val="28"/>
        </w:rPr>
      </w:pPr>
    </w:p>
    <w:p w14:paraId="068964DE" w14:textId="77777777" w:rsidR="00692896" w:rsidRDefault="00692896" w:rsidP="00692896">
      <w:pPr>
        <w:rPr>
          <w:rFonts w:ascii="Calibri" w:hAnsi="Calibri" w:cs="Calibri"/>
          <w:b/>
          <w:bCs/>
          <w:sz w:val="28"/>
          <w:szCs w:val="28"/>
        </w:rPr>
      </w:pPr>
    </w:p>
    <w:p w14:paraId="7A36FA12" w14:textId="77777777" w:rsidR="00692896" w:rsidRDefault="00692896" w:rsidP="00692896">
      <w:pPr>
        <w:rPr>
          <w:rFonts w:ascii="Calibri" w:hAnsi="Calibri" w:cs="Calibri"/>
          <w:b/>
          <w:bCs/>
          <w:sz w:val="28"/>
          <w:szCs w:val="28"/>
        </w:rPr>
      </w:pPr>
    </w:p>
    <w:p w14:paraId="1ADA5549" w14:textId="5FEF4BAC" w:rsidR="00767A6B" w:rsidRPr="00692896" w:rsidRDefault="00767A6B" w:rsidP="00692896">
      <w:pPr>
        <w:rPr>
          <w:rFonts w:ascii="Calibri" w:hAnsi="Calibri" w:cs="Calibri"/>
          <w:b/>
          <w:bCs/>
          <w:sz w:val="28"/>
          <w:szCs w:val="28"/>
        </w:rPr>
      </w:pPr>
      <w:r w:rsidRPr="00692896">
        <w:rPr>
          <w:rFonts w:ascii="Calibri" w:hAnsi="Calibri" w:cs="Calibri"/>
          <w:b/>
          <w:bCs/>
          <w:sz w:val="28"/>
          <w:szCs w:val="28"/>
        </w:rPr>
        <w:t xml:space="preserve">Recommendation 8 </w:t>
      </w:r>
    </w:p>
    <w:p w14:paraId="45069029" w14:textId="77777777" w:rsidR="00767A6B" w:rsidRPr="00692896" w:rsidRDefault="00767A6B" w:rsidP="00692896">
      <w:pPr>
        <w:rPr>
          <w:rFonts w:ascii="Calibri" w:hAnsi="Calibri" w:cs="Calibri"/>
          <w:b/>
          <w:bCs/>
          <w:iCs/>
          <w:sz w:val="28"/>
          <w:szCs w:val="28"/>
        </w:rPr>
      </w:pPr>
      <w:r w:rsidRPr="00692896">
        <w:rPr>
          <w:rFonts w:ascii="Calibri" w:hAnsi="Calibri" w:cs="Calibri"/>
          <w:b/>
          <w:bCs/>
          <w:iCs/>
          <w:sz w:val="28"/>
          <w:szCs w:val="28"/>
        </w:rPr>
        <w:t>Centralise back-end support within jurisdictions, and front-end support across jurisdictions as part of the development of a single portal, to drive efficiencies and reduce costly competition for the same workforce where possible</w:t>
      </w:r>
    </w:p>
    <w:p w14:paraId="27D5490A" w14:textId="77777777" w:rsidR="00767A6B" w:rsidRPr="00692896" w:rsidRDefault="00767A6B" w:rsidP="00767A6B">
      <w:pPr>
        <w:rPr>
          <w:rFonts w:ascii="Calibri" w:eastAsiaTheme="majorEastAsia" w:hAnsi="Calibri" w:cs="Calibri"/>
          <w:iCs/>
          <w:sz w:val="24"/>
          <w:szCs w:val="24"/>
        </w:rPr>
      </w:pPr>
      <w:r w:rsidRPr="00692896">
        <w:rPr>
          <w:rFonts w:ascii="Calibri" w:eastAsiaTheme="majorEastAsia" w:hAnsi="Calibri" w:cs="Calibri"/>
          <w:iCs/>
          <w:sz w:val="24"/>
          <w:szCs w:val="24"/>
        </w:rPr>
        <w:t xml:space="preserve">Consultation has commenced with jurisdictions and private employer peak bodies on the following three workstreams: </w:t>
      </w:r>
    </w:p>
    <w:p w14:paraId="3C5FDDCC" w14:textId="77777777" w:rsidR="00767A6B" w:rsidRPr="00692896" w:rsidRDefault="00767A6B" w:rsidP="00767A6B">
      <w:pPr>
        <w:pStyle w:val="ListParagraph"/>
        <w:numPr>
          <w:ilvl w:val="0"/>
          <w:numId w:val="3"/>
        </w:numPr>
        <w:spacing w:after="200" w:line="240" w:lineRule="auto"/>
        <w:rPr>
          <w:rFonts w:ascii="Calibri" w:eastAsiaTheme="majorEastAsia" w:hAnsi="Calibri" w:cs="Calibri"/>
          <w:sz w:val="24"/>
          <w:szCs w:val="24"/>
        </w:rPr>
      </w:pPr>
      <w:r w:rsidRPr="00692896">
        <w:rPr>
          <w:rFonts w:ascii="Calibri" w:eastAsiaTheme="majorEastAsia" w:hAnsi="Calibri" w:cs="Calibri"/>
          <w:b/>
          <w:bCs/>
          <w:sz w:val="24"/>
          <w:szCs w:val="24"/>
        </w:rPr>
        <w:t>Addressing duplication of evidentiary requirements</w:t>
      </w:r>
      <w:r w:rsidRPr="00692896">
        <w:rPr>
          <w:rFonts w:ascii="Calibri" w:eastAsiaTheme="majorEastAsia" w:hAnsi="Calibri" w:cs="Calibri"/>
          <w:sz w:val="24"/>
          <w:szCs w:val="24"/>
        </w:rPr>
        <w:t xml:space="preserve"> between employers and registration/migration agencies. This work focuses on processes required by health employers, and although separate, is closely linked with Recommendation 1, which aims at removing duplicative evidentiary requirements across other stages in the end-to-end journey of </w:t>
      </w:r>
      <w:r w:rsidRPr="00692896">
        <w:rPr>
          <w:rFonts w:ascii="Calibri" w:hAnsi="Calibri" w:cs="Calibri"/>
          <w:sz w:val="24"/>
          <w:szCs w:val="24"/>
        </w:rPr>
        <w:t>internationally qualified health practitioners</w:t>
      </w:r>
      <w:r w:rsidRPr="00692896">
        <w:rPr>
          <w:rFonts w:ascii="Calibri" w:eastAsiaTheme="majorEastAsia" w:hAnsi="Calibri" w:cs="Calibri"/>
          <w:sz w:val="24"/>
          <w:szCs w:val="24"/>
        </w:rPr>
        <w:t xml:space="preserve"> (IQHPs). </w:t>
      </w:r>
    </w:p>
    <w:p w14:paraId="44CCBACB" w14:textId="77777777" w:rsidR="00767A6B" w:rsidRPr="00692896" w:rsidRDefault="00767A6B" w:rsidP="00767A6B">
      <w:pPr>
        <w:pStyle w:val="ListParagraph"/>
        <w:numPr>
          <w:ilvl w:val="0"/>
          <w:numId w:val="3"/>
        </w:numPr>
        <w:spacing w:after="200" w:line="240" w:lineRule="auto"/>
        <w:rPr>
          <w:rFonts w:ascii="Calibri" w:eastAsiaTheme="majorEastAsia" w:hAnsi="Calibri" w:cs="Calibri"/>
          <w:sz w:val="24"/>
          <w:szCs w:val="24"/>
        </w:rPr>
      </w:pPr>
      <w:r w:rsidRPr="00692896">
        <w:rPr>
          <w:rFonts w:ascii="Calibri" w:eastAsiaTheme="majorEastAsia" w:hAnsi="Calibri" w:cs="Calibri"/>
          <w:b/>
          <w:bCs/>
          <w:sz w:val="24"/>
          <w:szCs w:val="24"/>
        </w:rPr>
        <w:t>Assessing possibilities to reduce impacts of costly competition across jurisdictions</w:t>
      </w:r>
      <w:r w:rsidRPr="00692896">
        <w:rPr>
          <w:rFonts w:ascii="Calibri" w:eastAsiaTheme="majorEastAsia" w:hAnsi="Calibri" w:cs="Calibri"/>
          <w:sz w:val="24"/>
          <w:szCs w:val="24"/>
        </w:rPr>
        <w:t xml:space="preserve"> for the same IQHP workforce.  </w:t>
      </w:r>
    </w:p>
    <w:p w14:paraId="7D26D5DC" w14:textId="77777777" w:rsidR="00767A6B" w:rsidRPr="00692896" w:rsidRDefault="00767A6B" w:rsidP="00767A6B">
      <w:pPr>
        <w:pStyle w:val="ListParagraph"/>
        <w:numPr>
          <w:ilvl w:val="0"/>
          <w:numId w:val="3"/>
        </w:numPr>
        <w:spacing w:after="200" w:line="240" w:lineRule="auto"/>
        <w:rPr>
          <w:rFonts w:ascii="Calibri" w:eastAsiaTheme="majorEastAsia" w:hAnsi="Calibri" w:cs="Calibri"/>
          <w:sz w:val="24"/>
          <w:szCs w:val="24"/>
        </w:rPr>
      </w:pPr>
      <w:r w:rsidRPr="00692896">
        <w:rPr>
          <w:rFonts w:ascii="Calibri" w:eastAsiaTheme="majorEastAsia" w:hAnsi="Calibri" w:cs="Calibri"/>
          <w:b/>
          <w:bCs/>
          <w:sz w:val="24"/>
          <w:szCs w:val="24"/>
        </w:rPr>
        <w:t>Supporting IQHPs to integrate into living and working in Australia.</w:t>
      </w:r>
      <w:r w:rsidRPr="00692896">
        <w:rPr>
          <w:rFonts w:ascii="Calibri" w:eastAsiaTheme="majorEastAsia" w:hAnsi="Calibri" w:cs="Calibri"/>
          <w:sz w:val="24"/>
          <w:szCs w:val="24"/>
        </w:rPr>
        <w:t xml:space="preserve"> This includes identification of both national-level options and options for local employers and communities to support IQHPs once they are recruited. </w:t>
      </w:r>
    </w:p>
    <w:p w14:paraId="4AF8F86A" w14:textId="77777777" w:rsidR="00692896" w:rsidRDefault="00692896" w:rsidP="00767A6B">
      <w:pPr>
        <w:pStyle w:val="Heading3"/>
        <w:rPr>
          <w:rStyle w:val="normaltextrun"/>
          <w:rFonts w:ascii="Calibri" w:hAnsi="Calibri" w:cs="Calibri"/>
          <w:color w:val="000000"/>
          <w:szCs w:val="36"/>
          <w:shd w:val="clear" w:color="auto" w:fill="FFFFFF"/>
          <w:lang w:val="en-US"/>
        </w:rPr>
      </w:pPr>
      <w:bookmarkStart w:id="1" w:name="_Reform_area:_Expand"/>
      <w:bookmarkEnd w:id="1"/>
    </w:p>
    <w:p w14:paraId="55E74A23" w14:textId="2908A043" w:rsidR="00767A6B" w:rsidRPr="00692896" w:rsidRDefault="00767A6B" w:rsidP="00767A6B">
      <w:pPr>
        <w:pStyle w:val="Heading3"/>
        <w:rPr>
          <w:rStyle w:val="normaltextrun"/>
          <w:rFonts w:ascii="Calibri" w:hAnsi="Calibri" w:cs="Calibri"/>
          <w:b/>
          <w:bCs/>
          <w:color w:val="000000"/>
          <w:sz w:val="32"/>
          <w:szCs w:val="32"/>
          <w:shd w:val="clear" w:color="auto" w:fill="FFFFFF"/>
          <w:lang w:val="en-US"/>
        </w:rPr>
      </w:pPr>
      <w:r w:rsidRPr="00692896">
        <w:rPr>
          <w:rStyle w:val="normaltextrun"/>
          <w:rFonts w:ascii="Calibri" w:hAnsi="Calibri" w:cs="Calibri"/>
          <w:b/>
          <w:bCs/>
          <w:color w:val="000000"/>
          <w:sz w:val="32"/>
          <w:szCs w:val="32"/>
          <w:shd w:val="clear" w:color="auto" w:fill="FFFFFF"/>
          <w:lang w:val="en-US"/>
        </w:rPr>
        <w:t>Reform area: Expand fast track registration pathways</w:t>
      </w:r>
    </w:p>
    <w:p w14:paraId="25140C3D" w14:textId="77777777" w:rsidR="00767A6B" w:rsidRPr="00FD3969" w:rsidRDefault="00767A6B" w:rsidP="00767A6B">
      <w:pPr>
        <w:rPr>
          <w:rFonts w:ascii="Calibri" w:hAnsi="Calibri" w:cs="Calibri"/>
          <w:b/>
          <w:bCs/>
          <w:sz w:val="28"/>
          <w:szCs w:val="28"/>
        </w:rPr>
      </w:pPr>
      <w:r w:rsidRPr="00FD3969">
        <w:rPr>
          <w:rFonts w:ascii="Calibri" w:hAnsi="Calibri" w:cs="Calibri"/>
          <w:b/>
          <w:bCs/>
          <w:sz w:val="28"/>
          <w:szCs w:val="28"/>
          <w:lang w:val="en-US"/>
        </w:rPr>
        <w:t>Recommendation 9</w:t>
      </w:r>
    </w:p>
    <w:p w14:paraId="0D264CBE" w14:textId="77777777" w:rsidR="00767A6B" w:rsidRPr="00FD3969" w:rsidRDefault="00767A6B" w:rsidP="00767A6B">
      <w:pPr>
        <w:rPr>
          <w:rFonts w:ascii="Calibri" w:hAnsi="Calibri" w:cs="Calibri"/>
          <w:b/>
          <w:bCs/>
          <w:sz w:val="28"/>
          <w:szCs w:val="28"/>
          <w:lang w:val="en-US"/>
        </w:rPr>
      </w:pPr>
      <w:r w:rsidRPr="00FD3969">
        <w:rPr>
          <w:rFonts w:ascii="Calibri" w:hAnsi="Calibri" w:cs="Calibri"/>
          <w:b/>
          <w:bCs/>
          <w:sz w:val="28"/>
          <w:szCs w:val="28"/>
          <w:lang w:val="en-US"/>
        </w:rPr>
        <w:t>Introduce or expand expedited pathways to registration for all professions in acknowledged areas of shortage</w:t>
      </w:r>
    </w:p>
    <w:p w14:paraId="115ABA91" w14:textId="77777777" w:rsidR="00767A6B" w:rsidRPr="00692896" w:rsidRDefault="00767A6B" w:rsidP="00767A6B">
      <w:pPr>
        <w:rPr>
          <w:rFonts w:ascii="Calibri" w:hAnsi="Calibri" w:cs="Calibri"/>
          <w:sz w:val="24"/>
          <w:szCs w:val="24"/>
          <w:u w:val="single"/>
          <w:lang w:val="en-US"/>
        </w:rPr>
      </w:pPr>
      <w:r w:rsidRPr="00692896">
        <w:rPr>
          <w:rFonts w:ascii="Calibri" w:hAnsi="Calibri" w:cs="Calibri"/>
          <w:sz w:val="24"/>
          <w:szCs w:val="24"/>
          <w:u w:val="single"/>
          <w:lang w:val="en-US"/>
        </w:rPr>
        <w:t xml:space="preserve">Specialist international medical graduates </w:t>
      </w:r>
    </w:p>
    <w:p w14:paraId="60B4003A"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 xml:space="preserve">The Medical Board of Australia has developed an </w:t>
      </w:r>
      <w:hyperlink r:id="rId12" w:history="1">
        <w:r w:rsidRPr="00692896">
          <w:rPr>
            <w:rStyle w:val="Hyperlink"/>
            <w:rFonts w:ascii="Calibri" w:hAnsi="Calibri" w:cs="Calibri"/>
            <w:sz w:val="24"/>
            <w:szCs w:val="24"/>
            <w:lang w:val="en-US"/>
          </w:rPr>
          <w:t>expedited specialist pathway</w:t>
        </w:r>
      </w:hyperlink>
      <w:r w:rsidRPr="00692896">
        <w:rPr>
          <w:rFonts w:ascii="Calibri" w:hAnsi="Calibri" w:cs="Calibri"/>
          <w:sz w:val="24"/>
          <w:szCs w:val="24"/>
          <w:lang w:val="en-US"/>
        </w:rPr>
        <w:t xml:space="preserve"> for specialist international medical graduates (SIMGs) with qualifications deemed equivalent to Australian standards. </w:t>
      </w:r>
    </w:p>
    <w:p w14:paraId="747989B5"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 xml:space="preserve">The pathway launched in October 2024 with general practice qualifications included on the </w:t>
      </w:r>
      <w:hyperlink r:id="rId13" w:history="1">
        <w:r w:rsidRPr="00692896">
          <w:rPr>
            <w:rStyle w:val="Hyperlink"/>
            <w:rFonts w:ascii="Calibri" w:hAnsi="Calibri" w:cs="Calibri"/>
            <w:sz w:val="24"/>
            <w:szCs w:val="24"/>
            <w:lang w:val="en-US"/>
          </w:rPr>
          <w:t>Expedited Specialist pathway: accepted qualifications list</w:t>
        </w:r>
      </w:hyperlink>
      <w:r w:rsidRPr="00692896">
        <w:rPr>
          <w:rFonts w:ascii="Calibri" w:hAnsi="Calibri" w:cs="Calibri"/>
          <w:sz w:val="24"/>
          <w:szCs w:val="24"/>
          <w:lang w:val="en-US"/>
        </w:rPr>
        <w:t xml:space="preserve">. Other qualifications will be added by December 2024 in </w:t>
      </w:r>
      <w:proofErr w:type="spellStart"/>
      <w:r w:rsidRPr="00692896">
        <w:rPr>
          <w:rFonts w:ascii="Calibri" w:hAnsi="Calibri" w:cs="Calibri"/>
          <w:sz w:val="24"/>
          <w:szCs w:val="24"/>
          <w:lang w:val="en-US"/>
        </w:rPr>
        <w:t>anaesthetics</w:t>
      </w:r>
      <w:proofErr w:type="spellEnd"/>
      <w:r w:rsidRPr="00692896">
        <w:rPr>
          <w:rFonts w:ascii="Calibri" w:hAnsi="Calibri" w:cs="Calibri"/>
          <w:sz w:val="24"/>
          <w:szCs w:val="24"/>
          <w:lang w:val="en-US"/>
        </w:rPr>
        <w:t xml:space="preserve">, psychiatry, obstetrics and </w:t>
      </w:r>
      <w:proofErr w:type="spellStart"/>
      <w:r w:rsidRPr="00692896">
        <w:rPr>
          <w:rFonts w:ascii="Calibri" w:hAnsi="Calibri" w:cs="Calibri"/>
          <w:sz w:val="24"/>
          <w:szCs w:val="24"/>
          <w:lang w:val="en-US"/>
        </w:rPr>
        <w:t>gynaecology</w:t>
      </w:r>
      <w:proofErr w:type="spellEnd"/>
      <w:r w:rsidRPr="00692896">
        <w:rPr>
          <w:rFonts w:ascii="Calibri" w:hAnsi="Calibri" w:cs="Calibri"/>
          <w:sz w:val="24"/>
          <w:szCs w:val="24"/>
          <w:lang w:val="en-US"/>
        </w:rPr>
        <w:t>.</w:t>
      </w:r>
    </w:p>
    <w:p w14:paraId="75A4E062"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rPr>
        <w:t>All qualifications on the list have been assessed by the Australian Medical Council (AMC) and approved by the Board as substantially equivalent or based on similar competencies to an approved qualification.</w:t>
      </w:r>
    </w:p>
    <w:p w14:paraId="514104B7"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 xml:space="preserve">For further information, visit the Board’s </w:t>
      </w:r>
      <w:hyperlink r:id="rId14" w:history="1">
        <w:r w:rsidRPr="00692896">
          <w:rPr>
            <w:rStyle w:val="Hyperlink"/>
            <w:rFonts w:ascii="Calibri" w:hAnsi="Calibri" w:cs="Calibri"/>
            <w:sz w:val="24"/>
            <w:szCs w:val="24"/>
            <w:lang w:val="en-US"/>
          </w:rPr>
          <w:t>expedited specialist pathway</w:t>
        </w:r>
      </w:hyperlink>
      <w:r w:rsidRPr="00692896">
        <w:rPr>
          <w:rFonts w:ascii="Calibri" w:hAnsi="Calibri" w:cs="Calibri"/>
          <w:sz w:val="24"/>
          <w:szCs w:val="24"/>
          <w:lang w:val="en-US"/>
        </w:rPr>
        <w:t xml:space="preserve"> webpage.</w:t>
      </w:r>
    </w:p>
    <w:p w14:paraId="0F53C09F" w14:textId="77777777" w:rsidR="00692896" w:rsidRDefault="00692896" w:rsidP="00767A6B">
      <w:pPr>
        <w:rPr>
          <w:rFonts w:ascii="Calibri" w:hAnsi="Calibri" w:cs="Calibri"/>
          <w:sz w:val="24"/>
          <w:szCs w:val="24"/>
          <w:u w:val="single"/>
          <w:lang w:val="en-US"/>
        </w:rPr>
      </w:pPr>
    </w:p>
    <w:p w14:paraId="039E618A" w14:textId="77777777" w:rsidR="00692896" w:rsidRDefault="00692896" w:rsidP="00767A6B">
      <w:pPr>
        <w:rPr>
          <w:rFonts w:ascii="Calibri" w:hAnsi="Calibri" w:cs="Calibri"/>
          <w:sz w:val="24"/>
          <w:szCs w:val="24"/>
          <w:u w:val="single"/>
          <w:lang w:val="en-US"/>
        </w:rPr>
      </w:pPr>
    </w:p>
    <w:p w14:paraId="465EB6B9" w14:textId="1B11595F" w:rsidR="00767A6B" w:rsidRPr="00692896" w:rsidRDefault="00767A6B" w:rsidP="00767A6B">
      <w:pPr>
        <w:rPr>
          <w:rFonts w:ascii="Calibri" w:hAnsi="Calibri" w:cs="Calibri"/>
          <w:sz w:val="24"/>
          <w:szCs w:val="24"/>
          <w:u w:val="single"/>
          <w:lang w:val="en-US"/>
        </w:rPr>
      </w:pPr>
      <w:r w:rsidRPr="00692896">
        <w:rPr>
          <w:rFonts w:ascii="Calibri" w:hAnsi="Calibri" w:cs="Calibri"/>
          <w:sz w:val="24"/>
          <w:szCs w:val="24"/>
          <w:u w:val="single"/>
          <w:lang w:val="en-US"/>
        </w:rPr>
        <w:t>Expedited pathways for other professions</w:t>
      </w:r>
    </w:p>
    <w:p w14:paraId="3A94B3AB"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 xml:space="preserve">Ahpra and national boards commenced two further expedited pathway projects in September 2024 for other professions, including: </w:t>
      </w:r>
    </w:p>
    <w:p w14:paraId="75BD8680" w14:textId="77777777" w:rsidR="00767A6B" w:rsidRPr="00692896" w:rsidRDefault="00767A6B" w:rsidP="00767A6B">
      <w:pPr>
        <w:pStyle w:val="ListParagraph"/>
        <w:numPr>
          <w:ilvl w:val="0"/>
          <w:numId w:val="4"/>
        </w:numPr>
        <w:spacing w:after="200" w:line="240" w:lineRule="auto"/>
        <w:rPr>
          <w:rFonts w:ascii="Calibri" w:hAnsi="Calibri" w:cs="Calibri"/>
          <w:sz w:val="24"/>
          <w:szCs w:val="24"/>
          <w:lang w:val="en-US"/>
        </w:rPr>
      </w:pPr>
      <w:r w:rsidRPr="00692896">
        <w:rPr>
          <w:rFonts w:ascii="Calibri" w:hAnsi="Calibri" w:cs="Calibri"/>
          <w:sz w:val="24"/>
          <w:szCs w:val="24"/>
          <w:lang w:val="en-US"/>
        </w:rPr>
        <w:t>occupational therapy, dental, psychology, podiatry and medical radiation</w:t>
      </w:r>
    </w:p>
    <w:p w14:paraId="02DDE579" w14:textId="77777777" w:rsidR="00767A6B" w:rsidRPr="00692896" w:rsidRDefault="00767A6B" w:rsidP="00767A6B">
      <w:pPr>
        <w:pStyle w:val="ListParagraph"/>
        <w:numPr>
          <w:ilvl w:val="0"/>
          <w:numId w:val="4"/>
        </w:numPr>
        <w:spacing w:after="200" w:line="240" w:lineRule="auto"/>
        <w:rPr>
          <w:rFonts w:ascii="Calibri" w:hAnsi="Calibri" w:cs="Calibri"/>
          <w:sz w:val="24"/>
          <w:szCs w:val="24"/>
          <w:lang w:val="en-US"/>
        </w:rPr>
      </w:pPr>
      <w:r w:rsidRPr="00692896">
        <w:rPr>
          <w:rFonts w:ascii="Calibri" w:hAnsi="Calibri" w:cs="Calibri"/>
          <w:sz w:val="24"/>
          <w:szCs w:val="24"/>
          <w:lang w:val="en-US"/>
        </w:rPr>
        <w:t xml:space="preserve">nursing and midwifery. </w:t>
      </w:r>
    </w:p>
    <w:p w14:paraId="15B907EF"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These projects will seek to streamline recognition and registration pathways and outcomes are expected to include:</w:t>
      </w:r>
    </w:p>
    <w:p w14:paraId="76721F69" w14:textId="77777777" w:rsidR="00767A6B" w:rsidRPr="00692896" w:rsidRDefault="00767A6B" w:rsidP="00767A6B">
      <w:pPr>
        <w:pStyle w:val="ListParagraph"/>
        <w:numPr>
          <w:ilvl w:val="0"/>
          <w:numId w:val="5"/>
        </w:numPr>
        <w:spacing w:after="200" w:line="240" w:lineRule="auto"/>
        <w:rPr>
          <w:rFonts w:ascii="Calibri" w:hAnsi="Calibri" w:cs="Calibri"/>
          <w:sz w:val="24"/>
          <w:szCs w:val="24"/>
          <w:lang w:val="en-US"/>
        </w:rPr>
      </w:pPr>
      <w:r w:rsidRPr="00692896">
        <w:rPr>
          <w:rFonts w:ascii="Calibri" w:hAnsi="Calibri" w:cs="Calibri"/>
          <w:sz w:val="24"/>
          <w:szCs w:val="24"/>
          <w:lang w:val="en-US"/>
        </w:rPr>
        <w:t xml:space="preserve">publication of </w:t>
      </w:r>
      <w:proofErr w:type="spellStart"/>
      <w:r w:rsidRPr="00692896">
        <w:rPr>
          <w:rFonts w:ascii="Calibri" w:hAnsi="Calibri" w:cs="Calibri"/>
          <w:sz w:val="24"/>
          <w:szCs w:val="24"/>
          <w:lang w:val="en-US"/>
        </w:rPr>
        <w:t>recognised</w:t>
      </w:r>
      <w:proofErr w:type="spellEnd"/>
      <w:r w:rsidRPr="00692896">
        <w:rPr>
          <w:rFonts w:ascii="Calibri" w:hAnsi="Calibri" w:cs="Calibri"/>
          <w:sz w:val="24"/>
          <w:szCs w:val="24"/>
          <w:lang w:val="en-US"/>
        </w:rPr>
        <w:t xml:space="preserve"> qualifications </w:t>
      </w:r>
    </w:p>
    <w:p w14:paraId="132BE9D8" w14:textId="77777777" w:rsidR="00767A6B" w:rsidRPr="00692896" w:rsidRDefault="00767A6B" w:rsidP="00767A6B">
      <w:pPr>
        <w:pStyle w:val="ListParagraph"/>
        <w:numPr>
          <w:ilvl w:val="0"/>
          <w:numId w:val="5"/>
        </w:numPr>
        <w:spacing w:after="200" w:line="240" w:lineRule="auto"/>
        <w:rPr>
          <w:rFonts w:ascii="Calibri" w:hAnsi="Calibri" w:cs="Calibri"/>
          <w:sz w:val="24"/>
          <w:szCs w:val="24"/>
          <w:lang w:val="en-US"/>
        </w:rPr>
      </w:pPr>
      <w:r w:rsidRPr="00692896">
        <w:rPr>
          <w:rFonts w:ascii="Calibri" w:hAnsi="Calibri" w:cs="Calibri"/>
          <w:sz w:val="24"/>
          <w:szCs w:val="24"/>
          <w:lang w:val="en-US"/>
        </w:rPr>
        <w:t xml:space="preserve">new or expanded policy frameworks for </w:t>
      </w:r>
      <w:proofErr w:type="spellStart"/>
      <w:r w:rsidRPr="00692896">
        <w:rPr>
          <w:rFonts w:ascii="Calibri" w:hAnsi="Calibri" w:cs="Calibri"/>
          <w:sz w:val="24"/>
          <w:szCs w:val="24"/>
          <w:lang w:val="en-US"/>
        </w:rPr>
        <w:t>recognising</w:t>
      </w:r>
      <w:proofErr w:type="spellEnd"/>
      <w:r w:rsidRPr="00692896">
        <w:rPr>
          <w:rFonts w:ascii="Calibri" w:hAnsi="Calibri" w:cs="Calibri"/>
          <w:sz w:val="24"/>
          <w:szCs w:val="24"/>
          <w:lang w:val="en-US"/>
        </w:rPr>
        <w:t xml:space="preserve"> qualifications as substantially equivalent or based on similar competencies </w:t>
      </w:r>
    </w:p>
    <w:p w14:paraId="16B6D020" w14:textId="77777777" w:rsidR="00767A6B" w:rsidRPr="00692896" w:rsidRDefault="00767A6B" w:rsidP="00767A6B">
      <w:pPr>
        <w:pStyle w:val="ListParagraph"/>
        <w:numPr>
          <w:ilvl w:val="0"/>
          <w:numId w:val="5"/>
        </w:numPr>
        <w:spacing w:after="200" w:line="240" w:lineRule="auto"/>
        <w:rPr>
          <w:rFonts w:ascii="Calibri" w:hAnsi="Calibri" w:cs="Calibri"/>
          <w:sz w:val="24"/>
          <w:szCs w:val="24"/>
          <w:lang w:val="en-US"/>
        </w:rPr>
      </w:pPr>
      <w:r w:rsidRPr="00692896">
        <w:rPr>
          <w:rFonts w:ascii="Calibri" w:hAnsi="Calibri" w:cs="Calibri"/>
          <w:sz w:val="24"/>
          <w:szCs w:val="24"/>
          <w:lang w:val="en-US"/>
        </w:rPr>
        <w:t xml:space="preserve">new or expanded pathways </w:t>
      </w:r>
      <w:proofErr w:type="spellStart"/>
      <w:r w:rsidRPr="00692896">
        <w:rPr>
          <w:rFonts w:ascii="Calibri" w:hAnsi="Calibri" w:cs="Calibri"/>
          <w:sz w:val="24"/>
          <w:szCs w:val="24"/>
          <w:lang w:val="en-US"/>
        </w:rPr>
        <w:t>recognising</w:t>
      </w:r>
      <w:proofErr w:type="spellEnd"/>
      <w:r w:rsidRPr="00692896">
        <w:rPr>
          <w:rFonts w:ascii="Calibri" w:hAnsi="Calibri" w:cs="Calibri"/>
          <w:sz w:val="24"/>
          <w:szCs w:val="24"/>
          <w:lang w:val="en-US"/>
        </w:rPr>
        <w:t xml:space="preserve"> comparable regulators and/or experience.</w:t>
      </w:r>
    </w:p>
    <w:p w14:paraId="7E5B0821"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 xml:space="preserve">The projects will also address recommendation 10 to explicitly </w:t>
      </w:r>
      <w:proofErr w:type="spellStart"/>
      <w:r w:rsidRPr="00692896">
        <w:rPr>
          <w:rFonts w:ascii="Calibri" w:hAnsi="Calibri" w:cs="Calibri"/>
          <w:sz w:val="24"/>
          <w:szCs w:val="24"/>
          <w:lang w:val="en-US"/>
        </w:rPr>
        <w:t>recognise</w:t>
      </w:r>
      <w:proofErr w:type="spellEnd"/>
      <w:r w:rsidRPr="00692896">
        <w:rPr>
          <w:rFonts w:ascii="Calibri" w:hAnsi="Calibri" w:cs="Calibri"/>
          <w:sz w:val="24"/>
          <w:szCs w:val="24"/>
          <w:lang w:val="en-US"/>
        </w:rPr>
        <w:t xml:space="preserve"> skills and experience as well as qualifications, initially through new registration standards; as well as recommendation 22 to review and explore options for enhanced accessibility to modes of assessment (including online and offshore).</w:t>
      </w:r>
    </w:p>
    <w:p w14:paraId="0553D626"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The nursing and midwifery project builds on previous work by the Nursing and Midwifery Board of Australia including development of a new registration standard for internationally qualified nurses (IQRNs) from comparable international regulatory jurisdictions; and expansion of the places offered under the Objective Structured Clinical Exam (OSCE).</w:t>
      </w:r>
    </w:p>
    <w:p w14:paraId="0E9618DD" w14:textId="77777777" w:rsidR="00692896" w:rsidRDefault="00692896" w:rsidP="00767A6B">
      <w:pPr>
        <w:rPr>
          <w:rFonts w:ascii="Calibri" w:hAnsi="Calibri" w:cs="Calibri"/>
          <w:b/>
          <w:bCs/>
          <w:sz w:val="28"/>
          <w:szCs w:val="28"/>
          <w:lang w:val="en-US"/>
        </w:rPr>
      </w:pPr>
    </w:p>
    <w:p w14:paraId="7C4B2287" w14:textId="6E109E4E" w:rsidR="00767A6B" w:rsidRPr="00FD3969" w:rsidRDefault="00767A6B" w:rsidP="00767A6B">
      <w:pPr>
        <w:rPr>
          <w:rFonts w:ascii="Calibri" w:hAnsi="Calibri" w:cs="Calibri"/>
          <w:b/>
          <w:bCs/>
          <w:sz w:val="28"/>
          <w:szCs w:val="28"/>
          <w:lang w:val="en-US"/>
        </w:rPr>
      </w:pPr>
      <w:r w:rsidRPr="00FD3969">
        <w:rPr>
          <w:rFonts w:ascii="Calibri" w:hAnsi="Calibri" w:cs="Calibri"/>
          <w:b/>
          <w:bCs/>
          <w:sz w:val="28"/>
          <w:szCs w:val="28"/>
          <w:lang w:val="en-US"/>
        </w:rPr>
        <w:t>Recommendation 12</w:t>
      </w:r>
    </w:p>
    <w:p w14:paraId="6978941F" w14:textId="77777777" w:rsidR="00767A6B" w:rsidRPr="00FD3969" w:rsidRDefault="00767A6B" w:rsidP="00767A6B">
      <w:pPr>
        <w:rPr>
          <w:rFonts w:ascii="Calibri" w:hAnsi="Calibri" w:cs="Calibri"/>
          <w:b/>
          <w:bCs/>
          <w:sz w:val="28"/>
          <w:szCs w:val="28"/>
          <w:lang w:val="en-US"/>
        </w:rPr>
      </w:pPr>
      <w:r w:rsidRPr="00FD3969">
        <w:rPr>
          <w:rFonts w:ascii="Calibri" w:hAnsi="Calibri" w:cs="Calibri"/>
          <w:b/>
          <w:bCs/>
          <w:sz w:val="28"/>
          <w:szCs w:val="28"/>
          <w:lang w:val="en-US"/>
        </w:rPr>
        <w:t>Streamline processes, remove duplication and provide greater support to specialist comparability assessment to ensure more timely decision making and consistent outcomes</w:t>
      </w:r>
    </w:p>
    <w:p w14:paraId="51D7457F" w14:textId="77777777" w:rsidR="00767A6B" w:rsidRPr="00692896" w:rsidRDefault="00767A6B" w:rsidP="00767A6B">
      <w:pPr>
        <w:rPr>
          <w:rFonts w:ascii="Calibri" w:hAnsi="Calibri" w:cs="Calibri"/>
          <w:sz w:val="28"/>
          <w:szCs w:val="24"/>
          <w:lang w:val="en-US"/>
        </w:rPr>
      </w:pPr>
      <w:r w:rsidRPr="00692896">
        <w:rPr>
          <w:rFonts w:ascii="Calibri" w:hAnsi="Calibri" w:cs="Calibri"/>
          <w:sz w:val="24"/>
          <w:szCs w:val="24"/>
          <w:lang w:val="en-US"/>
        </w:rPr>
        <w:t xml:space="preserve">In addition to establishing the new expedited pathway, the Medical Board of Australia and Ahpra are reviewing the existing pathways for SIMGs to streamline processes and enhance efficiency and transparency for assessment of overseas qualified practitioners. </w:t>
      </w:r>
    </w:p>
    <w:p w14:paraId="75D2B393" w14:textId="77777777" w:rsidR="00692896" w:rsidRDefault="00692896" w:rsidP="00767A6B">
      <w:pPr>
        <w:rPr>
          <w:rFonts w:ascii="Calibri" w:hAnsi="Calibri" w:cs="Calibri"/>
          <w:b/>
          <w:bCs/>
          <w:sz w:val="28"/>
          <w:szCs w:val="28"/>
          <w:lang w:val="en-US"/>
        </w:rPr>
      </w:pPr>
    </w:p>
    <w:p w14:paraId="4640F048" w14:textId="77777777" w:rsidR="00692896" w:rsidRDefault="00692896" w:rsidP="00767A6B">
      <w:pPr>
        <w:rPr>
          <w:rFonts w:ascii="Calibri" w:hAnsi="Calibri" w:cs="Calibri"/>
          <w:b/>
          <w:bCs/>
          <w:sz w:val="28"/>
          <w:szCs w:val="28"/>
          <w:lang w:val="en-US"/>
        </w:rPr>
      </w:pPr>
    </w:p>
    <w:p w14:paraId="1F139037" w14:textId="77777777" w:rsidR="00692896" w:rsidRDefault="00692896" w:rsidP="00767A6B">
      <w:pPr>
        <w:rPr>
          <w:rFonts w:ascii="Calibri" w:hAnsi="Calibri" w:cs="Calibri"/>
          <w:b/>
          <w:bCs/>
          <w:sz w:val="28"/>
          <w:szCs w:val="28"/>
          <w:lang w:val="en-US"/>
        </w:rPr>
      </w:pPr>
    </w:p>
    <w:p w14:paraId="596D6629" w14:textId="77777777" w:rsidR="00692896" w:rsidRDefault="00692896" w:rsidP="00767A6B">
      <w:pPr>
        <w:rPr>
          <w:rFonts w:ascii="Calibri" w:hAnsi="Calibri" w:cs="Calibri"/>
          <w:b/>
          <w:bCs/>
          <w:sz w:val="28"/>
          <w:szCs w:val="28"/>
          <w:lang w:val="en-US"/>
        </w:rPr>
      </w:pPr>
    </w:p>
    <w:p w14:paraId="598BA7BC" w14:textId="77777777" w:rsidR="00692896" w:rsidRDefault="00692896" w:rsidP="00767A6B">
      <w:pPr>
        <w:rPr>
          <w:rFonts w:ascii="Calibri" w:hAnsi="Calibri" w:cs="Calibri"/>
          <w:b/>
          <w:bCs/>
          <w:sz w:val="28"/>
          <w:szCs w:val="28"/>
          <w:lang w:val="en-US"/>
        </w:rPr>
      </w:pPr>
    </w:p>
    <w:p w14:paraId="10E587DE" w14:textId="77777777" w:rsidR="00692896" w:rsidRDefault="00692896" w:rsidP="00767A6B">
      <w:pPr>
        <w:rPr>
          <w:rFonts w:ascii="Calibri" w:hAnsi="Calibri" w:cs="Calibri"/>
          <w:b/>
          <w:bCs/>
          <w:sz w:val="28"/>
          <w:szCs w:val="28"/>
          <w:lang w:val="en-US"/>
        </w:rPr>
      </w:pPr>
    </w:p>
    <w:p w14:paraId="4A9209FA" w14:textId="5DAEAB11" w:rsidR="00767A6B" w:rsidRPr="00FD3969" w:rsidRDefault="00767A6B" w:rsidP="00767A6B">
      <w:pPr>
        <w:rPr>
          <w:rFonts w:ascii="Calibri" w:hAnsi="Calibri" w:cs="Calibri"/>
          <w:b/>
          <w:bCs/>
          <w:sz w:val="28"/>
          <w:szCs w:val="28"/>
          <w:lang w:val="en-US"/>
        </w:rPr>
      </w:pPr>
      <w:r w:rsidRPr="00FD3969">
        <w:rPr>
          <w:rFonts w:ascii="Calibri" w:hAnsi="Calibri" w:cs="Calibri"/>
          <w:b/>
          <w:bCs/>
          <w:sz w:val="28"/>
          <w:szCs w:val="28"/>
          <w:lang w:val="en-US"/>
        </w:rPr>
        <w:t>Recommendation 15</w:t>
      </w:r>
    </w:p>
    <w:p w14:paraId="5F95AACA" w14:textId="77777777" w:rsidR="00767A6B" w:rsidRPr="00FD3969" w:rsidRDefault="00767A6B" w:rsidP="00767A6B">
      <w:pPr>
        <w:rPr>
          <w:rFonts w:ascii="Calibri" w:hAnsi="Calibri" w:cs="Calibri"/>
          <w:b/>
          <w:bCs/>
          <w:sz w:val="28"/>
          <w:szCs w:val="28"/>
          <w:lang w:val="en-US"/>
        </w:rPr>
      </w:pPr>
      <w:r w:rsidRPr="00FD3969">
        <w:rPr>
          <w:rFonts w:ascii="Calibri" w:hAnsi="Calibri" w:cs="Calibri"/>
          <w:b/>
          <w:bCs/>
          <w:sz w:val="28"/>
          <w:szCs w:val="28"/>
          <w:lang w:val="en-US"/>
        </w:rPr>
        <w:t xml:space="preserve">Supervision requirements to focus on the minimum required to build the capability of the health practitioner to deliver safe and quality health services in the Australian healthcare setting, </w:t>
      </w:r>
      <w:proofErr w:type="spellStart"/>
      <w:r w:rsidRPr="00FD3969">
        <w:rPr>
          <w:rFonts w:ascii="Calibri" w:hAnsi="Calibri" w:cs="Calibri"/>
          <w:b/>
          <w:bCs/>
          <w:sz w:val="28"/>
          <w:szCs w:val="28"/>
          <w:lang w:val="en-US"/>
        </w:rPr>
        <w:t>recognising</w:t>
      </w:r>
      <w:proofErr w:type="spellEnd"/>
      <w:r w:rsidRPr="00FD3969">
        <w:rPr>
          <w:rFonts w:ascii="Calibri" w:hAnsi="Calibri" w:cs="Calibri"/>
          <w:b/>
          <w:bCs/>
          <w:sz w:val="28"/>
          <w:szCs w:val="28"/>
          <w:lang w:val="en-US"/>
        </w:rPr>
        <w:t xml:space="preserve"> that supervisory resources are scarce. Innovative solutions, including a review of current Ahpra supervised practice framework, expansion of remote supervision models and online cultural competency and Australian health system training to be considered.</w:t>
      </w:r>
    </w:p>
    <w:p w14:paraId="0BC5E19A"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 xml:space="preserve">Two projects are underway for Recommendation 15: a supervised practice review led by Ahpra, involving public consultation, potential changes to guidelines, and piloting innovative solutions; and review of online cultural competency and Australian health system training. </w:t>
      </w:r>
    </w:p>
    <w:p w14:paraId="416C78BC" w14:textId="77777777" w:rsidR="00767A6B" w:rsidRPr="00692896" w:rsidRDefault="00767A6B" w:rsidP="00767A6B">
      <w:pPr>
        <w:rPr>
          <w:rFonts w:ascii="Calibri" w:hAnsi="Calibri" w:cs="Calibri"/>
          <w:sz w:val="24"/>
          <w:szCs w:val="24"/>
          <w:lang w:val="en-US"/>
        </w:rPr>
      </w:pPr>
      <w:r w:rsidRPr="00692896">
        <w:rPr>
          <w:rFonts w:ascii="Calibri" w:hAnsi="Calibri" w:cs="Calibri"/>
          <w:sz w:val="24"/>
          <w:szCs w:val="24"/>
          <w:lang w:val="en-US"/>
        </w:rPr>
        <w:t>The training review project will also incorporate assessment and development of training modules supporting acculturation and orientation to the Australian health system proposed in Recommendation 23 of the Kruk review.</w:t>
      </w:r>
    </w:p>
    <w:p w14:paraId="7E1587EB" w14:textId="77777777" w:rsidR="00692896" w:rsidRDefault="00692896" w:rsidP="00767A6B">
      <w:pPr>
        <w:pStyle w:val="Heading3"/>
        <w:rPr>
          <w:rStyle w:val="normaltextrun"/>
          <w:rFonts w:ascii="Calibri" w:hAnsi="Calibri" w:cs="Calibri"/>
          <w:color w:val="000000"/>
          <w:szCs w:val="36"/>
          <w:shd w:val="clear" w:color="auto" w:fill="FFFFFF"/>
          <w:lang w:val="en-US"/>
        </w:rPr>
      </w:pPr>
    </w:p>
    <w:p w14:paraId="79608914" w14:textId="3F5A1647" w:rsidR="00767A6B" w:rsidRPr="00692896" w:rsidRDefault="00767A6B" w:rsidP="00767A6B">
      <w:pPr>
        <w:pStyle w:val="Heading3"/>
        <w:rPr>
          <w:rStyle w:val="eop"/>
          <w:rFonts w:ascii="Calibri" w:hAnsi="Calibri" w:cs="Calibri"/>
          <w:b/>
          <w:bCs/>
          <w:color w:val="000000"/>
          <w:sz w:val="32"/>
          <w:szCs w:val="40"/>
          <w:shd w:val="clear" w:color="auto" w:fill="FFFFFF"/>
        </w:rPr>
      </w:pPr>
      <w:r w:rsidRPr="00692896">
        <w:rPr>
          <w:rStyle w:val="normaltextrun"/>
          <w:rFonts w:ascii="Calibri" w:hAnsi="Calibri" w:cs="Calibri"/>
          <w:b/>
          <w:bCs/>
          <w:color w:val="000000"/>
          <w:sz w:val="32"/>
          <w:szCs w:val="40"/>
          <w:shd w:val="clear" w:color="auto" w:fill="FFFFFF"/>
          <w:lang w:val="en-US"/>
        </w:rPr>
        <w:t>Reform area: Improve workforce data and planning</w:t>
      </w:r>
    </w:p>
    <w:p w14:paraId="0777BABB" w14:textId="77777777" w:rsidR="00767A6B" w:rsidRPr="00692896" w:rsidRDefault="00767A6B" w:rsidP="00767A6B">
      <w:pPr>
        <w:pStyle w:val="Heading4"/>
        <w:rPr>
          <w:rFonts w:ascii="Calibri" w:hAnsi="Calibri" w:cs="Calibri"/>
          <w:b/>
          <w:bCs/>
          <w:i w:val="0"/>
          <w:iCs w:val="0"/>
          <w:color w:val="auto"/>
          <w:sz w:val="28"/>
          <w:szCs w:val="28"/>
        </w:rPr>
      </w:pPr>
      <w:r w:rsidRPr="00692896">
        <w:rPr>
          <w:rFonts w:ascii="Calibri" w:hAnsi="Calibri" w:cs="Calibri"/>
          <w:b/>
          <w:bCs/>
          <w:i w:val="0"/>
          <w:iCs w:val="0"/>
          <w:color w:val="auto"/>
          <w:sz w:val="28"/>
          <w:szCs w:val="28"/>
        </w:rPr>
        <w:t>Recommendation 17</w:t>
      </w:r>
    </w:p>
    <w:p w14:paraId="17435228" w14:textId="77777777" w:rsidR="00767A6B" w:rsidRPr="00692896" w:rsidRDefault="00767A6B" w:rsidP="00767A6B">
      <w:pPr>
        <w:pStyle w:val="Heading2"/>
        <w:rPr>
          <w:rFonts w:ascii="Calibri" w:hAnsi="Calibri" w:cs="Calibri"/>
          <w:b/>
          <w:bCs/>
          <w:color w:val="auto"/>
          <w:sz w:val="28"/>
          <w:szCs w:val="28"/>
        </w:rPr>
      </w:pPr>
      <w:bookmarkStart w:id="2" w:name="_Quantify_workforce,_skills,"/>
      <w:bookmarkEnd w:id="2"/>
      <w:r w:rsidRPr="00692896">
        <w:rPr>
          <w:rFonts w:ascii="Calibri" w:hAnsi="Calibri" w:cs="Calibri"/>
          <w:b/>
          <w:bCs/>
          <w:color w:val="auto"/>
          <w:sz w:val="28"/>
          <w:szCs w:val="28"/>
        </w:rPr>
        <w:t>Quantify workforce, skills, and distributional issues, making it easier to determine the extent of workforce shortages, factoring in changing models of care. This work should encompass needs in health, aged and disability care.</w:t>
      </w:r>
    </w:p>
    <w:p w14:paraId="0CB3812E" w14:textId="77777777" w:rsidR="00767A6B" w:rsidRPr="00692896" w:rsidRDefault="00767A6B" w:rsidP="00767A6B">
      <w:pPr>
        <w:rPr>
          <w:rFonts w:ascii="Calibri" w:hAnsi="Calibri" w:cs="Calibri"/>
          <w:sz w:val="24"/>
          <w:szCs w:val="24"/>
        </w:rPr>
      </w:pPr>
      <w:r w:rsidRPr="00692896">
        <w:rPr>
          <w:rFonts w:ascii="Calibri" w:hAnsi="Calibri" w:cs="Calibri"/>
          <w:sz w:val="24"/>
          <w:szCs w:val="24"/>
        </w:rPr>
        <w:t xml:space="preserve">Workforce modelling is underway to create a comprehensive view of Australia’s health workforce to guide decisions on the future skill mix and distribution of IQHPs. Significant progress has been made in data sharing and modelling studies for workforces including nursing and general practice, with upcoming milestones including further studies in psychiatry, obstetrics, and psychology. </w:t>
      </w:r>
    </w:p>
    <w:p w14:paraId="5D6F8179" w14:textId="77777777" w:rsidR="00767A6B" w:rsidRPr="00692896" w:rsidRDefault="00767A6B" w:rsidP="00767A6B">
      <w:pPr>
        <w:rPr>
          <w:rFonts w:ascii="Calibri" w:hAnsi="Calibri" w:cs="Calibri"/>
          <w:sz w:val="24"/>
          <w:szCs w:val="24"/>
        </w:rPr>
      </w:pPr>
      <w:r w:rsidRPr="00692896">
        <w:rPr>
          <w:rFonts w:ascii="Calibri" w:hAnsi="Calibri" w:cs="Calibri"/>
          <w:sz w:val="24"/>
          <w:szCs w:val="24"/>
        </w:rPr>
        <w:t>Stakeholders, including specialist medical colleges, are engaged through data-sharing agreements and ongoing collaboration to improve data collection across the sector.</w:t>
      </w:r>
    </w:p>
    <w:p w14:paraId="19C6EEE7" w14:textId="77777777" w:rsidR="00767A6B" w:rsidRPr="00692896" w:rsidRDefault="00767A6B" w:rsidP="00767A6B">
      <w:pPr>
        <w:rPr>
          <w:rFonts w:ascii="Calibri" w:hAnsi="Calibri" w:cs="Calibri"/>
          <w:sz w:val="24"/>
          <w:szCs w:val="24"/>
        </w:rPr>
      </w:pPr>
      <w:hyperlink r:id="rId15" w:history="1">
        <w:r w:rsidRPr="00692896">
          <w:rPr>
            <w:rStyle w:val="Hyperlink"/>
            <w:rFonts w:ascii="Calibri" w:hAnsi="Calibri" w:cs="Calibri"/>
            <w:sz w:val="24"/>
            <w:szCs w:val="24"/>
          </w:rPr>
          <w:t>General Practitioners (GP) modelling</w:t>
        </w:r>
      </w:hyperlink>
      <w:r w:rsidRPr="00692896">
        <w:rPr>
          <w:rFonts w:ascii="Calibri" w:hAnsi="Calibri" w:cs="Calibri"/>
          <w:sz w:val="24"/>
          <w:szCs w:val="24"/>
        </w:rPr>
        <w:t xml:space="preserve"> was published in August 2024 and other studies will be progressively released on the Department of Health and Aged Care </w:t>
      </w:r>
      <w:hyperlink r:id="rId16" w:history="1">
        <w:r w:rsidRPr="00692896">
          <w:rPr>
            <w:rStyle w:val="Hyperlink"/>
            <w:rFonts w:ascii="Calibri" w:hAnsi="Calibri" w:cs="Calibri"/>
            <w:sz w:val="24"/>
            <w:szCs w:val="24"/>
          </w:rPr>
          <w:t>Supply and Demand</w:t>
        </w:r>
      </w:hyperlink>
      <w:r w:rsidRPr="00692896">
        <w:rPr>
          <w:rFonts w:ascii="Calibri" w:hAnsi="Calibri" w:cs="Calibri"/>
          <w:sz w:val="24"/>
          <w:szCs w:val="24"/>
        </w:rPr>
        <w:t xml:space="preserve"> webpages. </w:t>
      </w:r>
    </w:p>
    <w:p w14:paraId="7197965A" w14:textId="77777777" w:rsidR="00692896" w:rsidRDefault="00692896" w:rsidP="00767A6B">
      <w:pPr>
        <w:rPr>
          <w:rFonts w:ascii="Calibri" w:hAnsi="Calibri" w:cs="Calibri"/>
        </w:rPr>
      </w:pPr>
    </w:p>
    <w:p w14:paraId="62A92160" w14:textId="77777777" w:rsidR="00692896" w:rsidRDefault="00692896" w:rsidP="00767A6B">
      <w:pPr>
        <w:rPr>
          <w:rFonts w:ascii="Calibri" w:hAnsi="Calibri" w:cs="Calibri"/>
        </w:rPr>
      </w:pPr>
    </w:p>
    <w:p w14:paraId="76026646" w14:textId="77777777" w:rsidR="00692896" w:rsidRDefault="00692896" w:rsidP="00767A6B">
      <w:pPr>
        <w:rPr>
          <w:rFonts w:ascii="Calibri" w:hAnsi="Calibri" w:cs="Calibri"/>
        </w:rPr>
      </w:pPr>
    </w:p>
    <w:p w14:paraId="74C50A88" w14:textId="77777777" w:rsidR="00692896" w:rsidRDefault="00692896" w:rsidP="00767A6B">
      <w:pPr>
        <w:rPr>
          <w:rFonts w:ascii="Calibri" w:hAnsi="Calibri" w:cs="Calibri"/>
        </w:rPr>
      </w:pPr>
    </w:p>
    <w:p w14:paraId="7FC7D5A0" w14:textId="551A809E" w:rsidR="00767A6B" w:rsidRPr="00692896" w:rsidRDefault="00767A6B" w:rsidP="00767A6B">
      <w:pPr>
        <w:rPr>
          <w:rFonts w:ascii="Calibri" w:hAnsi="Calibri" w:cs="Calibri"/>
          <w:sz w:val="24"/>
          <w:szCs w:val="24"/>
        </w:rPr>
      </w:pPr>
      <w:r w:rsidRPr="00692896">
        <w:rPr>
          <w:rFonts w:ascii="Calibri" w:hAnsi="Calibri" w:cs="Calibri"/>
          <w:sz w:val="24"/>
          <w:szCs w:val="24"/>
        </w:rPr>
        <w:t xml:space="preserve">The following workforces are being modelled in the 12 months until 30 June 2025: </w:t>
      </w:r>
    </w:p>
    <w:tbl>
      <w:tblPr>
        <w:tblStyle w:val="TableGrid"/>
        <w:tblW w:w="0" w:type="auto"/>
        <w:tblInd w:w="0" w:type="dxa"/>
        <w:tblLook w:val="04A0" w:firstRow="1" w:lastRow="0" w:firstColumn="1" w:lastColumn="0" w:noHBand="0" w:noVBand="1"/>
      </w:tblPr>
      <w:tblGrid>
        <w:gridCol w:w="7083"/>
        <w:gridCol w:w="1933"/>
      </w:tblGrid>
      <w:tr w:rsidR="00767A6B" w:rsidRPr="00FD3969" w14:paraId="6FBD8F19" w14:textId="77777777" w:rsidTr="00767A6B">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B66CB" w14:textId="77777777" w:rsidR="00767A6B" w:rsidRPr="00FD3969" w:rsidRDefault="00767A6B">
            <w:pPr>
              <w:rPr>
                <w:rFonts w:ascii="Calibri" w:hAnsi="Calibri" w:cs="Calibri"/>
                <w:b/>
                <w:bCs/>
                <w:sz w:val="20"/>
                <w:szCs w:val="20"/>
                <w:lang w:eastAsia="en-AU"/>
              </w:rPr>
            </w:pPr>
            <w:r w:rsidRPr="00FD3969">
              <w:rPr>
                <w:rFonts w:ascii="Calibri" w:hAnsi="Calibri" w:cs="Calibri"/>
                <w:b/>
                <w:bCs/>
                <w:sz w:val="20"/>
                <w:szCs w:val="20"/>
                <w:lang w:eastAsia="en-AU"/>
              </w:rPr>
              <w:t>Workforce</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34367" w14:textId="77777777" w:rsidR="00767A6B" w:rsidRPr="00FD3969" w:rsidRDefault="00767A6B">
            <w:pPr>
              <w:rPr>
                <w:rFonts w:ascii="Calibri" w:hAnsi="Calibri" w:cs="Calibri"/>
                <w:b/>
                <w:bCs/>
                <w:sz w:val="20"/>
                <w:szCs w:val="20"/>
                <w:lang w:eastAsia="en-AU"/>
              </w:rPr>
            </w:pPr>
            <w:r w:rsidRPr="00FD3969">
              <w:rPr>
                <w:rFonts w:ascii="Calibri" w:hAnsi="Calibri" w:cs="Calibri"/>
                <w:b/>
                <w:bCs/>
                <w:sz w:val="20"/>
                <w:szCs w:val="20"/>
                <w:lang w:eastAsia="en-AU"/>
              </w:rPr>
              <w:t>Timeframe</w:t>
            </w:r>
          </w:p>
        </w:tc>
      </w:tr>
      <w:tr w:rsidR="00767A6B" w:rsidRPr="00FD3969" w14:paraId="332330B3" w14:textId="77777777" w:rsidTr="00767A6B">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79343" w14:textId="77777777" w:rsidR="00767A6B" w:rsidRPr="00FD3969" w:rsidRDefault="00767A6B" w:rsidP="00767A6B">
            <w:pPr>
              <w:pStyle w:val="ListParagraph"/>
              <w:numPr>
                <w:ilvl w:val="0"/>
                <w:numId w:val="6"/>
              </w:numPr>
              <w:rPr>
                <w:rFonts w:ascii="Calibri" w:hAnsi="Calibri" w:cs="Calibri"/>
                <w:sz w:val="20"/>
                <w:szCs w:val="20"/>
                <w:lang w:eastAsia="en-AU"/>
              </w:rPr>
            </w:pPr>
            <w:r w:rsidRPr="00FD3969">
              <w:rPr>
                <w:rFonts w:ascii="Calibri" w:hAnsi="Calibri" w:cs="Calibri"/>
                <w:sz w:val="20"/>
                <w:szCs w:val="20"/>
              </w:rPr>
              <w:t xml:space="preserve">Whole of Medical </w:t>
            </w:r>
          </w:p>
          <w:p w14:paraId="474961CF" w14:textId="77777777" w:rsidR="00767A6B" w:rsidRPr="00FD3969" w:rsidRDefault="00767A6B" w:rsidP="00767A6B">
            <w:pPr>
              <w:pStyle w:val="ListParagraph"/>
              <w:numPr>
                <w:ilvl w:val="1"/>
                <w:numId w:val="6"/>
              </w:numPr>
              <w:rPr>
                <w:rFonts w:ascii="Calibri" w:hAnsi="Calibri" w:cs="Calibri"/>
                <w:sz w:val="20"/>
                <w:szCs w:val="20"/>
              </w:rPr>
            </w:pPr>
            <w:r w:rsidRPr="00FD3969">
              <w:rPr>
                <w:rFonts w:ascii="Calibri" w:hAnsi="Calibri" w:cs="Calibri"/>
                <w:sz w:val="20"/>
                <w:szCs w:val="20"/>
              </w:rPr>
              <w:t>Interns</w:t>
            </w:r>
          </w:p>
          <w:p w14:paraId="653A0E53" w14:textId="77777777" w:rsidR="00767A6B" w:rsidRPr="00FD3969" w:rsidRDefault="00767A6B" w:rsidP="00767A6B">
            <w:pPr>
              <w:pStyle w:val="ListParagraph"/>
              <w:numPr>
                <w:ilvl w:val="1"/>
                <w:numId w:val="6"/>
              </w:numPr>
              <w:rPr>
                <w:rFonts w:ascii="Calibri" w:hAnsi="Calibri" w:cs="Calibri"/>
                <w:sz w:val="20"/>
                <w:szCs w:val="20"/>
              </w:rPr>
            </w:pPr>
            <w:r w:rsidRPr="00FD3969">
              <w:rPr>
                <w:rFonts w:ascii="Calibri" w:hAnsi="Calibri" w:cs="Calibri"/>
                <w:sz w:val="20"/>
                <w:szCs w:val="20"/>
              </w:rPr>
              <w:t xml:space="preserve">Hospital </w:t>
            </w:r>
            <w:proofErr w:type="gramStart"/>
            <w:r w:rsidRPr="00FD3969">
              <w:rPr>
                <w:rFonts w:ascii="Calibri" w:hAnsi="Calibri" w:cs="Calibri"/>
                <w:sz w:val="20"/>
                <w:szCs w:val="20"/>
              </w:rPr>
              <w:t>Non-Specialists</w:t>
            </w:r>
            <w:proofErr w:type="gramEnd"/>
          </w:p>
          <w:p w14:paraId="7F4474F8" w14:textId="77777777" w:rsidR="00767A6B" w:rsidRPr="00FD3969" w:rsidRDefault="00767A6B" w:rsidP="00767A6B">
            <w:pPr>
              <w:pStyle w:val="ListParagraph"/>
              <w:numPr>
                <w:ilvl w:val="1"/>
                <w:numId w:val="6"/>
              </w:numPr>
              <w:rPr>
                <w:rFonts w:ascii="Calibri" w:hAnsi="Calibri" w:cs="Calibri"/>
                <w:sz w:val="20"/>
                <w:szCs w:val="20"/>
              </w:rPr>
            </w:pPr>
            <w:r w:rsidRPr="00FD3969">
              <w:rPr>
                <w:rFonts w:ascii="Calibri" w:hAnsi="Calibri" w:cs="Calibri"/>
                <w:sz w:val="20"/>
                <w:szCs w:val="20"/>
              </w:rPr>
              <w:t>Registrars</w:t>
            </w:r>
          </w:p>
          <w:p w14:paraId="004840BD" w14:textId="77777777" w:rsidR="00767A6B" w:rsidRPr="00FD3969" w:rsidRDefault="00767A6B" w:rsidP="00767A6B">
            <w:pPr>
              <w:pStyle w:val="ListParagraph"/>
              <w:numPr>
                <w:ilvl w:val="1"/>
                <w:numId w:val="6"/>
              </w:numPr>
              <w:rPr>
                <w:rFonts w:ascii="Calibri" w:hAnsi="Calibri" w:cs="Calibri"/>
                <w:sz w:val="20"/>
                <w:szCs w:val="20"/>
              </w:rPr>
            </w:pPr>
            <w:r w:rsidRPr="00FD3969">
              <w:rPr>
                <w:rFonts w:ascii="Calibri" w:hAnsi="Calibri" w:cs="Calibri"/>
                <w:sz w:val="20"/>
                <w:szCs w:val="20"/>
              </w:rPr>
              <w:t>Specialists</w:t>
            </w:r>
          </w:p>
          <w:p w14:paraId="6EE842D6" w14:textId="77777777" w:rsidR="00767A6B" w:rsidRPr="00FD3969" w:rsidRDefault="00767A6B" w:rsidP="00767A6B">
            <w:pPr>
              <w:pStyle w:val="ListParagraph"/>
              <w:numPr>
                <w:ilvl w:val="1"/>
                <w:numId w:val="6"/>
              </w:numPr>
              <w:rPr>
                <w:rFonts w:ascii="Calibri" w:hAnsi="Calibri" w:cs="Calibri"/>
                <w:sz w:val="20"/>
                <w:szCs w:val="20"/>
              </w:rPr>
            </w:pPr>
            <w:r w:rsidRPr="00FD3969">
              <w:rPr>
                <w:rFonts w:ascii="Calibri" w:hAnsi="Calibri" w:cs="Calibri"/>
                <w:sz w:val="20"/>
                <w:szCs w:val="20"/>
              </w:rPr>
              <w:t>Other</w:t>
            </w:r>
          </w:p>
          <w:p w14:paraId="5F590414" w14:textId="77777777" w:rsidR="00767A6B" w:rsidRPr="00FD3969" w:rsidRDefault="00767A6B" w:rsidP="00767A6B">
            <w:pPr>
              <w:pStyle w:val="ListParagraph"/>
              <w:numPr>
                <w:ilvl w:val="0"/>
                <w:numId w:val="6"/>
              </w:numPr>
              <w:rPr>
                <w:rFonts w:ascii="Calibri" w:hAnsi="Calibri" w:cs="Calibri"/>
                <w:sz w:val="20"/>
                <w:szCs w:val="20"/>
              </w:rPr>
            </w:pPr>
            <w:r w:rsidRPr="00FD3969">
              <w:rPr>
                <w:rFonts w:ascii="Calibri" w:hAnsi="Calibri" w:cs="Calibri"/>
                <w:sz w:val="20"/>
                <w:szCs w:val="20"/>
              </w:rPr>
              <w:t>Psychiatry</w:t>
            </w:r>
          </w:p>
          <w:p w14:paraId="74FE508C" w14:textId="77777777" w:rsidR="00767A6B" w:rsidRPr="00FD3969" w:rsidRDefault="00767A6B" w:rsidP="00767A6B">
            <w:pPr>
              <w:pStyle w:val="ListParagraph"/>
              <w:numPr>
                <w:ilvl w:val="0"/>
                <w:numId w:val="6"/>
              </w:numPr>
              <w:rPr>
                <w:rFonts w:ascii="Calibri" w:hAnsi="Calibri" w:cs="Calibri"/>
                <w:sz w:val="20"/>
                <w:szCs w:val="20"/>
              </w:rPr>
            </w:pPr>
            <w:r w:rsidRPr="00FD3969">
              <w:rPr>
                <w:rFonts w:ascii="Calibri" w:hAnsi="Calibri" w:cs="Calibri"/>
                <w:sz w:val="20"/>
                <w:szCs w:val="20"/>
              </w:rPr>
              <w:t>Dental practitioners</w:t>
            </w:r>
          </w:p>
          <w:p w14:paraId="5B651088" w14:textId="77777777" w:rsidR="00767A6B" w:rsidRPr="00FD3969" w:rsidRDefault="00767A6B" w:rsidP="00767A6B">
            <w:pPr>
              <w:pStyle w:val="ListParagraph"/>
              <w:numPr>
                <w:ilvl w:val="1"/>
                <w:numId w:val="6"/>
              </w:numPr>
              <w:rPr>
                <w:rFonts w:ascii="Calibri" w:hAnsi="Calibri" w:cs="Calibri"/>
                <w:sz w:val="20"/>
                <w:szCs w:val="20"/>
              </w:rPr>
            </w:pPr>
            <w:r w:rsidRPr="00FD3969">
              <w:rPr>
                <w:rFonts w:ascii="Calibri" w:hAnsi="Calibri" w:cs="Calibri"/>
                <w:sz w:val="20"/>
                <w:szCs w:val="20"/>
              </w:rPr>
              <w:t>Dentists</w:t>
            </w:r>
          </w:p>
          <w:p w14:paraId="4F380D0B" w14:textId="77777777" w:rsidR="00767A6B" w:rsidRPr="00FD3969" w:rsidRDefault="00767A6B" w:rsidP="00767A6B">
            <w:pPr>
              <w:pStyle w:val="ListParagraph"/>
              <w:numPr>
                <w:ilvl w:val="1"/>
                <w:numId w:val="6"/>
              </w:numPr>
              <w:rPr>
                <w:rFonts w:ascii="Calibri" w:hAnsi="Calibri" w:cs="Calibri"/>
                <w:sz w:val="20"/>
                <w:szCs w:val="20"/>
              </w:rPr>
            </w:pPr>
            <w:r w:rsidRPr="00FD3969">
              <w:rPr>
                <w:rFonts w:ascii="Calibri" w:hAnsi="Calibri" w:cs="Calibri"/>
                <w:sz w:val="20"/>
                <w:szCs w:val="20"/>
              </w:rPr>
              <w:t>Specialist dentists</w:t>
            </w:r>
          </w:p>
          <w:p w14:paraId="34593E75" w14:textId="77777777" w:rsidR="00767A6B" w:rsidRPr="00FD3969" w:rsidRDefault="00767A6B" w:rsidP="00767A6B">
            <w:pPr>
              <w:pStyle w:val="ListParagraph"/>
              <w:numPr>
                <w:ilvl w:val="1"/>
                <w:numId w:val="6"/>
              </w:numPr>
              <w:rPr>
                <w:rFonts w:ascii="Calibri" w:hAnsi="Calibri" w:cs="Calibri"/>
                <w:sz w:val="20"/>
                <w:szCs w:val="20"/>
              </w:rPr>
            </w:pPr>
            <w:r w:rsidRPr="00FD3969">
              <w:rPr>
                <w:rFonts w:ascii="Calibri" w:hAnsi="Calibri" w:cs="Calibri"/>
                <w:sz w:val="20"/>
                <w:szCs w:val="20"/>
              </w:rPr>
              <w:t>Allied dental practitioners</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DD1B7" w14:textId="77777777" w:rsidR="00767A6B" w:rsidRPr="00FD3969" w:rsidRDefault="00767A6B">
            <w:pPr>
              <w:rPr>
                <w:rFonts w:ascii="Calibri" w:hAnsi="Calibri" w:cs="Calibri"/>
                <w:sz w:val="20"/>
                <w:szCs w:val="20"/>
                <w:lang w:eastAsia="en-AU"/>
              </w:rPr>
            </w:pPr>
            <w:r w:rsidRPr="00FD3969">
              <w:rPr>
                <w:rFonts w:ascii="Calibri" w:hAnsi="Calibri" w:cs="Calibri"/>
                <w:sz w:val="20"/>
                <w:szCs w:val="20"/>
                <w:lang w:eastAsia="en-AU"/>
              </w:rPr>
              <w:t>0-3 months</w:t>
            </w:r>
          </w:p>
        </w:tc>
      </w:tr>
      <w:tr w:rsidR="00767A6B" w:rsidRPr="00FD3969" w14:paraId="19C2FF06" w14:textId="77777777" w:rsidTr="00767A6B">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006FC" w14:textId="77777777" w:rsidR="00767A6B" w:rsidRPr="00FD3969" w:rsidRDefault="00767A6B" w:rsidP="00767A6B">
            <w:pPr>
              <w:pStyle w:val="ListParagraph"/>
              <w:numPr>
                <w:ilvl w:val="0"/>
                <w:numId w:val="7"/>
              </w:numPr>
              <w:rPr>
                <w:rFonts w:ascii="Calibri" w:hAnsi="Calibri" w:cs="Calibri"/>
                <w:sz w:val="20"/>
                <w:szCs w:val="20"/>
                <w:lang w:eastAsia="en-AU"/>
              </w:rPr>
            </w:pPr>
            <w:r w:rsidRPr="00FD3969">
              <w:rPr>
                <w:rFonts w:ascii="Calibri" w:hAnsi="Calibri" w:cs="Calibri"/>
                <w:sz w:val="20"/>
                <w:szCs w:val="20"/>
              </w:rPr>
              <w:t>Obstetrics &amp; Gynaecology</w:t>
            </w:r>
          </w:p>
          <w:p w14:paraId="49E8E815" w14:textId="77777777" w:rsidR="00767A6B" w:rsidRPr="00FD3969" w:rsidRDefault="00767A6B" w:rsidP="00767A6B">
            <w:pPr>
              <w:pStyle w:val="ListParagraph"/>
              <w:numPr>
                <w:ilvl w:val="0"/>
                <w:numId w:val="7"/>
              </w:numPr>
              <w:rPr>
                <w:rFonts w:ascii="Calibri" w:hAnsi="Calibri" w:cs="Calibri"/>
                <w:sz w:val="20"/>
                <w:szCs w:val="20"/>
              </w:rPr>
            </w:pPr>
            <w:r w:rsidRPr="00FD3969">
              <w:rPr>
                <w:rFonts w:ascii="Calibri" w:hAnsi="Calibri" w:cs="Calibri"/>
                <w:sz w:val="20"/>
                <w:szCs w:val="20"/>
              </w:rPr>
              <w:t>Midwifery</w:t>
            </w:r>
          </w:p>
          <w:p w14:paraId="071C551C" w14:textId="77777777" w:rsidR="00767A6B" w:rsidRPr="00FD3969" w:rsidRDefault="00767A6B" w:rsidP="00767A6B">
            <w:pPr>
              <w:pStyle w:val="ListParagraph"/>
              <w:numPr>
                <w:ilvl w:val="0"/>
                <w:numId w:val="7"/>
              </w:numPr>
              <w:rPr>
                <w:rFonts w:ascii="Calibri" w:hAnsi="Calibri" w:cs="Calibri"/>
                <w:sz w:val="20"/>
                <w:szCs w:val="20"/>
              </w:rPr>
            </w:pPr>
            <w:r w:rsidRPr="00FD3969">
              <w:rPr>
                <w:rFonts w:ascii="Calibri" w:hAnsi="Calibri" w:cs="Calibri"/>
                <w:sz w:val="20"/>
                <w:szCs w:val="20"/>
              </w:rPr>
              <w:t>Psychology</w:t>
            </w:r>
          </w:p>
          <w:p w14:paraId="64F9C0BA" w14:textId="77777777" w:rsidR="00767A6B" w:rsidRPr="00FD3969" w:rsidRDefault="00767A6B" w:rsidP="00767A6B">
            <w:pPr>
              <w:pStyle w:val="ListParagraph"/>
              <w:numPr>
                <w:ilvl w:val="1"/>
                <w:numId w:val="7"/>
              </w:numPr>
              <w:rPr>
                <w:rFonts w:ascii="Calibri" w:hAnsi="Calibri" w:cs="Calibri"/>
                <w:sz w:val="20"/>
                <w:szCs w:val="20"/>
              </w:rPr>
            </w:pPr>
            <w:r w:rsidRPr="00FD3969">
              <w:rPr>
                <w:rFonts w:ascii="Calibri" w:hAnsi="Calibri" w:cs="Calibri"/>
                <w:sz w:val="20"/>
                <w:szCs w:val="20"/>
              </w:rPr>
              <w:t>Interns</w:t>
            </w:r>
          </w:p>
          <w:p w14:paraId="5C638A31" w14:textId="77777777" w:rsidR="00767A6B" w:rsidRPr="00FD3969" w:rsidRDefault="00767A6B" w:rsidP="00767A6B">
            <w:pPr>
              <w:pStyle w:val="ListParagraph"/>
              <w:numPr>
                <w:ilvl w:val="1"/>
                <w:numId w:val="7"/>
              </w:numPr>
              <w:rPr>
                <w:rFonts w:ascii="Calibri" w:hAnsi="Calibri" w:cs="Calibri"/>
                <w:sz w:val="20"/>
                <w:szCs w:val="20"/>
              </w:rPr>
            </w:pPr>
            <w:r w:rsidRPr="00FD3969">
              <w:rPr>
                <w:rFonts w:ascii="Calibri" w:hAnsi="Calibri" w:cs="Calibri"/>
                <w:sz w:val="20"/>
                <w:szCs w:val="20"/>
              </w:rPr>
              <w:t xml:space="preserve">Clinical psychologists (endorsement) </w:t>
            </w:r>
          </w:p>
          <w:p w14:paraId="71B965D8" w14:textId="77777777" w:rsidR="00767A6B" w:rsidRPr="00FD3969" w:rsidRDefault="00767A6B" w:rsidP="00767A6B">
            <w:pPr>
              <w:pStyle w:val="ListParagraph"/>
              <w:numPr>
                <w:ilvl w:val="1"/>
                <w:numId w:val="7"/>
              </w:numPr>
              <w:rPr>
                <w:rFonts w:ascii="Calibri" w:hAnsi="Calibri" w:cs="Calibri"/>
                <w:sz w:val="20"/>
                <w:szCs w:val="20"/>
              </w:rPr>
            </w:pPr>
            <w:r w:rsidRPr="00FD3969">
              <w:rPr>
                <w:rFonts w:ascii="Calibri" w:hAnsi="Calibri" w:cs="Calibri"/>
                <w:sz w:val="20"/>
                <w:szCs w:val="20"/>
              </w:rPr>
              <w:t>Other psychologists</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0CD2" w14:textId="77777777" w:rsidR="00767A6B" w:rsidRPr="00FD3969" w:rsidRDefault="00767A6B">
            <w:pPr>
              <w:rPr>
                <w:rFonts w:ascii="Calibri" w:hAnsi="Calibri" w:cs="Calibri"/>
                <w:sz w:val="20"/>
                <w:szCs w:val="20"/>
                <w:lang w:eastAsia="en-AU"/>
              </w:rPr>
            </w:pPr>
            <w:r w:rsidRPr="00FD3969">
              <w:rPr>
                <w:rFonts w:ascii="Calibri" w:hAnsi="Calibri" w:cs="Calibri"/>
                <w:sz w:val="20"/>
                <w:szCs w:val="20"/>
                <w:lang w:eastAsia="en-AU"/>
              </w:rPr>
              <w:t>3-6 months</w:t>
            </w:r>
          </w:p>
          <w:p w14:paraId="3B49D025" w14:textId="77777777" w:rsidR="00767A6B" w:rsidRPr="00FD3969" w:rsidRDefault="00767A6B">
            <w:pPr>
              <w:jc w:val="center"/>
              <w:rPr>
                <w:rFonts w:ascii="Calibri" w:hAnsi="Calibri" w:cs="Calibri"/>
                <w:sz w:val="20"/>
                <w:szCs w:val="20"/>
                <w:lang w:eastAsia="en-AU"/>
              </w:rPr>
            </w:pPr>
          </w:p>
        </w:tc>
      </w:tr>
      <w:tr w:rsidR="00767A6B" w:rsidRPr="00FD3969" w14:paraId="774DAF76" w14:textId="77777777" w:rsidTr="00767A6B">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E4C03" w14:textId="77777777" w:rsidR="00767A6B" w:rsidRPr="00FD3969" w:rsidRDefault="00767A6B" w:rsidP="00767A6B">
            <w:pPr>
              <w:pStyle w:val="ListParagraph"/>
              <w:numPr>
                <w:ilvl w:val="0"/>
                <w:numId w:val="8"/>
              </w:numPr>
              <w:rPr>
                <w:rFonts w:ascii="Calibri" w:hAnsi="Calibri" w:cs="Calibri"/>
                <w:sz w:val="20"/>
                <w:szCs w:val="20"/>
                <w:lang w:eastAsia="en-AU"/>
              </w:rPr>
            </w:pPr>
            <w:r w:rsidRPr="00FD3969">
              <w:rPr>
                <w:rFonts w:ascii="Calibri" w:hAnsi="Calibri" w:cs="Calibri"/>
                <w:sz w:val="20"/>
                <w:szCs w:val="20"/>
              </w:rPr>
              <w:t>Paediatrics &amp; Child Health</w:t>
            </w:r>
          </w:p>
          <w:p w14:paraId="67771030" w14:textId="77777777" w:rsidR="00767A6B" w:rsidRPr="00FD3969" w:rsidRDefault="00767A6B" w:rsidP="00767A6B">
            <w:pPr>
              <w:pStyle w:val="ListParagraph"/>
              <w:numPr>
                <w:ilvl w:val="1"/>
                <w:numId w:val="8"/>
              </w:numPr>
              <w:rPr>
                <w:rFonts w:ascii="Calibri" w:hAnsi="Calibri" w:cs="Calibri"/>
                <w:sz w:val="20"/>
                <w:szCs w:val="20"/>
              </w:rPr>
            </w:pPr>
            <w:r w:rsidRPr="00FD3969">
              <w:rPr>
                <w:rFonts w:ascii="Calibri" w:hAnsi="Calibri" w:cs="Calibri"/>
                <w:sz w:val="20"/>
                <w:szCs w:val="20"/>
              </w:rPr>
              <w:t>Paediatrics (all specialty and sub-specialties grouped together)</w:t>
            </w:r>
          </w:p>
          <w:p w14:paraId="5DB5005D" w14:textId="77777777" w:rsidR="00767A6B" w:rsidRPr="00FD3969" w:rsidRDefault="00767A6B" w:rsidP="00767A6B">
            <w:pPr>
              <w:pStyle w:val="ListParagraph"/>
              <w:numPr>
                <w:ilvl w:val="1"/>
                <w:numId w:val="8"/>
              </w:numPr>
              <w:rPr>
                <w:rFonts w:ascii="Calibri" w:hAnsi="Calibri" w:cs="Calibri"/>
                <w:sz w:val="20"/>
                <w:szCs w:val="20"/>
              </w:rPr>
            </w:pPr>
            <w:r w:rsidRPr="00FD3969">
              <w:rPr>
                <w:rFonts w:ascii="Calibri" w:hAnsi="Calibri" w:cs="Calibri"/>
                <w:sz w:val="20"/>
                <w:szCs w:val="20"/>
              </w:rPr>
              <w:t>General paediatrics</w:t>
            </w:r>
          </w:p>
          <w:p w14:paraId="03DBE474" w14:textId="77777777" w:rsidR="00767A6B" w:rsidRPr="00FD3969" w:rsidRDefault="00767A6B" w:rsidP="00767A6B">
            <w:pPr>
              <w:pStyle w:val="ListParagraph"/>
              <w:numPr>
                <w:ilvl w:val="1"/>
                <w:numId w:val="8"/>
              </w:numPr>
              <w:rPr>
                <w:rFonts w:ascii="Calibri" w:hAnsi="Calibri" w:cs="Calibri"/>
                <w:sz w:val="20"/>
                <w:szCs w:val="20"/>
              </w:rPr>
            </w:pPr>
            <w:r w:rsidRPr="00FD3969">
              <w:rPr>
                <w:rFonts w:ascii="Calibri" w:hAnsi="Calibri" w:cs="Calibri"/>
                <w:sz w:val="20"/>
                <w:szCs w:val="20"/>
              </w:rPr>
              <w:t>Each of the remaining paediatric sub-specialties individually* (training pipeline and supply projections only and at national level)</w:t>
            </w:r>
          </w:p>
          <w:p w14:paraId="25D7E280" w14:textId="77777777" w:rsidR="00767A6B" w:rsidRPr="00FD3969" w:rsidRDefault="00767A6B" w:rsidP="00767A6B">
            <w:pPr>
              <w:pStyle w:val="ListParagraph"/>
              <w:numPr>
                <w:ilvl w:val="0"/>
                <w:numId w:val="8"/>
              </w:numPr>
              <w:rPr>
                <w:rFonts w:ascii="Calibri" w:hAnsi="Calibri" w:cs="Calibri"/>
                <w:sz w:val="20"/>
                <w:szCs w:val="20"/>
              </w:rPr>
            </w:pPr>
            <w:r w:rsidRPr="00FD3969">
              <w:rPr>
                <w:rFonts w:ascii="Calibri" w:hAnsi="Calibri" w:cs="Calibri"/>
                <w:sz w:val="20"/>
                <w:szCs w:val="20"/>
              </w:rPr>
              <w:t>Radiology </w:t>
            </w:r>
          </w:p>
          <w:p w14:paraId="6619105B" w14:textId="77777777" w:rsidR="00767A6B" w:rsidRPr="00FD3969" w:rsidRDefault="00767A6B" w:rsidP="00767A6B">
            <w:pPr>
              <w:pStyle w:val="ListParagraph"/>
              <w:numPr>
                <w:ilvl w:val="1"/>
                <w:numId w:val="8"/>
              </w:numPr>
              <w:rPr>
                <w:rFonts w:ascii="Calibri" w:hAnsi="Calibri" w:cs="Calibri"/>
                <w:sz w:val="20"/>
                <w:szCs w:val="20"/>
              </w:rPr>
            </w:pPr>
            <w:r w:rsidRPr="00FD3969">
              <w:rPr>
                <w:rFonts w:ascii="Calibri" w:hAnsi="Calibri" w:cs="Calibri"/>
                <w:sz w:val="20"/>
                <w:szCs w:val="20"/>
              </w:rPr>
              <w:t>Radiology (all sub-specialties grouped together)</w:t>
            </w:r>
          </w:p>
          <w:p w14:paraId="6A955450" w14:textId="77777777" w:rsidR="00767A6B" w:rsidRPr="00FD3969" w:rsidRDefault="00767A6B" w:rsidP="00767A6B">
            <w:pPr>
              <w:pStyle w:val="ListParagraph"/>
              <w:numPr>
                <w:ilvl w:val="1"/>
                <w:numId w:val="8"/>
              </w:numPr>
              <w:rPr>
                <w:rFonts w:ascii="Calibri" w:hAnsi="Calibri" w:cs="Calibri"/>
                <w:sz w:val="20"/>
                <w:szCs w:val="20"/>
              </w:rPr>
            </w:pPr>
            <w:r w:rsidRPr="00FD3969">
              <w:rPr>
                <w:rFonts w:ascii="Calibri" w:hAnsi="Calibri" w:cs="Calibri"/>
                <w:sz w:val="20"/>
                <w:szCs w:val="20"/>
              </w:rPr>
              <w:t>Diagnostic radiology</w:t>
            </w:r>
          </w:p>
          <w:p w14:paraId="7DD0786B" w14:textId="77777777" w:rsidR="00767A6B" w:rsidRPr="00FD3969" w:rsidRDefault="00767A6B" w:rsidP="00767A6B">
            <w:pPr>
              <w:pStyle w:val="ListParagraph"/>
              <w:numPr>
                <w:ilvl w:val="1"/>
                <w:numId w:val="8"/>
              </w:numPr>
              <w:rPr>
                <w:rFonts w:ascii="Calibri" w:hAnsi="Calibri" w:cs="Calibri"/>
                <w:sz w:val="20"/>
                <w:szCs w:val="20"/>
              </w:rPr>
            </w:pPr>
            <w:r w:rsidRPr="00FD3969">
              <w:rPr>
                <w:rFonts w:ascii="Calibri" w:hAnsi="Calibri" w:cs="Calibri"/>
                <w:sz w:val="20"/>
                <w:szCs w:val="20"/>
              </w:rPr>
              <w:t>Nuclear medicine (training pipeline and supply projections only and at national level)</w:t>
            </w:r>
          </w:p>
          <w:p w14:paraId="41A8AEA3" w14:textId="77777777" w:rsidR="00767A6B" w:rsidRPr="00FD3969" w:rsidRDefault="00767A6B" w:rsidP="00767A6B">
            <w:pPr>
              <w:pStyle w:val="ListParagraph"/>
              <w:numPr>
                <w:ilvl w:val="0"/>
                <w:numId w:val="8"/>
              </w:numPr>
              <w:rPr>
                <w:rFonts w:ascii="Calibri" w:hAnsi="Calibri" w:cs="Calibri"/>
                <w:sz w:val="20"/>
                <w:szCs w:val="20"/>
              </w:rPr>
            </w:pPr>
            <w:r w:rsidRPr="00FD3969">
              <w:rPr>
                <w:rFonts w:ascii="Calibri" w:hAnsi="Calibri" w:cs="Calibri"/>
                <w:sz w:val="20"/>
                <w:szCs w:val="20"/>
              </w:rPr>
              <w:t>Medical radiation practitioners</w:t>
            </w:r>
          </w:p>
          <w:p w14:paraId="7F40702A" w14:textId="77777777" w:rsidR="00767A6B" w:rsidRPr="00FD3969" w:rsidRDefault="00767A6B" w:rsidP="00767A6B">
            <w:pPr>
              <w:pStyle w:val="ListParagraph"/>
              <w:numPr>
                <w:ilvl w:val="1"/>
                <w:numId w:val="8"/>
              </w:numPr>
              <w:rPr>
                <w:rFonts w:ascii="Calibri" w:hAnsi="Calibri" w:cs="Calibri"/>
                <w:sz w:val="20"/>
                <w:szCs w:val="20"/>
              </w:rPr>
            </w:pPr>
            <w:r w:rsidRPr="00FD3969">
              <w:rPr>
                <w:rFonts w:ascii="Calibri" w:hAnsi="Calibri" w:cs="Calibri"/>
                <w:sz w:val="20"/>
                <w:szCs w:val="20"/>
              </w:rPr>
              <w:t>Diagnostic radiographer</w:t>
            </w:r>
          </w:p>
          <w:p w14:paraId="661BEA00" w14:textId="77777777" w:rsidR="00767A6B" w:rsidRPr="00FD3969" w:rsidRDefault="00767A6B" w:rsidP="00767A6B">
            <w:pPr>
              <w:pStyle w:val="ListParagraph"/>
              <w:numPr>
                <w:ilvl w:val="1"/>
                <w:numId w:val="8"/>
              </w:numPr>
              <w:rPr>
                <w:rFonts w:ascii="Calibri" w:hAnsi="Calibri" w:cs="Calibri"/>
                <w:sz w:val="20"/>
                <w:szCs w:val="20"/>
              </w:rPr>
            </w:pPr>
            <w:r w:rsidRPr="00FD3969">
              <w:rPr>
                <w:rFonts w:ascii="Calibri" w:hAnsi="Calibri" w:cs="Calibri"/>
                <w:sz w:val="20"/>
                <w:szCs w:val="20"/>
              </w:rPr>
              <w:t>Nuclear medicine technologist</w:t>
            </w:r>
          </w:p>
          <w:p w14:paraId="57ECEDD2" w14:textId="77777777" w:rsidR="00767A6B" w:rsidRPr="00FD3969" w:rsidRDefault="00767A6B" w:rsidP="00767A6B">
            <w:pPr>
              <w:pStyle w:val="ListParagraph"/>
              <w:numPr>
                <w:ilvl w:val="1"/>
                <w:numId w:val="8"/>
              </w:numPr>
              <w:rPr>
                <w:rFonts w:ascii="Calibri" w:hAnsi="Calibri" w:cs="Calibri"/>
                <w:sz w:val="20"/>
                <w:szCs w:val="20"/>
              </w:rPr>
            </w:pPr>
            <w:r w:rsidRPr="00FD3969">
              <w:rPr>
                <w:rFonts w:ascii="Calibri" w:hAnsi="Calibri" w:cs="Calibri"/>
                <w:sz w:val="20"/>
                <w:szCs w:val="20"/>
              </w:rPr>
              <w:t>Radiation therapist</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C79BD" w14:textId="77777777" w:rsidR="00767A6B" w:rsidRPr="00FD3969" w:rsidRDefault="00767A6B">
            <w:pPr>
              <w:rPr>
                <w:rFonts w:ascii="Calibri" w:hAnsi="Calibri" w:cs="Calibri"/>
                <w:sz w:val="20"/>
                <w:szCs w:val="20"/>
                <w:lang w:eastAsia="en-AU"/>
              </w:rPr>
            </w:pPr>
            <w:r w:rsidRPr="00FD3969">
              <w:rPr>
                <w:rFonts w:ascii="Calibri" w:hAnsi="Calibri" w:cs="Calibri"/>
                <w:sz w:val="20"/>
                <w:szCs w:val="20"/>
                <w:lang w:eastAsia="en-AU"/>
              </w:rPr>
              <w:t>6- 9 months</w:t>
            </w:r>
          </w:p>
          <w:p w14:paraId="57872971" w14:textId="77777777" w:rsidR="00767A6B" w:rsidRPr="00FD3969" w:rsidRDefault="00767A6B">
            <w:pPr>
              <w:jc w:val="center"/>
              <w:rPr>
                <w:rFonts w:ascii="Calibri" w:hAnsi="Calibri" w:cs="Calibri"/>
                <w:sz w:val="20"/>
                <w:szCs w:val="20"/>
                <w:lang w:eastAsia="en-AU"/>
              </w:rPr>
            </w:pPr>
          </w:p>
        </w:tc>
      </w:tr>
      <w:tr w:rsidR="00767A6B" w:rsidRPr="00FD3969" w14:paraId="738C9701" w14:textId="77777777" w:rsidTr="00767A6B">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132C8" w14:textId="77777777" w:rsidR="00767A6B" w:rsidRPr="00FD3969" w:rsidRDefault="00767A6B" w:rsidP="00767A6B">
            <w:pPr>
              <w:pStyle w:val="ListParagraph"/>
              <w:numPr>
                <w:ilvl w:val="0"/>
                <w:numId w:val="8"/>
              </w:numPr>
              <w:rPr>
                <w:rFonts w:ascii="Calibri" w:hAnsi="Calibri" w:cs="Calibri"/>
                <w:sz w:val="20"/>
                <w:szCs w:val="20"/>
                <w:lang w:eastAsia="en-AU"/>
              </w:rPr>
            </w:pPr>
            <w:r w:rsidRPr="00FD3969">
              <w:rPr>
                <w:rFonts w:ascii="Calibri" w:hAnsi="Calibri" w:cs="Calibri"/>
                <w:sz w:val="20"/>
                <w:szCs w:val="20"/>
              </w:rPr>
              <w:t>Surgery</w:t>
            </w:r>
          </w:p>
          <w:p w14:paraId="181618AC" w14:textId="77777777" w:rsidR="00767A6B" w:rsidRPr="00FD3969" w:rsidRDefault="00767A6B" w:rsidP="00767A6B">
            <w:pPr>
              <w:pStyle w:val="ListParagraph"/>
              <w:numPr>
                <w:ilvl w:val="0"/>
                <w:numId w:val="9"/>
              </w:numPr>
              <w:rPr>
                <w:rFonts w:ascii="Calibri" w:hAnsi="Calibri" w:cs="Calibri"/>
                <w:sz w:val="20"/>
                <w:szCs w:val="20"/>
              </w:rPr>
            </w:pPr>
            <w:r w:rsidRPr="00FD3969">
              <w:rPr>
                <w:rFonts w:ascii="Calibri" w:hAnsi="Calibri" w:cs="Calibri"/>
                <w:sz w:val="20"/>
                <w:szCs w:val="20"/>
              </w:rPr>
              <w:t>Surgery (all specialty and sub-specialties grouped together)</w:t>
            </w:r>
          </w:p>
          <w:p w14:paraId="22BD3542" w14:textId="77777777" w:rsidR="00767A6B" w:rsidRPr="00FD3969" w:rsidRDefault="00767A6B" w:rsidP="00767A6B">
            <w:pPr>
              <w:pStyle w:val="ListParagraph"/>
              <w:numPr>
                <w:ilvl w:val="0"/>
                <w:numId w:val="9"/>
              </w:numPr>
              <w:rPr>
                <w:rFonts w:ascii="Calibri" w:hAnsi="Calibri" w:cs="Calibri"/>
                <w:sz w:val="20"/>
                <w:szCs w:val="20"/>
              </w:rPr>
            </w:pPr>
            <w:r w:rsidRPr="00FD3969">
              <w:rPr>
                <w:rFonts w:ascii="Calibri" w:hAnsi="Calibri" w:cs="Calibri"/>
                <w:sz w:val="20"/>
                <w:szCs w:val="20"/>
              </w:rPr>
              <w:t>General surgery</w:t>
            </w:r>
          </w:p>
          <w:p w14:paraId="4FB0F659" w14:textId="77777777" w:rsidR="00767A6B" w:rsidRPr="00FD3969" w:rsidRDefault="00767A6B" w:rsidP="00767A6B">
            <w:pPr>
              <w:pStyle w:val="ListParagraph"/>
              <w:numPr>
                <w:ilvl w:val="0"/>
                <w:numId w:val="9"/>
              </w:numPr>
              <w:rPr>
                <w:rFonts w:ascii="Calibri" w:hAnsi="Calibri" w:cs="Calibri"/>
                <w:sz w:val="20"/>
                <w:szCs w:val="20"/>
              </w:rPr>
            </w:pPr>
            <w:r w:rsidRPr="00FD3969">
              <w:rPr>
                <w:rFonts w:ascii="Calibri" w:hAnsi="Calibri" w:cs="Calibri"/>
                <w:sz w:val="20"/>
                <w:szCs w:val="20"/>
              </w:rPr>
              <w:t>Orthopaedic surgery</w:t>
            </w:r>
          </w:p>
          <w:p w14:paraId="52E79836" w14:textId="77777777" w:rsidR="00767A6B" w:rsidRPr="00FD3969" w:rsidRDefault="00767A6B" w:rsidP="00767A6B">
            <w:pPr>
              <w:pStyle w:val="ListParagraph"/>
              <w:numPr>
                <w:ilvl w:val="0"/>
                <w:numId w:val="9"/>
              </w:numPr>
              <w:rPr>
                <w:rFonts w:ascii="Calibri" w:hAnsi="Calibri" w:cs="Calibri"/>
                <w:sz w:val="20"/>
                <w:szCs w:val="20"/>
              </w:rPr>
            </w:pPr>
            <w:r w:rsidRPr="00FD3969">
              <w:rPr>
                <w:rFonts w:ascii="Calibri" w:hAnsi="Calibri" w:cs="Calibri"/>
                <w:sz w:val="20"/>
                <w:szCs w:val="20"/>
              </w:rPr>
              <w:t>Otolaryngology-head and neck surgery</w:t>
            </w:r>
          </w:p>
          <w:p w14:paraId="19C72E54" w14:textId="77777777" w:rsidR="00767A6B" w:rsidRPr="00FD3969" w:rsidRDefault="00767A6B" w:rsidP="00767A6B">
            <w:pPr>
              <w:pStyle w:val="ListParagraph"/>
              <w:numPr>
                <w:ilvl w:val="0"/>
                <w:numId w:val="9"/>
              </w:numPr>
              <w:rPr>
                <w:rFonts w:ascii="Calibri" w:hAnsi="Calibri" w:cs="Calibri"/>
                <w:sz w:val="20"/>
                <w:szCs w:val="20"/>
              </w:rPr>
            </w:pPr>
            <w:r w:rsidRPr="00FD3969">
              <w:rPr>
                <w:rFonts w:ascii="Calibri" w:hAnsi="Calibri" w:cs="Calibri"/>
                <w:sz w:val="20"/>
                <w:szCs w:val="20"/>
              </w:rPr>
              <w:t>Plastic surgery</w:t>
            </w:r>
          </w:p>
          <w:p w14:paraId="094916C6" w14:textId="77777777" w:rsidR="00767A6B" w:rsidRPr="00FD3969" w:rsidRDefault="00767A6B" w:rsidP="00767A6B">
            <w:pPr>
              <w:pStyle w:val="ListParagraph"/>
              <w:numPr>
                <w:ilvl w:val="0"/>
                <w:numId w:val="9"/>
              </w:numPr>
              <w:rPr>
                <w:rFonts w:ascii="Calibri" w:hAnsi="Calibri" w:cs="Calibri"/>
                <w:sz w:val="20"/>
                <w:szCs w:val="20"/>
              </w:rPr>
            </w:pPr>
            <w:r w:rsidRPr="00FD3969">
              <w:rPr>
                <w:rFonts w:ascii="Calibri" w:hAnsi="Calibri" w:cs="Calibri"/>
                <w:sz w:val="20"/>
                <w:szCs w:val="20"/>
              </w:rPr>
              <w:t>Urology</w:t>
            </w:r>
          </w:p>
          <w:p w14:paraId="53FB5DA1" w14:textId="77777777" w:rsidR="00767A6B" w:rsidRPr="00FD3969" w:rsidRDefault="00767A6B" w:rsidP="00767A6B">
            <w:pPr>
              <w:pStyle w:val="ListParagraph"/>
              <w:numPr>
                <w:ilvl w:val="0"/>
                <w:numId w:val="9"/>
              </w:numPr>
              <w:rPr>
                <w:rFonts w:ascii="Calibri" w:hAnsi="Calibri" w:cs="Calibri"/>
                <w:sz w:val="20"/>
                <w:szCs w:val="20"/>
              </w:rPr>
            </w:pPr>
            <w:r w:rsidRPr="00FD3969">
              <w:rPr>
                <w:rFonts w:ascii="Calibri" w:hAnsi="Calibri" w:cs="Calibri"/>
                <w:sz w:val="20"/>
                <w:szCs w:val="20"/>
              </w:rPr>
              <w:t>Each of the remaining surgery sub-specialties individually (training pipeline and supply projections only)</w:t>
            </w:r>
          </w:p>
          <w:p w14:paraId="6D43D010" w14:textId="77777777" w:rsidR="00767A6B" w:rsidRPr="00FD3969" w:rsidRDefault="00767A6B" w:rsidP="00767A6B">
            <w:pPr>
              <w:pStyle w:val="ListParagraph"/>
              <w:numPr>
                <w:ilvl w:val="0"/>
                <w:numId w:val="8"/>
              </w:numPr>
              <w:rPr>
                <w:rFonts w:ascii="Calibri" w:hAnsi="Calibri" w:cs="Calibri"/>
                <w:sz w:val="20"/>
                <w:szCs w:val="20"/>
              </w:rPr>
            </w:pPr>
            <w:r w:rsidRPr="00FD3969">
              <w:rPr>
                <w:rFonts w:ascii="Calibri" w:hAnsi="Calibri" w:cs="Calibri"/>
                <w:sz w:val="20"/>
                <w:szCs w:val="20"/>
              </w:rPr>
              <w:t xml:space="preserve">Anaesthetics </w:t>
            </w:r>
          </w:p>
          <w:p w14:paraId="5D91E933" w14:textId="77777777" w:rsidR="00767A6B" w:rsidRPr="00FD3969" w:rsidRDefault="00767A6B" w:rsidP="00767A6B">
            <w:pPr>
              <w:pStyle w:val="ListParagraph"/>
              <w:numPr>
                <w:ilvl w:val="0"/>
                <w:numId w:val="8"/>
              </w:numPr>
              <w:rPr>
                <w:rFonts w:ascii="Calibri" w:hAnsi="Calibri" w:cs="Calibri"/>
                <w:sz w:val="20"/>
                <w:szCs w:val="20"/>
              </w:rPr>
            </w:pPr>
            <w:r w:rsidRPr="00FD3969">
              <w:rPr>
                <w:rFonts w:ascii="Calibri" w:hAnsi="Calibri" w:cs="Calibri"/>
                <w:sz w:val="20"/>
                <w:szCs w:val="20"/>
              </w:rPr>
              <w:t>Occupational therapy</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C3F3D" w14:textId="77777777" w:rsidR="00767A6B" w:rsidRPr="00FD3969" w:rsidRDefault="00767A6B">
            <w:pPr>
              <w:rPr>
                <w:rFonts w:ascii="Calibri" w:hAnsi="Calibri" w:cs="Calibri"/>
                <w:sz w:val="20"/>
                <w:szCs w:val="20"/>
                <w:lang w:eastAsia="en-AU"/>
              </w:rPr>
            </w:pPr>
            <w:r w:rsidRPr="00FD3969">
              <w:rPr>
                <w:rFonts w:ascii="Calibri" w:hAnsi="Calibri" w:cs="Calibri"/>
                <w:sz w:val="20"/>
                <w:szCs w:val="20"/>
                <w:lang w:eastAsia="en-AU"/>
              </w:rPr>
              <w:t xml:space="preserve">9-12 months </w:t>
            </w:r>
          </w:p>
          <w:p w14:paraId="0802EEB7" w14:textId="77777777" w:rsidR="00767A6B" w:rsidRPr="00FD3969" w:rsidRDefault="00767A6B">
            <w:pPr>
              <w:jc w:val="center"/>
              <w:rPr>
                <w:rFonts w:ascii="Calibri" w:hAnsi="Calibri" w:cs="Calibri"/>
                <w:sz w:val="20"/>
                <w:szCs w:val="20"/>
                <w:lang w:eastAsia="en-AU"/>
              </w:rPr>
            </w:pPr>
          </w:p>
        </w:tc>
      </w:tr>
    </w:tbl>
    <w:p w14:paraId="7389E7DD" w14:textId="77777777" w:rsidR="00767A6B" w:rsidRPr="00FD3969" w:rsidRDefault="00767A6B" w:rsidP="00767A6B">
      <w:pPr>
        <w:rPr>
          <w:rFonts w:ascii="Calibri" w:hAnsi="Calibri" w:cs="Calibri"/>
          <w:sz w:val="24"/>
        </w:rPr>
      </w:pPr>
    </w:p>
    <w:p w14:paraId="0DB5490B" w14:textId="77777777" w:rsidR="008D5F01" w:rsidRDefault="008D5F01" w:rsidP="00767A6B">
      <w:pPr>
        <w:jc w:val="both"/>
        <w:rPr>
          <w:rFonts w:ascii="Calibri" w:hAnsi="Calibri" w:cs="Calibri"/>
          <w:b/>
          <w:bCs/>
          <w:sz w:val="28"/>
          <w:szCs w:val="28"/>
        </w:rPr>
      </w:pPr>
    </w:p>
    <w:p w14:paraId="1FFAAE53" w14:textId="77777777" w:rsidR="008D5F01" w:rsidRDefault="008D5F01" w:rsidP="00767A6B">
      <w:pPr>
        <w:jc w:val="both"/>
        <w:rPr>
          <w:rFonts w:ascii="Calibri" w:hAnsi="Calibri" w:cs="Calibri"/>
          <w:b/>
          <w:bCs/>
          <w:sz w:val="28"/>
          <w:szCs w:val="28"/>
        </w:rPr>
      </w:pPr>
    </w:p>
    <w:p w14:paraId="2FC9BB43" w14:textId="77777777" w:rsidR="008D5F01" w:rsidRDefault="008D5F01" w:rsidP="00767A6B">
      <w:pPr>
        <w:jc w:val="both"/>
        <w:rPr>
          <w:rFonts w:ascii="Calibri" w:hAnsi="Calibri" w:cs="Calibri"/>
          <w:b/>
          <w:bCs/>
          <w:sz w:val="28"/>
          <w:szCs w:val="28"/>
        </w:rPr>
      </w:pPr>
    </w:p>
    <w:p w14:paraId="52505624" w14:textId="77777777" w:rsidR="008D5F01" w:rsidRDefault="008D5F01" w:rsidP="00767A6B">
      <w:pPr>
        <w:jc w:val="both"/>
        <w:rPr>
          <w:rFonts w:ascii="Calibri" w:hAnsi="Calibri" w:cs="Calibri"/>
          <w:b/>
          <w:bCs/>
          <w:sz w:val="28"/>
          <w:szCs w:val="28"/>
        </w:rPr>
      </w:pPr>
    </w:p>
    <w:p w14:paraId="0C90F5B6" w14:textId="6921D75F" w:rsidR="00767A6B" w:rsidRPr="00FD3969" w:rsidRDefault="00767A6B" w:rsidP="00767A6B">
      <w:pPr>
        <w:jc w:val="both"/>
        <w:rPr>
          <w:rFonts w:ascii="Calibri" w:hAnsi="Calibri" w:cs="Calibri"/>
          <w:b/>
          <w:bCs/>
          <w:sz w:val="28"/>
          <w:szCs w:val="28"/>
        </w:rPr>
      </w:pPr>
      <w:r w:rsidRPr="00FD3969">
        <w:rPr>
          <w:rFonts w:ascii="Calibri" w:hAnsi="Calibri" w:cs="Calibri"/>
          <w:b/>
          <w:bCs/>
          <w:sz w:val="28"/>
          <w:szCs w:val="28"/>
        </w:rPr>
        <w:t>Recommendation 18</w:t>
      </w:r>
    </w:p>
    <w:p w14:paraId="302EF44D" w14:textId="77777777" w:rsidR="00767A6B" w:rsidRPr="00FD3969" w:rsidRDefault="00767A6B" w:rsidP="00767A6B">
      <w:pPr>
        <w:jc w:val="both"/>
        <w:rPr>
          <w:rFonts w:ascii="Calibri" w:hAnsi="Calibri" w:cs="Calibri"/>
          <w:b/>
          <w:bCs/>
          <w:sz w:val="28"/>
          <w:szCs w:val="28"/>
        </w:rPr>
      </w:pPr>
      <w:r w:rsidRPr="00FD3969">
        <w:rPr>
          <w:rFonts w:ascii="Calibri" w:hAnsi="Calibri" w:cs="Calibri"/>
          <w:b/>
          <w:bCs/>
          <w:sz w:val="28"/>
          <w:szCs w:val="28"/>
        </w:rPr>
        <w:t>Support better planning for Australia’s future workforce needs, including developing national workforce strategies for maternity and allied health, and finalising the nursing strategy already in development</w:t>
      </w:r>
    </w:p>
    <w:p w14:paraId="145EF5C2" w14:textId="77777777" w:rsidR="00767A6B" w:rsidRPr="008D5F01" w:rsidRDefault="00767A6B" w:rsidP="00767A6B">
      <w:pPr>
        <w:jc w:val="both"/>
        <w:rPr>
          <w:rFonts w:ascii="Calibri" w:hAnsi="Calibri" w:cs="Calibri"/>
          <w:sz w:val="24"/>
          <w:szCs w:val="24"/>
          <w:u w:val="single"/>
        </w:rPr>
      </w:pPr>
      <w:r w:rsidRPr="008D5F01">
        <w:rPr>
          <w:rFonts w:ascii="Calibri" w:hAnsi="Calibri" w:cs="Calibri"/>
          <w:sz w:val="24"/>
          <w:szCs w:val="24"/>
          <w:u w:val="single"/>
        </w:rPr>
        <w:t>National Nursing Workforce Strategy</w:t>
      </w:r>
    </w:p>
    <w:p w14:paraId="1A06C768" w14:textId="77777777" w:rsidR="00767A6B" w:rsidRPr="008D5F01" w:rsidRDefault="00767A6B" w:rsidP="00767A6B">
      <w:pPr>
        <w:jc w:val="both"/>
        <w:rPr>
          <w:rFonts w:ascii="Calibri" w:hAnsi="Calibri" w:cs="Calibri"/>
          <w:sz w:val="24"/>
          <w:szCs w:val="24"/>
        </w:rPr>
      </w:pPr>
      <w:r w:rsidRPr="008D5F01">
        <w:rPr>
          <w:rFonts w:ascii="Calibri" w:hAnsi="Calibri" w:cs="Calibri"/>
          <w:sz w:val="24"/>
          <w:szCs w:val="24"/>
        </w:rPr>
        <w:t xml:space="preserve">Consultation on the draft National Nursing Workforce Strategy concluded on 20 October 2024. The consultation focused on four key areas: enhancing the value of nursing, workforce planning, profession design to meet community needs, and growth through recruitment and retention. </w:t>
      </w:r>
    </w:p>
    <w:p w14:paraId="111C8F8A" w14:textId="77777777" w:rsidR="00767A6B" w:rsidRPr="008D5F01" w:rsidRDefault="00767A6B" w:rsidP="00767A6B">
      <w:pPr>
        <w:jc w:val="both"/>
        <w:rPr>
          <w:rFonts w:ascii="Calibri" w:hAnsi="Calibri" w:cs="Calibri"/>
          <w:sz w:val="24"/>
          <w:szCs w:val="24"/>
        </w:rPr>
      </w:pPr>
      <w:r w:rsidRPr="008D5F01">
        <w:rPr>
          <w:rFonts w:ascii="Calibri" w:hAnsi="Calibri" w:cs="Calibri"/>
          <w:sz w:val="24"/>
          <w:szCs w:val="24"/>
        </w:rPr>
        <w:t>Feedback from public consultation will be used to prepare the final strategy or approval from all Health Ministers.  An implementation plan and a monitoring and evaluation framework will be developed to support the strategy and facilitate implementation.</w:t>
      </w:r>
    </w:p>
    <w:p w14:paraId="0FBB61CD" w14:textId="77777777" w:rsidR="00767A6B" w:rsidRPr="008D5F01" w:rsidRDefault="00767A6B" w:rsidP="00767A6B">
      <w:pPr>
        <w:jc w:val="both"/>
        <w:rPr>
          <w:rFonts w:ascii="Calibri" w:hAnsi="Calibri" w:cs="Calibri"/>
          <w:sz w:val="24"/>
          <w:szCs w:val="24"/>
        </w:rPr>
      </w:pPr>
      <w:r w:rsidRPr="008D5F01">
        <w:rPr>
          <w:rFonts w:ascii="Calibri" w:hAnsi="Calibri" w:cs="Calibri"/>
          <w:sz w:val="24"/>
          <w:szCs w:val="24"/>
        </w:rPr>
        <w:t xml:space="preserve">For further information including the draft strategy and consultation materials visit the </w:t>
      </w:r>
      <w:hyperlink r:id="rId17" w:history="1">
        <w:r w:rsidRPr="008D5F01">
          <w:rPr>
            <w:rStyle w:val="Hyperlink"/>
            <w:rFonts w:ascii="Calibri" w:hAnsi="Calibri" w:cs="Calibri"/>
            <w:sz w:val="24"/>
            <w:szCs w:val="24"/>
          </w:rPr>
          <w:t>National Nursing Workforce Strategy</w:t>
        </w:r>
      </w:hyperlink>
      <w:r w:rsidRPr="008D5F01">
        <w:rPr>
          <w:rFonts w:ascii="Calibri" w:hAnsi="Calibri" w:cs="Calibri"/>
          <w:sz w:val="24"/>
          <w:szCs w:val="24"/>
        </w:rPr>
        <w:t xml:space="preserve"> website.</w:t>
      </w:r>
    </w:p>
    <w:p w14:paraId="22A39F96" w14:textId="77777777" w:rsidR="00767A6B" w:rsidRPr="008D5F01" w:rsidRDefault="00767A6B" w:rsidP="00767A6B">
      <w:pPr>
        <w:jc w:val="both"/>
        <w:rPr>
          <w:rFonts w:ascii="Calibri" w:hAnsi="Calibri" w:cs="Calibri"/>
          <w:sz w:val="24"/>
          <w:szCs w:val="24"/>
          <w:u w:val="single"/>
        </w:rPr>
      </w:pPr>
      <w:r w:rsidRPr="008D5F01">
        <w:rPr>
          <w:rFonts w:ascii="Calibri" w:hAnsi="Calibri" w:cs="Calibri"/>
          <w:sz w:val="24"/>
          <w:szCs w:val="24"/>
          <w:u w:val="single"/>
        </w:rPr>
        <w:t>National Maternity Workforce Strategy</w:t>
      </w:r>
    </w:p>
    <w:p w14:paraId="7A2DF41D" w14:textId="77777777" w:rsidR="00767A6B" w:rsidRPr="008D5F01" w:rsidRDefault="00767A6B" w:rsidP="00767A6B">
      <w:pPr>
        <w:rPr>
          <w:rFonts w:ascii="Calibri" w:hAnsi="Calibri" w:cs="Calibri"/>
          <w:sz w:val="24"/>
          <w:szCs w:val="24"/>
        </w:rPr>
      </w:pPr>
      <w:r w:rsidRPr="008D5F01">
        <w:rPr>
          <w:rFonts w:ascii="Calibri" w:hAnsi="Calibri" w:cs="Calibri"/>
          <w:sz w:val="24"/>
          <w:szCs w:val="24"/>
        </w:rPr>
        <w:t xml:space="preserve">The National Maternity Workforce Strategy phase two project is underway. Steering committee and advisory groups are being established and the project is due for completion in late 2025. </w:t>
      </w:r>
    </w:p>
    <w:p w14:paraId="4FFAE655" w14:textId="77777777" w:rsidR="00767A6B" w:rsidRPr="008D5F01" w:rsidRDefault="00767A6B" w:rsidP="00767A6B">
      <w:pPr>
        <w:rPr>
          <w:rFonts w:ascii="Calibri" w:hAnsi="Calibri" w:cs="Calibri"/>
          <w:sz w:val="24"/>
          <w:szCs w:val="24"/>
        </w:rPr>
      </w:pPr>
      <w:r w:rsidRPr="008D5F01">
        <w:rPr>
          <w:rFonts w:ascii="Calibri" w:hAnsi="Calibri" w:cs="Calibri"/>
          <w:sz w:val="24"/>
          <w:szCs w:val="24"/>
        </w:rPr>
        <w:t xml:space="preserve">Phase One is complete and included a review to identify current strategies and initiatives that exist across jurisdictions, and the workforce groups required to provide maternity services and potential future workforce issues. New South Wales and Queensland are co-leading the development of Phase Two: National Maternity Workforce Strategy. Consultation opportunities will be made available over the coming months. </w:t>
      </w:r>
    </w:p>
    <w:p w14:paraId="67633700" w14:textId="494F3FF4" w:rsidR="00767A6B" w:rsidRPr="008D5F01" w:rsidRDefault="00767A6B" w:rsidP="00767A6B">
      <w:pPr>
        <w:rPr>
          <w:rFonts w:ascii="Calibri" w:hAnsi="Calibri" w:cs="Calibri"/>
          <w:sz w:val="24"/>
          <w:szCs w:val="24"/>
        </w:rPr>
      </w:pPr>
      <w:r w:rsidRPr="008D5F01">
        <w:rPr>
          <w:rFonts w:ascii="Calibri" w:hAnsi="Calibri" w:cs="Calibri"/>
          <w:sz w:val="24"/>
          <w:szCs w:val="24"/>
        </w:rPr>
        <w:t xml:space="preserve">Further information is available on the </w:t>
      </w:r>
      <w:hyperlink r:id="rId18" w:history="1">
        <w:r w:rsidRPr="002B6673">
          <w:rPr>
            <w:rStyle w:val="Hyperlink"/>
            <w:rFonts w:ascii="Calibri" w:hAnsi="Calibri" w:cs="Calibri"/>
            <w:sz w:val="24"/>
            <w:szCs w:val="24"/>
          </w:rPr>
          <w:t>National Maternity Workforce Strategy</w:t>
        </w:r>
      </w:hyperlink>
      <w:r w:rsidRPr="008D5F01">
        <w:rPr>
          <w:rFonts w:ascii="Calibri" w:hAnsi="Calibri" w:cs="Calibri"/>
          <w:sz w:val="24"/>
          <w:szCs w:val="24"/>
        </w:rPr>
        <w:t xml:space="preserve"> website. </w:t>
      </w:r>
    </w:p>
    <w:p w14:paraId="6441D8F5" w14:textId="77777777" w:rsidR="00767A6B" w:rsidRPr="008D5F01" w:rsidRDefault="00767A6B" w:rsidP="00767A6B">
      <w:pPr>
        <w:rPr>
          <w:rFonts w:ascii="Calibri" w:hAnsi="Calibri" w:cs="Calibri"/>
          <w:sz w:val="24"/>
          <w:szCs w:val="24"/>
          <w:u w:val="single"/>
        </w:rPr>
      </w:pPr>
      <w:r w:rsidRPr="008D5F01">
        <w:rPr>
          <w:rFonts w:ascii="Calibri" w:hAnsi="Calibri" w:cs="Calibri"/>
          <w:sz w:val="24"/>
          <w:szCs w:val="24"/>
          <w:u w:val="single"/>
        </w:rPr>
        <w:t>National Allied Health Workforce Strategy</w:t>
      </w:r>
    </w:p>
    <w:p w14:paraId="4D2D26AA" w14:textId="77777777" w:rsidR="00767A6B" w:rsidRPr="008D5F01" w:rsidRDefault="00767A6B" w:rsidP="00767A6B">
      <w:pPr>
        <w:spacing w:before="120" w:after="120"/>
        <w:rPr>
          <w:rFonts w:ascii="Calibri" w:hAnsi="Calibri" w:cs="Calibri"/>
          <w:sz w:val="24"/>
          <w:szCs w:val="24"/>
        </w:rPr>
      </w:pPr>
      <w:r w:rsidRPr="008D5F01">
        <w:rPr>
          <w:rFonts w:ascii="Calibri" w:hAnsi="Calibri" w:cs="Calibri"/>
          <w:sz w:val="24"/>
          <w:szCs w:val="24"/>
        </w:rPr>
        <w:t xml:space="preserve">The Allied Health Workforce Strategy project focuses on meeting the current and future needs of allied health professionals in Australia over the next ten years to align supply with demand. Progress to date has included completion of a phase one environmental scan and stakeholder consultation. The strategy is being developed in phase two. Further information is available on the </w:t>
      </w:r>
      <w:hyperlink r:id="rId19" w:history="1">
        <w:r w:rsidRPr="008D5F01">
          <w:rPr>
            <w:rStyle w:val="Hyperlink"/>
            <w:rFonts w:ascii="Calibri" w:hAnsi="Calibri" w:cs="Calibri"/>
            <w:sz w:val="24"/>
            <w:szCs w:val="24"/>
          </w:rPr>
          <w:t>National Allied Health Workforce Strategy</w:t>
        </w:r>
      </w:hyperlink>
      <w:r w:rsidRPr="008D5F01">
        <w:rPr>
          <w:rFonts w:ascii="Calibri" w:hAnsi="Calibri" w:cs="Calibri"/>
          <w:sz w:val="24"/>
          <w:szCs w:val="24"/>
        </w:rPr>
        <w:t xml:space="preserve"> webpage. </w:t>
      </w:r>
    </w:p>
    <w:p w14:paraId="7EFFB883" w14:textId="77777777" w:rsidR="008D5F01" w:rsidRDefault="008D5F01" w:rsidP="00767A6B">
      <w:pPr>
        <w:pStyle w:val="Heading3"/>
        <w:rPr>
          <w:rStyle w:val="normaltextrun"/>
          <w:rFonts w:ascii="Calibri" w:hAnsi="Calibri" w:cs="Calibri"/>
          <w:color w:val="000000"/>
          <w:szCs w:val="36"/>
          <w:shd w:val="clear" w:color="auto" w:fill="FFFFFF"/>
          <w:lang w:val="en-US"/>
        </w:rPr>
      </w:pPr>
      <w:bookmarkStart w:id="3" w:name="_Reform_area:_Increase"/>
      <w:bookmarkEnd w:id="3"/>
    </w:p>
    <w:p w14:paraId="46D7A538" w14:textId="77777777" w:rsidR="008D5F01" w:rsidRDefault="008D5F01" w:rsidP="00767A6B">
      <w:pPr>
        <w:pStyle w:val="Heading3"/>
        <w:rPr>
          <w:rStyle w:val="normaltextrun"/>
          <w:rFonts w:ascii="Calibri" w:hAnsi="Calibri" w:cs="Calibri"/>
          <w:color w:val="000000"/>
          <w:szCs w:val="36"/>
          <w:shd w:val="clear" w:color="auto" w:fill="FFFFFF"/>
          <w:lang w:val="en-US"/>
        </w:rPr>
      </w:pPr>
    </w:p>
    <w:p w14:paraId="583124AB" w14:textId="3D2EC8BC" w:rsidR="00767A6B" w:rsidRPr="008D5F01" w:rsidRDefault="00767A6B" w:rsidP="00767A6B">
      <w:pPr>
        <w:pStyle w:val="Heading3"/>
        <w:rPr>
          <w:rStyle w:val="eop"/>
          <w:rFonts w:ascii="Calibri" w:hAnsi="Calibri" w:cs="Calibri"/>
          <w:b/>
          <w:bCs/>
          <w:color w:val="000000"/>
          <w:sz w:val="32"/>
          <w:szCs w:val="32"/>
          <w:shd w:val="clear" w:color="auto" w:fill="FFFFFF"/>
        </w:rPr>
      </w:pPr>
      <w:r w:rsidRPr="008D5F01">
        <w:rPr>
          <w:rStyle w:val="normaltextrun"/>
          <w:rFonts w:ascii="Calibri" w:hAnsi="Calibri" w:cs="Calibri"/>
          <w:b/>
          <w:bCs/>
          <w:color w:val="000000"/>
          <w:sz w:val="32"/>
          <w:szCs w:val="32"/>
          <w:shd w:val="clear" w:color="auto" w:fill="FFFFFF"/>
          <w:lang w:val="en-US"/>
        </w:rPr>
        <w:t>Reform area: Increase flexibility, while ensuring safety and quality</w:t>
      </w:r>
    </w:p>
    <w:p w14:paraId="705896F3" w14:textId="77777777" w:rsidR="00767A6B" w:rsidRPr="00FD3969" w:rsidRDefault="00767A6B" w:rsidP="00767A6B">
      <w:pPr>
        <w:spacing w:before="120" w:after="120" w:line="256" w:lineRule="auto"/>
        <w:rPr>
          <w:rFonts w:ascii="Calibri" w:eastAsia="Aptos" w:hAnsi="Calibri" w:cs="Calibri"/>
          <w:b/>
          <w:bCs/>
          <w:sz w:val="28"/>
          <w:szCs w:val="28"/>
        </w:rPr>
      </w:pPr>
      <w:r w:rsidRPr="00FD3969">
        <w:rPr>
          <w:rFonts w:ascii="Calibri" w:eastAsia="Aptos" w:hAnsi="Calibri" w:cs="Calibri"/>
          <w:b/>
          <w:bCs/>
          <w:sz w:val="28"/>
          <w:szCs w:val="28"/>
        </w:rPr>
        <w:t>Recommendation 21</w:t>
      </w:r>
    </w:p>
    <w:p w14:paraId="11A3D886" w14:textId="77777777" w:rsidR="00767A6B" w:rsidRPr="00FD3969" w:rsidRDefault="00767A6B" w:rsidP="00767A6B">
      <w:pPr>
        <w:spacing w:before="120" w:after="120" w:line="256" w:lineRule="auto"/>
        <w:rPr>
          <w:rFonts w:ascii="Calibri" w:eastAsia="Aptos" w:hAnsi="Calibri" w:cs="Calibri"/>
          <w:b/>
          <w:bCs/>
          <w:sz w:val="28"/>
          <w:szCs w:val="28"/>
        </w:rPr>
      </w:pPr>
      <w:r w:rsidRPr="00FD3969">
        <w:rPr>
          <w:rFonts w:ascii="Calibri" w:eastAsia="Aptos" w:hAnsi="Calibri" w:cs="Calibri"/>
          <w:b/>
          <w:bCs/>
          <w:sz w:val="28"/>
          <w:szCs w:val="28"/>
        </w:rPr>
        <w:t>Provide applicants with greater flexibility in demonstrating their English language competency</w:t>
      </w:r>
    </w:p>
    <w:p w14:paraId="55B6440D" w14:textId="77777777" w:rsidR="00767A6B" w:rsidRPr="008D5F01" w:rsidRDefault="00767A6B" w:rsidP="00767A6B">
      <w:pPr>
        <w:spacing w:before="120" w:after="120" w:line="256" w:lineRule="auto"/>
        <w:rPr>
          <w:rFonts w:ascii="Calibri" w:eastAsia="Aptos" w:hAnsi="Calibri" w:cs="Calibri"/>
          <w:sz w:val="28"/>
          <w:szCs w:val="28"/>
        </w:rPr>
      </w:pPr>
      <w:r w:rsidRPr="008D5F01">
        <w:rPr>
          <w:rFonts w:ascii="Calibri" w:eastAsia="Aptos" w:hAnsi="Calibri" w:cs="Calibri"/>
          <w:sz w:val="24"/>
          <w:szCs w:val="28"/>
        </w:rPr>
        <w:t xml:space="preserve">Ahpra and national boards completed a review of English language registration standards resulting in a reduction of the IELTS test standard for written English from 7 to 6.5 for all registered health professions except occupational therapy and medicine. Health ministers approved the updated registration standard in June 2024. </w:t>
      </w:r>
    </w:p>
    <w:p w14:paraId="4C5D897A" w14:textId="77777777" w:rsidR="00767A6B" w:rsidRPr="008D5F01" w:rsidRDefault="00767A6B" w:rsidP="00767A6B">
      <w:pPr>
        <w:spacing w:before="120" w:after="120" w:line="256" w:lineRule="auto"/>
        <w:rPr>
          <w:rFonts w:ascii="Calibri" w:eastAsiaTheme="minorEastAsia" w:hAnsi="Calibri" w:cs="Calibri"/>
          <w:kern w:val="0"/>
          <w:sz w:val="24"/>
          <w:szCs w:val="24"/>
          <w14:ligatures w14:val="none"/>
        </w:rPr>
      </w:pPr>
      <w:r w:rsidRPr="008D5F01">
        <w:rPr>
          <w:rFonts w:ascii="Calibri" w:eastAsia="Aptos" w:hAnsi="Calibri" w:cs="Calibri"/>
          <w:sz w:val="24"/>
          <w:szCs w:val="28"/>
        </w:rPr>
        <w:t>A second project commenced in September 2024 to recognise more programs of study conducted in English.  The project will include research to potentially expand the recognition of English language, embed English language recognition in health qualifications, evaluate the</w:t>
      </w:r>
      <w:r w:rsidRPr="008D5F01">
        <w:rPr>
          <w:rFonts w:ascii="Calibri" w:hAnsi="Calibri" w:cs="Calibri"/>
          <w:sz w:val="24"/>
          <w:szCs w:val="24"/>
        </w:rPr>
        <w:t xml:space="preserve"> </w:t>
      </w:r>
      <w:r w:rsidRPr="008D5F01">
        <w:rPr>
          <w:rFonts w:ascii="Calibri" w:eastAsia="Aptos" w:hAnsi="Calibri" w:cs="Calibri"/>
          <w:sz w:val="24"/>
          <w:szCs w:val="28"/>
        </w:rPr>
        <w:t xml:space="preserve">impact of drop in IELTS writing test score from 7 to 6.5 and test effectiveness of standards within professions. Further information will be provided about this project as it progresses. </w:t>
      </w:r>
    </w:p>
    <w:p w14:paraId="54677B27" w14:textId="77777777" w:rsidR="009A6C09" w:rsidRDefault="009A6C09" w:rsidP="00767A6B">
      <w:pPr>
        <w:spacing w:before="120" w:after="120" w:line="256" w:lineRule="auto"/>
        <w:rPr>
          <w:rFonts w:ascii="Calibri" w:eastAsia="Aptos" w:hAnsi="Calibri" w:cs="Calibri"/>
          <w:b/>
          <w:bCs/>
          <w:sz w:val="28"/>
          <w:szCs w:val="28"/>
        </w:rPr>
      </w:pPr>
    </w:p>
    <w:p w14:paraId="3B6FF698" w14:textId="75979CCE" w:rsidR="00767A6B" w:rsidRPr="00FD3969" w:rsidRDefault="00767A6B" w:rsidP="00767A6B">
      <w:pPr>
        <w:spacing w:before="120" w:after="120" w:line="256" w:lineRule="auto"/>
        <w:rPr>
          <w:rFonts w:ascii="Calibri" w:eastAsia="Aptos" w:hAnsi="Calibri" w:cs="Calibri"/>
          <w:b/>
          <w:bCs/>
          <w:sz w:val="28"/>
          <w:szCs w:val="28"/>
        </w:rPr>
      </w:pPr>
      <w:r w:rsidRPr="00FD3969">
        <w:rPr>
          <w:rFonts w:ascii="Calibri" w:eastAsia="Aptos" w:hAnsi="Calibri" w:cs="Calibri"/>
          <w:b/>
          <w:bCs/>
          <w:sz w:val="28"/>
          <w:szCs w:val="28"/>
        </w:rPr>
        <w:t>Recommendation 23</w:t>
      </w:r>
    </w:p>
    <w:p w14:paraId="515406ED" w14:textId="77777777" w:rsidR="00767A6B" w:rsidRPr="00FD3969" w:rsidRDefault="00767A6B" w:rsidP="00767A6B">
      <w:pPr>
        <w:rPr>
          <w:rFonts w:ascii="Calibri" w:eastAsia="Aptos" w:hAnsi="Calibri" w:cs="Calibri"/>
          <w:b/>
          <w:bCs/>
          <w:sz w:val="28"/>
          <w:szCs w:val="28"/>
        </w:rPr>
      </w:pPr>
      <w:r w:rsidRPr="00FD3969">
        <w:rPr>
          <w:rFonts w:ascii="Calibri" w:eastAsia="Aptos" w:hAnsi="Calibri" w:cs="Calibri"/>
          <w:b/>
          <w:bCs/>
          <w:sz w:val="28"/>
          <w:szCs w:val="28"/>
        </w:rPr>
        <w:t>Ensure all health practitioners are supported with appropriate training to familiarise them with and prepare them for safe practice in the Australian health system, regardless of their registration pathway</w:t>
      </w:r>
    </w:p>
    <w:p w14:paraId="1F9A868B" w14:textId="77777777" w:rsidR="00767A6B" w:rsidRPr="008D5F01" w:rsidRDefault="00767A6B" w:rsidP="00767A6B">
      <w:pPr>
        <w:rPr>
          <w:rFonts w:ascii="Calibri" w:eastAsiaTheme="minorEastAsia" w:hAnsi="Calibri" w:cs="Calibri"/>
          <w:kern w:val="0"/>
          <w:sz w:val="28"/>
          <w:szCs w:val="24"/>
          <w14:ligatures w14:val="none"/>
        </w:rPr>
      </w:pPr>
      <w:r w:rsidRPr="008D5F01">
        <w:rPr>
          <w:rFonts w:ascii="Calibri" w:hAnsi="Calibri" w:cs="Calibri"/>
          <w:sz w:val="24"/>
          <w:szCs w:val="24"/>
        </w:rPr>
        <w:t>Consultation commenced in September 2024 to deliver a stocktake of available cultural competency and orientation to the Australian health system resources. The project will then consider if new online modules for orientation to the Australian health system and cultural safety training are needed</w:t>
      </w:r>
    </w:p>
    <w:p w14:paraId="0628512D" w14:textId="77777777" w:rsidR="00767A6B" w:rsidRPr="008D5F01" w:rsidRDefault="00767A6B" w:rsidP="00767A6B">
      <w:pPr>
        <w:rPr>
          <w:rFonts w:ascii="Calibri" w:hAnsi="Calibri" w:cs="Calibri"/>
          <w:sz w:val="24"/>
          <w:szCs w:val="24"/>
        </w:rPr>
      </w:pPr>
      <w:r w:rsidRPr="008D5F01">
        <w:rPr>
          <w:rFonts w:ascii="Calibri" w:hAnsi="Calibri" w:cs="Calibri"/>
          <w:sz w:val="24"/>
          <w:szCs w:val="24"/>
        </w:rPr>
        <w:t>Stakeholders, including public and private health employers and peak bodies, have been invited to get involved by participating in upcoming surveys and interviews to inform the stocktake of existing training resources.</w:t>
      </w:r>
    </w:p>
    <w:p w14:paraId="4E27C5B9" w14:textId="77777777" w:rsidR="008D5F01" w:rsidRDefault="008D5F01" w:rsidP="00767A6B">
      <w:pPr>
        <w:spacing w:before="120" w:after="120" w:line="256" w:lineRule="auto"/>
        <w:rPr>
          <w:rFonts w:ascii="Calibri" w:eastAsia="Aptos" w:hAnsi="Calibri" w:cs="Calibri"/>
          <w:b/>
          <w:bCs/>
          <w:sz w:val="28"/>
          <w:szCs w:val="28"/>
        </w:rPr>
      </w:pPr>
    </w:p>
    <w:p w14:paraId="35C9B531" w14:textId="77777777" w:rsidR="008D5F01" w:rsidRDefault="008D5F01" w:rsidP="00767A6B">
      <w:pPr>
        <w:spacing w:before="120" w:after="120" w:line="256" w:lineRule="auto"/>
        <w:rPr>
          <w:rFonts w:ascii="Calibri" w:eastAsia="Aptos" w:hAnsi="Calibri" w:cs="Calibri"/>
          <w:b/>
          <w:bCs/>
          <w:sz w:val="28"/>
          <w:szCs w:val="28"/>
        </w:rPr>
      </w:pPr>
    </w:p>
    <w:p w14:paraId="21F22D0E" w14:textId="77777777" w:rsidR="008D5F01" w:rsidRDefault="008D5F01" w:rsidP="00767A6B">
      <w:pPr>
        <w:spacing w:before="120" w:after="120" w:line="256" w:lineRule="auto"/>
        <w:rPr>
          <w:rFonts w:ascii="Calibri" w:eastAsia="Aptos" w:hAnsi="Calibri" w:cs="Calibri"/>
          <w:b/>
          <w:bCs/>
          <w:sz w:val="28"/>
          <w:szCs w:val="28"/>
        </w:rPr>
      </w:pPr>
    </w:p>
    <w:p w14:paraId="28176C41" w14:textId="77777777" w:rsidR="008D5F01" w:rsidRDefault="008D5F01" w:rsidP="00767A6B">
      <w:pPr>
        <w:spacing w:before="120" w:after="120" w:line="256" w:lineRule="auto"/>
        <w:rPr>
          <w:rFonts w:ascii="Calibri" w:eastAsia="Aptos" w:hAnsi="Calibri" w:cs="Calibri"/>
          <w:b/>
          <w:bCs/>
          <w:sz w:val="28"/>
          <w:szCs w:val="28"/>
        </w:rPr>
      </w:pPr>
    </w:p>
    <w:p w14:paraId="2087783F" w14:textId="77777777" w:rsidR="008D5F01" w:rsidRDefault="008D5F01" w:rsidP="00767A6B">
      <w:pPr>
        <w:spacing w:before="120" w:after="120" w:line="256" w:lineRule="auto"/>
        <w:rPr>
          <w:rFonts w:ascii="Calibri" w:eastAsia="Aptos" w:hAnsi="Calibri" w:cs="Calibri"/>
          <w:b/>
          <w:bCs/>
          <w:sz w:val="28"/>
          <w:szCs w:val="28"/>
        </w:rPr>
      </w:pPr>
    </w:p>
    <w:p w14:paraId="51872C8D" w14:textId="77777777" w:rsidR="008D5F01" w:rsidRDefault="008D5F01" w:rsidP="00767A6B">
      <w:pPr>
        <w:spacing w:before="120" w:after="120" w:line="256" w:lineRule="auto"/>
        <w:rPr>
          <w:rFonts w:ascii="Calibri" w:eastAsia="Aptos" w:hAnsi="Calibri" w:cs="Calibri"/>
          <w:b/>
          <w:bCs/>
          <w:sz w:val="28"/>
          <w:szCs w:val="28"/>
        </w:rPr>
      </w:pPr>
    </w:p>
    <w:p w14:paraId="25A2C2D6" w14:textId="77777777" w:rsidR="008D5F01" w:rsidRDefault="008D5F01" w:rsidP="00767A6B">
      <w:pPr>
        <w:spacing w:before="120" w:after="120" w:line="256" w:lineRule="auto"/>
        <w:rPr>
          <w:rFonts w:ascii="Calibri" w:eastAsia="Aptos" w:hAnsi="Calibri" w:cs="Calibri"/>
          <w:b/>
          <w:bCs/>
          <w:sz w:val="28"/>
          <w:szCs w:val="28"/>
        </w:rPr>
      </w:pPr>
    </w:p>
    <w:p w14:paraId="035CEE5F" w14:textId="77777777" w:rsidR="008D5F01" w:rsidRDefault="008D5F01" w:rsidP="00767A6B">
      <w:pPr>
        <w:spacing w:before="120" w:after="120" w:line="256" w:lineRule="auto"/>
        <w:rPr>
          <w:rFonts w:ascii="Calibri" w:eastAsia="Aptos" w:hAnsi="Calibri" w:cs="Calibri"/>
          <w:b/>
          <w:bCs/>
          <w:sz w:val="28"/>
          <w:szCs w:val="28"/>
        </w:rPr>
      </w:pPr>
    </w:p>
    <w:p w14:paraId="53BED42F" w14:textId="258F3E7C" w:rsidR="00767A6B" w:rsidRPr="00FD3969" w:rsidRDefault="00767A6B" w:rsidP="00767A6B">
      <w:pPr>
        <w:spacing w:before="120" w:after="120" w:line="256" w:lineRule="auto"/>
        <w:rPr>
          <w:rFonts w:ascii="Calibri" w:eastAsia="Aptos" w:hAnsi="Calibri" w:cs="Calibri"/>
          <w:b/>
          <w:bCs/>
          <w:sz w:val="28"/>
          <w:szCs w:val="28"/>
        </w:rPr>
      </w:pPr>
      <w:r w:rsidRPr="00FD3969">
        <w:rPr>
          <w:rFonts w:ascii="Calibri" w:eastAsia="Aptos" w:hAnsi="Calibri" w:cs="Calibri"/>
          <w:b/>
          <w:bCs/>
          <w:sz w:val="28"/>
          <w:szCs w:val="28"/>
        </w:rPr>
        <w:t>Recommendation 24</w:t>
      </w:r>
    </w:p>
    <w:p w14:paraId="5ADEE8B0" w14:textId="77777777" w:rsidR="00767A6B" w:rsidRPr="00FD3969" w:rsidRDefault="00767A6B" w:rsidP="00767A6B">
      <w:pPr>
        <w:rPr>
          <w:rFonts w:ascii="Calibri" w:eastAsia="Aptos" w:hAnsi="Calibri" w:cs="Calibri"/>
          <w:b/>
          <w:bCs/>
          <w:sz w:val="28"/>
          <w:szCs w:val="28"/>
        </w:rPr>
      </w:pPr>
      <w:r w:rsidRPr="00FD3969">
        <w:rPr>
          <w:rFonts w:ascii="Calibri" w:eastAsia="Aptos" w:hAnsi="Calibri" w:cs="Calibri"/>
          <w:b/>
          <w:bCs/>
          <w:sz w:val="28"/>
          <w:szCs w:val="28"/>
        </w:rPr>
        <w:t>Implement relevant recommendations from the National Medical Workforce Strategy to address maldistribution of the workforce including evaluating the effectiveness of existing support structures for i</w:t>
      </w:r>
      <w:r w:rsidRPr="00FD3969">
        <w:rPr>
          <w:rFonts w:ascii="Calibri" w:hAnsi="Calibri" w:cs="Calibri"/>
          <w:b/>
          <w:bCs/>
          <w:sz w:val="28"/>
          <w:szCs w:val="28"/>
        </w:rPr>
        <w:t>nternational medical graduates</w:t>
      </w:r>
      <w:r w:rsidRPr="00FD3969">
        <w:rPr>
          <w:rFonts w:ascii="Calibri" w:eastAsia="Aptos" w:hAnsi="Calibri" w:cs="Calibri"/>
          <w:b/>
          <w:bCs/>
          <w:sz w:val="28"/>
          <w:szCs w:val="28"/>
        </w:rPr>
        <w:t xml:space="preserve"> (IMGs) in rural settings, increasing the number of training pathways and posts available, and creating networks with, and connections between, metropolitan and regional health services</w:t>
      </w:r>
    </w:p>
    <w:p w14:paraId="34918B12" w14:textId="77777777" w:rsidR="00767A6B" w:rsidRPr="008D5F01" w:rsidRDefault="00767A6B" w:rsidP="00767A6B">
      <w:pPr>
        <w:rPr>
          <w:rFonts w:ascii="Calibri" w:eastAsiaTheme="minorEastAsia" w:hAnsi="Calibri" w:cs="Calibri"/>
          <w:kern w:val="0"/>
          <w:sz w:val="28"/>
          <w:szCs w:val="24"/>
          <w14:ligatures w14:val="none"/>
        </w:rPr>
      </w:pPr>
      <w:r w:rsidRPr="008D5F01">
        <w:rPr>
          <w:rFonts w:ascii="Calibri" w:hAnsi="Calibri" w:cs="Calibri"/>
          <w:sz w:val="24"/>
          <w:szCs w:val="24"/>
        </w:rPr>
        <w:t xml:space="preserve">This project addresses medical workforce maldistribution in rural and remote Australia by evaluating support structures for IMGs and increasing training opportunities. </w:t>
      </w:r>
    </w:p>
    <w:p w14:paraId="4E90F0EE" w14:textId="77777777" w:rsidR="00767A6B" w:rsidRPr="008D5F01" w:rsidRDefault="00767A6B" w:rsidP="00767A6B">
      <w:pPr>
        <w:rPr>
          <w:rFonts w:ascii="Calibri" w:hAnsi="Calibri" w:cs="Calibri"/>
          <w:sz w:val="24"/>
          <w:szCs w:val="24"/>
        </w:rPr>
      </w:pPr>
      <w:r w:rsidRPr="008D5F01">
        <w:rPr>
          <w:rFonts w:ascii="Calibri" w:hAnsi="Calibri" w:cs="Calibri"/>
          <w:sz w:val="24"/>
          <w:szCs w:val="24"/>
        </w:rPr>
        <w:t>Project outcomes will include a literature review, stocktake of existing professional support structures and an evaluation. A consultancy was appointed in August 2024 and literature review is on track for completion in October 2024.</w:t>
      </w:r>
    </w:p>
    <w:p w14:paraId="4A7B5541" w14:textId="77777777" w:rsidR="003336A8" w:rsidRPr="00FD3969" w:rsidRDefault="003336A8" w:rsidP="003336A8">
      <w:pPr>
        <w:rPr>
          <w:rFonts w:ascii="Calibri" w:hAnsi="Calibri" w:cs="Calibri"/>
          <w:b/>
          <w:bCs/>
          <w:sz w:val="36"/>
          <w:szCs w:val="36"/>
        </w:rPr>
      </w:pPr>
    </w:p>
    <w:sectPr w:rsidR="003336A8" w:rsidRPr="00FD3969">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7995" w14:textId="77777777" w:rsidR="00C208A8" w:rsidRDefault="00C208A8" w:rsidP="003336A8">
      <w:pPr>
        <w:spacing w:after="0" w:line="240" w:lineRule="auto"/>
      </w:pPr>
      <w:r>
        <w:separator/>
      </w:r>
    </w:p>
  </w:endnote>
  <w:endnote w:type="continuationSeparator" w:id="0">
    <w:p w14:paraId="47ACE2C1" w14:textId="77777777" w:rsidR="00C208A8" w:rsidRDefault="00C208A8" w:rsidP="0033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1866282938"/>
      <w:docPartObj>
        <w:docPartGallery w:val="Page Numbers (Bottom of Page)"/>
        <w:docPartUnique/>
      </w:docPartObj>
    </w:sdtPr>
    <w:sdtEndPr>
      <w:rPr>
        <w:noProof/>
      </w:rPr>
    </w:sdtEndPr>
    <w:sdtContent>
      <w:p w14:paraId="74D44A79" w14:textId="3DC1A19B" w:rsidR="003336A8" w:rsidRPr="003336A8" w:rsidRDefault="003336A8">
        <w:pPr>
          <w:pStyle w:val="Footer"/>
          <w:jc w:val="right"/>
          <w:rPr>
            <w:rFonts w:ascii="Calibri" w:hAnsi="Calibri" w:cs="Calibri"/>
          </w:rPr>
        </w:pPr>
        <w:r w:rsidRPr="003336A8">
          <w:rPr>
            <w:rFonts w:ascii="Calibri" w:hAnsi="Calibri" w:cs="Calibri"/>
          </w:rPr>
          <w:fldChar w:fldCharType="begin"/>
        </w:r>
        <w:r w:rsidRPr="003336A8">
          <w:rPr>
            <w:rFonts w:ascii="Calibri" w:hAnsi="Calibri" w:cs="Calibri"/>
          </w:rPr>
          <w:instrText xml:space="preserve"> PAGE   \* MERGEFORMAT </w:instrText>
        </w:r>
        <w:r w:rsidRPr="003336A8">
          <w:rPr>
            <w:rFonts w:ascii="Calibri" w:hAnsi="Calibri" w:cs="Calibri"/>
          </w:rPr>
          <w:fldChar w:fldCharType="separate"/>
        </w:r>
        <w:r w:rsidRPr="003336A8">
          <w:rPr>
            <w:rFonts w:ascii="Calibri" w:hAnsi="Calibri" w:cs="Calibri"/>
            <w:noProof/>
          </w:rPr>
          <w:t>2</w:t>
        </w:r>
        <w:r w:rsidRPr="003336A8">
          <w:rPr>
            <w:rFonts w:ascii="Calibri" w:hAnsi="Calibri" w:cs="Calibri"/>
            <w:noProof/>
          </w:rPr>
          <w:fldChar w:fldCharType="end"/>
        </w:r>
      </w:p>
    </w:sdtContent>
  </w:sdt>
  <w:p w14:paraId="669CC37B" w14:textId="63F24E52" w:rsidR="003336A8" w:rsidRPr="004F43B5" w:rsidRDefault="000B0D3A">
    <w:pPr>
      <w:pStyle w:val="Footer"/>
      <w:rPr>
        <w:rFonts w:ascii="Calibri" w:hAnsi="Calibri" w:cs="Calibri"/>
      </w:rPr>
    </w:pPr>
    <w:r w:rsidRPr="000B0D3A">
      <w:rPr>
        <w:rFonts w:ascii="Calibri" w:hAnsi="Calibri" w:cs="Calibri"/>
      </w:rPr>
      <w:t>Independent review of health practitioner regulatory settings</w:t>
    </w:r>
    <w:r>
      <w:rPr>
        <w:rFonts w:ascii="Calibri" w:hAnsi="Calibri" w:cs="Calibri"/>
      </w:rPr>
      <w:t xml:space="preserve"> </w:t>
    </w:r>
    <w:r w:rsidR="009A6C09">
      <w:rPr>
        <w:rFonts w:ascii="Calibri" w:hAnsi="Calibri" w:cs="Calibri"/>
      </w:rPr>
      <w:t xml:space="preserve">– </w:t>
    </w:r>
    <w:r>
      <w:rPr>
        <w:rFonts w:ascii="Calibri" w:hAnsi="Calibri" w:cs="Calibri"/>
      </w:rPr>
      <w:t>October</w:t>
    </w:r>
    <w:r w:rsidR="009A6C09">
      <w:rPr>
        <w:rFonts w:ascii="Calibri" w:hAnsi="Calibri" w:cs="Calibr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DDE8" w14:textId="77777777" w:rsidR="00C208A8" w:rsidRDefault="00C208A8" w:rsidP="003336A8">
      <w:pPr>
        <w:spacing w:after="0" w:line="240" w:lineRule="auto"/>
      </w:pPr>
      <w:r>
        <w:separator/>
      </w:r>
    </w:p>
  </w:footnote>
  <w:footnote w:type="continuationSeparator" w:id="0">
    <w:p w14:paraId="10879F09" w14:textId="77777777" w:rsidR="00C208A8" w:rsidRDefault="00C208A8" w:rsidP="0033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A59CD" w14:textId="4BB55F91" w:rsidR="003336A8" w:rsidRDefault="003336A8" w:rsidP="00871C8A">
    <w:pPr>
      <w:pStyle w:val="Header"/>
    </w:pPr>
    <w:r>
      <w:rPr>
        <w:noProof/>
      </w:rPr>
      <w:drawing>
        <wp:anchor distT="0" distB="0" distL="114300" distR="114300" simplePos="0" relativeHeight="251658240" behindDoc="1" locked="0" layoutInCell="1" allowOverlap="1" wp14:anchorId="32A03C80" wp14:editId="430CFB58">
          <wp:simplePos x="0" y="0"/>
          <wp:positionH relativeFrom="column">
            <wp:posOffset>-269240</wp:posOffset>
          </wp:positionH>
          <wp:positionV relativeFrom="page">
            <wp:posOffset>44699</wp:posOffset>
          </wp:positionV>
          <wp:extent cx="1069582" cy="1098550"/>
          <wp:effectExtent l="0" t="0" r="0" b="6350"/>
          <wp:wrapNone/>
          <wp:docPr id="214747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582" cy="1098550"/>
                  </a:xfrm>
                  <a:prstGeom prst="rect">
                    <a:avLst/>
                  </a:prstGeom>
                  <a:noFill/>
                </pic:spPr>
              </pic:pic>
            </a:graphicData>
          </a:graphic>
          <wp14:sizeRelH relativeFrom="page">
            <wp14:pctWidth>0</wp14:pctWidth>
          </wp14:sizeRelH>
          <wp14:sizeRelV relativeFrom="page">
            <wp14:pctHeight>0</wp14:pctHeight>
          </wp14:sizeRelV>
        </wp:anchor>
      </w:drawing>
    </w:r>
    <w:r w:rsidR="00871C8A">
      <w:rPr>
        <w:rFonts w:ascii="Helvetica" w:hAnsi="Helvetica" w:cs="Helvetica"/>
        <w:b/>
        <w:bCs/>
        <w:sz w:val="36"/>
        <w:szCs w:val="36"/>
      </w:rPr>
      <w:t xml:space="preserve">              </w:t>
    </w:r>
    <w:r w:rsidRPr="00CF41B6">
      <w:rPr>
        <w:rFonts w:ascii="Helvetica" w:hAnsi="Helvetica" w:cs="Helvetica"/>
        <w:b/>
        <w:bCs/>
        <w:sz w:val="36"/>
        <w:szCs w:val="36"/>
      </w:rPr>
      <w:t xml:space="preserve">Health </w:t>
    </w:r>
    <w:r>
      <w:rPr>
        <w:rFonts w:ascii="Helvetica" w:hAnsi="Helvetica" w:cs="Helvetica"/>
        <w:b/>
        <w:bCs/>
        <w:sz w:val="36"/>
        <w:szCs w:val="36"/>
      </w:rPr>
      <w:t>Workforce Taskforce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864"/>
    <w:multiLevelType w:val="hybridMultilevel"/>
    <w:tmpl w:val="88D25A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3A61E09"/>
    <w:multiLevelType w:val="hybridMultilevel"/>
    <w:tmpl w:val="0A025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B5F285C"/>
    <w:multiLevelType w:val="hybridMultilevel"/>
    <w:tmpl w:val="17F2E4EA"/>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start w:val="1"/>
      <w:numFmt w:val="bullet"/>
      <w:lvlText w:val=""/>
      <w:lvlJc w:val="left"/>
      <w:pPr>
        <w:ind w:left="2230" w:hanging="360"/>
      </w:pPr>
      <w:rPr>
        <w:rFonts w:ascii="Wingdings" w:hAnsi="Wingdings" w:hint="default"/>
      </w:rPr>
    </w:lvl>
    <w:lvl w:ilvl="3" w:tplc="0C090001">
      <w:start w:val="1"/>
      <w:numFmt w:val="bullet"/>
      <w:lvlText w:val=""/>
      <w:lvlJc w:val="left"/>
      <w:pPr>
        <w:ind w:left="2950" w:hanging="360"/>
      </w:pPr>
      <w:rPr>
        <w:rFonts w:ascii="Symbol" w:hAnsi="Symbol" w:hint="default"/>
      </w:rPr>
    </w:lvl>
    <w:lvl w:ilvl="4" w:tplc="0C090003">
      <w:start w:val="1"/>
      <w:numFmt w:val="bullet"/>
      <w:lvlText w:val="o"/>
      <w:lvlJc w:val="left"/>
      <w:pPr>
        <w:ind w:left="3670" w:hanging="360"/>
      </w:pPr>
      <w:rPr>
        <w:rFonts w:ascii="Courier New" w:hAnsi="Courier New" w:cs="Courier New" w:hint="default"/>
      </w:rPr>
    </w:lvl>
    <w:lvl w:ilvl="5" w:tplc="0C090005">
      <w:start w:val="1"/>
      <w:numFmt w:val="bullet"/>
      <w:lvlText w:val=""/>
      <w:lvlJc w:val="left"/>
      <w:pPr>
        <w:ind w:left="4390" w:hanging="360"/>
      </w:pPr>
      <w:rPr>
        <w:rFonts w:ascii="Wingdings" w:hAnsi="Wingdings" w:hint="default"/>
      </w:rPr>
    </w:lvl>
    <w:lvl w:ilvl="6" w:tplc="0C090001">
      <w:start w:val="1"/>
      <w:numFmt w:val="bullet"/>
      <w:lvlText w:val=""/>
      <w:lvlJc w:val="left"/>
      <w:pPr>
        <w:ind w:left="5110" w:hanging="360"/>
      </w:pPr>
      <w:rPr>
        <w:rFonts w:ascii="Symbol" w:hAnsi="Symbol" w:hint="default"/>
      </w:rPr>
    </w:lvl>
    <w:lvl w:ilvl="7" w:tplc="0C090003">
      <w:start w:val="1"/>
      <w:numFmt w:val="bullet"/>
      <w:lvlText w:val="o"/>
      <w:lvlJc w:val="left"/>
      <w:pPr>
        <w:ind w:left="5830" w:hanging="360"/>
      </w:pPr>
      <w:rPr>
        <w:rFonts w:ascii="Courier New" w:hAnsi="Courier New" w:cs="Courier New" w:hint="default"/>
      </w:rPr>
    </w:lvl>
    <w:lvl w:ilvl="8" w:tplc="0C090005">
      <w:start w:val="1"/>
      <w:numFmt w:val="bullet"/>
      <w:lvlText w:val=""/>
      <w:lvlJc w:val="left"/>
      <w:pPr>
        <w:ind w:left="6550" w:hanging="360"/>
      </w:pPr>
      <w:rPr>
        <w:rFonts w:ascii="Wingdings" w:hAnsi="Wingdings" w:hint="default"/>
      </w:rPr>
    </w:lvl>
  </w:abstractNum>
  <w:abstractNum w:abstractNumId="3" w15:restartNumberingAfterBreak="0">
    <w:nsid w:val="2DF379E9"/>
    <w:multiLevelType w:val="hybridMultilevel"/>
    <w:tmpl w:val="5D9C890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322552B"/>
    <w:multiLevelType w:val="hybridMultilevel"/>
    <w:tmpl w:val="0ACA60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3D23B92"/>
    <w:multiLevelType w:val="hybridMultilevel"/>
    <w:tmpl w:val="35F2D15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47DF782F"/>
    <w:multiLevelType w:val="hybridMultilevel"/>
    <w:tmpl w:val="6EBA38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552950C2"/>
    <w:multiLevelType w:val="hybridMultilevel"/>
    <w:tmpl w:val="093A5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74692CAE"/>
    <w:multiLevelType w:val="hybridMultilevel"/>
    <w:tmpl w:val="A992C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66176746">
    <w:abstractNumId w:val="7"/>
  </w:num>
  <w:num w:numId="2" w16cid:durableId="1549606506">
    <w:abstractNumId w:val="2"/>
  </w:num>
  <w:num w:numId="3" w16cid:durableId="1410276691">
    <w:abstractNumId w:val="1"/>
  </w:num>
  <w:num w:numId="4" w16cid:durableId="1155334904">
    <w:abstractNumId w:val="8"/>
  </w:num>
  <w:num w:numId="5" w16cid:durableId="757941019">
    <w:abstractNumId w:val="5"/>
  </w:num>
  <w:num w:numId="6" w16cid:durableId="601376318">
    <w:abstractNumId w:val="6"/>
  </w:num>
  <w:num w:numId="7" w16cid:durableId="1219166532">
    <w:abstractNumId w:val="0"/>
  </w:num>
  <w:num w:numId="8" w16cid:durableId="507141013">
    <w:abstractNumId w:val="4"/>
  </w:num>
  <w:num w:numId="9" w16cid:durableId="108641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A8"/>
    <w:rsid w:val="000B0D3A"/>
    <w:rsid w:val="000C3645"/>
    <w:rsid w:val="000C7AED"/>
    <w:rsid w:val="001C419B"/>
    <w:rsid w:val="002B6673"/>
    <w:rsid w:val="002F5CEB"/>
    <w:rsid w:val="003336A8"/>
    <w:rsid w:val="0048045D"/>
    <w:rsid w:val="004E2E5D"/>
    <w:rsid w:val="004E4956"/>
    <w:rsid w:val="004F43B5"/>
    <w:rsid w:val="00692896"/>
    <w:rsid w:val="006A69E7"/>
    <w:rsid w:val="006B1090"/>
    <w:rsid w:val="00701DBD"/>
    <w:rsid w:val="00767A6B"/>
    <w:rsid w:val="007C42D5"/>
    <w:rsid w:val="0083288C"/>
    <w:rsid w:val="00871C8A"/>
    <w:rsid w:val="008D5F01"/>
    <w:rsid w:val="008F24FC"/>
    <w:rsid w:val="00947FCD"/>
    <w:rsid w:val="009A6C09"/>
    <w:rsid w:val="00A141D4"/>
    <w:rsid w:val="00AE1388"/>
    <w:rsid w:val="00B55532"/>
    <w:rsid w:val="00C208A8"/>
    <w:rsid w:val="00C93D56"/>
    <w:rsid w:val="00DA5879"/>
    <w:rsid w:val="00E80618"/>
    <w:rsid w:val="00ED7209"/>
    <w:rsid w:val="00FD3969"/>
    <w:rsid w:val="03474A16"/>
    <w:rsid w:val="1B50B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A0AF"/>
  <w15:chartTrackingRefBased/>
  <w15:docId w15:val="{9F51F03D-8E9E-4ED0-9CBF-DB63AF42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6A8"/>
    <w:rPr>
      <w:rFonts w:eastAsiaTheme="majorEastAsia" w:cstheme="majorBidi"/>
      <w:color w:val="272727" w:themeColor="text1" w:themeTint="D8"/>
    </w:rPr>
  </w:style>
  <w:style w:type="paragraph" w:styleId="Title">
    <w:name w:val="Title"/>
    <w:basedOn w:val="Normal"/>
    <w:next w:val="Normal"/>
    <w:link w:val="TitleChar"/>
    <w:uiPriority w:val="10"/>
    <w:qFormat/>
    <w:rsid w:val="00333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6A8"/>
    <w:pPr>
      <w:spacing w:before="160"/>
      <w:jc w:val="center"/>
    </w:pPr>
    <w:rPr>
      <w:i/>
      <w:iCs/>
      <w:color w:val="404040" w:themeColor="text1" w:themeTint="BF"/>
    </w:rPr>
  </w:style>
  <w:style w:type="character" w:customStyle="1" w:styleId="QuoteChar">
    <w:name w:val="Quote Char"/>
    <w:basedOn w:val="DefaultParagraphFont"/>
    <w:link w:val="Quote"/>
    <w:uiPriority w:val="29"/>
    <w:rsid w:val="003336A8"/>
    <w:rPr>
      <w:i/>
      <w:iCs/>
      <w:color w:val="404040" w:themeColor="text1" w:themeTint="BF"/>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3336A8"/>
    <w:pPr>
      <w:ind w:left="720"/>
      <w:contextualSpacing/>
    </w:pPr>
  </w:style>
  <w:style w:type="character" w:styleId="IntenseEmphasis">
    <w:name w:val="Intense Emphasis"/>
    <w:basedOn w:val="DefaultParagraphFont"/>
    <w:uiPriority w:val="21"/>
    <w:qFormat/>
    <w:rsid w:val="003336A8"/>
    <w:rPr>
      <w:i/>
      <w:iCs/>
      <w:color w:val="0F4761" w:themeColor="accent1" w:themeShade="BF"/>
    </w:rPr>
  </w:style>
  <w:style w:type="paragraph" w:styleId="IntenseQuote">
    <w:name w:val="Intense Quote"/>
    <w:basedOn w:val="Normal"/>
    <w:next w:val="Normal"/>
    <w:link w:val="IntenseQuoteChar"/>
    <w:uiPriority w:val="30"/>
    <w:qFormat/>
    <w:rsid w:val="00333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6A8"/>
    <w:rPr>
      <w:i/>
      <w:iCs/>
      <w:color w:val="0F4761" w:themeColor="accent1" w:themeShade="BF"/>
    </w:rPr>
  </w:style>
  <w:style w:type="character" w:styleId="IntenseReference">
    <w:name w:val="Intense Reference"/>
    <w:basedOn w:val="DefaultParagraphFont"/>
    <w:uiPriority w:val="32"/>
    <w:qFormat/>
    <w:rsid w:val="003336A8"/>
    <w:rPr>
      <w:b/>
      <w:bCs/>
      <w:smallCaps/>
      <w:color w:val="0F4761" w:themeColor="accent1" w:themeShade="BF"/>
      <w:spacing w:val="5"/>
    </w:rPr>
  </w:style>
  <w:style w:type="paragraph" w:styleId="Header">
    <w:name w:val="header"/>
    <w:basedOn w:val="Normal"/>
    <w:link w:val="HeaderChar"/>
    <w:uiPriority w:val="99"/>
    <w:unhideWhenUsed/>
    <w:rsid w:val="00333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6A8"/>
  </w:style>
  <w:style w:type="paragraph" w:styleId="Footer">
    <w:name w:val="footer"/>
    <w:basedOn w:val="Normal"/>
    <w:link w:val="FooterChar"/>
    <w:uiPriority w:val="99"/>
    <w:unhideWhenUsed/>
    <w:rsid w:val="00333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6A8"/>
  </w:style>
  <w:style w:type="character" w:styleId="Hyperlink">
    <w:name w:val="Hyperlink"/>
    <w:basedOn w:val="DefaultParagraphFont"/>
    <w:uiPriority w:val="99"/>
    <w:unhideWhenUsed/>
    <w:rsid w:val="003336A8"/>
    <w:rPr>
      <w:color w:val="0000FF"/>
      <w:u w:val="single"/>
    </w:rPr>
  </w:style>
  <w:style w:type="paragraph" w:styleId="CommentText">
    <w:name w:val="annotation text"/>
    <w:basedOn w:val="Normal"/>
    <w:link w:val="CommentTextChar"/>
    <w:uiPriority w:val="99"/>
    <w:unhideWhenUsed/>
    <w:rsid w:val="003336A8"/>
    <w:pPr>
      <w:spacing w:after="200" w:line="276" w:lineRule="auto"/>
    </w:pPr>
    <w:rPr>
      <w:rFonts w:ascii="Segoe UI" w:eastAsiaTheme="minorEastAsia" w:hAnsi="Segoe UI"/>
      <w:kern w:val="0"/>
      <w:sz w:val="20"/>
      <w:szCs w:val="20"/>
      <w14:ligatures w14:val="none"/>
    </w:rPr>
  </w:style>
  <w:style w:type="character" w:customStyle="1" w:styleId="CommentTextChar">
    <w:name w:val="Comment Text Char"/>
    <w:basedOn w:val="DefaultParagraphFont"/>
    <w:link w:val="CommentText"/>
    <w:uiPriority w:val="99"/>
    <w:rsid w:val="003336A8"/>
    <w:rPr>
      <w:rFonts w:ascii="Segoe UI" w:eastAsiaTheme="minorEastAsia" w:hAnsi="Segoe UI"/>
      <w:kern w:val="0"/>
      <w:sz w:val="20"/>
      <w:szCs w:val="20"/>
      <w14:ligatures w14:val="none"/>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3336A8"/>
  </w:style>
  <w:style w:type="character" w:styleId="CommentReference">
    <w:name w:val="annotation reference"/>
    <w:basedOn w:val="DefaultParagraphFont"/>
    <w:uiPriority w:val="99"/>
    <w:semiHidden/>
    <w:unhideWhenUsed/>
    <w:rsid w:val="003336A8"/>
    <w:rPr>
      <w:sz w:val="16"/>
      <w:szCs w:val="16"/>
    </w:rPr>
  </w:style>
  <w:style w:type="paragraph" w:styleId="CommentSubject">
    <w:name w:val="annotation subject"/>
    <w:basedOn w:val="CommentText"/>
    <w:next w:val="CommentText"/>
    <w:link w:val="CommentSubjectChar"/>
    <w:uiPriority w:val="99"/>
    <w:semiHidden/>
    <w:unhideWhenUsed/>
    <w:rsid w:val="004E4956"/>
    <w:pPr>
      <w:spacing w:after="160" w:line="240" w:lineRule="auto"/>
    </w:pPr>
    <w:rPr>
      <w:rFonts w:asciiTheme="minorHAnsi" w:eastAsia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4E4956"/>
    <w:rPr>
      <w:rFonts w:ascii="Segoe UI" w:eastAsiaTheme="minorEastAsia" w:hAnsi="Segoe UI"/>
      <w:b/>
      <w:bCs/>
      <w:kern w:val="0"/>
      <w:sz w:val="20"/>
      <w:szCs w:val="20"/>
      <w14:ligatures w14:val="none"/>
    </w:rPr>
  </w:style>
  <w:style w:type="character" w:customStyle="1" w:styleId="normaltextrun">
    <w:name w:val="normaltextrun"/>
    <w:basedOn w:val="DefaultParagraphFont"/>
    <w:rsid w:val="00767A6B"/>
  </w:style>
  <w:style w:type="character" w:customStyle="1" w:styleId="eop">
    <w:name w:val="eop"/>
    <w:basedOn w:val="DefaultParagraphFont"/>
    <w:rsid w:val="00767A6B"/>
  </w:style>
  <w:style w:type="table" w:styleId="TableGrid">
    <w:name w:val="Table Grid"/>
    <w:basedOn w:val="TableNormal"/>
    <w:uiPriority w:val="39"/>
    <w:rsid w:val="00767A6B"/>
    <w:pPr>
      <w:spacing w:after="0" w:line="240" w:lineRule="auto"/>
    </w:pPr>
    <w:rPr>
      <w:rFonts w:eastAsiaTheme="minorEastAsia"/>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92896"/>
    <w:pPr>
      <w:spacing w:after="0" w:line="240" w:lineRule="auto"/>
    </w:pPr>
  </w:style>
  <w:style w:type="character" w:styleId="UnresolvedMention">
    <w:name w:val="Unresolved Mention"/>
    <w:basedOn w:val="DefaultParagraphFont"/>
    <w:uiPriority w:val="99"/>
    <w:semiHidden/>
    <w:unhideWhenUsed/>
    <w:rsid w:val="002B6673"/>
    <w:rPr>
      <w:color w:val="605E5C"/>
      <w:shd w:val="clear" w:color="auto" w:fill="E1DFDD"/>
    </w:rPr>
  </w:style>
  <w:style w:type="character" w:styleId="FollowedHyperlink">
    <w:name w:val="FollowedHyperlink"/>
    <w:basedOn w:val="DefaultParagraphFont"/>
    <w:uiPriority w:val="99"/>
    <w:semiHidden/>
    <w:unhideWhenUsed/>
    <w:rsid w:val="002B66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86169">
      <w:bodyDiv w:val="1"/>
      <w:marLeft w:val="0"/>
      <w:marRight w:val="0"/>
      <w:marTop w:val="0"/>
      <w:marBottom w:val="0"/>
      <w:divBdr>
        <w:top w:val="none" w:sz="0" w:space="0" w:color="auto"/>
        <w:left w:val="none" w:sz="0" w:space="0" w:color="auto"/>
        <w:bottom w:val="none" w:sz="0" w:space="0" w:color="auto"/>
        <w:right w:val="none" w:sz="0" w:space="0" w:color="auto"/>
      </w:divBdr>
    </w:div>
    <w:div w:id="934678354">
      <w:bodyDiv w:val="1"/>
      <w:marLeft w:val="0"/>
      <w:marRight w:val="0"/>
      <w:marTop w:val="0"/>
      <w:marBottom w:val="0"/>
      <w:divBdr>
        <w:top w:val="none" w:sz="0" w:space="0" w:color="auto"/>
        <w:left w:val="none" w:sz="0" w:space="0" w:color="auto"/>
        <w:bottom w:val="none" w:sz="0" w:space="0" w:color="auto"/>
        <w:right w:val="none" w:sz="0" w:space="0" w:color="auto"/>
      </w:divBdr>
    </w:div>
    <w:div w:id="1093016807">
      <w:bodyDiv w:val="1"/>
      <w:marLeft w:val="0"/>
      <w:marRight w:val="0"/>
      <w:marTop w:val="0"/>
      <w:marBottom w:val="0"/>
      <w:divBdr>
        <w:top w:val="none" w:sz="0" w:space="0" w:color="auto"/>
        <w:left w:val="none" w:sz="0" w:space="0" w:color="auto"/>
        <w:bottom w:val="none" w:sz="0" w:space="0" w:color="auto"/>
        <w:right w:val="none" w:sz="0" w:space="0" w:color="auto"/>
      </w:divBdr>
    </w:div>
    <w:div w:id="11804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lboard.gov.au/Registration/International-Medical-Graduates/Expedited-specialist-pathway/Expedited-Specialist-pathway-accepted-qualification-list.aspx" TargetMode="External"/><Relationship Id="rId18" Type="http://schemas.openxmlformats.org/officeDocument/2006/relationships/hyperlink" Target="https://www.health.gov.au/our-work/national-maternity-workforce-strategy-2026-203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edicalboard.gov.au/Registration/International-Medical-Graduates/Expedited-specialist-pathway.aspx" TargetMode="External"/><Relationship Id="rId17" Type="http://schemas.openxmlformats.org/officeDocument/2006/relationships/hyperlink" Target="https://www.health.gov.au/our-work/national-nursing-workforce-strategy" TargetMode="External"/><Relationship Id="rId2" Type="http://schemas.openxmlformats.org/officeDocument/2006/relationships/customXml" Target="../customXml/item2.xml"/><Relationship Id="rId16" Type="http://schemas.openxmlformats.org/officeDocument/2006/relationships/hyperlink" Target="https://hwd.health.gov.au/supply-and-demand/supply-demand-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hwt-krukreview-overseasworkforce@health.nsw.gov.au" TargetMode="External"/><Relationship Id="rId5" Type="http://schemas.openxmlformats.org/officeDocument/2006/relationships/numbering" Target="numbering.xml"/><Relationship Id="rId15" Type="http://schemas.openxmlformats.org/officeDocument/2006/relationships/hyperlink" Target="https://hwd.health.gov.au/supply-and-demand/gp-supply-demand-study.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national-allied-health-workforce-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lboard.gov.au/Registration/International-Medical-Graduates/Expedited-specialist-pathway.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54B14A2F72841A86365D3D6559EE2" ma:contentTypeVersion="14" ma:contentTypeDescription="Create a new document." ma:contentTypeScope="" ma:versionID="d5f7c7d05de9e68776980150c648cf58">
  <xsd:schema xmlns:xsd="http://www.w3.org/2001/XMLSchema" xmlns:xs="http://www.w3.org/2001/XMLSchema" xmlns:p="http://schemas.microsoft.com/office/2006/metadata/properties" xmlns:ns2="1b6422e4-215b-42a2-8807-28192b1678e0" xmlns:ns3="1c3b9067-fb5d-420e-a338-163ec65fe6f0" targetNamespace="http://schemas.microsoft.com/office/2006/metadata/properties" ma:root="true" ma:fieldsID="c763f770fe6248dff16d542b943b63ef" ns2:_="" ns3:_="">
    <xsd:import namespace="1b6422e4-215b-42a2-8807-28192b1678e0"/>
    <xsd:import namespace="1c3b9067-fb5d-420e-a338-163ec65fe6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422e4-215b-42a2-8807-28192b167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3b9067-fb5d-420e-a338-163ec65fe6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cc8c2-7177-42d5-9b4e-70922e695911}" ma:internalName="TaxCatchAll" ma:showField="CatchAllData" ma:web="1c3b9067-fb5d-420e-a338-163ec65fe6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3b9067-fb5d-420e-a338-163ec65fe6f0" xsi:nil="true"/>
    <lcf76f155ced4ddcb4097134ff3c332f xmlns="1b6422e4-215b-42a2-8807-28192b1678e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C6C01-EDBF-465C-B8B8-7C58F377A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422e4-215b-42a2-8807-28192b1678e0"/>
    <ds:schemaRef ds:uri="1c3b9067-fb5d-420e-a338-163ec65fe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2B8FE-7D00-4894-9E38-FC51F25AD25A}">
  <ds:schemaRefs>
    <ds:schemaRef ds:uri="http://schemas.openxmlformats.org/officeDocument/2006/bibliography"/>
  </ds:schemaRefs>
</ds:datastoreItem>
</file>

<file path=customXml/itemProps3.xml><?xml version="1.0" encoding="utf-8"?>
<ds:datastoreItem xmlns:ds="http://schemas.openxmlformats.org/officeDocument/2006/customXml" ds:itemID="{0D2C643D-BD4B-423B-8813-ED8406733344}">
  <ds:schemaRefs>
    <ds:schemaRef ds:uri="http://schemas.microsoft.com/office/2006/metadata/properties"/>
    <ds:schemaRef ds:uri="http://schemas.microsoft.com/office/infopath/2007/PartnerControls"/>
    <ds:schemaRef ds:uri="1c3b9067-fb5d-420e-a338-163ec65fe6f0"/>
    <ds:schemaRef ds:uri="1b6422e4-215b-42a2-8807-28192b1678e0"/>
  </ds:schemaRefs>
</ds:datastoreItem>
</file>

<file path=customXml/itemProps4.xml><?xml version="1.0" encoding="utf-8"?>
<ds:datastoreItem xmlns:ds="http://schemas.openxmlformats.org/officeDocument/2006/customXml" ds:itemID="{F081CEF4-6F33-49F1-AC3E-A53F01E81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2109</Words>
  <Characters>12027</Characters>
  <Application>Microsoft Office Word</Application>
  <DocSecurity>0</DocSecurity>
  <Lines>100</Lines>
  <Paragraphs>28</Paragraphs>
  <ScaleCrop>false</ScaleCrop>
  <Company>NSW Health</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Young (Ministry of Health)</dc:creator>
  <cp:keywords/>
  <dc:description/>
  <cp:lastModifiedBy>Peter Young (Ministry of Health)</cp:lastModifiedBy>
  <cp:revision>16</cp:revision>
  <dcterms:created xsi:type="dcterms:W3CDTF">2024-11-15T00:46:00Z</dcterms:created>
  <dcterms:modified xsi:type="dcterms:W3CDTF">2024-11-26T02:09:00Z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0x010100FFB54B14A2F72841A86365D3D6559EE2</vt:lpwstr>
  </property>
  <property fmtid="{D5CDD505-2E9C-101B-9397-08002B2CF9AE}" pid="3" name="MediaServiceImageTags">
    <vt:lpwstr/>
  </property>
</Properties>
</file>