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1C9197" w14:textId="23F1DC2F" w:rsidR="00D560DC" w:rsidRDefault="00000000" w:rsidP="004963FC">
      <w:pPr>
        <w:pStyle w:val="Title"/>
      </w:pPr>
      <w:sdt>
        <w:sdtPr>
          <w:alias w:val="Title"/>
          <w:tag w:val=""/>
          <w:id w:val="-992257587"/>
          <w:placeholder>
            <w:docPart w:val="C9AC45290BFF427CBA70CC68A898922A"/>
          </w:placeholder>
          <w:dataBinding w:prefixMappings="xmlns:ns0='http://purl.org/dc/elements/1.1/' xmlns:ns1='http://schemas.openxmlformats.org/package/2006/metadata/core-properties' " w:xpath="/ns1:coreProperties[1]/ns0:title[1]" w:storeItemID="{6C3C8BC8-F283-45AE-878A-BAB7291924A1}"/>
          <w:text/>
        </w:sdtPr>
        <w:sdtContent>
          <w:r w:rsidR="005E3DF9" w:rsidRPr="00C473D2">
            <w:t xml:space="preserve">General Practice </w:t>
          </w:r>
          <w:r w:rsidR="00E91FAE">
            <w:t xml:space="preserve">in </w:t>
          </w:r>
          <w:r w:rsidR="005E3DF9" w:rsidRPr="00C473D2">
            <w:t xml:space="preserve">Aged Care Incentive – Frequently </w:t>
          </w:r>
          <w:r w:rsidR="005E3DF9">
            <w:t>a</w:t>
          </w:r>
          <w:r w:rsidR="005E3DF9" w:rsidRPr="00C473D2">
            <w:t xml:space="preserve">sked </w:t>
          </w:r>
          <w:r w:rsidR="005E3DF9">
            <w:t>q</w:t>
          </w:r>
          <w:r w:rsidR="005E3DF9" w:rsidRPr="00C473D2">
            <w:t>uestions for GPs and practices</w:t>
          </w:r>
        </w:sdtContent>
      </w:sdt>
    </w:p>
    <w:p w14:paraId="213C5B07" w14:textId="00A87C76" w:rsidR="000942CC" w:rsidRDefault="000942CC" w:rsidP="000942CC">
      <w:pPr>
        <w:pStyle w:val="Heading1"/>
      </w:pPr>
      <w:r>
        <w:t>Eligibility</w:t>
      </w:r>
    </w:p>
    <w:p w14:paraId="2C0842F4" w14:textId="6C2A2215" w:rsidR="004963FC" w:rsidRDefault="00C473D2" w:rsidP="000942CC">
      <w:pPr>
        <w:pStyle w:val="Heading2"/>
      </w:pPr>
      <w:r w:rsidRPr="00C473D2">
        <w:t>Who is eligible to receive the General Practice in Aged Care Incentive?</w:t>
      </w:r>
    </w:p>
    <w:p w14:paraId="6C123B1A" w14:textId="39B6E3E9" w:rsidR="004A59A1" w:rsidRDefault="004A59A1" w:rsidP="004A59A1">
      <w:r>
        <w:t xml:space="preserve">To be eligible to receive the incentive, </w:t>
      </w:r>
      <w:r w:rsidR="00F11D4F">
        <w:t>practices must be</w:t>
      </w:r>
      <w:r w:rsidR="00206C8D">
        <w:t>:</w:t>
      </w:r>
    </w:p>
    <w:p w14:paraId="5A14A6C9" w14:textId="7457D0CF" w:rsidR="00E05CCE" w:rsidRDefault="00E05CCE" w:rsidP="004A59A1">
      <w:pPr>
        <w:pStyle w:val="ListBullet"/>
        <w:numPr>
          <w:ilvl w:val="0"/>
          <w:numId w:val="6"/>
        </w:numPr>
        <w:tabs>
          <w:tab w:val="left" w:pos="340"/>
          <w:tab w:val="left" w:pos="680"/>
        </w:tabs>
        <w:spacing w:before="60" w:after="60" w:line="276" w:lineRule="auto"/>
        <w:ind w:left="360"/>
        <w:contextualSpacing w:val="0"/>
      </w:pPr>
      <w:r>
        <w:t xml:space="preserve">a general practice or practice eligible for an exemption under MyMedicare </w:t>
      </w:r>
      <w:r w:rsidR="007516F9">
        <w:t>(</w:t>
      </w:r>
      <w:hyperlink r:id="rId11" w:anchor="eligibility" w:history="1">
        <w:r w:rsidRPr="00432707">
          <w:rPr>
            <w:rStyle w:val="Hyperlink"/>
            <w:color w:val="0070C0"/>
          </w:rPr>
          <w:t>see MyMedicare eligibility criteria</w:t>
        </w:r>
      </w:hyperlink>
      <w:r w:rsidR="007516F9">
        <w:rPr>
          <w:rStyle w:val="Hyperlink"/>
          <w:color w:val="0070C0"/>
        </w:rPr>
        <w:t>)</w:t>
      </w:r>
    </w:p>
    <w:p w14:paraId="654F5C36" w14:textId="11A99260" w:rsidR="00E05CCE" w:rsidRPr="004F722F" w:rsidRDefault="00E05CCE" w:rsidP="00E05CCE">
      <w:pPr>
        <w:pStyle w:val="ListBullet"/>
        <w:numPr>
          <w:ilvl w:val="0"/>
          <w:numId w:val="6"/>
        </w:numPr>
        <w:tabs>
          <w:tab w:val="left" w:pos="340"/>
          <w:tab w:val="left" w:pos="680"/>
        </w:tabs>
        <w:spacing w:before="60" w:after="60" w:line="276" w:lineRule="auto"/>
        <w:ind w:left="360"/>
        <w:contextualSpacing w:val="0"/>
      </w:pPr>
      <w:r>
        <w:t xml:space="preserve">registered in the </w:t>
      </w:r>
      <w:r w:rsidRPr="004F722F">
        <w:t>Organisation Register</w:t>
      </w:r>
    </w:p>
    <w:p w14:paraId="05B690CB" w14:textId="404A83B5" w:rsidR="004A59A1" w:rsidRDefault="00E05CCE" w:rsidP="00E05CCE">
      <w:pPr>
        <w:pStyle w:val="ListBullet"/>
        <w:numPr>
          <w:ilvl w:val="0"/>
          <w:numId w:val="6"/>
        </w:numPr>
        <w:tabs>
          <w:tab w:val="left" w:pos="340"/>
          <w:tab w:val="left" w:pos="680"/>
        </w:tabs>
        <w:spacing w:before="60" w:after="60" w:line="276" w:lineRule="auto"/>
        <w:ind w:left="360"/>
        <w:contextualSpacing w:val="0"/>
      </w:pPr>
      <w:r>
        <w:t>registered in the</w:t>
      </w:r>
      <w:r w:rsidRPr="004F722F">
        <w:t xml:space="preserve"> MyMedicare program (with banking details added)</w:t>
      </w:r>
    </w:p>
    <w:p w14:paraId="3E25AF22" w14:textId="3BBE89F5" w:rsidR="009C232D" w:rsidRDefault="00E05CCE" w:rsidP="00F11D4F">
      <w:pPr>
        <w:pStyle w:val="ListBullet"/>
        <w:numPr>
          <w:ilvl w:val="0"/>
          <w:numId w:val="6"/>
        </w:numPr>
        <w:tabs>
          <w:tab w:val="left" w:pos="340"/>
          <w:tab w:val="left" w:pos="680"/>
        </w:tabs>
        <w:spacing w:before="60" w:after="60" w:line="276" w:lineRule="auto"/>
        <w:ind w:left="360"/>
        <w:contextualSpacing w:val="0"/>
      </w:pPr>
      <w:r>
        <w:t>registered in the</w:t>
      </w:r>
      <w:r w:rsidRPr="004F722F">
        <w:t xml:space="preserve"> General Practice in Aged Care Incentive</w:t>
      </w:r>
      <w:r w:rsidRPr="004F722F" w:rsidDel="00174732">
        <w:t xml:space="preserve"> </w:t>
      </w:r>
      <w:r w:rsidRPr="004F722F">
        <w:t>sub-program</w:t>
      </w:r>
    </w:p>
    <w:p w14:paraId="1A2ABBE9" w14:textId="3B58D905" w:rsidR="00E76CEE" w:rsidRPr="00E5654E" w:rsidRDefault="00C473D2" w:rsidP="00C473D2">
      <w:r>
        <w:t xml:space="preserve">Full eligibility criteria </w:t>
      </w:r>
      <w:r w:rsidR="00240D4E">
        <w:t>are</w:t>
      </w:r>
      <w:r>
        <w:t xml:space="preserve"> outlined in the </w:t>
      </w:r>
      <w:hyperlink r:id="rId12" w:history="1">
        <w:r w:rsidRPr="00085DAC">
          <w:rPr>
            <w:rStyle w:val="Hyperlink"/>
            <w:color w:val="0070C0"/>
          </w:rPr>
          <w:t>General Practice in Aged Care Incentive Program Guidelines</w:t>
        </w:r>
      </w:hyperlink>
      <w:r w:rsidR="004963FC">
        <w:t>.</w:t>
      </w:r>
    </w:p>
    <w:p w14:paraId="5E5CE1A6" w14:textId="125C0B24" w:rsidR="009C232D" w:rsidRPr="00113499" w:rsidRDefault="00FE1BB1" w:rsidP="00E5654E">
      <w:pPr>
        <w:spacing w:before="360"/>
        <w:rPr>
          <w:rFonts w:eastAsiaTheme="majorEastAsia" w:cstheme="majorBidi"/>
          <w:b/>
        </w:rPr>
      </w:pPr>
      <w:r w:rsidRPr="309E3101">
        <w:rPr>
          <w:rFonts w:eastAsiaTheme="majorEastAsia" w:cstheme="majorBidi"/>
          <w:b/>
        </w:rPr>
        <w:t xml:space="preserve">Who is a </w:t>
      </w:r>
      <w:r w:rsidR="00345E24">
        <w:rPr>
          <w:rFonts w:eastAsiaTheme="majorEastAsia" w:cstheme="majorBidi"/>
          <w:b/>
          <w:bCs/>
        </w:rPr>
        <w:t>r</w:t>
      </w:r>
      <w:r w:rsidR="00345E24" w:rsidRPr="309E3101">
        <w:rPr>
          <w:rFonts w:eastAsiaTheme="majorEastAsia" w:cstheme="majorBidi"/>
          <w:b/>
          <w:bCs/>
        </w:rPr>
        <w:t xml:space="preserve">esponsible </w:t>
      </w:r>
      <w:r w:rsidR="00345E24">
        <w:rPr>
          <w:rFonts w:eastAsiaTheme="majorEastAsia" w:cstheme="majorBidi"/>
          <w:b/>
          <w:bCs/>
        </w:rPr>
        <w:t>p</w:t>
      </w:r>
      <w:r w:rsidR="00345E24" w:rsidRPr="309E3101">
        <w:rPr>
          <w:rFonts w:eastAsiaTheme="majorEastAsia" w:cstheme="majorBidi"/>
          <w:b/>
          <w:bCs/>
        </w:rPr>
        <w:t>rovider</w:t>
      </w:r>
      <w:r w:rsidRPr="309E3101">
        <w:rPr>
          <w:rFonts w:eastAsiaTheme="majorEastAsia" w:cstheme="majorBidi"/>
          <w:b/>
        </w:rPr>
        <w:t>?</w:t>
      </w:r>
    </w:p>
    <w:p w14:paraId="4A4A4D26" w14:textId="5C45B98A" w:rsidR="005D29A8" w:rsidRDefault="005D29A8" w:rsidP="005D29A8">
      <w:pPr>
        <w:spacing w:before="120" w:after="120" w:line="276" w:lineRule="auto"/>
        <w:rPr>
          <w:rFonts w:ascii="Calibri" w:hAnsi="Calibri"/>
          <w:sz w:val="22"/>
        </w:rPr>
      </w:pPr>
      <w:r>
        <w:t>A ‘responsible provider’ is a medical practitioner who holds an eligible speciality code, as outlined in the program guidelines. This practitioner is responsible for coordinating the delivery of eligible services to the registered patient as part of the General Practice in Aged Care Incentive. This includes services they deliver or that are provided by other healthcare professionals at the practice.</w:t>
      </w:r>
    </w:p>
    <w:p w14:paraId="1C4B4146" w14:textId="66732D3D" w:rsidR="005D29A8" w:rsidRPr="00E5654E" w:rsidRDefault="005D29A8" w:rsidP="003D10A5">
      <w:pPr>
        <w:spacing w:before="120" w:after="120" w:line="276" w:lineRule="auto"/>
        <w:rPr>
          <w:lang w:val="en-GB"/>
        </w:rPr>
      </w:pPr>
      <w:r>
        <w:t xml:space="preserve">The medical practitioner must be linked to their eligible practice in the organisation register. They must also be </w:t>
      </w:r>
      <w:r>
        <w:rPr>
          <w:lang w:val="en-GB"/>
        </w:rPr>
        <w:t>declared as the responsible provider of eligible services to the registered patient, including coordinating services provided by the care team.</w:t>
      </w:r>
    </w:p>
    <w:p w14:paraId="13E87E0C" w14:textId="0BF1F4B7" w:rsidR="00C473D2" w:rsidRPr="000942CC" w:rsidRDefault="009B4966" w:rsidP="005914B8">
      <w:pPr>
        <w:pStyle w:val="Heading1"/>
        <w:rPr>
          <w:sz w:val="24"/>
          <w:szCs w:val="26"/>
        </w:rPr>
      </w:pPr>
      <w:r>
        <w:rPr>
          <w:sz w:val="24"/>
          <w:szCs w:val="26"/>
        </w:rPr>
        <w:t>Can</w:t>
      </w:r>
      <w:r w:rsidRPr="000942CC">
        <w:rPr>
          <w:sz w:val="24"/>
          <w:szCs w:val="26"/>
        </w:rPr>
        <w:t xml:space="preserve"> </w:t>
      </w:r>
      <w:r w:rsidR="00C473D2" w:rsidRPr="000942CC">
        <w:rPr>
          <w:sz w:val="24"/>
          <w:szCs w:val="26"/>
        </w:rPr>
        <w:t xml:space="preserve">sole practitioners </w:t>
      </w:r>
      <w:r>
        <w:rPr>
          <w:sz w:val="24"/>
          <w:szCs w:val="26"/>
        </w:rPr>
        <w:t>participate in</w:t>
      </w:r>
      <w:r w:rsidR="00C473D2" w:rsidRPr="000942CC">
        <w:rPr>
          <w:sz w:val="24"/>
          <w:szCs w:val="26"/>
        </w:rPr>
        <w:t xml:space="preserve"> the General Practice in Aged Care Incentive?</w:t>
      </w:r>
    </w:p>
    <w:p w14:paraId="6783B3E3" w14:textId="72EB4223" w:rsidR="004963FC" w:rsidRDefault="00F85945" w:rsidP="005914B8">
      <w:r>
        <w:t>Yes, s</w:t>
      </w:r>
      <w:r w:rsidR="00C473D2" w:rsidRPr="00C473D2">
        <w:t xml:space="preserve">ole </w:t>
      </w:r>
      <w:r>
        <w:t>practitioners</w:t>
      </w:r>
      <w:r w:rsidRPr="00C473D2">
        <w:t xml:space="preserve"> </w:t>
      </w:r>
      <w:r w:rsidR="00C473D2" w:rsidRPr="00C473D2">
        <w:t>can participate in the General Practice in Aged Care Incentive</w:t>
      </w:r>
      <w:r>
        <w:t>. They can</w:t>
      </w:r>
      <w:r w:rsidR="00C473D2" w:rsidRPr="00C473D2">
        <w:t xml:space="preserve"> receive both the practice and </w:t>
      </w:r>
      <w:r w:rsidR="001A027D">
        <w:t xml:space="preserve">responsible </w:t>
      </w:r>
      <w:r w:rsidR="00C473D2" w:rsidRPr="00C473D2">
        <w:t>provider payments to their nominated bank account</w:t>
      </w:r>
      <w:r w:rsidR="00036062">
        <w:t>. Sole practitioners</w:t>
      </w:r>
      <w:r w:rsidR="00630E5E">
        <w:t xml:space="preserve"> must be </w:t>
      </w:r>
      <w:r w:rsidR="00C473D2" w:rsidRPr="00C473D2">
        <w:t>registered with MyMedicare and meet the General Practice in Aged Care Incentive eligibility requirements.</w:t>
      </w:r>
    </w:p>
    <w:p w14:paraId="09FCEA81" w14:textId="6886EF38" w:rsidR="00C473D2" w:rsidRPr="000942CC" w:rsidRDefault="00C473D2" w:rsidP="005914B8">
      <w:pPr>
        <w:pStyle w:val="Heading1"/>
        <w:rPr>
          <w:sz w:val="24"/>
          <w:szCs w:val="26"/>
        </w:rPr>
      </w:pPr>
      <w:r w:rsidRPr="000942CC">
        <w:rPr>
          <w:sz w:val="24"/>
          <w:szCs w:val="26"/>
        </w:rPr>
        <w:lastRenderedPageBreak/>
        <w:t>Do I require consent to enrol a patient registered for MyMedicare to the General Practice in Aged Care Incentive?</w:t>
      </w:r>
    </w:p>
    <w:p w14:paraId="657B2AA6" w14:textId="1F89FE6A" w:rsidR="00C473D2" w:rsidRPr="00C473D2" w:rsidRDefault="00C473D2" w:rsidP="00240D4E">
      <w:pPr>
        <w:rPr>
          <w:rFonts w:cs="Arial"/>
          <w:sz w:val="20"/>
        </w:rPr>
      </w:pPr>
      <w:r w:rsidRPr="005914B8">
        <w:t>You should speak to your patient about the benefits of registering with</w:t>
      </w:r>
      <w:r w:rsidR="0008531B" w:rsidRPr="0008531B">
        <w:t xml:space="preserve"> </w:t>
      </w:r>
      <w:r w:rsidR="0008531B" w:rsidRPr="005914B8">
        <w:t>the General Practice in Aged Care Incentive</w:t>
      </w:r>
      <w:r w:rsidR="00D12E5A">
        <w:t>. When patients consent to MyMedicare, they also provide consent to participate in incentive programs.</w:t>
      </w:r>
    </w:p>
    <w:p w14:paraId="5EC121B8" w14:textId="7BFCA6F5" w:rsidR="003F0D31" w:rsidRDefault="00C473D2" w:rsidP="54B1DE23">
      <w:r>
        <w:t>Patients can withdraw from the General Practice in Aged Care Incentive at any time. Practices are required to withdraw a patient at their earliest opportunity after receiving a withdrawal request.</w:t>
      </w:r>
    </w:p>
    <w:p w14:paraId="43A8083E" w14:textId="703BA011" w:rsidR="15E2F6C0" w:rsidRPr="00F32EE9" w:rsidRDefault="0C6B03ED" w:rsidP="41121941">
      <w:pPr>
        <w:pStyle w:val="Heading1"/>
        <w:rPr>
          <w:sz w:val="24"/>
          <w:szCs w:val="24"/>
        </w:rPr>
      </w:pPr>
      <w:r w:rsidRPr="41121941">
        <w:rPr>
          <w:sz w:val="24"/>
          <w:szCs w:val="24"/>
        </w:rPr>
        <w:t>Does a patient I service need to have visited the practice previously to be registered in the General Practice in Aged Care Incentive?</w:t>
      </w:r>
    </w:p>
    <w:p w14:paraId="07236BA9" w14:textId="73B4203E" w:rsidR="006A1B91" w:rsidRPr="005914B8" w:rsidRDefault="1BFF1F46" w:rsidP="41121941">
      <w:pPr>
        <w:spacing w:after="120" w:line="240" w:lineRule="auto"/>
      </w:pPr>
      <w:r w:rsidRPr="41121941">
        <w:rPr>
          <w:rFonts w:eastAsia="Arial" w:cs="Arial"/>
          <w:szCs w:val="24"/>
          <w:lang w:val="en-GB"/>
        </w:rPr>
        <w:t>To participate in the General Practice in Aged Care Incentive, patients will need to be registered in MyMedicare.</w:t>
      </w:r>
      <w:r w:rsidRPr="41121941">
        <w:rPr>
          <w:rFonts w:eastAsia="Arial" w:cs="Arial"/>
          <w:szCs w:val="24"/>
        </w:rPr>
        <w:t xml:space="preserve"> </w:t>
      </w:r>
    </w:p>
    <w:p w14:paraId="39797055" w14:textId="0F490CA4" w:rsidR="006A1B91" w:rsidRPr="005914B8" w:rsidRDefault="006A1B91" w:rsidP="41121941">
      <w:r>
        <w:t>Patients who are participating in the General Practice in Aged Care Incentive will be exempt from the MyMedicare requirement to visit their GP prior to registering for MyMedicare.</w:t>
      </w:r>
    </w:p>
    <w:p w14:paraId="47A73322" w14:textId="3392CA55" w:rsidR="00C473D2" w:rsidRPr="000942CC" w:rsidRDefault="00C473D2" w:rsidP="005914B8">
      <w:pPr>
        <w:pStyle w:val="Heading1"/>
        <w:rPr>
          <w:sz w:val="24"/>
          <w:szCs w:val="26"/>
        </w:rPr>
      </w:pPr>
      <w:r w:rsidRPr="000942CC">
        <w:rPr>
          <w:sz w:val="24"/>
          <w:szCs w:val="26"/>
        </w:rPr>
        <w:t>Is it mandatory to register all MyMedicare patients that live in a residential aged care home to the General Practice in Aged Care Incentive?</w:t>
      </w:r>
    </w:p>
    <w:p w14:paraId="0438368F" w14:textId="2168FB58" w:rsidR="00C473D2" w:rsidRPr="005914B8" w:rsidRDefault="00C473D2" w:rsidP="005914B8">
      <w:r w:rsidRPr="005914B8">
        <w:t>The General Practice in Aged Care Incentive is a voluntary program</w:t>
      </w:r>
      <w:r w:rsidR="003C0469">
        <w:t>. I</w:t>
      </w:r>
      <w:r w:rsidRPr="005914B8">
        <w:t xml:space="preserve">t is not mandatory for all residents to be registered. However, </w:t>
      </w:r>
      <w:r w:rsidR="1AE07D83">
        <w:t>responsible providers</w:t>
      </w:r>
      <w:r w:rsidRPr="005914B8">
        <w:t xml:space="preserve"> and practices will not be eligible to receive a General Practice in Aged Care Incentive </w:t>
      </w:r>
      <w:r w:rsidR="00240D4E">
        <w:t xml:space="preserve">payment </w:t>
      </w:r>
      <w:r w:rsidRPr="005914B8">
        <w:t xml:space="preserve">for patients who are not registered with </w:t>
      </w:r>
      <w:r w:rsidR="00D55E07">
        <w:t xml:space="preserve">both </w:t>
      </w:r>
      <w:r w:rsidRPr="005914B8">
        <w:t xml:space="preserve">MyMedicare and </w:t>
      </w:r>
      <w:r w:rsidR="00D55E07">
        <w:t>the</w:t>
      </w:r>
      <w:r>
        <w:t xml:space="preserve"> </w:t>
      </w:r>
      <w:r w:rsidR="00240D4E" w:rsidRPr="005914B8">
        <w:t>General Practice in Aged Care Incentive</w:t>
      </w:r>
      <w:r w:rsidRPr="005914B8">
        <w:t>.</w:t>
      </w:r>
    </w:p>
    <w:p w14:paraId="70A34E0C" w14:textId="537F17FD" w:rsidR="00C473D2" w:rsidRPr="000942CC" w:rsidRDefault="00C473D2" w:rsidP="005914B8">
      <w:pPr>
        <w:pStyle w:val="Heading1"/>
        <w:rPr>
          <w:sz w:val="24"/>
          <w:szCs w:val="26"/>
        </w:rPr>
      </w:pPr>
      <w:r w:rsidRPr="000942CC">
        <w:rPr>
          <w:sz w:val="24"/>
          <w:szCs w:val="26"/>
        </w:rPr>
        <w:t>Is there a maximum or minimum number of residential aged care home patients I can enrol in the General Practice in Aged Care Incentive?</w:t>
      </w:r>
    </w:p>
    <w:p w14:paraId="3F92789A" w14:textId="2C8635ED" w:rsidR="00C473D2" w:rsidRDefault="00C473D2" w:rsidP="005914B8">
      <w:r w:rsidRPr="005914B8">
        <w:t>The</w:t>
      </w:r>
      <w:r w:rsidR="00332D5F">
        <w:t>re is</w:t>
      </w:r>
      <w:r w:rsidRPr="005914B8">
        <w:t xml:space="preserve"> </w:t>
      </w:r>
      <w:r w:rsidR="00665B96">
        <w:t xml:space="preserve">no </w:t>
      </w:r>
      <w:r w:rsidRPr="005914B8">
        <w:t xml:space="preserve">minimum requirement or cap of </w:t>
      </w:r>
      <w:r w:rsidR="00665B96">
        <w:t>aged care residents</w:t>
      </w:r>
      <w:r w:rsidRPr="005914B8">
        <w:t xml:space="preserve"> who can be registered under the </w:t>
      </w:r>
      <w:r w:rsidR="00332D5F" w:rsidRPr="005914B8">
        <w:t>General Practice in Aged Care Incentive</w:t>
      </w:r>
      <w:r w:rsidRPr="005914B8">
        <w:t>.</w:t>
      </w:r>
    </w:p>
    <w:p w14:paraId="3BCE88B2" w14:textId="0EB50927" w:rsidR="000942CC" w:rsidRDefault="000942CC" w:rsidP="000942CC">
      <w:pPr>
        <w:pStyle w:val="Heading1"/>
      </w:pPr>
      <w:r>
        <w:lastRenderedPageBreak/>
        <w:t>Payments</w:t>
      </w:r>
    </w:p>
    <w:p w14:paraId="03D4E408" w14:textId="4EAA281E" w:rsidR="00C473D2" w:rsidRPr="000942CC" w:rsidRDefault="00C473D2" w:rsidP="005914B8">
      <w:pPr>
        <w:pStyle w:val="Heading1"/>
        <w:rPr>
          <w:sz w:val="24"/>
          <w:szCs w:val="26"/>
        </w:rPr>
      </w:pPr>
      <w:r w:rsidRPr="000942CC">
        <w:rPr>
          <w:sz w:val="24"/>
          <w:szCs w:val="26"/>
        </w:rPr>
        <w:t>How do I register my patients for the General Practice in Aged Care Incentive?</w:t>
      </w:r>
    </w:p>
    <w:p w14:paraId="61EB31DF" w14:textId="50A3B5DC" w:rsidR="00C473D2" w:rsidRPr="005914B8" w:rsidRDefault="00C473D2" w:rsidP="005914B8">
      <w:r w:rsidRPr="005914B8">
        <w:t>Practices can register for the General Practice in Aged Care Incentive in the Organisation Register</w:t>
      </w:r>
      <w:r w:rsidR="00100786">
        <w:t>.</w:t>
      </w:r>
    </w:p>
    <w:p w14:paraId="6F7FCC1F" w14:textId="5AC30521" w:rsidR="00C473D2" w:rsidRPr="005914B8" w:rsidRDefault="00C473D2" w:rsidP="005914B8">
      <w:r w:rsidRPr="005914B8">
        <w:t> </w:t>
      </w:r>
      <w:r w:rsidR="00100786">
        <w:t>When</w:t>
      </w:r>
      <w:r w:rsidR="00100786" w:rsidRPr="005914B8">
        <w:t xml:space="preserve"> </w:t>
      </w:r>
      <w:r w:rsidRPr="005914B8">
        <w:t>a practice identifies an eligible patient, they must:</w:t>
      </w:r>
    </w:p>
    <w:p w14:paraId="14C6A5E5" w14:textId="06A8BBDA" w:rsidR="00C473D2" w:rsidRPr="00C473D2" w:rsidRDefault="00100786">
      <w:pPr>
        <w:pStyle w:val="ListParagraph"/>
        <w:numPr>
          <w:ilvl w:val="0"/>
          <w:numId w:val="5"/>
        </w:numPr>
      </w:pPr>
      <w:r>
        <w:t>check</w:t>
      </w:r>
      <w:r w:rsidR="00C473D2" w:rsidRPr="00C473D2">
        <w:t xml:space="preserve"> the patient is registered for MyMedicare</w:t>
      </w:r>
    </w:p>
    <w:p w14:paraId="23D6F392" w14:textId="123B4D26" w:rsidR="00C473D2" w:rsidRPr="00C473D2" w:rsidRDefault="00C473D2">
      <w:pPr>
        <w:pStyle w:val="ListParagraph"/>
        <w:numPr>
          <w:ilvl w:val="0"/>
          <w:numId w:val="5"/>
        </w:numPr>
      </w:pPr>
      <w:r w:rsidRPr="00C473D2">
        <w:t>declare that the patient is eligible to participate in the General Practice in Aged Care Incentive</w:t>
      </w:r>
    </w:p>
    <w:p w14:paraId="084AF66B" w14:textId="080B7211" w:rsidR="00C473D2" w:rsidRPr="00C473D2" w:rsidRDefault="00C473D2">
      <w:pPr>
        <w:pStyle w:val="ListParagraph"/>
        <w:numPr>
          <w:ilvl w:val="0"/>
          <w:numId w:val="5"/>
        </w:numPr>
      </w:pPr>
      <w:r w:rsidRPr="00C473D2">
        <w:t>select the incentive indicator on their patient's MyMedicare profile</w:t>
      </w:r>
    </w:p>
    <w:p w14:paraId="3EDC1A33" w14:textId="2F841CF6" w:rsidR="00C473D2" w:rsidRPr="00C473D2" w:rsidRDefault="00C473D2">
      <w:pPr>
        <w:pStyle w:val="ListParagraph"/>
        <w:numPr>
          <w:ilvl w:val="0"/>
          <w:numId w:val="5"/>
        </w:numPr>
      </w:pPr>
      <w:r w:rsidRPr="00C473D2">
        <w:t xml:space="preserve">nominate a </w:t>
      </w:r>
      <w:r w:rsidR="64A437FC">
        <w:t>r</w:t>
      </w:r>
      <w:r>
        <w:t xml:space="preserve">esponsible </w:t>
      </w:r>
      <w:r w:rsidR="780B15FE">
        <w:t>p</w:t>
      </w:r>
      <w:r>
        <w:t>rovider</w:t>
      </w:r>
      <w:r w:rsidRPr="00C473D2">
        <w:t xml:space="preserve"> who will deliver and coordinate the patient's care plan and ensure they are seen at least </w:t>
      </w:r>
      <w:r w:rsidR="00641CBB">
        <w:t xml:space="preserve">8 </w:t>
      </w:r>
      <w:r w:rsidRPr="00C473D2">
        <w:t>times a year.</w:t>
      </w:r>
    </w:p>
    <w:p w14:paraId="22126073" w14:textId="2CFADF99" w:rsidR="00C473D2" w:rsidRPr="000942CC" w:rsidRDefault="00C473D2" w:rsidP="005914B8">
      <w:pPr>
        <w:pStyle w:val="Heading1"/>
        <w:rPr>
          <w:sz w:val="24"/>
          <w:szCs w:val="24"/>
        </w:rPr>
      </w:pPr>
      <w:r w:rsidRPr="602FEBCF">
        <w:rPr>
          <w:sz w:val="24"/>
          <w:szCs w:val="24"/>
        </w:rPr>
        <w:t>Do residents have to be bulk billed for the GP to be eligible for the incentive payment?</w:t>
      </w:r>
    </w:p>
    <w:p w14:paraId="393F18CC" w14:textId="307202A1" w:rsidR="00C473D2" w:rsidRPr="005914B8" w:rsidRDefault="42A767C6" w:rsidP="005914B8">
      <w:r>
        <w:t xml:space="preserve">Regular </w:t>
      </w:r>
      <w:r w:rsidR="727C2E14">
        <w:t xml:space="preserve">Medical Benefits </w:t>
      </w:r>
      <w:r w:rsidR="0BC4E063">
        <w:t>Schedule</w:t>
      </w:r>
      <w:r w:rsidR="727C2E14">
        <w:t xml:space="preserve"> (MBS)</w:t>
      </w:r>
      <w:r>
        <w:t xml:space="preserve">, bulk billing and out of pocket costs </w:t>
      </w:r>
      <w:r w:rsidR="727C2E14">
        <w:t xml:space="preserve">can </w:t>
      </w:r>
      <w:r>
        <w:t xml:space="preserve">still apply as decided by the practice and in line with existing </w:t>
      </w:r>
      <w:r w:rsidR="14DE7BF7">
        <w:t>bulk-</w:t>
      </w:r>
      <w:r>
        <w:t>billing requirements.</w:t>
      </w:r>
    </w:p>
    <w:p w14:paraId="77B641D8" w14:textId="6B9B7AE3" w:rsidR="00C473D2" w:rsidRPr="000942CC" w:rsidRDefault="00C473D2" w:rsidP="005914B8">
      <w:pPr>
        <w:pStyle w:val="Heading1"/>
        <w:rPr>
          <w:sz w:val="24"/>
          <w:szCs w:val="26"/>
        </w:rPr>
      </w:pPr>
      <w:r w:rsidRPr="000942CC">
        <w:rPr>
          <w:sz w:val="24"/>
          <w:szCs w:val="26"/>
        </w:rPr>
        <w:t>How are payments calculated once I have registered?</w:t>
      </w:r>
    </w:p>
    <w:p w14:paraId="12ACB346" w14:textId="7A45971C" w:rsidR="00C473D2" w:rsidRPr="005914B8" w:rsidRDefault="00C473D2" w:rsidP="005914B8">
      <w:r w:rsidRPr="005914B8">
        <w:t xml:space="preserve">After the end of each </w:t>
      </w:r>
      <w:r w:rsidR="002F0F02">
        <w:t xml:space="preserve">quarterly </w:t>
      </w:r>
      <w:r w:rsidRPr="005914B8">
        <w:t xml:space="preserve">assessment period, all practices, </w:t>
      </w:r>
      <w:r w:rsidR="002F0F02">
        <w:t>re</w:t>
      </w:r>
      <w:r w:rsidR="000C7367">
        <w:t xml:space="preserve">sponsible </w:t>
      </w:r>
      <w:r w:rsidR="00EE0375" w:rsidRPr="005914B8">
        <w:t>providers,</w:t>
      </w:r>
      <w:r w:rsidRPr="005914B8">
        <w:t xml:space="preserve"> and patients registered for the General Practice in Aged Care Incentive will be assessed by Services Australia to determine whether they have met the eligibility and servicing requirements.</w:t>
      </w:r>
    </w:p>
    <w:p w14:paraId="066634D6" w14:textId="25B98564" w:rsidR="00C473D2" w:rsidRPr="005914B8" w:rsidRDefault="00C473D2" w:rsidP="005914B8">
      <w:r>
        <w:t xml:space="preserve">Payment will be calculated for each eligible practice and responsible provider on a ‘per-eligible-patient’ basis, with rural loading added if the practice is in </w:t>
      </w:r>
      <w:hyperlink r:id="rId13">
        <w:r w:rsidRPr="00042BA0">
          <w:rPr>
            <w:rStyle w:val="Hyperlink"/>
            <w:color w:val="0070C0"/>
          </w:rPr>
          <w:t>Modified Monash Model (MMM)</w:t>
        </w:r>
      </w:hyperlink>
      <w:r w:rsidR="00042BA0">
        <w:t xml:space="preserve"> c</w:t>
      </w:r>
      <w:r>
        <w:t>ategories MM</w:t>
      </w:r>
      <w:r w:rsidR="003607E1">
        <w:t>M</w:t>
      </w:r>
      <w:r>
        <w:t xml:space="preserve"> 3 to MM</w:t>
      </w:r>
      <w:r w:rsidR="003607E1">
        <w:t>M</w:t>
      </w:r>
      <w:r>
        <w:t xml:space="preserve"> 7.</w:t>
      </w:r>
    </w:p>
    <w:p w14:paraId="1A05B642" w14:textId="637B2527" w:rsidR="00C473D2" w:rsidRPr="005914B8" w:rsidRDefault="42A767C6" w:rsidP="005914B8">
      <w:r>
        <w:t xml:space="preserve">Assessment will be based on correctly submitted Medicare claims for eligible </w:t>
      </w:r>
      <w:r w:rsidR="2F3E73ED">
        <w:t>Medical Benefits Sch</w:t>
      </w:r>
      <w:r w:rsidR="22278471">
        <w:t>edule</w:t>
      </w:r>
      <w:r w:rsidR="2F3E73ED">
        <w:t xml:space="preserve"> (MBS)</w:t>
      </w:r>
      <w:r w:rsidR="6B7262D3">
        <w:t xml:space="preserve"> and </w:t>
      </w:r>
      <w:r w:rsidR="2F3E73ED">
        <w:t xml:space="preserve">Department of Veteran Affairs (DVA) </w:t>
      </w:r>
      <w:r w:rsidR="33CF7A4B">
        <w:t>items. There</w:t>
      </w:r>
      <w:r>
        <w:t xml:space="preserve"> is no additional incentive claim or other paperwork to submit to have these payments calculated.</w:t>
      </w:r>
    </w:p>
    <w:p w14:paraId="01C6CDF6" w14:textId="2F60B957" w:rsidR="00C473D2" w:rsidRPr="000942CC" w:rsidRDefault="00C473D2" w:rsidP="005914B8">
      <w:pPr>
        <w:pStyle w:val="Heading1"/>
        <w:rPr>
          <w:sz w:val="24"/>
          <w:szCs w:val="26"/>
        </w:rPr>
      </w:pPr>
      <w:r w:rsidRPr="000942CC">
        <w:rPr>
          <w:sz w:val="24"/>
          <w:szCs w:val="26"/>
        </w:rPr>
        <w:t>Do I need to split my incentive payment with my care team?</w:t>
      </w:r>
    </w:p>
    <w:p w14:paraId="6158B983" w14:textId="551A918A" w:rsidR="3BFF8533" w:rsidRDefault="7C0BEB60">
      <w:r>
        <w:t xml:space="preserve">Incentive payments will be made to the responsible provider and the practice. </w:t>
      </w:r>
      <w:r w:rsidR="42A767C6">
        <w:t>It is at the discretion of the practice and responsible provider to determine if incentive payments are distributed to other members of the patient’s care team.</w:t>
      </w:r>
    </w:p>
    <w:p w14:paraId="4D206654" w14:textId="4B313E3F" w:rsidR="1234C12F" w:rsidRDefault="314CD749" w:rsidP="00D64FC8">
      <w:pPr>
        <w:pStyle w:val="Heading1"/>
      </w:pPr>
      <w:r w:rsidRPr="54B1DE23">
        <w:rPr>
          <w:sz w:val="24"/>
          <w:szCs w:val="24"/>
        </w:rPr>
        <w:lastRenderedPageBreak/>
        <w:t xml:space="preserve">Can I charge </w:t>
      </w:r>
      <w:r w:rsidR="144DE1CC" w:rsidRPr="54B1DE23">
        <w:rPr>
          <w:sz w:val="24"/>
          <w:szCs w:val="24"/>
        </w:rPr>
        <w:t>a fee</w:t>
      </w:r>
      <w:r w:rsidRPr="54B1DE23">
        <w:rPr>
          <w:sz w:val="24"/>
          <w:szCs w:val="24"/>
        </w:rPr>
        <w:t xml:space="preserve"> </w:t>
      </w:r>
      <w:r w:rsidR="1B72079A" w:rsidRPr="54B1DE23">
        <w:rPr>
          <w:sz w:val="24"/>
          <w:szCs w:val="24"/>
        </w:rPr>
        <w:t xml:space="preserve">to </w:t>
      </w:r>
      <w:r w:rsidRPr="54B1DE23">
        <w:rPr>
          <w:sz w:val="24"/>
          <w:szCs w:val="24"/>
        </w:rPr>
        <w:t>my resident</w:t>
      </w:r>
      <w:r w:rsidR="05F54851" w:rsidRPr="54B1DE23">
        <w:rPr>
          <w:sz w:val="24"/>
          <w:szCs w:val="24"/>
        </w:rPr>
        <w:t xml:space="preserve"> </w:t>
      </w:r>
      <w:r w:rsidR="36DEF428" w:rsidRPr="54B1DE23">
        <w:rPr>
          <w:sz w:val="24"/>
          <w:szCs w:val="24"/>
        </w:rPr>
        <w:t xml:space="preserve">if </w:t>
      </w:r>
      <w:r w:rsidR="7A823EDD" w:rsidRPr="54B1DE23">
        <w:rPr>
          <w:sz w:val="24"/>
          <w:szCs w:val="24"/>
        </w:rPr>
        <w:t xml:space="preserve">they </w:t>
      </w:r>
      <w:r w:rsidR="05F54851" w:rsidRPr="54B1DE23">
        <w:rPr>
          <w:sz w:val="24"/>
          <w:szCs w:val="24"/>
        </w:rPr>
        <w:t>do</w:t>
      </w:r>
      <w:r w:rsidR="7C78DD3E" w:rsidRPr="54B1DE23">
        <w:rPr>
          <w:sz w:val="24"/>
          <w:szCs w:val="24"/>
        </w:rPr>
        <w:t xml:space="preserve">n’t </w:t>
      </w:r>
      <w:r w:rsidRPr="54B1DE23">
        <w:rPr>
          <w:sz w:val="24"/>
          <w:szCs w:val="24"/>
        </w:rPr>
        <w:t>want to register</w:t>
      </w:r>
      <w:r w:rsidR="47214B0A" w:rsidRPr="54B1DE23">
        <w:rPr>
          <w:sz w:val="24"/>
          <w:szCs w:val="24"/>
        </w:rPr>
        <w:t xml:space="preserve"> for </w:t>
      </w:r>
      <w:r w:rsidR="3356FE9A" w:rsidRPr="54B1DE23">
        <w:rPr>
          <w:sz w:val="24"/>
          <w:szCs w:val="24"/>
        </w:rPr>
        <w:t>MyMedicare/</w:t>
      </w:r>
      <w:r w:rsidR="47214B0A" w:rsidRPr="54B1DE23">
        <w:rPr>
          <w:sz w:val="24"/>
          <w:szCs w:val="24"/>
        </w:rPr>
        <w:t>the incentive</w:t>
      </w:r>
      <w:r w:rsidRPr="54B1DE23">
        <w:rPr>
          <w:sz w:val="24"/>
          <w:szCs w:val="24"/>
        </w:rPr>
        <w:t>?</w:t>
      </w:r>
    </w:p>
    <w:p w14:paraId="024EBF2B" w14:textId="2514F40D" w:rsidR="6335C1D7" w:rsidRDefault="6335C1D7" w:rsidP="54B1DE23">
      <w:pPr>
        <w:rPr>
          <w:rFonts w:eastAsia="Arial" w:cs="Arial"/>
        </w:rPr>
      </w:pPr>
      <w:r w:rsidRPr="54B1DE23">
        <w:rPr>
          <w:rFonts w:eastAsia="Arial" w:cs="Arial"/>
        </w:rPr>
        <w:t>The Government supports affordable access to general practice for those Australian</w:t>
      </w:r>
      <w:r w:rsidR="2187FA87" w:rsidRPr="54B1DE23">
        <w:rPr>
          <w:rFonts w:eastAsia="Arial" w:cs="Arial"/>
        </w:rPr>
        <w:t>s</w:t>
      </w:r>
      <w:r w:rsidRPr="54B1DE23">
        <w:rPr>
          <w:rFonts w:eastAsia="Arial" w:cs="Arial"/>
        </w:rPr>
        <w:t xml:space="preserve"> who feel cost of living pressures most acutely. While the </w:t>
      </w:r>
      <w:r w:rsidR="2AAE3276" w:rsidRPr="54B1DE23">
        <w:rPr>
          <w:rFonts w:eastAsia="Arial" w:cs="Arial"/>
        </w:rPr>
        <w:t>Government</w:t>
      </w:r>
      <w:r w:rsidRPr="54B1DE23">
        <w:rPr>
          <w:rFonts w:eastAsia="Arial" w:cs="Arial"/>
        </w:rPr>
        <w:t xml:space="preserve"> is responsible for setting Medicare fees and rebates, GPs operate their practices as private businesses and determine whether they bulk bill some or all of their patients or charge a co-payment.</w:t>
      </w:r>
      <w:r w:rsidR="00C424C2" w:rsidRPr="54B1DE23">
        <w:rPr>
          <w:rFonts w:eastAsia="Arial" w:cs="Arial"/>
        </w:rPr>
        <w:t xml:space="preserve"> The Government encourages </w:t>
      </w:r>
      <w:r w:rsidR="00DC7A62" w:rsidRPr="54B1DE23">
        <w:rPr>
          <w:rFonts w:eastAsia="Arial" w:cs="Arial"/>
        </w:rPr>
        <w:t>practices and</w:t>
      </w:r>
      <w:r w:rsidR="003B7805" w:rsidRPr="54B1DE23">
        <w:rPr>
          <w:rFonts w:eastAsia="Arial" w:cs="Arial"/>
        </w:rPr>
        <w:t xml:space="preserve"> residents to </w:t>
      </w:r>
      <w:r w:rsidR="00DC7A62" w:rsidRPr="54B1DE23">
        <w:rPr>
          <w:rFonts w:eastAsia="Arial" w:cs="Arial"/>
        </w:rPr>
        <w:t>register for MyMedicare</w:t>
      </w:r>
      <w:r w:rsidR="003B7805" w:rsidRPr="54B1DE23">
        <w:rPr>
          <w:rFonts w:eastAsia="Arial" w:cs="Arial"/>
        </w:rPr>
        <w:t>.</w:t>
      </w:r>
    </w:p>
    <w:p w14:paraId="213B7FF6" w14:textId="3E1EF364" w:rsidR="265D99AC" w:rsidRPr="00D64FC8" w:rsidRDefault="265D99AC" w:rsidP="00D64FC8">
      <w:pPr>
        <w:pStyle w:val="Heading1"/>
        <w:rPr>
          <w:rFonts w:eastAsia="Arial" w:cs="Arial"/>
          <w:sz w:val="24"/>
          <w:szCs w:val="24"/>
        </w:rPr>
      </w:pPr>
      <w:r w:rsidRPr="54B1DE23">
        <w:rPr>
          <w:sz w:val="24"/>
          <w:szCs w:val="24"/>
        </w:rPr>
        <w:t>What happens to my payments if I move practices within a patient’s 12-month period?</w:t>
      </w:r>
      <w:r w:rsidR="251D03C1" w:rsidRPr="54B1DE23">
        <w:rPr>
          <w:rFonts w:eastAsia="Arial" w:cs="Arial"/>
          <w:sz w:val="24"/>
          <w:szCs w:val="24"/>
        </w:rPr>
        <w:t xml:space="preserve"> </w:t>
      </w:r>
    </w:p>
    <w:p w14:paraId="2896D0F8" w14:textId="3AFA8C13" w:rsidR="265D99AC" w:rsidRDefault="265D99AC" w:rsidP="54B1DE23">
      <w:pPr>
        <w:spacing w:before="0" w:after="0"/>
        <w:rPr>
          <w:rFonts w:eastAsia="Arial" w:cs="Arial"/>
        </w:rPr>
      </w:pPr>
      <w:r w:rsidRPr="54B1DE23">
        <w:rPr>
          <w:rFonts w:eastAsia="Arial" w:cs="Arial"/>
        </w:rPr>
        <w:t xml:space="preserve">If a responsible provider moves practice, the 12-month care period will </w:t>
      </w:r>
      <w:r w:rsidR="175A563E" w:rsidRPr="54B1DE23">
        <w:rPr>
          <w:rFonts w:eastAsia="Arial" w:cs="Arial"/>
        </w:rPr>
        <w:t>reset</w:t>
      </w:r>
      <w:r w:rsidR="006A582B" w:rsidRPr="54B1DE23">
        <w:rPr>
          <w:rFonts w:eastAsia="Arial" w:cs="Arial"/>
        </w:rPr>
        <w:t>. A</w:t>
      </w:r>
      <w:r w:rsidR="009356E5" w:rsidRPr="54B1DE23">
        <w:rPr>
          <w:rFonts w:eastAsia="Arial" w:cs="Arial"/>
        </w:rPr>
        <w:t xml:space="preserve"> new responsible provide</w:t>
      </w:r>
      <w:r w:rsidR="001F528B" w:rsidRPr="54B1DE23">
        <w:rPr>
          <w:rFonts w:eastAsia="Arial" w:cs="Arial"/>
        </w:rPr>
        <w:t>r</w:t>
      </w:r>
      <w:r w:rsidR="009356E5" w:rsidRPr="54B1DE23">
        <w:rPr>
          <w:rFonts w:eastAsia="Arial" w:cs="Arial"/>
        </w:rPr>
        <w:t xml:space="preserve"> will</w:t>
      </w:r>
      <w:r w:rsidR="006A582B" w:rsidRPr="54B1DE23">
        <w:rPr>
          <w:rFonts w:eastAsia="Arial" w:cs="Arial"/>
        </w:rPr>
        <w:t xml:space="preserve"> need to be nominated</w:t>
      </w:r>
      <w:r w:rsidRPr="54B1DE23">
        <w:rPr>
          <w:rFonts w:eastAsia="Arial" w:cs="Arial"/>
        </w:rPr>
        <w:t xml:space="preserve"> and the servicing requirements will need to be met to be eligible for payments for each quarter.</w:t>
      </w:r>
    </w:p>
    <w:p w14:paraId="2500305D" w14:textId="1EFDCAAD" w:rsidR="0BA0775B" w:rsidRDefault="0BA0775B" w:rsidP="0BA0775B">
      <w:pPr>
        <w:spacing w:before="0" w:after="0"/>
        <w:rPr>
          <w:rFonts w:eastAsia="Arial" w:cs="Arial"/>
          <w:szCs w:val="24"/>
        </w:rPr>
      </w:pPr>
    </w:p>
    <w:p w14:paraId="57741093" w14:textId="2FCCCCF1" w:rsidR="50C7FF4D" w:rsidRDefault="001F528B" w:rsidP="54B1DE23">
      <w:pPr>
        <w:spacing w:before="0" w:after="0"/>
        <w:rPr>
          <w:rFonts w:eastAsia="Arial" w:cs="Arial"/>
        </w:rPr>
      </w:pPr>
      <w:r w:rsidRPr="54B1DE23">
        <w:rPr>
          <w:rFonts w:eastAsia="Arial" w:cs="Arial"/>
        </w:rPr>
        <w:t>I</w:t>
      </w:r>
      <w:r w:rsidR="50C7FF4D" w:rsidRPr="54B1DE23">
        <w:rPr>
          <w:rFonts w:eastAsia="Arial" w:cs="Arial"/>
        </w:rPr>
        <w:t>f the patient cho</w:t>
      </w:r>
      <w:r w:rsidRPr="54B1DE23">
        <w:rPr>
          <w:rFonts w:eastAsia="Arial" w:cs="Arial"/>
        </w:rPr>
        <w:t>o</w:t>
      </w:r>
      <w:r w:rsidR="50C7FF4D" w:rsidRPr="54B1DE23">
        <w:rPr>
          <w:rFonts w:eastAsia="Arial" w:cs="Arial"/>
        </w:rPr>
        <w:t xml:space="preserve">ses, they can change their MyMedicare practice at any time and register with a different practice if they meet the eligibility requirements and the practice is also registered. </w:t>
      </w:r>
      <w:r w:rsidR="006A582B" w:rsidRPr="54B1DE23">
        <w:rPr>
          <w:rFonts w:eastAsia="Arial" w:cs="Arial"/>
        </w:rPr>
        <w:t>If this occurs, the 12</w:t>
      </w:r>
      <w:r w:rsidR="00761F30" w:rsidRPr="54B1DE23">
        <w:rPr>
          <w:rFonts w:eastAsia="Arial" w:cs="Arial"/>
        </w:rPr>
        <w:t>-</w:t>
      </w:r>
      <w:r w:rsidR="006A582B" w:rsidRPr="54B1DE23">
        <w:rPr>
          <w:rFonts w:eastAsia="Arial" w:cs="Arial"/>
        </w:rPr>
        <w:t>month assessment period will also restart for the responsible GP at the new practice.</w:t>
      </w:r>
    </w:p>
    <w:p w14:paraId="766D46FB" w14:textId="0D6B1EB7" w:rsidR="0BA0775B" w:rsidRPr="00D64FC8" w:rsidRDefault="0BA0775B" w:rsidP="0BA0775B">
      <w:pPr>
        <w:spacing w:before="0" w:after="0"/>
        <w:rPr>
          <w:rFonts w:eastAsia="Arial" w:cs="Arial"/>
          <w:szCs w:val="24"/>
        </w:rPr>
      </w:pPr>
    </w:p>
    <w:p w14:paraId="73394C30" w14:textId="7C0B34BC" w:rsidR="00C473D2" w:rsidRPr="000942CC" w:rsidRDefault="00C473D2" w:rsidP="005914B8">
      <w:pPr>
        <w:pStyle w:val="Heading1"/>
        <w:rPr>
          <w:sz w:val="24"/>
          <w:szCs w:val="26"/>
        </w:rPr>
      </w:pPr>
      <w:r w:rsidRPr="000942CC">
        <w:rPr>
          <w:sz w:val="24"/>
          <w:szCs w:val="26"/>
        </w:rPr>
        <w:t>Can I appeal a payment decision?</w:t>
      </w:r>
    </w:p>
    <w:p w14:paraId="050D7067" w14:textId="02B8417A" w:rsidR="00C473D2" w:rsidRPr="005914B8" w:rsidRDefault="00C473D2" w:rsidP="40720920">
      <w:r>
        <w:t>Practice</w:t>
      </w:r>
      <w:r w:rsidR="2567AA36">
        <w:t>s</w:t>
      </w:r>
      <w:r>
        <w:t xml:space="preserve"> and </w:t>
      </w:r>
      <w:r w:rsidR="27F0F571">
        <w:t xml:space="preserve">responsible </w:t>
      </w:r>
      <w:r w:rsidR="1F4CBEAB">
        <w:t>p</w:t>
      </w:r>
      <w:r>
        <w:t xml:space="preserve">roviders can seek a review of a decision related to the General Practice in Aged Care Incentive </w:t>
      </w:r>
      <w:r w:rsidR="4816A896">
        <w:t xml:space="preserve">payments </w:t>
      </w:r>
      <w:r>
        <w:t xml:space="preserve">and </w:t>
      </w:r>
      <w:r w:rsidR="4816A896">
        <w:t>a</w:t>
      </w:r>
      <w:r>
        <w:t xml:space="preserve">ssessments. To seek a review, the authorised contact person or owner(s) of the practice must complete the Review of Decision form and provide to Service Australia with supporting documentation within 28 days of receiving the decision. The Review of Decision form </w:t>
      </w:r>
      <w:r w:rsidR="078DB93F">
        <w:t xml:space="preserve">is available at </w:t>
      </w:r>
      <w:hyperlink r:id="rId14">
        <w:r w:rsidR="2947E87C" w:rsidRPr="40720920">
          <w:rPr>
            <w:rStyle w:val="Hyperlink"/>
            <w:color w:val="0070C0"/>
          </w:rPr>
          <w:t>servicesaustralia.gov.au/ip034</w:t>
        </w:r>
      </w:hyperlink>
      <w:r w:rsidR="0C1F918B">
        <w:t>.</w:t>
      </w:r>
      <w:r w:rsidR="2947E87C">
        <w:t xml:space="preserve"> </w:t>
      </w:r>
    </w:p>
    <w:p w14:paraId="6F9DD4B0" w14:textId="1BFC62AF" w:rsidR="00C473D2" w:rsidRPr="005914B8" w:rsidRDefault="00C473D2" w:rsidP="005914B8">
      <w:r w:rsidRPr="005914B8">
        <w:t xml:space="preserve">Services Australia will review the decision against the published guidelines </w:t>
      </w:r>
      <w:r w:rsidR="005E507E">
        <w:t xml:space="preserve">that were applicable </w:t>
      </w:r>
      <w:r w:rsidRPr="005914B8">
        <w:t xml:space="preserve">at the time of the event and the outcome of the review will be advised in writing. Practices or </w:t>
      </w:r>
      <w:r w:rsidR="6E565996">
        <w:t xml:space="preserve">responsible </w:t>
      </w:r>
      <w:r w:rsidRPr="005914B8">
        <w:t>providers not satisfied with the decision can seek the Formal Review Committee to reconsider it. The Formal Review Committee is the last avenue of appeal, and its decision is final.</w:t>
      </w:r>
    </w:p>
    <w:p w14:paraId="2489462D" w14:textId="523024B0" w:rsidR="00C473D2" w:rsidRPr="000942CC" w:rsidRDefault="00C473D2" w:rsidP="005914B8">
      <w:pPr>
        <w:pStyle w:val="Heading1"/>
        <w:rPr>
          <w:sz w:val="24"/>
          <w:szCs w:val="26"/>
        </w:rPr>
      </w:pPr>
      <w:r w:rsidRPr="000942CC">
        <w:rPr>
          <w:sz w:val="24"/>
          <w:szCs w:val="26"/>
        </w:rPr>
        <w:lastRenderedPageBreak/>
        <w:t>What is the process for monitoring whether the servicing requirements to qualify for the incentive</w:t>
      </w:r>
      <w:r w:rsidR="008C2136">
        <w:rPr>
          <w:sz w:val="24"/>
          <w:szCs w:val="26"/>
        </w:rPr>
        <w:t xml:space="preserve"> have been met</w:t>
      </w:r>
      <w:r w:rsidRPr="000942CC">
        <w:rPr>
          <w:sz w:val="24"/>
          <w:szCs w:val="26"/>
        </w:rPr>
        <w:t>?</w:t>
      </w:r>
    </w:p>
    <w:p w14:paraId="30B56886" w14:textId="6C471832" w:rsidR="00C473D2" w:rsidRPr="005914B8" w:rsidRDefault="00C473D2" w:rsidP="005914B8">
      <w:r w:rsidRPr="005914B8">
        <w:t xml:space="preserve">Health Professional Online Services (HPOS) allows practices and </w:t>
      </w:r>
      <w:r w:rsidR="0577BC83">
        <w:t xml:space="preserve">responsible </w:t>
      </w:r>
      <w:r w:rsidRPr="005914B8">
        <w:t xml:space="preserve">providers to request a forecast for the current </w:t>
      </w:r>
      <w:r w:rsidR="008C2136">
        <w:t xml:space="preserve">quarterly </w:t>
      </w:r>
      <w:r w:rsidRPr="005914B8">
        <w:t>assessment period.  </w:t>
      </w:r>
    </w:p>
    <w:p w14:paraId="3A779D1E" w14:textId="42D340E3" w:rsidR="00C473D2" w:rsidRPr="005914B8" w:rsidRDefault="00C473D2" w:rsidP="005914B8">
      <w:r w:rsidRPr="005914B8">
        <w:t>A forecast shows the eligible services delivered so far, and whether the requirements have been met for each patient, and, if not, the reason why the patient is not yet eligible.</w:t>
      </w:r>
    </w:p>
    <w:p w14:paraId="2BB496A9" w14:textId="512D97CD" w:rsidR="000942CC" w:rsidRDefault="00C473D2" w:rsidP="00E5654E">
      <w:pPr>
        <w:spacing w:after="360"/>
      </w:pPr>
      <w:r w:rsidRPr="005914B8">
        <w:t>Eligibility forecasting is available in HPOS under MyMedicare and ‘View Payment Eligibility’</w:t>
      </w:r>
    </w:p>
    <w:p w14:paraId="3E6526F6" w14:textId="525A9C1C" w:rsidR="000942CC" w:rsidRDefault="000942CC" w:rsidP="000942CC">
      <w:pPr>
        <w:pStyle w:val="Heading1"/>
      </w:pPr>
      <w:r>
        <w:t xml:space="preserve">Care </w:t>
      </w:r>
      <w:r w:rsidR="0081445E">
        <w:t>delivery</w:t>
      </w:r>
    </w:p>
    <w:p w14:paraId="46A49CCF" w14:textId="2BAE20E1" w:rsidR="00C473D2" w:rsidRPr="000942CC" w:rsidRDefault="00C473D2" w:rsidP="005914B8">
      <w:pPr>
        <w:pStyle w:val="Heading1"/>
        <w:rPr>
          <w:sz w:val="24"/>
          <w:szCs w:val="26"/>
        </w:rPr>
      </w:pPr>
      <w:r w:rsidRPr="000942CC">
        <w:rPr>
          <w:sz w:val="24"/>
          <w:szCs w:val="26"/>
        </w:rPr>
        <w:t>What happens if my patient requires different services or a different level of care than required in the servicing requirements?</w:t>
      </w:r>
    </w:p>
    <w:p w14:paraId="72086F34" w14:textId="2B2453C3" w:rsidR="00C473D2" w:rsidRPr="005914B8" w:rsidRDefault="00C473D2" w:rsidP="005914B8">
      <w:r w:rsidRPr="005914B8">
        <w:t>It is expected that services not included in the eligibility requirements for the General Practice in Aged Care Incentive will still be delivered to meet the resident’s clinical needs.</w:t>
      </w:r>
    </w:p>
    <w:p w14:paraId="489F15ED" w14:textId="77777777" w:rsidR="00C473D2" w:rsidRPr="005914B8" w:rsidRDefault="00C473D2" w:rsidP="005914B8">
      <w:r w:rsidRPr="005914B8">
        <w:t>Additional services performed by the responsible provider will not increase the incentive payment. Providers will still receive existing service item rebates associated with the MBS items delivered.</w:t>
      </w:r>
    </w:p>
    <w:p w14:paraId="2547FF34" w14:textId="5D257421" w:rsidR="00C473D2" w:rsidRPr="000942CC" w:rsidRDefault="00C473D2" w:rsidP="005914B8">
      <w:pPr>
        <w:pStyle w:val="Heading1"/>
        <w:rPr>
          <w:sz w:val="24"/>
          <w:szCs w:val="26"/>
        </w:rPr>
      </w:pPr>
      <w:r w:rsidRPr="000942CC">
        <w:rPr>
          <w:sz w:val="24"/>
          <w:szCs w:val="26"/>
        </w:rPr>
        <w:t xml:space="preserve">Can patients have more than one </w:t>
      </w:r>
      <w:r w:rsidR="0081445E">
        <w:rPr>
          <w:sz w:val="24"/>
          <w:szCs w:val="26"/>
        </w:rPr>
        <w:t>r</w:t>
      </w:r>
      <w:r w:rsidR="0081445E" w:rsidRPr="000942CC">
        <w:rPr>
          <w:sz w:val="24"/>
          <w:szCs w:val="26"/>
        </w:rPr>
        <w:t xml:space="preserve">esponsible </w:t>
      </w:r>
      <w:r w:rsidR="0081445E">
        <w:rPr>
          <w:sz w:val="24"/>
          <w:szCs w:val="26"/>
        </w:rPr>
        <w:t>p</w:t>
      </w:r>
      <w:r w:rsidR="0081445E" w:rsidRPr="000942CC">
        <w:rPr>
          <w:sz w:val="24"/>
          <w:szCs w:val="26"/>
        </w:rPr>
        <w:t>rovider</w:t>
      </w:r>
      <w:r w:rsidRPr="000942CC">
        <w:rPr>
          <w:sz w:val="24"/>
          <w:szCs w:val="26"/>
        </w:rPr>
        <w:t>?</w:t>
      </w:r>
    </w:p>
    <w:p w14:paraId="38759A55" w14:textId="098A8F22" w:rsidR="00C473D2" w:rsidRPr="005914B8" w:rsidRDefault="00C473D2" w:rsidP="005914B8">
      <w:r>
        <w:t xml:space="preserve">No, only one </w:t>
      </w:r>
      <w:r w:rsidR="27F4A0AC">
        <w:t>r</w:t>
      </w:r>
      <w:r>
        <w:t xml:space="preserve">esponsible </w:t>
      </w:r>
      <w:r w:rsidR="1A8A02B3">
        <w:t>p</w:t>
      </w:r>
      <w:r>
        <w:t>rovider can be nominated</w:t>
      </w:r>
      <w:r w:rsidR="000B0716">
        <w:t xml:space="preserve"> at one time</w:t>
      </w:r>
      <w:r w:rsidR="00761F30">
        <w:t>.</w:t>
      </w:r>
    </w:p>
    <w:p w14:paraId="733987C9" w14:textId="6A5F609D" w:rsidR="00C473D2" w:rsidRPr="000942CC" w:rsidRDefault="00C473D2" w:rsidP="005914B8">
      <w:pPr>
        <w:pStyle w:val="Heading1"/>
        <w:rPr>
          <w:sz w:val="24"/>
          <w:szCs w:val="26"/>
        </w:rPr>
      </w:pPr>
      <w:r w:rsidRPr="000942CC">
        <w:rPr>
          <w:sz w:val="24"/>
          <w:szCs w:val="26"/>
        </w:rPr>
        <w:t>What happens if I am unable to deliver services to a patient due to extenuating circumstances or death?</w:t>
      </w:r>
    </w:p>
    <w:p w14:paraId="41BFD69E" w14:textId="58C57B9E" w:rsidR="00C473D2" w:rsidRPr="005914B8" w:rsidRDefault="42A767C6" w:rsidP="005914B8">
      <w:r>
        <w:t xml:space="preserve">Responsible </w:t>
      </w:r>
      <w:r w:rsidR="0A32D028">
        <w:t>p</w:t>
      </w:r>
      <w:r>
        <w:t xml:space="preserve">roviders will be required to meet the servicing requirements for each quarter. If servicing requirements are not </w:t>
      </w:r>
      <w:r w:rsidR="5F487797">
        <w:t xml:space="preserve">met </w:t>
      </w:r>
      <w:r w:rsidR="537637B6">
        <w:t>for any reason,</w:t>
      </w:r>
      <w:r>
        <w:t xml:space="preserve"> the quarterly payment for that patient will not be made. This does not exclude future quarterly payments if the responsible provider is able to meet the subsequent quarterly requirements, or impact payments already made.</w:t>
      </w:r>
    </w:p>
    <w:p w14:paraId="0B5DCAA5" w14:textId="5434F061" w:rsidR="75CE1602" w:rsidRDefault="75CE1602">
      <w:r>
        <w:t>On notification of a patient’s death, p</w:t>
      </w:r>
      <w:r w:rsidR="270861C9">
        <w:t xml:space="preserve">ractices are required to withdraw </w:t>
      </w:r>
      <w:r w:rsidR="033296F1">
        <w:t xml:space="preserve">the </w:t>
      </w:r>
      <w:r w:rsidR="270861C9">
        <w:t>patient at their earliest opportunity.</w:t>
      </w:r>
    </w:p>
    <w:p w14:paraId="7CDC359B" w14:textId="535170FE" w:rsidR="00C473D2" w:rsidRPr="000942CC" w:rsidRDefault="00C473D2" w:rsidP="005914B8">
      <w:pPr>
        <w:pStyle w:val="Heading1"/>
        <w:rPr>
          <w:sz w:val="24"/>
          <w:szCs w:val="24"/>
        </w:rPr>
      </w:pPr>
      <w:r w:rsidRPr="602FEBCF">
        <w:rPr>
          <w:sz w:val="24"/>
          <w:szCs w:val="24"/>
        </w:rPr>
        <w:lastRenderedPageBreak/>
        <w:t>Are all services required to be face</w:t>
      </w:r>
      <w:r w:rsidR="6F91E348" w:rsidRPr="602FEBCF">
        <w:rPr>
          <w:sz w:val="24"/>
          <w:szCs w:val="24"/>
        </w:rPr>
        <w:t>-</w:t>
      </w:r>
      <w:r w:rsidRPr="602FEBCF">
        <w:rPr>
          <w:sz w:val="24"/>
          <w:szCs w:val="24"/>
        </w:rPr>
        <w:t>to</w:t>
      </w:r>
      <w:r w:rsidR="0DB4F2F5" w:rsidRPr="602FEBCF">
        <w:rPr>
          <w:sz w:val="24"/>
          <w:szCs w:val="24"/>
        </w:rPr>
        <w:t>-</w:t>
      </w:r>
      <w:r w:rsidRPr="602FEBCF">
        <w:rPr>
          <w:sz w:val="24"/>
          <w:szCs w:val="24"/>
        </w:rPr>
        <w:t>face?</w:t>
      </w:r>
    </w:p>
    <w:p w14:paraId="76CB4AD1" w14:textId="3EC25E5E" w:rsidR="00C473D2" w:rsidRPr="005914B8" w:rsidRDefault="00645B88" w:rsidP="005914B8">
      <w:r w:rsidRPr="005914B8">
        <w:t>Face</w:t>
      </w:r>
      <w:r>
        <w:t>-</w:t>
      </w:r>
      <w:r w:rsidRPr="005914B8">
        <w:t>to</w:t>
      </w:r>
      <w:r>
        <w:t>-</w:t>
      </w:r>
      <w:r w:rsidR="00C473D2" w:rsidRPr="005914B8">
        <w:t>face services are required for the delivery of the General Practice in Aged Care Incentive to aged care residents.</w:t>
      </w:r>
    </w:p>
    <w:p w14:paraId="700228A9" w14:textId="0ADFF5DB" w:rsidR="00C473D2" w:rsidRPr="005914B8" w:rsidRDefault="00C473D2" w:rsidP="005914B8">
      <w:r>
        <w:t>Pra</w:t>
      </w:r>
      <w:r w:rsidRPr="00761F30">
        <w:rPr>
          <w:rFonts w:eastAsia="Arial" w:cs="Arial"/>
        </w:rPr>
        <w:t>ctices i</w:t>
      </w:r>
      <w:r w:rsidR="00042BA0">
        <w:rPr>
          <w:rFonts w:eastAsia="Arial" w:cs="Arial"/>
        </w:rPr>
        <w:t xml:space="preserve">n </w:t>
      </w:r>
      <w:hyperlink r:id="rId15">
        <w:r w:rsidRPr="00574809">
          <w:rPr>
            <w:rStyle w:val="Hyperlink"/>
            <w:color w:val="0070C0"/>
          </w:rPr>
          <w:t>Modified Monash Model (MMM)</w:t>
        </w:r>
      </w:hyperlink>
      <w:r w:rsidRPr="00761F30">
        <w:rPr>
          <w:rFonts w:eastAsia="Arial" w:cs="Arial"/>
          <w:color w:val="auto"/>
        </w:rPr>
        <w:t xml:space="preserve"> categor</w:t>
      </w:r>
      <w:r w:rsidRPr="00761F30">
        <w:rPr>
          <w:color w:val="auto"/>
        </w:rPr>
        <w:t xml:space="preserve">ies </w:t>
      </w:r>
      <w:r>
        <w:t>MM</w:t>
      </w:r>
      <w:r w:rsidR="00AB72A7">
        <w:t>M</w:t>
      </w:r>
      <w:r>
        <w:t xml:space="preserve"> 4 to MM</w:t>
      </w:r>
      <w:r w:rsidR="00AB72A7">
        <w:t>M</w:t>
      </w:r>
      <w:r>
        <w:t xml:space="preserve"> 7 will be able to provide 4 regular visits per 12-month period by eligible telehealth MBS items where they are unable to </w:t>
      </w:r>
      <w:r w:rsidR="0009089F">
        <w:t xml:space="preserve">deliver </w:t>
      </w:r>
      <w:r>
        <w:t>a face-to-face service.</w:t>
      </w:r>
    </w:p>
    <w:p w14:paraId="357D5F8E" w14:textId="1F821815" w:rsidR="00C473D2" w:rsidRPr="000942CC" w:rsidRDefault="00C473D2" w:rsidP="005914B8">
      <w:pPr>
        <w:pStyle w:val="Heading1"/>
        <w:rPr>
          <w:sz w:val="24"/>
          <w:szCs w:val="26"/>
        </w:rPr>
      </w:pPr>
      <w:r w:rsidRPr="000942CC">
        <w:rPr>
          <w:sz w:val="24"/>
          <w:szCs w:val="26"/>
        </w:rPr>
        <w:t xml:space="preserve">As a </w:t>
      </w:r>
      <w:r w:rsidR="0009089F">
        <w:rPr>
          <w:sz w:val="24"/>
          <w:szCs w:val="26"/>
        </w:rPr>
        <w:t>r</w:t>
      </w:r>
      <w:r w:rsidR="0009089F" w:rsidRPr="000942CC">
        <w:rPr>
          <w:sz w:val="24"/>
          <w:szCs w:val="26"/>
        </w:rPr>
        <w:t xml:space="preserve">esponsible </w:t>
      </w:r>
      <w:r w:rsidR="0009089F">
        <w:rPr>
          <w:sz w:val="24"/>
          <w:szCs w:val="26"/>
        </w:rPr>
        <w:t>p</w:t>
      </w:r>
      <w:r w:rsidR="0009089F" w:rsidRPr="000942CC">
        <w:rPr>
          <w:sz w:val="24"/>
          <w:szCs w:val="26"/>
        </w:rPr>
        <w:t>rovider</w:t>
      </w:r>
      <w:r w:rsidRPr="000942CC">
        <w:rPr>
          <w:sz w:val="24"/>
          <w:szCs w:val="26"/>
        </w:rPr>
        <w:t>, do I need to be onsite with the alternative provider?</w:t>
      </w:r>
    </w:p>
    <w:p w14:paraId="21BBD753" w14:textId="43EABDD9" w:rsidR="00C473D2" w:rsidRPr="005914B8" w:rsidRDefault="006E003C" w:rsidP="005914B8">
      <w:r w:rsidRPr="005914B8">
        <w:t xml:space="preserve">Responsible </w:t>
      </w:r>
      <w:r w:rsidR="3B2F54E8">
        <w:t>p</w:t>
      </w:r>
      <w:r>
        <w:t>roviders</w:t>
      </w:r>
      <w:r w:rsidRPr="005914B8">
        <w:t xml:space="preserve"> do not need to be present if an alternative provider is delivering a General Practice in Aged Care Incentive service, in line with the individual requirements of the </w:t>
      </w:r>
      <w:r w:rsidR="00A65461">
        <w:t>MBS</w:t>
      </w:r>
      <w:r w:rsidRPr="005914B8">
        <w:t xml:space="preserve"> services delivered. It is expected that the alternative provider will be acting under the direction of the </w:t>
      </w:r>
      <w:r w:rsidR="1231FC72">
        <w:t>r</w:t>
      </w:r>
      <w:r>
        <w:t xml:space="preserve">esponsible </w:t>
      </w:r>
      <w:r w:rsidR="65F70227">
        <w:t>p</w:t>
      </w:r>
      <w:r>
        <w:t>rovider</w:t>
      </w:r>
      <w:r w:rsidRPr="005914B8">
        <w:t xml:space="preserve"> to deliver that service.</w:t>
      </w:r>
    </w:p>
    <w:p w14:paraId="31758953" w14:textId="275D5C6E" w:rsidR="006E003C" w:rsidRPr="000942CC" w:rsidRDefault="006E003C" w:rsidP="005914B8">
      <w:pPr>
        <w:pStyle w:val="Heading1"/>
        <w:rPr>
          <w:sz w:val="24"/>
          <w:szCs w:val="26"/>
        </w:rPr>
      </w:pPr>
      <w:r w:rsidRPr="000942CC">
        <w:rPr>
          <w:sz w:val="24"/>
          <w:szCs w:val="26"/>
        </w:rPr>
        <w:t xml:space="preserve">What happens if I present to the </w:t>
      </w:r>
      <w:r w:rsidR="00A65461">
        <w:rPr>
          <w:sz w:val="24"/>
          <w:szCs w:val="26"/>
        </w:rPr>
        <w:t>r</w:t>
      </w:r>
      <w:r w:rsidR="00A65461" w:rsidRPr="000942CC">
        <w:rPr>
          <w:sz w:val="24"/>
          <w:szCs w:val="26"/>
        </w:rPr>
        <w:t xml:space="preserve">esidential </w:t>
      </w:r>
      <w:r w:rsidR="00A65461">
        <w:rPr>
          <w:sz w:val="24"/>
          <w:szCs w:val="26"/>
        </w:rPr>
        <w:t>a</w:t>
      </w:r>
      <w:r w:rsidR="00A65461" w:rsidRPr="000942CC">
        <w:rPr>
          <w:sz w:val="24"/>
          <w:szCs w:val="26"/>
        </w:rPr>
        <w:t xml:space="preserve">ged </w:t>
      </w:r>
      <w:r w:rsidR="00A65461">
        <w:rPr>
          <w:sz w:val="24"/>
          <w:szCs w:val="26"/>
        </w:rPr>
        <w:t>c</w:t>
      </w:r>
      <w:r w:rsidR="00A65461" w:rsidRPr="000942CC">
        <w:rPr>
          <w:sz w:val="24"/>
          <w:szCs w:val="26"/>
        </w:rPr>
        <w:t xml:space="preserve">are </w:t>
      </w:r>
      <w:r w:rsidR="00A65461">
        <w:rPr>
          <w:sz w:val="24"/>
          <w:szCs w:val="26"/>
        </w:rPr>
        <w:t>h</w:t>
      </w:r>
      <w:r w:rsidR="00A65461" w:rsidRPr="000942CC">
        <w:rPr>
          <w:sz w:val="24"/>
          <w:szCs w:val="26"/>
        </w:rPr>
        <w:t>ome</w:t>
      </w:r>
      <w:r w:rsidRPr="000942CC">
        <w:rPr>
          <w:sz w:val="24"/>
          <w:szCs w:val="26"/>
        </w:rPr>
        <w:t xml:space="preserve"> to deliver a service and the patient is not available?</w:t>
      </w:r>
    </w:p>
    <w:p w14:paraId="39789638" w14:textId="640ED063" w:rsidR="006E003C" w:rsidRPr="005914B8" w:rsidRDefault="006E003C" w:rsidP="005914B8">
      <w:r w:rsidRPr="005914B8">
        <w:t xml:space="preserve">The General Practice in Aged Care Incentive encourages the coordination of care between the responsible provider, the residential aged care </w:t>
      </w:r>
      <w:r w:rsidR="00240D4E" w:rsidRPr="005914B8">
        <w:t>home,</w:t>
      </w:r>
      <w:r w:rsidRPr="005914B8">
        <w:t xml:space="preserve"> and the patient.</w:t>
      </w:r>
    </w:p>
    <w:p w14:paraId="0343F20C" w14:textId="740AF967" w:rsidR="006E003C" w:rsidRPr="005914B8" w:rsidRDefault="006E003C" w:rsidP="005914B8">
      <w:r w:rsidRPr="005914B8">
        <w:t xml:space="preserve">If a </w:t>
      </w:r>
      <w:r w:rsidR="00F16896">
        <w:t>responsible</w:t>
      </w:r>
      <w:r w:rsidRPr="005914B8">
        <w:t xml:space="preserve"> provider is unable to deliver a service, it is suggested the service is rescheduled in order to meet delivery requirements and receive the incentive payments.</w:t>
      </w:r>
    </w:p>
    <w:sectPr w:rsidR="006E003C" w:rsidRPr="005914B8" w:rsidSect="004963FC">
      <w:headerReference w:type="default" r:id="rId16"/>
      <w:footerReference w:type="default" r:id="rId17"/>
      <w:headerReference w:type="first" r:id="rId18"/>
      <w:footerReference w:type="first" r:id="rId19"/>
      <w:pgSz w:w="11906" w:h="16838" w:code="9"/>
      <w:pgMar w:top="1134" w:right="1021" w:bottom="1701" w:left="1021" w:header="567" w:footer="181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878A4D" w14:textId="77777777" w:rsidR="00267D87" w:rsidRDefault="00267D87" w:rsidP="00D560DC">
      <w:pPr>
        <w:spacing w:before="0" w:after="0" w:line="240" w:lineRule="auto"/>
      </w:pPr>
      <w:r>
        <w:separator/>
      </w:r>
    </w:p>
  </w:endnote>
  <w:endnote w:type="continuationSeparator" w:id="0">
    <w:p w14:paraId="516C1538" w14:textId="77777777" w:rsidR="00267D87" w:rsidRDefault="00267D87" w:rsidP="00D560DC">
      <w:pPr>
        <w:spacing w:before="0" w:after="0" w:line="240" w:lineRule="auto"/>
      </w:pPr>
      <w:r>
        <w:continuationSeparator/>
      </w:r>
    </w:p>
  </w:endnote>
  <w:endnote w:type="continuationNotice" w:id="1">
    <w:p w14:paraId="7C266DB6" w14:textId="77777777" w:rsidR="00267D87" w:rsidRDefault="00267D87">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Open Sans SemiBold">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18CE9F" w14:textId="5569B03C" w:rsidR="0039793D" w:rsidRDefault="00AF121B" w:rsidP="0039793D">
    <w:pPr>
      <w:pStyle w:val="Footer"/>
    </w:pPr>
    <w:r>
      <w:rPr>
        <w:noProof/>
        <w:lang w:eastAsia="en-AU"/>
      </w:rPr>
      <mc:AlternateContent>
        <mc:Choice Requires="wps">
          <w:drawing>
            <wp:anchor distT="0" distB="0" distL="114300" distR="114300" simplePos="0" relativeHeight="251658242" behindDoc="0" locked="0" layoutInCell="1" allowOverlap="1" wp14:anchorId="248BA6ED" wp14:editId="11757A55">
              <wp:simplePos x="0" y="0"/>
              <wp:positionH relativeFrom="page">
                <wp:posOffset>6480810</wp:posOffset>
              </wp:positionH>
              <wp:positionV relativeFrom="page">
                <wp:posOffset>9246235</wp:posOffset>
              </wp:positionV>
              <wp:extent cx="1080000" cy="468000"/>
              <wp:effectExtent l="0" t="0" r="0" b="0"/>
              <wp:wrapNone/>
              <wp:docPr id="11" name="Text Box 1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080000" cy="468000"/>
                      </a:xfrm>
                      <a:prstGeom prst="rect">
                        <a:avLst/>
                      </a:prstGeom>
                      <a:noFill/>
                      <a:ln w="6350">
                        <a:noFill/>
                      </a:ln>
                    </wps:spPr>
                    <wps:txbx>
                      <w:txbxContent>
                        <w:p w14:paraId="28E72836" w14:textId="77777777" w:rsidR="00AF121B" w:rsidRDefault="00AF121B" w:rsidP="00AF121B">
                          <w:pPr>
                            <w:jc w:val="right"/>
                          </w:pPr>
                          <w:r>
                            <w:fldChar w:fldCharType="begin"/>
                          </w:r>
                          <w:r>
                            <w:instrText xml:space="preserve"> PAGE   \* MERGEFORMAT </w:instrText>
                          </w:r>
                          <w:r>
                            <w:fldChar w:fldCharType="separate"/>
                          </w:r>
                          <w:r>
                            <w:rPr>
                              <w:noProof/>
                            </w:rPr>
                            <w:t>1</w:t>
                          </w:r>
                          <w:r>
                            <w:rPr>
                              <w:noProof/>
                            </w:rPr>
                            <w:fldChar w:fldCharType="end"/>
                          </w:r>
                        </w:p>
                      </w:txbxContent>
                    </wps:txbx>
                    <wps:bodyPr rot="0" spcFirstLastPara="0" vertOverflow="overflow" horzOverflow="overflow" vert="horz" wrap="square" lIns="0" tIns="0" rIns="648000" bIns="18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48BA6ED" id="_x0000_t202" coordsize="21600,21600" o:spt="202" path="m,l,21600r21600,l21600,xe">
              <v:stroke joinstyle="miter"/>
              <v:path gradientshapeok="t" o:connecttype="rect"/>
            </v:shapetype>
            <v:shape id="Text Box 11" o:spid="_x0000_s1026" type="#_x0000_t202" alt="&quot;&quot;" style="position:absolute;margin-left:510.3pt;margin-top:728.05pt;width:85.05pt;height:36.85pt;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" filled="f" stroked="f" strokeweight=".5pt">
              <v:textbox inset="0,0,18mm,5mm">
                <w:txbxContent>
                  <w:p w14:paraId="28E72836" w14:textId="77777777" w:rsidR="00AF121B" w:rsidRDefault="00AF121B" w:rsidP="00AF121B">
                    <w:pPr>
                      <w:jc w:val="right"/>
                    </w:pPr>
                    <w:r>
                      <w:fldChar w:fldCharType="begin"/>
                    </w:r>
                    <w:r>
                      <w:instrText xml:space="preserve"> PAGE   \* MERGEFORMAT </w:instrText>
                    </w:r>
                    <w:r>
                      <w:fldChar w:fldCharType="separate"/>
                    </w:r>
                    <w:r>
                      <w:rPr>
                        <w:noProof/>
                      </w:rPr>
                      <w:t>1</w:t>
                    </w:r>
                    <w:r>
                      <w:rPr>
                        <w:noProof/>
                      </w:rPr>
                      <w:fldChar w:fldCharType="end"/>
                    </w:r>
                  </w:p>
                </w:txbxContent>
              </v:textbox>
              <w10:wrap anchorx="page" anchory="page"/>
            </v:shape>
          </w:pict>
        </mc:Fallback>
      </mc:AlternateContent>
    </w:r>
  </w:p>
  <w:p w14:paraId="5EBB986E" w14:textId="73FDFD76" w:rsidR="0039793D" w:rsidRPr="0039793D" w:rsidRDefault="004963FC" w:rsidP="0039793D">
    <w:pPr>
      <w:pStyle w:val="Footer"/>
      <w:rPr>
        <w:color w:val="264F90" w:themeColor="accent2"/>
      </w:rPr>
    </w:pPr>
    <w:r>
      <w:rPr>
        <w:noProof/>
      </w:rPr>
      <w:drawing>
        <wp:anchor distT="0" distB="0" distL="114300" distR="114300" simplePos="0" relativeHeight="251658244" behindDoc="1" locked="0" layoutInCell="1" allowOverlap="1" wp14:anchorId="3C045316" wp14:editId="4871CD63">
          <wp:simplePos x="0" y="0"/>
          <wp:positionH relativeFrom="page">
            <wp:posOffset>549</wp:posOffset>
          </wp:positionH>
          <wp:positionV relativeFrom="page">
            <wp:posOffset>9711038</wp:posOffset>
          </wp:positionV>
          <wp:extent cx="7559675" cy="979805"/>
          <wp:effectExtent l="0" t="0" r="0" b="0"/>
          <wp:wrapNone/>
          <wp:docPr id="10797583" name="Picture 1079758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9675" cy="979805"/>
                  </a:xfrm>
                  <a:prstGeom prst="rect">
                    <a:avLst/>
                  </a:prstGeom>
                </pic:spPr>
              </pic:pic>
            </a:graphicData>
          </a:graphic>
          <wp14:sizeRelH relativeFrom="margin">
            <wp14:pctWidth>0</wp14:pctWidth>
          </wp14:sizeRelH>
          <wp14:sizeRelV relativeFrom="margin">
            <wp14:pctHeight>0</wp14:pctHeight>
          </wp14:sizeRelV>
        </wp:anchor>
      </w:drawing>
    </w:r>
    <w:sdt>
      <w:sdtPr>
        <w:rPr>
          <w:sz w:val="22"/>
          <w:szCs w:val="18"/>
        </w:rPr>
        <w:alias w:val="Title"/>
        <w:tag w:val=""/>
        <w:id w:val="-388340925"/>
        <w:dataBinding w:prefixMappings="xmlns:ns0='http://purl.org/dc/elements/1.1/' xmlns:ns1='http://schemas.openxmlformats.org/package/2006/metadata/core-properties' " w:xpath="/ns1:coreProperties[1]/ns0:title[1]" w:storeItemID="{6C3C8BC8-F283-45AE-878A-BAB7291924A1}"/>
        <w:text/>
      </w:sdtPr>
      <w:sdtContent>
        <w:r w:rsidR="00E91FAE" w:rsidRPr="007272BF">
          <w:rPr>
            <w:sz w:val="22"/>
            <w:szCs w:val="18"/>
          </w:rPr>
          <w:t>General Practice in Aged Care Incentive – Frequently asked questions for GPs and practices</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93E635" w14:textId="77777777" w:rsidR="0039793D" w:rsidRDefault="00AF121B" w:rsidP="00F62279">
    <w:pPr>
      <w:pStyle w:val="NumberedList1"/>
      <w:numPr>
        <w:ilvl w:val="0"/>
        <w:numId w:val="0"/>
      </w:numPr>
      <w:ind w:left="284"/>
    </w:pPr>
    <w:r>
      <w:rPr>
        <w:noProof/>
        <w:lang w:eastAsia="en-AU"/>
      </w:rPr>
      <mc:AlternateContent>
        <mc:Choice Requires="wps">
          <w:drawing>
            <wp:anchor distT="0" distB="0" distL="114300" distR="114300" simplePos="0" relativeHeight="251658240" behindDoc="0" locked="0" layoutInCell="1" allowOverlap="1" wp14:anchorId="276ED6EB" wp14:editId="6237BDAD">
              <wp:simplePos x="0" y="0"/>
              <wp:positionH relativeFrom="page">
                <wp:posOffset>6480810</wp:posOffset>
              </wp:positionH>
              <wp:positionV relativeFrom="page">
                <wp:posOffset>9247505</wp:posOffset>
              </wp:positionV>
              <wp:extent cx="1079500" cy="467995"/>
              <wp:effectExtent l="0" t="0" r="0" b="0"/>
              <wp:wrapNone/>
              <wp:docPr id="20" name="Text Box 2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079500" cy="467995"/>
                      </a:xfrm>
                      <a:prstGeom prst="rect">
                        <a:avLst/>
                      </a:prstGeom>
                      <a:noFill/>
                      <a:ln w="6350">
                        <a:noFill/>
                      </a:ln>
                    </wps:spPr>
                    <wps:txbx>
                      <w:txbxContent>
                        <w:p w14:paraId="266D60E5" w14:textId="77777777" w:rsidR="0039793D" w:rsidRDefault="0039793D" w:rsidP="0039793D">
                          <w:pPr>
                            <w:jc w:val="right"/>
                          </w:pPr>
                          <w:r>
                            <w:fldChar w:fldCharType="begin"/>
                          </w:r>
                          <w:r>
                            <w:instrText xml:space="preserve"> PAGE   \* MERGEFORMAT </w:instrText>
                          </w:r>
                          <w:r>
                            <w:fldChar w:fldCharType="separate"/>
                          </w:r>
                          <w:r w:rsidR="0003434C">
                            <w:rPr>
                              <w:noProof/>
                            </w:rPr>
                            <w:t>1</w:t>
                          </w:r>
                          <w:r>
                            <w:rPr>
                              <w:noProof/>
                            </w:rPr>
                            <w:fldChar w:fldCharType="end"/>
                          </w:r>
                        </w:p>
                      </w:txbxContent>
                    </wps:txbx>
                    <wps:bodyPr rot="0" spcFirstLastPara="0" vertOverflow="overflow" horzOverflow="overflow" vert="horz" wrap="square" lIns="0" tIns="0" rIns="648000" bIns="18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6ED6EB" id="_x0000_t202" coordsize="21600,21600" o:spt="202" path="m,l,21600r21600,l21600,xe">
              <v:stroke joinstyle="miter"/>
              <v:path gradientshapeok="t" o:connecttype="rect"/>
            </v:shapetype>
            <v:shape id="Text Box 20" o:spid="_x0000_s1027" type="#_x0000_t202" alt="&quot;&quot;" style="position:absolute;left:0;text-align:left;margin-left:510.3pt;margin-top:728.15pt;width:85pt;height:36.8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" filled="f" stroked="f" strokeweight=".5pt">
              <v:textbox inset="0,0,18mm,5mm">
                <w:txbxContent>
                  <w:p w14:paraId="266D60E5" w14:textId="77777777" w:rsidR="0039793D" w:rsidRDefault="0039793D" w:rsidP="0039793D">
                    <w:pPr>
                      <w:jc w:val="right"/>
                    </w:pPr>
                    <w:r>
                      <w:fldChar w:fldCharType="begin"/>
                    </w:r>
                    <w:r>
                      <w:instrText xml:space="preserve"> PAGE   \* MERGEFORMAT </w:instrText>
                    </w:r>
                    <w:r>
                      <w:fldChar w:fldCharType="separate"/>
                    </w:r>
                    <w:r w:rsidR="0003434C">
                      <w:rPr>
                        <w:noProof/>
                      </w:rPr>
                      <w:t>1</w:t>
                    </w:r>
                    <w:r>
                      <w:rPr>
                        <w:noProof/>
                      </w:rPr>
                      <w:fldChar w:fldCharType="end"/>
                    </w:r>
                  </w:p>
                </w:txbxContent>
              </v:textbox>
              <w10:wrap anchorx="page" anchory="page"/>
            </v:shape>
          </w:pict>
        </mc:Fallback>
      </mc:AlternateContent>
    </w:r>
  </w:p>
  <w:p w14:paraId="77F361EE" w14:textId="367D0418" w:rsidR="00D560DC" w:rsidRPr="00C70717" w:rsidRDefault="004A500A" w:rsidP="00D560DC">
    <w:pPr>
      <w:pStyle w:val="Footer"/>
    </w:pPr>
    <w:r>
      <w:rPr>
        <w:noProof/>
      </w:rPr>
      <w:drawing>
        <wp:anchor distT="0" distB="0" distL="114300" distR="114300" simplePos="0" relativeHeight="251658241" behindDoc="1" locked="0" layoutInCell="1" allowOverlap="1" wp14:anchorId="0F747A8E" wp14:editId="028E51DC">
          <wp:simplePos x="0" y="0"/>
          <wp:positionH relativeFrom="page">
            <wp:posOffset>0</wp:posOffset>
          </wp:positionH>
          <wp:positionV relativeFrom="page">
            <wp:posOffset>9715963</wp:posOffset>
          </wp:positionV>
          <wp:extent cx="7559675" cy="979805"/>
          <wp:effectExtent l="0" t="0" r="0" b="0"/>
          <wp:wrapNone/>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9675" cy="979805"/>
                  </a:xfrm>
                  <a:prstGeom prst="rect">
                    <a:avLst/>
                  </a:prstGeom>
                </pic:spPr>
              </pic:pic>
            </a:graphicData>
          </a:graphic>
          <wp14:sizeRelH relativeFrom="margin">
            <wp14:pctWidth>0</wp14:pctWidth>
          </wp14:sizeRelH>
          <wp14:sizeRelV relativeFrom="margin">
            <wp14:pctHeight>0</wp14:pctHeight>
          </wp14:sizeRelV>
        </wp:anchor>
      </w:drawing>
    </w:r>
    <w:sdt>
      <w:sdtPr>
        <w:alias w:val="Title"/>
        <w:tag w:val=""/>
        <w:id w:val="-1254439769"/>
        <w:dataBinding w:prefixMappings="xmlns:ns0='http://purl.org/dc/elements/1.1/' xmlns:ns1='http://schemas.openxmlformats.org/package/2006/metadata/core-properties' " w:xpath="/ns1:coreProperties[1]/ns0:title[1]" w:storeItemID="{6C3C8BC8-F283-45AE-878A-BAB7291924A1}"/>
        <w:text/>
      </w:sdtPr>
      <w:sdtContent>
        <w:r w:rsidR="00E91FAE">
          <w:t>General Practice in Aged Care Incentive – Frequently asked questions for GPs and practices</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6B52E5" w14:textId="77777777" w:rsidR="00267D87" w:rsidRDefault="00267D87" w:rsidP="00D560DC">
      <w:pPr>
        <w:spacing w:before="0" w:after="0" w:line="240" w:lineRule="auto"/>
      </w:pPr>
      <w:r>
        <w:separator/>
      </w:r>
    </w:p>
  </w:footnote>
  <w:footnote w:type="continuationSeparator" w:id="0">
    <w:p w14:paraId="193A7BC1" w14:textId="77777777" w:rsidR="00267D87" w:rsidRDefault="00267D87" w:rsidP="00D560DC">
      <w:pPr>
        <w:spacing w:before="0" w:after="0" w:line="240" w:lineRule="auto"/>
      </w:pPr>
      <w:r>
        <w:continuationSeparator/>
      </w:r>
    </w:p>
  </w:footnote>
  <w:footnote w:type="continuationNotice" w:id="1">
    <w:p w14:paraId="6693142A" w14:textId="77777777" w:rsidR="00267D87" w:rsidRDefault="00267D87">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A76C43" w14:textId="2C27A1F7" w:rsidR="00D560DC" w:rsidRDefault="004963FC" w:rsidP="004963FC">
    <w:pPr>
      <w:pStyle w:val="Header"/>
      <w:spacing w:after="1400"/>
    </w:pPr>
    <w:r>
      <w:rPr>
        <w:noProof/>
      </w:rPr>
      <w:drawing>
        <wp:anchor distT="0" distB="0" distL="114300" distR="114300" simplePos="0" relativeHeight="251658245" behindDoc="1" locked="0" layoutInCell="1" allowOverlap="1" wp14:anchorId="077D4B83" wp14:editId="28118280">
          <wp:simplePos x="0" y="0"/>
          <wp:positionH relativeFrom="page">
            <wp:posOffset>0</wp:posOffset>
          </wp:positionH>
          <wp:positionV relativeFrom="page">
            <wp:posOffset>0</wp:posOffset>
          </wp:positionV>
          <wp:extent cx="7560000" cy="979200"/>
          <wp:effectExtent l="0" t="0" r="0" b="0"/>
          <wp:wrapNone/>
          <wp:docPr id="1030213014" name="Picture 10302130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0000" cy="9792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977044" w14:textId="77777777" w:rsidR="00D560DC" w:rsidRPr="00D560DC" w:rsidRDefault="004A500A" w:rsidP="004A500A">
    <w:pPr>
      <w:pStyle w:val="Header"/>
      <w:spacing w:after="1200"/>
    </w:pPr>
    <w:r>
      <w:rPr>
        <w:noProof/>
      </w:rPr>
      <w:drawing>
        <wp:anchor distT="0" distB="0" distL="114300" distR="114300" simplePos="0" relativeHeight="251658243" behindDoc="1" locked="0" layoutInCell="1" allowOverlap="1" wp14:anchorId="59947BB6" wp14:editId="305AD374">
          <wp:simplePos x="0" y="0"/>
          <wp:positionH relativeFrom="page">
            <wp:posOffset>-2454</wp:posOffset>
          </wp:positionH>
          <wp:positionV relativeFrom="page">
            <wp:posOffset>5818</wp:posOffset>
          </wp:positionV>
          <wp:extent cx="7560000" cy="980000"/>
          <wp:effectExtent l="0" t="0" r="0" b="0"/>
          <wp:wrapNone/>
          <wp:docPr id="12"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0000" cy="980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FED4A57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8B123E"/>
    <w:multiLevelType w:val="hybridMultilevel"/>
    <w:tmpl w:val="08F265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9A357B4"/>
    <w:multiLevelType w:val="multilevel"/>
    <w:tmpl w:val="E27E9296"/>
    <w:numStyleLink w:val="NumberedListStyle"/>
  </w:abstractNum>
  <w:abstractNum w:abstractNumId="3" w15:restartNumberingAfterBreak="0">
    <w:nsid w:val="61E02532"/>
    <w:multiLevelType w:val="multilevel"/>
    <w:tmpl w:val="E27E9296"/>
    <w:styleLink w:val="NumberedListStyle"/>
    <w:lvl w:ilvl="0">
      <w:start w:val="1"/>
      <w:numFmt w:val="decimal"/>
      <w:pStyle w:val="NumberedList1"/>
      <w:lvlText w:val="%1."/>
      <w:lvlJc w:val="left"/>
      <w:pPr>
        <w:ind w:left="284" w:hanging="284"/>
      </w:pPr>
      <w:rPr>
        <w:rFonts w:hint="default"/>
        <w:color w:val="auto"/>
      </w:rPr>
    </w:lvl>
    <w:lvl w:ilvl="1">
      <w:start w:val="1"/>
      <w:numFmt w:val="lowerLetter"/>
      <w:pStyle w:val="NumberedList2"/>
      <w:lvlText w:val="%2."/>
      <w:lvlJc w:val="left"/>
      <w:pPr>
        <w:ind w:left="568" w:hanging="284"/>
      </w:pPr>
      <w:rPr>
        <w:rFonts w:hint="default"/>
        <w:color w:val="auto"/>
      </w:rPr>
    </w:lvl>
    <w:lvl w:ilvl="2">
      <w:start w:val="1"/>
      <w:numFmt w:val="lowerRoman"/>
      <w:pStyle w:val="NumberedList3"/>
      <w:lvlText w:val="%3."/>
      <w:lvlJc w:val="left"/>
      <w:pPr>
        <w:ind w:left="852" w:hanging="284"/>
      </w:pPr>
      <w:rPr>
        <w:rFonts w:hint="default"/>
        <w:color w:val="auto"/>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4" w15:restartNumberingAfterBreak="0">
    <w:nsid w:val="64834FAC"/>
    <w:multiLevelType w:val="hybridMultilevel"/>
    <w:tmpl w:val="83BC2C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7E8B691D"/>
    <w:multiLevelType w:val="multilevel"/>
    <w:tmpl w:val="7A48930E"/>
    <w:styleLink w:val="BulletListStyle"/>
    <w:lvl w:ilvl="0">
      <w:start w:val="1"/>
      <w:numFmt w:val="bullet"/>
      <w:pStyle w:val="Bullet1"/>
      <w:lvlText w:val="•"/>
      <w:lvlJc w:val="left"/>
      <w:pPr>
        <w:ind w:left="284" w:hanging="284"/>
      </w:pPr>
      <w:rPr>
        <w:rFonts w:ascii="Arial" w:hAnsi="Arial" w:hint="default"/>
        <w:color w:val="323232"/>
      </w:rPr>
    </w:lvl>
    <w:lvl w:ilvl="1">
      <w:start w:val="1"/>
      <w:numFmt w:val="bullet"/>
      <w:pStyle w:val="Bullet2"/>
      <w:lvlText w:val="–"/>
      <w:lvlJc w:val="left"/>
      <w:pPr>
        <w:ind w:left="568" w:hanging="284"/>
      </w:pPr>
      <w:rPr>
        <w:rFonts w:ascii="Calibri" w:hAnsi="Calibri" w:hint="default"/>
        <w:color w:val="323232"/>
      </w:rPr>
    </w:lvl>
    <w:lvl w:ilvl="2">
      <w:start w:val="1"/>
      <w:numFmt w:val="bullet"/>
      <w:pStyle w:val="Bullet3"/>
      <w:lvlText w:val="»"/>
      <w:lvlJc w:val="left"/>
      <w:pPr>
        <w:ind w:left="852" w:hanging="284"/>
      </w:pPr>
      <w:rPr>
        <w:rFonts w:ascii="Calibri" w:hAnsi="Calibri" w:hint="default"/>
        <w:color w:val="323232"/>
      </w:rPr>
    </w:lvl>
    <w:lvl w:ilvl="3">
      <w:start w:val="1"/>
      <w:numFmt w:val="bullet"/>
      <w:lvlText w:val="◦"/>
      <w:lvlJc w:val="left"/>
      <w:pPr>
        <w:ind w:left="1136" w:hanging="284"/>
      </w:pPr>
      <w:rPr>
        <w:rFonts w:ascii="Calibri" w:hAnsi="Calibri" w:hint="default"/>
        <w:color w:val="323232"/>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num w:numId="1" w16cid:durableId="1673797208">
    <w:abstractNumId w:val="5"/>
  </w:num>
  <w:num w:numId="2" w16cid:durableId="842470679">
    <w:abstractNumId w:val="3"/>
  </w:num>
  <w:num w:numId="3" w16cid:durableId="1678968889">
    <w:abstractNumId w:val="0"/>
  </w:num>
  <w:num w:numId="4" w16cid:durableId="1842163252">
    <w:abstractNumId w:val="2"/>
  </w:num>
  <w:num w:numId="5" w16cid:durableId="995718108">
    <w:abstractNumId w:val="1"/>
  </w:num>
  <w:num w:numId="6" w16cid:durableId="1694921960">
    <w:abstractNumId w:val="4"/>
  </w:num>
  <w:num w:numId="7" w16cid:durableId="1256981949">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171E"/>
    <w:rsid w:val="00017597"/>
    <w:rsid w:val="00021BFC"/>
    <w:rsid w:val="000245AE"/>
    <w:rsid w:val="000261C0"/>
    <w:rsid w:val="00027E66"/>
    <w:rsid w:val="000313AC"/>
    <w:rsid w:val="0003434C"/>
    <w:rsid w:val="00036062"/>
    <w:rsid w:val="00042BA0"/>
    <w:rsid w:val="000501A3"/>
    <w:rsid w:val="00061D6A"/>
    <w:rsid w:val="000721FC"/>
    <w:rsid w:val="00073057"/>
    <w:rsid w:val="00082701"/>
    <w:rsid w:val="0008531B"/>
    <w:rsid w:val="0008563D"/>
    <w:rsid w:val="00085DAC"/>
    <w:rsid w:val="0009089F"/>
    <w:rsid w:val="000942CC"/>
    <w:rsid w:val="000A3A7D"/>
    <w:rsid w:val="000A7CD3"/>
    <w:rsid w:val="000B0716"/>
    <w:rsid w:val="000B18A7"/>
    <w:rsid w:val="000B76DB"/>
    <w:rsid w:val="000C7367"/>
    <w:rsid w:val="000E2B28"/>
    <w:rsid w:val="000E2BF0"/>
    <w:rsid w:val="000E7266"/>
    <w:rsid w:val="000F23CD"/>
    <w:rsid w:val="000F5153"/>
    <w:rsid w:val="00100786"/>
    <w:rsid w:val="0010789A"/>
    <w:rsid w:val="00113499"/>
    <w:rsid w:val="001333AF"/>
    <w:rsid w:val="00153B56"/>
    <w:rsid w:val="00163226"/>
    <w:rsid w:val="00165A0D"/>
    <w:rsid w:val="00172AAE"/>
    <w:rsid w:val="00173F69"/>
    <w:rsid w:val="00177D31"/>
    <w:rsid w:val="00182DFF"/>
    <w:rsid w:val="00197EC9"/>
    <w:rsid w:val="001A027D"/>
    <w:rsid w:val="001A4819"/>
    <w:rsid w:val="001B3342"/>
    <w:rsid w:val="001C48F6"/>
    <w:rsid w:val="001D76F3"/>
    <w:rsid w:val="001E3443"/>
    <w:rsid w:val="001F5090"/>
    <w:rsid w:val="001F528B"/>
    <w:rsid w:val="002012F3"/>
    <w:rsid w:val="00202560"/>
    <w:rsid w:val="00206C8D"/>
    <w:rsid w:val="002154A3"/>
    <w:rsid w:val="00221F8A"/>
    <w:rsid w:val="00240348"/>
    <w:rsid w:val="00240D4E"/>
    <w:rsid w:val="00256B8B"/>
    <w:rsid w:val="0026004D"/>
    <w:rsid w:val="00267D87"/>
    <w:rsid w:val="00284F9D"/>
    <w:rsid w:val="00285E9F"/>
    <w:rsid w:val="002A77A4"/>
    <w:rsid w:val="002B5E7A"/>
    <w:rsid w:val="002C26E8"/>
    <w:rsid w:val="002D27AE"/>
    <w:rsid w:val="002D5D0B"/>
    <w:rsid w:val="002E509A"/>
    <w:rsid w:val="002F0F02"/>
    <w:rsid w:val="00332D5F"/>
    <w:rsid w:val="00345E24"/>
    <w:rsid w:val="0034739F"/>
    <w:rsid w:val="003607E1"/>
    <w:rsid w:val="0037264B"/>
    <w:rsid w:val="00375008"/>
    <w:rsid w:val="00380005"/>
    <w:rsid w:val="00382AA4"/>
    <w:rsid w:val="00392C09"/>
    <w:rsid w:val="003932FC"/>
    <w:rsid w:val="0039793D"/>
    <w:rsid w:val="003A18B8"/>
    <w:rsid w:val="003A2027"/>
    <w:rsid w:val="003B36D9"/>
    <w:rsid w:val="003B3E04"/>
    <w:rsid w:val="003B7805"/>
    <w:rsid w:val="003C0469"/>
    <w:rsid w:val="003D10A5"/>
    <w:rsid w:val="003F0D31"/>
    <w:rsid w:val="003F6E9A"/>
    <w:rsid w:val="003F7726"/>
    <w:rsid w:val="0041233C"/>
    <w:rsid w:val="00432707"/>
    <w:rsid w:val="00432A99"/>
    <w:rsid w:val="00436289"/>
    <w:rsid w:val="00442386"/>
    <w:rsid w:val="00460402"/>
    <w:rsid w:val="004771E7"/>
    <w:rsid w:val="004963FC"/>
    <w:rsid w:val="004A1E4C"/>
    <w:rsid w:val="004A500A"/>
    <w:rsid w:val="004A59A1"/>
    <w:rsid w:val="004B3D3F"/>
    <w:rsid w:val="004C56EA"/>
    <w:rsid w:val="004C7058"/>
    <w:rsid w:val="004E540A"/>
    <w:rsid w:val="00512EF7"/>
    <w:rsid w:val="00524B9A"/>
    <w:rsid w:val="00527D37"/>
    <w:rsid w:val="00530806"/>
    <w:rsid w:val="005352CD"/>
    <w:rsid w:val="00535C06"/>
    <w:rsid w:val="0055040F"/>
    <w:rsid w:val="005611D9"/>
    <w:rsid w:val="0056416E"/>
    <w:rsid w:val="00574809"/>
    <w:rsid w:val="005914B8"/>
    <w:rsid w:val="005958B1"/>
    <w:rsid w:val="005A02BA"/>
    <w:rsid w:val="005A3410"/>
    <w:rsid w:val="005D29A8"/>
    <w:rsid w:val="005D2DE6"/>
    <w:rsid w:val="005E3DF9"/>
    <w:rsid w:val="005E507E"/>
    <w:rsid w:val="00610850"/>
    <w:rsid w:val="006119B9"/>
    <w:rsid w:val="00630E5E"/>
    <w:rsid w:val="00635A19"/>
    <w:rsid w:val="00641CBB"/>
    <w:rsid w:val="00645B88"/>
    <w:rsid w:val="00665B96"/>
    <w:rsid w:val="006700E4"/>
    <w:rsid w:val="00684EE7"/>
    <w:rsid w:val="0068664A"/>
    <w:rsid w:val="00695473"/>
    <w:rsid w:val="00697E30"/>
    <w:rsid w:val="006A1B91"/>
    <w:rsid w:val="006A2EA6"/>
    <w:rsid w:val="006A582B"/>
    <w:rsid w:val="006C17DB"/>
    <w:rsid w:val="006E003C"/>
    <w:rsid w:val="007058BD"/>
    <w:rsid w:val="007148D0"/>
    <w:rsid w:val="007272BF"/>
    <w:rsid w:val="00741F34"/>
    <w:rsid w:val="007516F9"/>
    <w:rsid w:val="00757283"/>
    <w:rsid w:val="00761F30"/>
    <w:rsid w:val="00762EB0"/>
    <w:rsid w:val="007661CA"/>
    <w:rsid w:val="0078216D"/>
    <w:rsid w:val="007913FB"/>
    <w:rsid w:val="007927AD"/>
    <w:rsid w:val="007B0499"/>
    <w:rsid w:val="007B0772"/>
    <w:rsid w:val="007B3077"/>
    <w:rsid w:val="007B4244"/>
    <w:rsid w:val="007B52A7"/>
    <w:rsid w:val="007D42E9"/>
    <w:rsid w:val="007D6BD5"/>
    <w:rsid w:val="007E713B"/>
    <w:rsid w:val="007F04F9"/>
    <w:rsid w:val="0080053F"/>
    <w:rsid w:val="008025C2"/>
    <w:rsid w:val="00812D26"/>
    <w:rsid w:val="0081445E"/>
    <w:rsid w:val="008219A8"/>
    <w:rsid w:val="00835E49"/>
    <w:rsid w:val="00844530"/>
    <w:rsid w:val="00845E13"/>
    <w:rsid w:val="00853B77"/>
    <w:rsid w:val="00865346"/>
    <w:rsid w:val="008744AB"/>
    <w:rsid w:val="00877384"/>
    <w:rsid w:val="00891C26"/>
    <w:rsid w:val="008A340B"/>
    <w:rsid w:val="008A58FD"/>
    <w:rsid w:val="008C2136"/>
    <w:rsid w:val="008D20AE"/>
    <w:rsid w:val="008E76C8"/>
    <w:rsid w:val="008F68FD"/>
    <w:rsid w:val="00901119"/>
    <w:rsid w:val="00934A82"/>
    <w:rsid w:val="009356E5"/>
    <w:rsid w:val="009426C5"/>
    <w:rsid w:val="00946E0E"/>
    <w:rsid w:val="0095530D"/>
    <w:rsid w:val="009B02F7"/>
    <w:rsid w:val="009B4966"/>
    <w:rsid w:val="009C01BF"/>
    <w:rsid w:val="009C232D"/>
    <w:rsid w:val="00A0787F"/>
    <w:rsid w:val="00A2470F"/>
    <w:rsid w:val="00A3780E"/>
    <w:rsid w:val="00A62134"/>
    <w:rsid w:val="00A65461"/>
    <w:rsid w:val="00A722B6"/>
    <w:rsid w:val="00A74887"/>
    <w:rsid w:val="00A9171E"/>
    <w:rsid w:val="00AB72A7"/>
    <w:rsid w:val="00AB76A4"/>
    <w:rsid w:val="00AF121B"/>
    <w:rsid w:val="00AF3FFB"/>
    <w:rsid w:val="00AF71F9"/>
    <w:rsid w:val="00B0055E"/>
    <w:rsid w:val="00B01E10"/>
    <w:rsid w:val="00B22DE3"/>
    <w:rsid w:val="00B31252"/>
    <w:rsid w:val="00B349F8"/>
    <w:rsid w:val="00B47D42"/>
    <w:rsid w:val="00B519CC"/>
    <w:rsid w:val="00B612DA"/>
    <w:rsid w:val="00B62521"/>
    <w:rsid w:val="00BA08C5"/>
    <w:rsid w:val="00BA4643"/>
    <w:rsid w:val="00BC2448"/>
    <w:rsid w:val="00BC38F6"/>
    <w:rsid w:val="00BC4AFB"/>
    <w:rsid w:val="00BD0CB8"/>
    <w:rsid w:val="00BE20EA"/>
    <w:rsid w:val="00BF2089"/>
    <w:rsid w:val="00C02B15"/>
    <w:rsid w:val="00C1181F"/>
    <w:rsid w:val="00C424C2"/>
    <w:rsid w:val="00C473D2"/>
    <w:rsid w:val="00C579DD"/>
    <w:rsid w:val="00C64426"/>
    <w:rsid w:val="00C70717"/>
    <w:rsid w:val="00C72181"/>
    <w:rsid w:val="00C915B7"/>
    <w:rsid w:val="00CA34E9"/>
    <w:rsid w:val="00CF40FC"/>
    <w:rsid w:val="00D06FDA"/>
    <w:rsid w:val="00D11558"/>
    <w:rsid w:val="00D12E5A"/>
    <w:rsid w:val="00D21141"/>
    <w:rsid w:val="00D36A1D"/>
    <w:rsid w:val="00D43D9C"/>
    <w:rsid w:val="00D50739"/>
    <w:rsid w:val="00D548FC"/>
    <w:rsid w:val="00D55E07"/>
    <w:rsid w:val="00D560DC"/>
    <w:rsid w:val="00D64FC8"/>
    <w:rsid w:val="00D67D1B"/>
    <w:rsid w:val="00D83C95"/>
    <w:rsid w:val="00DB5904"/>
    <w:rsid w:val="00DB5D01"/>
    <w:rsid w:val="00DB65DB"/>
    <w:rsid w:val="00DB786A"/>
    <w:rsid w:val="00DC1C0A"/>
    <w:rsid w:val="00DC7A62"/>
    <w:rsid w:val="00DD2BFF"/>
    <w:rsid w:val="00DD3570"/>
    <w:rsid w:val="00DD3733"/>
    <w:rsid w:val="00DF666F"/>
    <w:rsid w:val="00E0199B"/>
    <w:rsid w:val="00E05CCE"/>
    <w:rsid w:val="00E06FAF"/>
    <w:rsid w:val="00E271BF"/>
    <w:rsid w:val="00E379F7"/>
    <w:rsid w:val="00E47880"/>
    <w:rsid w:val="00E47EE2"/>
    <w:rsid w:val="00E5654E"/>
    <w:rsid w:val="00E65022"/>
    <w:rsid w:val="00E7678E"/>
    <w:rsid w:val="00E76CEE"/>
    <w:rsid w:val="00E87C23"/>
    <w:rsid w:val="00E91FAE"/>
    <w:rsid w:val="00EC3857"/>
    <w:rsid w:val="00ED2F56"/>
    <w:rsid w:val="00EE0375"/>
    <w:rsid w:val="00EE617F"/>
    <w:rsid w:val="00EF16B7"/>
    <w:rsid w:val="00F11D4F"/>
    <w:rsid w:val="00F16896"/>
    <w:rsid w:val="00F27DBA"/>
    <w:rsid w:val="00F32EE9"/>
    <w:rsid w:val="00F3313B"/>
    <w:rsid w:val="00F43BC4"/>
    <w:rsid w:val="00F52C02"/>
    <w:rsid w:val="00F57682"/>
    <w:rsid w:val="00F62279"/>
    <w:rsid w:val="00F63F71"/>
    <w:rsid w:val="00F64FDB"/>
    <w:rsid w:val="00F85945"/>
    <w:rsid w:val="00F978ED"/>
    <w:rsid w:val="00FA0D17"/>
    <w:rsid w:val="00FA3109"/>
    <w:rsid w:val="00FB1D7F"/>
    <w:rsid w:val="00FB7C1E"/>
    <w:rsid w:val="00FD168E"/>
    <w:rsid w:val="00FD4E53"/>
    <w:rsid w:val="00FE1BB1"/>
    <w:rsid w:val="00FE225D"/>
    <w:rsid w:val="010B9C95"/>
    <w:rsid w:val="01FA1C34"/>
    <w:rsid w:val="02D35EED"/>
    <w:rsid w:val="033296F1"/>
    <w:rsid w:val="0577BC83"/>
    <w:rsid w:val="05F54851"/>
    <w:rsid w:val="078DB93F"/>
    <w:rsid w:val="0A32D028"/>
    <w:rsid w:val="0A91B493"/>
    <w:rsid w:val="0A92824F"/>
    <w:rsid w:val="0B326C55"/>
    <w:rsid w:val="0BA0775B"/>
    <w:rsid w:val="0BC4E063"/>
    <w:rsid w:val="0C1F918B"/>
    <w:rsid w:val="0C6B03ED"/>
    <w:rsid w:val="0D6E6A29"/>
    <w:rsid w:val="0D8F0BE6"/>
    <w:rsid w:val="0DB4F2F5"/>
    <w:rsid w:val="0F88370F"/>
    <w:rsid w:val="1231FC72"/>
    <w:rsid w:val="1234C12F"/>
    <w:rsid w:val="13EB2D31"/>
    <w:rsid w:val="143A0F2F"/>
    <w:rsid w:val="144DE1CC"/>
    <w:rsid w:val="14DE7BF7"/>
    <w:rsid w:val="15E2F6C0"/>
    <w:rsid w:val="175A563E"/>
    <w:rsid w:val="18F3851A"/>
    <w:rsid w:val="1A8A02B3"/>
    <w:rsid w:val="1ACD7B33"/>
    <w:rsid w:val="1AE07D83"/>
    <w:rsid w:val="1B72079A"/>
    <w:rsid w:val="1BFF1F46"/>
    <w:rsid w:val="1F2B5788"/>
    <w:rsid w:val="1F4CBEAB"/>
    <w:rsid w:val="20BFCE6C"/>
    <w:rsid w:val="2180CA64"/>
    <w:rsid w:val="2187FA87"/>
    <w:rsid w:val="22278471"/>
    <w:rsid w:val="2327D75A"/>
    <w:rsid w:val="251D03C1"/>
    <w:rsid w:val="2567AA36"/>
    <w:rsid w:val="2590D68C"/>
    <w:rsid w:val="265D99AC"/>
    <w:rsid w:val="270861C9"/>
    <w:rsid w:val="27F0F571"/>
    <w:rsid w:val="27F4A0AC"/>
    <w:rsid w:val="28A5188E"/>
    <w:rsid w:val="2947E87C"/>
    <w:rsid w:val="2AAE3276"/>
    <w:rsid w:val="2F3E73ED"/>
    <w:rsid w:val="302A432C"/>
    <w:rsid w:val="304278F9"/>
    <w:rsid w:val="309E3101"/>
    <w:rsid w:val="30A7F7EF"/>
    <w:rsid w:val="3148DEBF"/>
    <w:rsid w:val="314CD749"/>
    <w:rsid w:val="3356FE9A"/>
    <w:rsid w:val="33CF7A4B"/>
    <w:rsid w:val="348A85D2"/>
    <w:rsid w:val="36DEF428"/>
    <w:rsid w:val="3B2F54E8"/>
    <w:rsid w:val="3BFF8533"/>
    <w:rsid w:val="3C811E96"/>
    <w:rsid w:val="3E9BF55D"/>
    <w:rsid w:val="40720920"/>
    <w:rsid w:val="40DEEB1C"/>
    <w:rsid w:val="41121941"/>
    <w:rsid w:val="413C60A4"/>
    <w:rsid w:val="415D12A8"/>
    <w:rsid w:val="428EC17A"/>
    <w:rsid w:val="42A767C6"/>
    <w:rsid w:val="43D5B976"/>
    <w:rsid w:val="46ECDF9E"/>
    <w:rsid w:val="47214B0A"/>
    <w:rsid w:val="47896A5B"/>
    <w:rsid w:val="47C93525"/>
    <w:rsid w:val="4816A896"/>
    <w:rsid w:val="49111297"/>
    <w:rsid w:val="493C7D64"/>
    <w:rsid w:val="4D6B7FEA"/>
    <w:rsid w:val="4EA490F2"/>
    <w:rsid w:val="4F5B5E36"/>
    <w:rsid w:val="50C7FF4D"/>
    <w:rsid w:val="530B66E1"/>
    <w:rsid w:val="537637B6"/>
    <w:rsid w:val="5411FE39"/>
    <w:rsid w:val="54B1DE23"/>
    <w:rsid w:val="559B8FCA"/>
    <w:rsid w:val="57A299B3"/>
    <w:rsid w:val="59FA7756"/>
    <w:rsid w:val="5A224A9B"/>
    <w:rsid w:val="5CAC78F9"/>
    <w:rsid w:val="5F487797"/>
    <w:rsid w:val="602FEBCF"/>
    <w:rsid w:val="613205E6"/>
    <w:rsid w:val="61D679EF"/>
    <w:rsid w:val="6335C1D7"/>
    <w:rsid w:val="64A437FC"/>
    <w:rsid w:val="65F70227"/>
    <w:rsid w:val="666D0B7F"/>
    <w:rsid w:val="670ECAD0"/>
    <w:rsid w:val="688D95CD"/>
    <w:rsid w:val="69D23056"/>
    <w:rsid w:val="6B7262D3"/>
    <w:rsid w:val="6E565996"/>
    <w:rsid w:val="6F91E348"/>
    <w:rsid w:val="70F4FC70"/>
    <w:rsid w:val="7176690E"/>
    <w:rsid w:val="7228D799"/>
    <w:rsid w:val="7249112E"/>
    <w:rsid w:val="727C2E14"/>
    <w:rsid w:val="75CE1602"/>
    <w:rsid w:val="770EE8DC"/>
    <w:rsid w:val="780B15FE"/>
    <w:rsid w:val="7A823EDD"/>
    <w:rsid w:val="7C0BEB60"/>
    <w:rsid w:val="7C78DD3E"/>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31F114"/>
  <w15:chartTrackingRefBased/>
  <w15:docId w15:val="{3EAC2A53-4EF8-F349-A83A-CEC5CB3AA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color w:val="000000" w:themeColor="text1"/>
        <w:lang w:val="en-AU" w:eastAsia="zh-CN" w:bidi="ar-SA"/>
      </w:rPr>
    </w:rPrDefault>
    <w:pPrDefault>
      <w:pPr>
        <w:spacing w:before="160" w:after="80" w:line="28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4" w:unhideWhenUsed="1" w:qFormat="1"/>
    <w:lsdException w:name="heading 7" w:semiHidden="1" w:uiPriority="4" w:unhideWhenUsed="1" w:qFormat="1"/>
    <w:lsdException w:name="heading 8" w:semiHidden="1" w:uiPriority="4" w:unhideWhenUsed="1" w:qFormat="1"/>
    <w:lsdException w:name="heading 9" w:semiHidden="1" w:uiPriority="4"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nhideWhenUsed="1"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2279"/>
    <w:rPr>
      <w:rFonts w:ascii="Arial" w:hAnsi="Arial"/>
      <w:sz w:val="24"/>
    </w:rPr>
  </w:style>
  <w:style w:type="paragraph" w:styleId="Heading1">
    <w:name w:val="heading 1"/>
    <w:basedOn w:val="Normal"/>
    <w:next w:val="Normal"/>
    <w:link w:val="Heading1Char"/>
    <w:uiPriority w:val="4"/>
    <w:qFormat/>
    <w:rsid w:val="00FB7C1E"/>
    <w:pPr>
      <w:keepNext/>
      <w:keepLines/>
      <w:spacing w:before="320" w:after="160" w:line="420" w:lineRule="atLeast"/>
      <w:outlineLvl w:val="0"/>
    </w:pPr>
    <w:rPr>
      <w:rFonts w:eastAsiaTheme="majorEastAsia" w:cstheme="majorBidi"/>
      <w:b/>
      <w:sz w:val="32"/>
      <w:szCs w:val="32"/>
    </w:rPr>
  </w:style>
  <w:style w:type="paragraph" w:styleId="Heading2">
    <w:name w:val="heading 2"/>
    <w:basedOn w:val="Heading1"/>
    <w:next w:val="Normal"/>
    <w:link w:val="Heading2Char"/>
    <w:uiPriority w:val="4"/>
    <w:unhideWhenUsed/>
    <w:qFormat/>
    <w:rsid w:val="00C70717"/>
    <w:pPr>
      <w:spacing w:line="340" w:lineRule="atLeast"/>
      <w:outlineLvl w:val="1"/>
    </w:pPr>
    <w:rPr>
      <w:sz w:val="24"/>
      <w:szCs w:val="26"/>
    </w:rPr>
  </w:style>
  <w:style w:type="paragraph" w:styleId="Heading3">
    <w:name w:val="heading 3"/>
    <w:basedOn w:val="Heading2"/>
    <w:next w:val="Normal"/>
    <w:link w:val="Heading3Char"/>
    <w:uiPriority w:val="4"/>
    <w:unhideWhenUsed/>
    <w:qFormat/>
    <w:rsid w:val="00D11558"/>
    <w:pPr>
      <w:spacing w:line="280" w:lineRule="atLeast"/>
      <w:outlineLvl w:val="2"/>
    </w:pPr>
    <w:rPr>
      <w:szCs w:val="24"/>
    </w:rPr>
  </w:style>
  <w:style w:type="paragraph" w:styleId="Heading4">
    <w:name w:val="heading 4"/>
    <w:basedOn w:val="Heading3"/>
    <w:next w:val="Normal"/>
    <w:link w:val="Heading4Char"/>
    <w:uiPriority w:val="4"/>
    <w:unhideWhenUsed/>
    <w:qFormat/>
    <w:rsid w:val="00F64FDB"/>
    <w:pPr>
      <w:outlineLvl w:val="3"/>
    </w:pPr>
    <w:rPr>
      <w:b w:val="0"/>
      <w:iCs/>
      <w:color w:val="212A4C" w:themeColor="text2"/>
      <w:sz w:val="20"/>
    </w:rPr>
  </w:style>
  <w:style w:type="paragraph" w:styleId="Heading5">
    <w:name w:val="heading 5"/>
    <w:basedOn w:val="Heading4"/>
    <w:next w:val="Normal"/>
    <w:link w:val="Heading5Char"/>
    <w:uiPriority w:val="4"/>
    <w:semiHidden/>
    <w:unhideWhenUsed/>
    <w:qFormat/>
    <w:rsid w:val="00F64FDB"/>
    <w:pPr>
      <w:outlineLvl w:val="4"/>
    </w:pPr>
    <w:rPr>
      <w:b/>
      <w:i/>
      <w:color w:val="264F90" w:themeColor="accent2"/>
    </w:rPr>
  </w:style>
  <w:style w:type="paragraph" w:styleId="Heading6">
    <w:name w:val="heading 6"/>
    <w:basedOn w:val="Normal"/>
    <w:next w:val="Normal"/>
    <w:link w:val="Heading6Char"/>
    <w:uiPriority w:val="4"/>
    <w:semiHidden/>
    <w:unhideWhenUsed/>
    <w:qFormat/>
    <w:rsid w:val="00F62279"/>
    <w:pPr>
      <w:keepNext/>
      <w:keepLines/>
      <w:spacing w:before="40" w:after="0"/>
      <w:outlineLvl w:val="5"/>
    </w:pPr>
    <w:rPr>
      <w:rFonts w:eastAsiaTheme="majorEastAsia" w:cstheme="majorBidi"/>
      <w:color w:val="101425" w:themeColor="accent1" w:themeShade="7F"/>
    </w:rPr>
  </w:style>
  <w:style w:type="paragraph" w:styleId="Heading7">
    <w:name w:val="heading 7"/>
    <w:basedOn w:val="Normal"/>
    <w:next w:val="Normal"/>
    <w:link w:val="Heading7Char"/>
    <w:uiPriority w:val="4"/>
    <w:semiHidden/>
    <w:unhideWhenUsed/>
    <w:qFormat/>
    <w:rsid w:val="00F62279"/>
    <w:pPr>
      <w:keepNext/>
      <w:keepLines/>
      <w:spacing w:before="40" w:after="0"/>
      <w:outlineLvl w:val="6"/>
    </w:pPr>
    <w:rPr>
      <w:rFonts w:eastAsiaTheme="majorEastAsia" w:cstheme="majorBidi"/>
      <w:i/>
      <w:iCs/>
      <w:color w:val="101425" w:themeColor="accent1" w:themeShade="7F"/>
    </w:rPr>
  </w:style>
  <w:style w:type="paragraph" w:styleId="Heading8">
    <w:name w:val="heading 8"/>
    <w:basedOn w:val="Normal"/>
    <w:next w:val="Normal"/>
    <w:link w:val="Heading8Char"/>
    <w:uiPriority w:val="4"/>
    <w:semiHidden/>
    <w:unhideWhenUsed/>
    <w:qFormat/>
    <w:rsid w:val="00F62279"/>
    <w:pPr>
      <w:keepNext/>
      <w:keepLines/>
      <w:spacing w:before="40" w:after="0"/>
      <w:outlineLvl w:val="7"/>
    </w:pPr>
    <w:rPr>
      <w:rFonts w:eastAsiaTheme="majorEastAsia" w:cstheme="majorBidi"/>
      <w:color w:val="272727" w:themeColor="text1" w:themeTint="D8"/>
      <w:sz w:val="21"/>
      <w:szCs w:val="21"/>
    </w:rPr>
  </w:style>
  <w:style w:type="paragraph" w:styleId="Heading9">
    <w:name w:val="heading 9"/>
    <w:basedOn w:val="Normal"/>
    <w:next w:val="Normal"/>
    <w:link w:val="Heading9Char"/>
    <w:uiPriority w:val="4"/>
    <w:semiHidden/>
    <w:unhideWhenUsed/>
    <w:qFormat/>
    <w:rsid w:val="00F62279"/>
    <w:pPr>
      <w:keepNext/>
      <w:keepLines/>
      <w:spacing w:before="40" w:after="0"/>
      <w:outlineLvl w:val="8"/>
    </w:pPr>
    <w:rPr>
      <w:rFonts w:eastAsiaTheme="majorEastAsia"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D560DC"/>
    <w:rPr>
      <w:rFonts w:ascii="Arial" w:hAnsi="Arial"/>
      <w:i/>
      <w:iCs/>
    </w:rPr>
  </w:style>
  <w:style w:type="character" w:styleId="IntenseEmphasis">
    <w:name w:val="Intense Emphasis"/>
    <w:basedOn w:val="DefaultParagraphFont"/>
    <w:uiPriority w:val="21"/>
    <w:qFormat/>
    <w:rsid w:val="00D560DC"/>
    <w:rPr>
      <w:rFonts w:ascii="Arial" w:hAnsi="Arial"/>
      <w:i/>
      <w:iCs/>
      <w:color w:val="212A4C" w:themeColor="accent1"/>
    </w:rPr>
  </w:style>
  <w:style w:type="character" w:styleId="Strong">
    <w:name w:val="Strong"/>
    <w:basedOn w:val="DefaultParagraphFont"/>
    <w:uiPriority w:val="22"/>
    <w:qFormat/>
    <w:rsid w:val="00D560DC"/>
    <w:rPr>
      <w:rFonts w:ascii="Arial" w:hAnsi="Arial"/>
      <w:b/>
      <w:bCs/>
    </w:rPr>
  </w:style>
  <w:style w:type="paragraph" w:styleId="Header">
    <w:name w:val="header"/>
    <w:basedOn w:val="Normal"/>
    <w:link w:val="HeaderChar"/>
    <w:uiPriority w:val="99"/>
    <w:unhideWhenUsed/>
    <w:rsid w:val="00D560DC"/>
    <w:pPr>
      <w:spacing w:before="0" w:after="0"/>
    </w:pPr>
  </w:style>
  <w:style w:type="character" w:customStyle="1" w:styleId="HeaderChar">
    <w:name w:val="Header Char"/>
    <w:basedOn w:val="DefaultParagraphFont"/>
    <w:link w:val="Header"/>
    <w:uiPriority w:val="99"/>
    <w:rsid w:val="00D560DC"/>
    <w:rPr>
      <w:rFonts w:ascii="Arial" w:hAnsi="Arial"/>
    </w:rPr>
  </w:style>
  <w:style w:type="paragraph" w:styleId="Footer">
    <w:name w:val="footer"/>
    <w:basedOn w:val="Normal"/>
    <w:link w:val="FooterChar"/>
    <w:uiPriority w:val="99"/>
    <w:unhideWhenUsed/>
    <w:rsid w:val="00C70717"/>
    <w:pPr>
      <w:tabs>
        <w:tab w:val="right" w:pos="9866"/>
      </w:tabs>
      <w:spacing w:after="0" w:line="320" w:lineRule="atLeast"/>
    </w:pPr>
    <w:rPr>
      <w:color w:val="auto"/>
    </w:rPr>
  </w:style>
  <w:style w:type="character" w:customStyle="1" w:styleId="FooterChar">
    <w:name w:val="Footer Char"/>
    <w:basedOn w:val="DefaultParagraphFont"/>
    <w:link w:val="Footer"/>
    <w:uiPriority w:val="99"/>
    <w:rsid w:val="00C70717"/>
    <w:rPr>
      <w:rFonts w:ascii="Arial" w:hAnsi="Arial"/>
      <w:color w:val="auto"/>
      <w:sz w:val="24"/>
    </w:rPr>
  </w:style>
  <w:style w:type="paragraph" w:styleId="Subtitle">
    <w:name w:val="Subtitle"/>
    <w:basedOn w:val="Heading1"/>
    <w:next w:val="Normal"/>
    <w:link w:val="SubtitleChar"/>
    <w:uiPriority w:val="11"/>
    <w:qFormat/>
    <w:rsid w:val="00F64FDB"/>
    <w:pPr>
      <w:numPr>
        <w:ilvl w:val="1"/>
      </w:numPr>
      <w:spacing w:before="0" w:after="320" w:line="560" w:lineRule="atLeast"/>
    </w:pPr>
    <w:rPr>
      <w:color w:val="212A4C" w:themeColor="text2"/>
      <w:sz w:val="44"/>
      <w:szCs w:val="22"/>
    </w:rPr>
  </w:style>
  <w:style w:type="character" w:customStyle="1" w:styleId="SubtitleChar">
    <w:name w:val="Subtitle Char"/>
    <w:basedOn w:val="DefaultParagraphFont"/>
    <w:link w:val="Subtitle"/>
    <w:uiPriority w:val="11"/>
    <w:rsid w:val="00F64FDB"/>
    <w:rPr>
      <w:rFonts w:asciiTheme="majorHAnsi" w:eastAsiaTheme="majorEastAsia" w:hAnsiTheme="majorHAnsi" w:cstheme="majorBidi"/>
      <w:b/>
      <w:color w:val="212A4C" w:themeColor="text2"/>
      <w:sz w:val="44"/>
      <w:szCs w:val="22"/>
    </w:rPr>
  </w:style>
  <w:style w:type="paragraph" w:styleId="Title">
    <w:name w:val="Title"/>
    <w:basedOn w:val="Heading1"/>
    <w:next w:val="Normal"/>
    <w:link w:val="TitleChar"/>
    <w:uiPriority w:val="10"/>
    <w:qFormat/>
    <w:rsid w:val="00FB7C1E"/>
    <w:pPr>
      <w:spacing w:before="0" w:after="0" w:line="240" w:lineRule="auto"/>
      <w:contextualSpacing/>
    </w:pPr>
    <w:rPr>
      <w:b w:val="0"/>
      <w:spacing w:val="-10"/>
      <w:kern w:val="28"/>
      <w:sz w:val="52"/>
      <w:szCs w:val="56"/>
    </w:rPr>
  </w:style>
  <w:style w:type="character" w:customStyle="1" w:styleId="TitleChar">
    <w:name w:val="Title Char"/>
    <w:basedOn w:val="DefaultParagraphFont"/>
    <w:link w:val="Title"/>
    <w:uiPriority w:val="10"/>
    <w:rsid w:val="00FB7C1E"/>
    <w:rPr>
      <w:rFonts w:ascii="Arial" w:eastAsiaTheme="majorEastAsia" w:hAnsi="Arial" w:cstheme="majorBidi"/>
      <w:spacing w:val="-10"/>
      <w:kern w:val="28"/>
      <w:sz w:val="52"/>
      <w:szCs w:val="56"/>
    </w:rPr>
  </w:style>
  <w:style w:type="character" w:styleId="PlaceholderText">
    <w:name w:val="Placeholder Text"/>
    <w:basedOn w:val="DefaultParagraphFont"/>
    <w:uiPriority w:val="99"/>
    <w:semiHidden/>
    <w:rsid w:val="00D560DC"/>
    <w:rPr>
      <w:rFonts w:ascii="Arial" w:hAnsi="Arial"/>
      <w:color w:val="808080"/>
    </w:rPr>
  </w:style>
  <w:style w:type="character" w:customStyle="1" w:styleId="Heading2Char">
    <w:name w:val="Heading 2 Char"/>
    <w:basedOn w:val="DefaultParagraphFont"/>
    <w:link w:val="Heading2"/>
    <w:uiPriority w:val="4"/>
    <w:rsid w:val="00C70717"/>
    <w:rPr>
      <w:rFonts w:ascii="Arial" w:eastAsiaTheme="majorEastAsia" w:hAnsi="Arial" w:cstheme="majorBidi"/>
      <w:b/>
      <w:sz w:val="24"/>
      <w:szCs w:val="26"/>
    </w:rPr>
  </w:style>
  <w:style w:type="character" w:customStyle="1" w:styleId="Heading1Char">
    <w:name w:val="Heading 1 Char"/>
    <w:basedOn w:val="DefaultParagraphFont"/>
    <w:link w:val="Heading1"/>
    <w:uiPriority w:val="4"/>
    <w:rsid w:val="00FB7C1E"/>
    <w:rPr>
      <w:rFonts w:ascii="Arial" w:eastAsiaTheme="majorEastAsia" w:hAnsi="Arial" w:cstheme="majorBidi"/>
      <w:b/>
      <w:sz w:val="32"/>
      <w:szCs w:val="32"/>
    </w:rPr>
  </w:style>
  <w:style w:type="character" w:customStyle="1" w:styleId="Heading3Char">
    <w:name w:val="Heading 3 Char"/>
    <w:basedOn w:val="DefaultParagraphFont"/>
    <w:link w:val="Heading3"/>
    <w:uiPriority w:val="4"/>
    <w:rsid w:val="00D11558"/>
    <w:rPr>
      <w:rFonts w:asciiTheme="majorHAnsi" w:eastAsiaTheme="majorEastAsia" w:hAnsiTheme="majorHAnsi" w:cstheme="majorBidi"/>
      <w:b/>
      <w:sz w:val="24"/>
      <w:szCs w:val="24"/>
    </w:rPr>
  </w:style>
  <w:style w:type="character" w:customStyle="1" w:styleId="Heading4Char">
    <w:name w:val="Heading 4 Char"/>
    <w:basedOn w:val="DefaultParagraphFont"/>
    <w:link w:val="Heading4"/>
    <w:uiPriority w:val="4"/>
    <w:rsid w:val="008A340B"/>
    <w:rPr>
      <w:rFonts w:asciiTheme="majorHAnsi" w:eastAsiaTheme="majorEastAsia" w:hAnsiTheme="majorHAnsi" w:cstheme="majorBidi"/>
      <w:b/>
      <w:iCs/>
      <w:color w:val="212A4C" w:themeColor="text2"/>
      <w:szCs w:val="24"/>
    </w:rPr>
  </w:style>
  <w:style w:type="paragraph" w:customStyle="1" w:styleId="Bullet1">
    <w:name w:val="Bullet 1"/>
    <w:basedOn w:val="Normal"/>
    <w:uiPriority w:val="2"/>
    <w:qFormat/>
    <w:rsid w:val="00061D6A"/>
    <w:pPr>
      <w:numPr>
        <w:numId w:val="1"/>
      </w:numPr>
      <w:spacing w:before="80"/>
    </w:pPr>
  </w:style>
  <w:style w:type="paragraph" w:customStyle="1" w:styleId="Bullet2">
    <w:name w:val="Bullet 2"/>
    <w:basedOn w:val="Bullet1"/>
    <w:uiPriority w:val="2"/>
    <w:qFormat/>
    <w:rsid w:val="00F64FDB"/>
    <w:pPr>
      <w:numPr>
        <w:ilvl w:val="1"/>
      </w:numPr>
    </w:pPr>
  </w:style>
  <w:style w:type="paragraph" w:customStyle="1" w:styleId="Bullet3">
    <w:name w:val="Bullet 3"/>
    <w:basedOn w:val="Bullet2"/>
    <w:uiPriority w:val="2"/>
    <w:qFormat/>
    <w:rsid w:val="00F64FDB"/>
    <w:pPr>
      <w:numPr>
        <w:ilvl w:val="2"/>
      </w:numPr>
    </w:pPr>
  </w:style>
  <w:style w:type="numbering" w:customStyle="1" w:styleId="BulletListStyle">
    <w:name w:val="Bullet List Style"/>
    <w:uiPriority w:val="99"/>
    <w:rsid w:val="00061D6A"/>
    <w:pPr>
      <w:numPr>
        <w:numId w:val="1"/>
      </w:numPr>
    </w:pPr>
  </w:style>
  <w:style w:type="paragraph" w:customStyle="1" w:styleId="NumberedList1">
    <w:name w:val="Numbered List 1"/>
    <w:basedOn w:val="Normal"/>
    <w:uiPriority w:val="2"/>
    <w:qFormat/>
    <w:rsid w:val="00F62279"/>
    <w:pPr>
      <w:numPr>
        <w:numId w:val="4"/>
      </w:numPr>
      <w:spacing w:before="80"/>
    </w:pPr>
  </w:style>
  <w:style w:type="paragraph" w:customStyle="1" w:styleId="NumberedList2">
    <w:name w:val="Numbered List 2"/>
    <w:basedOn w:val="NumberedList1"/>
    <w:uiPriority w:val="2"/>
    <w:qFormat/>
    <w:rsid w:val="00F64FDB"/>
    <w:pPr>
      <w:numPr>
        <w:ilvl w:val="1"/>
      </w:numPr>
    </w:pPr>
  </w:style>
  <w:style w:type="paragraph" w:customStyle="1" w:styleId="NumberedList3">
    <w:name w:val="Numbered List 3"/>
    <w:basedOn w:val="NumberedList2"/>
    <w:uiPriority w:val="2"/>
    <w:qFormat/>
    <w:rsid w:val="00F64FDB"/>
    <w:pPr>
      <w:numPr>
        <w:ilvl w:val="2"/>
      </w:numPr>
    </w:pPr>
  </w:style>
  <w:style w:type="paragraph" w:customStyle="1" w:styleId="Introductionparagraph">
    <w:name w:val="Introduction paragraph"/>
    <w:basedOn w:val="Normal"/>
    <w:uiPriority w:val="5"/>
    <w:qFormat/>
    <w:rsid w:val="004C7058"/>
    <w:pPr>
      <w:spacing w:before="320" w:after="320" w:line="340" w:lineRule="atLeast"/>
    </w:pPr>
    <w:rPr>
      <w:sz w:val="28"/>
    </w:rPr>
  </w:style>
  <w:style w:type="character" w:customStyle="1" w:styleId="Heading5Char">
    <w:name w:val="Heading 5 Char"/>
    <w:basedOn w:val="DefaultParagraphFont"/>
    <w:link w:val="Heading5"/>
    <w:uiPriority w:val="4"/>
    <w:semiHidden/>
    <w:rsid w:val="008A340B"/>
    <w:rPr>
      <w:rFonts w:asciiTheme="majorHAnsi" w:eastAsiaTheme="majorEastAsia" w:hAnsiTheme="majorHAnsi" w:cstheme="majorBidi"/>
      <w:i/>
      <w:iCs/>
      <w:color w:val="264F90" w:themeColor="accent2"/>
      <w:szCs w:val="24"/>
    </w:rPr>
  </w:style>
  <w:style w:type="paragraph" w:styleId="Quote">
    <w:name w:val="Quote"/>
    <w:basedOn w:val="Normal"/>
    <w:next w:val="Normal"/>
    <w:link w:val="QuoteChar"/>
    <w:uiPriority w:val="29"/>
    <w:qFormat/>
    <w:rsid w:val="00061D6A"/>
    <w:pPr>
      <w:spacing w:before="320" w:after="320" w:line="340" w:lineRule="atLeast"/>
      <w:ind w:left="284" w:right="284"/>
    </w:pPr>
    <w:rPr>
      <w:iCs/>
      <w:color w:val="176CB5" w:themeColor="accent3"/>
    </w:rPr>
  </w:style>
  <w:style w:type="character" w:customStyle="1" w:styleId="QuoteChar">
    <w:name w:val="Quote Char"/>
    <w:basedOn w:val="DefaultParagraphFont"/>
    <w:link w:val="Quote"/>
    <w:uiPriority w:val="29"/>
    <w:rsid w:val="00061D6A"/>
    <w:rPr>
      <w:rFonts w:ascii="Arial" w:hAnsi="Arial"/>
      <w:iCs/>
      <w:color w:val="176CB5" w:themeColor="accent3"/>
      <w:sz w:val="24"/>
    </w:rPr>
  </w:style>
  <w:style w:type="paragraph" w:customStyle="1" w:styleId="BoxQuote">
    <w:name w:val="Box Quote"/>
    <w:basedOn w:val="Quote"/>
    <w:uiPriority w:val="12"/>
    <w:qFormat/>
    <w:rsid w:val="00061D6A"/>
    <w:pPr>
      <w:pBdr>
        <w:top w:val="single" w:sz="4" w:space="14" w:color="DAECFA"/>
        <w:left w:val="single" w:sz="4" w:space="14" w:color="264F90" w:themeColor="accent2"/>
        <w:bottom w:val="single" w:sz="4" w:space="14" w:color="DAECFA"/>
        <w:right w:val="single" w:sz="4" w:space="14" w:color="DAECFA"/>
      </w:pBdr>
      <w:shd w:val="clear" w:color="auto" w:fill="DAECFA"/>
    </w:pPr>
  </w:style>
  <w:style w:type="paragraph" w:customStyle="1" w:styleId="Photocaption">
    <w:name w:val="Photo caption"/>
    <w:basedOn w:val="Normal"/>
    <w:uiPriority w:val="14"/>
    <w:qFormat/>
    <w:rsid w:val="00061D6A"/>
    <w:pPr>
      <w:pBdr>
        <w:bottom w:val="single" w:sz="4" w:space="8" w:color="176CB5" w:themeColor="accent3"/>
      </w:pBdr>
      <w:spacing w:after="160" w:line="240" w:lineRule="atLeast"/>
    </w:pPr>
    <w:rPr>
      <w:sz w:val="16"/>
    </w:rPr>
  </w:style>
  <w:style w:type="numbering" w:customStyle="1" w:styleId="NumberedListStyle">
    <w:name w:val="Numbered List Style"/>
    <w:uiPriority w:val="99"/>
    <w:rsid w:val="00F62279"/>
    <w:pPr>
      <w:numPr>
        <w:numId w:val="2"/>
      </w:numPr>
    </w:pPr>
  </w:style>
  <w:style w:type="table" w:styleId="TableGrid">
    <w:name w:val="Table Grid"/>
    <w:basedOn w:val="TableNormal"/>
    <w:uiPriority w:val="39"/>
    <w:rsid w:val="00061D6A"/>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EPTable1">
    <w:name w:val="BEP Table 1"/>
    <w:basedOn w:val="TableNormal"/>
    <w:uiPriority w:val="99"/>
    <w:rsid w:val="0095530D"/>
    <w:pPr>
      <w:spacing w:before="80" w:line="240" w:lineRule="auto"/>
    </w:pPr>
    <w:tblPr>
      <w:tblStyleRowBandSize w:val="1"/>
      <w:tblStyleColBandSize w:val="1"/>
      <w:tblBorders>
        <w:top w:val="single" w:sz="4" w:space="0" w:color="auto"/>
        <w:bottom w:val="single" w:sz="4" w:space="0" w:color="auto"/>
        <w:insideH w:val="single" w:sz="4" w:space="0" w:color="auto"/>
        <w:insideV w:val="single" w:sz="4" w:space="0" w:color="auto"/>
      </w:tblBorders>
      <w:tblCellMar>
        <w:top w:w="57" w:type="dxa"/>
        <w:bottom w:w="57" w:type="dxa"/>
      </w:tblCellMar>
    </w:tblPr>
    <w:tcPr>
      <w:shd w:val="clear" w:color="auto" w:fill="000000" w:themeFill="text1"/>
    </w:tcPr>
    <w:tblStylePr w:type="firstRow">
      <w:rPr>
        <w:b/>
      </w:rPr>
      <w:tblPr/>
      <w:trPr>
        <w:tblHeader/>
      </w:trPr>
      <w:tcPr>
        <w:shd w:val="clear" w:color="auto" w:fill="DAECFA"/>
      </w:tcPr>
    </w:tblStylePr>
    <w:tblStylePr w:type="lastRow">
      <w:tblPr/>
      <w:tcPr>
        <w:shd w:val="clear" w:color="auto" w:fill="D9D9D9" w:themeFill="background1" w:themeFillShade="D9"/>
      </w:tcPr>
    </w:tblStylePr>
    <w:tblStylePr w:type="firstCol">
      <w:rPr>
        <w:b w:val="0"/>
      </w:rPr>
    </w:tblStylePr>
    <w:tblStylePr w:type="lastCol">
      <w:rPr>
        <w:b/>
      </w:rPr>
    </w:tblStylePr>
    <w:tblStylePr w:type="band1Vert">
      <w:tblPr/>
      <w:tcPr>
        <w:shd w:val="clear" w:color="auto" w:fill="F2F2F2" w:themeFill="background1" w:themeFillShade="F2"/>
      </w:tcPr>
    </w:tblStylePr>
    <w:tblStylePr w:type="band2Vert">
      <w:tblPr/>
      <w:tcPr>
        <w:shd w:val="clear" w:color="auto" w:fill="E6E6E6" w:themeFill="background2"/>
      </w:tcPr>
    </w:tblStylePr>
    <w:tblStylePr w:type="band1Horz">
      <w:tblPr/>
      <w:tcPr>
        <w:shd w:val="clear" w:color="auto" w:fill="F2F2F2" w:themeFill="background1" w:themeFillShade="F2"/>
      </w:tcPr>
    </w:tblStylePr>
    <w:tblStylePr w:type="band2Horz">
      <w:tblPr/>
      <w:tcPr>
        <w:shd w:val="clear" w:color="auto" w:fill="E6E6E6" w:themeFill="background2"/>
      </w:tcPr>
    </w:tblStylePr>
  </w:style>
  <w:style w:type="paragraph" w:customStyle="1" w:styleId="FigureHeading">
    <w:name w:val="Figure Heading"/>
    <w:basedOn w:val="Normal"/>
    <w:uiPriority w:val="7"/>
    <w:qFormat/>
    <w:rsid w:val="00D06FDA"/>
    <w:pPr>
      <w:pBdr>
        <w:top w:val="single" w:sz="4" w:space="6" w:color="176CB5" w:themeColor="accent3"/>
        <w:left w:val="single" w:sz="4" w:space="4" w:color="176CB5" w:themeColor="accent3"/>
        <w:bottom w:val="single" w:sz="4" w:space="6" w:color="176CB5" w:themeColor="accent3"/>
        <w:right w:val="single" w:sz="4" w:space="4" w:color="176CB5" w:themeColor="accent3"/>
      </w:pBdr>
      <w:shd w:val="clear" w:color="auto" w:fill="176CB5" w:themeFill="accent3"/>
      <w:spacing w:after="160"/>
      <w:ind w:left="113" w:right="113"/>
    </w:pPr>
    <w:rPr>
      <w:b/>
      <w:caps/>
      <w:color w:val="FFFFFF" w:themeColor="background1"/>
    </w:rPr>
  </w:style>
  <w:style w:type="paragraph" w:customStyle="1" w:styleId="TableHeading">
    <w:name w:val="Table Heading"/>
    <w:basedOn w:val="FigureHeading"/>
    <w:uiPriority w:val="7"/>
    <w:qFormat/>
    <w:rsid w:val="00D06FDA"/>
    <w:pPr>
      <w:spacing w:after="0"/>
    </w:pPr>
  </w:style>
  <w:style w:type="paragraph" w:customStyle="1" w:styleId="Source">
    <w:name w:val="Source"/>
    <w:basedOn w:val="Normal"/>
    <w:uiPriority w:val="8"/>
    <w:qFormat/>
    <w:rsid w:val="00D06FDA"/>
    <w:pPr>
      <w:spacing w:before="80" w:line="200" w:lineRule="atLeast"/>
    </w:pPr>
    <w:rPr>
      <w:sz w:val="16"/>
    </w:rPr>
  </w:style>
  <w:style w:type="paragraph" w:styleId="ListBullet">
    <w:name w:val="List Bullet"/>
    <w:basedOn w:val="Normal"/>
    <w:uiPriority w:val="99"/>
    <w:unhideWhenUsed/>
    <w:rsid w:val="00E0199B"/>
    <w:pPr>
      <w:numPr>
        <w:numId w:val="3"/>
      </w:numPr>
      <w:contextualSpacing/>
    </w:pPr>
  </w:style>
  <w:style w:type="paragraph" w:customStyle="1" w:styleId="NotesLines">
    <w:name w:val="Notes Lines"/>
    <w:basedOn w:val="Normal"/>
    <w:uiPriority w:val="19"/>
    <w:qFormat/>
    <w:rsid w:val="008A340B"/>
    <w:pPr>
      <w:pBdr>
        <w:between w:val="single" w:sz="4" w:space="1" w:color="auto"/>
      </w:pBdr>
      <w:spacing w:line="360" w:lineRule="atLeast"/>
    </w:pPr>
  </w:style>
  <w:style w:type="paragraph" w:styleId="NoSpacing">
    <w:name w:val="No Spacing"/>
    <w:uiPriority w:val="1"/>
    <w:qFormat/>
    <w:rsid w:val="00F62279"/>
    <w:pPr>
      <w:spacing w:before="0" w:after="0"/>
    </w:pPr>
    <w:rPr>
      <w:rFonts w:ascii="Arial" w:hAnsi="Arial"/>
    </w:rPr>
  </w:style>
  <w:style w:type="paragraph" w:styleId="TOCHeading">
    <w:name w:val="TOC Heading"/>
    <w:basedOn w:val="Heading1"/>
    <w:next w:val="Normal"/>
    <w:uiPriority w:val="39"/>
    <w:unhideWhenUsed/>
    <w:qFormat/>
    <w:rsid w:val="00CF40FC"/>
    <w:pPr>
      <w:spacing w:before="720"/>
      <w:outlineLvl w:val="9"/>
    </w:pPr>
  </w:style>
  <w:style w:type="paragraph" w:styleId="TOC1">
    <w:name w:val="toc 1"/>
    <w:basedOn w:val="Normal"/>
    <w:next w:val="Normal"/>
    <w:autoRedefine/>
    <w:uiPriority w:val="39"/>
    <w:unhideWhenUsed/>
    <w:rsid w:val="00BA4643"/>
    <w:pPr>
      <w:tabs>
        <w:tab w:val="right" w:pos="9854"/>
      </w:tabs>
    </w:pPr>
    <w:rPr>
      <w:b/>
      <w:u w:val="single" w:color="176CB5" w:themeColor="accent3"/>
    </w:rPr>
  </w:style>
  <w:style w:type="paragraph" w:styleId="TOC2">
    <w:name w:val="toc 2"/>
    <w:basedOn w:val="Normal"/>
    <w:next w:val="Normal"/>
    <w:autoRedefine/>
    <w:uiPriority w:val="39"/>
    <w:unhideWhenUsed/>
    <w:rsid w:val="00BA4643"/>
    <w:pPr>
      <w:spacing w:before="80"/>
    </w:pPr>
  </w:style>
  <w:style w:type="character" w:styleId="Hyperlink">
    <w:name w:val="Hyperlink"/>
    <w:basedOn w:val="DefaultParagraphFont"/>
    <w:uiPriority w:val="99"/>
    <w:unhideWhenUsed/>
    <w:rsid w:val="00D11558"/>
    <w:rPr>
      <w:rFonts w:ascii="Arial" w:hAnsi="Arial"/>
      <w:color w:val="000000" w:themeColor="text1"/>
      <w:u w:val="single"/>
    </w:rPr>
  </w:style>
  <w:style w:type="table" w:styleId="TableGridLight">
    <w:name w:val="Grid Table Light"/>
    <w:basedOn w:val="TableNormal"/>
    <w:uiPriority w:val="40"/>
    <w:rsid w:val="0007305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073057"/>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07305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UnresolvedMention">
    <w:name w:val="Unresolved Mention"/>
    <w:basedOn w:val="DefaultParagraphFont"/>
    <w:uiPriority w:val="99"/>
    <w:semiHidden/>
    <w:unhideWhenUsed/>
    <w:rsid w:val="007148D0"/>
    <w:rPr>
      <w:rFonts w:ascii="Arial" w:hAnsi="Arial"/>
      <w:color w:val="605E5C"/>
      <w:shd w:val="clear" w:color="auto" w:fill="E1DFDD"/>
    </w:rPr>
  </w:style>
  <w:style w:type="paragraph" w:styleId="Caption">
    <w:name w:val="caption"/>
    <w:basedOn w:val="Normal"/>
    <w:next w:val="Normal"/>
    <w:uiPriority w:val="35"/>
    <w:unhideWhenUsed/>
    <w:qFormat/>
    <w:rsid w:val="002C26E8"/>
    <w:pPr>
      <w:spacing w:before="0" w:after="200" w:line="240" w:lineRule="auto"/>
    </w:pPr>
    <w:rPr>
      <w:i/>
      <w:iCs/>
      <w:color w:val="212A4C" w:themeColor="text2"/>
      <w:sz w:val="18"/>
      <w:szCs w:val="18"/>
    </w:rPr>
  </w:style>
  <w:style w:type="character" w:styleId="FollowedHyperlink">
    <w:name w:val="FollowedHyperlink"/>
    <w:basedOn w:val="DefaultParagraphFont"/>
    <w:uiPriority w:val="99"/>
    <w:semiHidden/>
    <w:unhideWhenUsed/>
    <w:rsid w:val="00D11558"/>
    <w:rPr>
      <w:rFonts w:ascii="Arial" w:hAnsi="Arial"/>
      <w:color w:val="000000" w:themeColor="text1"/>
      <w:u w:val="single"/>
    </w:rPr>
  </w:style>
  <w:style w:type="character" w:styleId="SmartLink">
    <w:name w:val="Smart Link"/>
    <w:basedOn w:val="DefaultParagraphFont"/>
    <w:uiPriority w:val="99"/>
    <w:semiHidden/>
    <w:unhideWhenUsed/>
    <w:rsid w:val="00D11558"/>
    <w:rPr>
      <w:rFonts w:ascii="Arial" w:hAnsi="Arial"/>
      <w:color w:val="000000" w:themeColor="text1"/>
      <w:u w:val="single"/>
      <w:shd w:val="clear" w:color="auto" w:fill="F3F2F1"/>
    </w:rPr>
  </w:style>
  <w:style w:type="paragraph" w:customStyle="1" w:styleId="Heading2HeadingStyles">
    <w:name w:val="Heading 2 (Heading Styles)"/>
    <w:basedOn w:val="Normal"/>
    <w:uiPriority w:val="99"/>
    <w:rsid w:val="00635A19"/>
    <w:pPr>
      <w:tabs>
        <w:tab w:val="left" w:pos="170"/>
        <w:tab w:val="left" w:pos="340"/>
      </w:tabs>
      <w:suppressAutoHyphens/>
      <w:autoSpaceDE w:val="0"/>
      <w:autoSpaceDN w:val="0"/>
      <w:adjustRightInd w:val="0"/>
      <w:spacing w:before="340" w:after="120" w:line="300" w:lineRule="atLeast"/>
      <w:textAlignment w:val="center"/>
    </w:pPr>
    <w:rPr>
      <w:rFonts w:ascii="Open Sans SemiBold" w:hAnsi="Open Sans SemiBold" w:cs="Open Sans SemiBold"/>
      <w:color w:val="000000"/>
      <w:szCs w:val="24"/>
      <w:lang w:val="en-US"/>
    </w:rPr>
  </w:style>
  <w:style w:type="character" w:customStyle="1" w:styleId="Heading6Char">
    <w:name w:val="Heading 6 Char"/>
    <w:basedOn w:val="DefaultParagraphFont"/>
    <w:link w:val="Heading6"/>
    <w:uiPriority w:val="4"/>
    <w:semiHidden/>
    <w:rsid w:val="00F62279"/>
    <w:rPr>
      <w:rFonts w:ascii="Arial" w:eastAsiaTheme="majorEastAsia" w:hAnsi="Arial" w:cstheme="majorBidi"/>
      <w:color w:val="101425" w:themeColor="accent1" w:themeShade="7F"/>
      <w:sz w:val="24"/>
    </w:rPr>
  </w:style>
  <w:style w:type="character" w:customStyle="1" w:styleId="Heading7Char">
    <w:name w:val="Heading 7 Char"/>
    <w:basedOn w:val="DefaultParagraphFont"/>
    <w:link w:val="Heading7"/>
    <w:uiPriority w:val="4"/>
    <w:semiHidden/>
    <w:rsid w:val="00F62279"/>
    <w:rPr>
      <w:rFonts w:ascii="Arial" w:eastAsiaTheme="majorEastAsia" w:hAnsi="Arial" w:cstheme="majorBidi"/>
      <w:i/>
      <w:iCs/>
      <w:color w:val="101425" w:themeColor="accent1" w:themeShade="7F"/>
      <w:sz w:val="24"/>
    </w:rPr>
  </w:style>
  <w:style w:type="character" w:customStyle="1" w:styleId="Heading8Char">
    <w:name w:val="Heading 8 Char"/>
    <w:basedOn w:val="DefaultParagraphFont"/>
    <w:link w:val="Heading8"/>
    <w:uiPriority w:val="4"/>
    <w:semiHidden/>
    <w:rsid w:val="00F62279"/>
    <w:rPr>
      <w:rFonts w:ascii="Arial" w:eastAsiaTheme="majorEastAsia" w:hAnsi="Arial" w:cstheme="majorBidi"/>
      <w:color w:val="272727" w:themeColor="text1" w:themeTint="D8"/>
      <w:sz w:val="21"/>
      <w:szCs w:val="21"/>
    </w:rPr>
  </w:style>
  <w:style w:type="character" w:customStyle="1" w:styleId="Heading9Char">
    <w:name w:val="Heading 9 Char"/>
    <w:basedOn w:val="DefaultParagraphFont"/>
    <w:link w:val="Heading9"/>
    <w:uiPriority w:val="4"/>
    <w:semiHidden/>
    <w:rsid w:val="00F62279"/>
    <w:rPr>
      <w:rFonts w:ascii="Arial" w:eastAsiaTheme="majorEastAsia" w:hAnsi="Arial" w:cstheme="majorBidi"/>
      <w:i/>
      <w:iCs/>
      <w:color w:val="272727" w:themeColor="text1" w:themeTint="D8"/>
      <w:sz w:val="21"/>
      <w:szCs w:val="21"/>
    </w:rPr>
  </w:style>
  <w:style w:type="paragraph" w:styleId="TOAHeading">
    <w:name w:val="toa heading"/>
    <w:basedOn w:val="Normal"/>
    <w:next w:val="Normal"/>
    <w:uiPriority w:val="99"/>
    <w:semiHidden/>
    <w:unhideWhenUsed/>
    <w:rsid w:val="00F62279"/>
    <w:pPr>
      <w:spacing w:before="120"/>
    </w:pPr>
    <w:rPr>
      <w:rFonts w:eastAsiaTheme="majorEastAsia" w:cstheme="majorBidi"/>
      <w:b/>
      <w:bCs/>
      <w:szCs w:val="24"/>
    </w:rPr>
  </w:style>
  <w:style w:type="character" w:styleId="PageNumber">
    <w:name w:val="page number"/>
    <w:basedOn w:val="DefaultParagraphFont"/>
    <w:uiPriority w:val="99"/>
    <w:semiHidden/>
    <w:unhideWhenUsed/>
    <w:rsid w:val="00AF121B"/>
  </w:style>
  <w:style w:type="paragraph" w:styleId="ListParagraph">
    <w:name w:val="List Paragraph"/>
    <w:basedOn w:val="Normal"/>
    <w:uiPriority w:val="34"/>
    <w:qFormat/>
    <w:rsid w:val="00C473D2"/>
    <w:pPr>
      <w:ind w:left="720"/>
      <w:contextualSpacing/>
    </w:pPr>
  </w:style>
  <w:style w:type="character" w:customStyle="1" w:styleId="normaltextrun">
    <w:name w:val="normaltextrun"/>
    <w:basedOn w:val="DefaultParagraphFont"/>
    <w:rsid w:val="00C473D2"/>
  </w:style>
  <w:style w:type="character" w:customStyle="1" w:styleId="eop">
    <w:name w:val="eop"/>
    <w:basedOn w:val="DefaultParagraphFont"/>
    <w:rsid w:val="00C473D2"/>
  </w:style>
  <w:style w:type="paragraph" w:customStyle="1" w:styleId="paragraph">
    <w:name w:val="paragraph"/>
    <w:basedOn w:val="Normal"/>
    <w:rsid w:val="00C473D2"/>
    <w:pPr>
      <w:spacing w:before="100" w:beforeAutospacing="1" w:after="100" w:afterAutospacing="1" w:line="240" w:lineRule="auto"/>
    </w:pPr>
    <w:rPr>
      <w:rFonts w:ascii="Times New Roman" w:eastAsia="Times New Roman" w:hAnsi="Times New Roman" w:cs="Times New Roman"/>
      <w:color w:val="auto"/>
      <w:szCs w:val="24"/>
      <w:lang w:eastAsia="en-AU"/>
    </w:rPr>
  </w:style>
  <w:style w:type="character" w:styleId="CommentReference">
    <w:name w:val="annotation reference"/>
    <w:basedOn w:val="DefaultParagraphFont"/>
    <w:uiPriority w:val="99"/>
    <w:semiHidden/>
    <w:unhideWhenUsed/>
    <w:rsid w:val="00E76CEE"/>
    <w:rPr>
      <w:sz w:val="16"/>
      <w:szCs w:val="16"/>
    </w:rPr>
  </w:style>
  <w:style w:type="paragraph" w:styleId="CommentText">
    <w:name w:val="annotation text"/>
    <w:basedOn w:val="Normal"/>
    <w:link w:val="CommentTextChar"/>
    <w:uiPriority w:val="99"/>
    <w:unhideWhenUsed/>
    <w:rsid w:val="00E76CEE"/>
    <w:pPr>
      <w:spacing w:line="240" w:lineRule="auto"/>
    </w:pPr>
    <w:rPr>
      <w:sz w:val="20"/>
    </w:rPr>
  </w:style>
  <w:style w:type="character" w:customStyle="1" w:styleId="CommentTextChar">
    <w:name w:val="Comment Text Char"/>
    <w:basedOn w:val="DefaultParagraphFont"/>
    <w:link w:val="CommentText"/>
    <w:uiPriority w:val="99"/>
    <w:rsid w:val="00E76CEE"/>
    <w:rPr>
      <w:rFonts w:ascii="Arial" w:hAnsi="Arial"/>
    </w:rPr>
  </w:style>
  <w:style w:type="paragraph" w:styleId="CommentSubject">
    <w:name w:val="annotation subject"/>
    <w:basedOn w:val="CommentText"/>
    <w:next w:val="CommentText"/>
    <w:link w:val="CommentSubjectChar"/>
    <w:uiPriority w:val="99"/>
    <w:semiHidden/>
    <w:unhideWhenUsed/>
    <w:rsid w:val="00E76CEE"/>
    <w:rPr>
      <w:b/>
      <w:bCs/>
    </w:rPr>
  </w:style>
  <w:style w:type="character" w:customStyle="1" w:styleId="CommentSubjectChar">
    <w:name w:val="Comment Subject Char"/>
    <w:basedOn w:val="CommentTextChar"/>
    <w:link w:val="CommentSubject"/>
    <w:uiPriority w:val="99"/>
    <w:semiHidden/>
    <w:rsid w:val="00E76CEE"/>
    <w:rPr>
      <w:rFonts w:ascii="Arial" w:hAnsi="Arial"/>
      <w:b/>
      <w:bCs/>
    </w:rPr>
  </w:style>
  <w:style w:type="paragraph" w:styleId="Revision">
    <w:name w:val="Revision"/>
    <w:hidden/>
    <w:uiPriority w:val="99"/>
    <w:semiHidden/>
    <w:rsid w:val="0056416E"/>
    <w:pPr>
      <w:spacing w:before="0" w:after="0" w:line="240" w:lineRule="auto"/>
    </w:pPr>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8404493">
      <w:bodyDiv w:val="1"/>
      <w:marLeft w:val="0"/>
      <w:marRight w:val="0"/>
      <w:marTop w:val="0"/>
      <w:marBottom w:val="0"/>
      <w:divBdr>
        <w:top w:val="none" w:sz="0" w:space="0" w:color="auto"/>
        <w:left w:val="none" w:sz="0" w:space="0" w:color="auto"/>
        <w:bottom w:val="none" w:sz="0" w:space="0" w:color="auto"/>
        <w:right w:val="none" w:sz="0" w:space="0" w:color="auto"/>
      </w:divBdr>
      <w:divsChild>
        <w:div w:id="1948998771">
          <w:marLeft w:val="0"/>
          <w:marRight w:val="0"/>
          <w:marTop w:val="0"/>
          <w:marBottom w:val="0"/>
          <w:divBdr>
            <w:top w:val="none" w:sz="0" w:space="0" w:color="auto"/>
            <w:left w:val="none" w:sz="0" w:space="0" w:color="auto"/>
            <w:bottom w:val="none" w:sz="0" w:space="0" w:color="auto"/>
            <w:right w:val="none" w:sz="0" w:space="0" w:color="auto"/>
          </w:divBdr>
        </w:div>
        <w:div w:id="1170633931">
          <w:marLeft w:val="0"/>
          <w:marRight w:val="0"/>
          <w:marTop w:val="0"/>
          <w:marBottom w:val="0"/>
          <w:divBdr>
            <w:top w:val="none" w:sz="0" w:space="0" w:color="auto"/>
            <w:left w:val="none" w:sz="0" w:space="0" w:color="auto"/>
            <w:bottom w:val="none" w:sz="0" w:space="0" w:color="auto"/>
            <w:right w:val="none" w:sz="0" w:space="0" w:color="auto"/>
          </w:divBdr>
        </w:div>
        <w:div w:id="664011966">
          <w:marLeft w:val="0"/>
          <w:marRight w:val="0"/>
          <w:marTop w:val="0"/>
          <w:marBottom w:val="0"/>
          <w:divBdr>
            <w:top w:val="none" w:sz="0" w:space="0" w:color="auto"/>
            <w:left w:val="none" w:sz="0" w:space="0" w:color="auto"/>
            <w:bottom w:val="none" w:sz="0" w:space="0" w:color="auto"/>
            <w:right w:val="none" w:sz="0" w:space="0" w:color="auto"/>
          </w:divBdr>
        </w:div>
        <w:div w:id="20786383">
          <w:marLeft w:val="0"/>
          <w:marRight w:val="0"/>
          <w:marTop w:val="0"/>
          <w:marBottom w:val="0"/>
          <w:divBdr>
            <w:top w:val="none" w:sz="0" w:space="0" w:color="auto"/>
            <w:left w:val="none" w:sz="0" w:space="0" w:color="auto"/>
            <w:bottom w:val="none" w:sz="0" w:space="0" w:color="auto"/>
            <w:right w:val="none" w:sz="0" w:space="0" w:color="auto"/>
          </w:divBdr>
        </w:div>
        <w:div w:id="623847590">
          <w:marLeft w:val="0"/>
          <w:marRight w:val="0"/>
          <w:marTop w:val="0"/>
          <w:marBottom w:val="0"/>
          <w:divBdr>
            <w:top w:val="none" w:sz="0" w:space="0" w:color="auto"/>
            <w:left w:val="none" w:sz="0" w:space="0" w:color="auto"/>
            <w:bottom w:val="none" w:sz="0" w:space="0" w:color="auto"/>
            <w:right w:val="none" w:sz="0" w:space="0" w:color="auto"/>
          </w:divBdr>
        </w:div>
      </w:divsChild>
    </w:div>
    <w:div w:id="652485774">
      <w:bodyDiv w:val="1"/>
      <w:marLeft w:val="0"/>
      <w:marRight w:val="0"/>
      <w:marTop w:val="0"/>
      <w:marBottom w:val="0"/>
      <w:divBdr>
        <w:top w:val="none" w:sz="0" w:space="0" w:color="auto"/>
        <w:left w:val="none" w:sz="0" w:space="0" w:color="auto"/>
        <w:bottom w:val="none" w:sz="0" w:space="0" w:color="auto"/>
        <w:right w:val="none" w:sz="0" w:space="0" w:color="auto"/>
      </w:divBdr>
      <w:divsChild>
        <w:div w:id="189413983">
          <w:marLeft w:val="0"/>
          <w:marRight w:val="0"/>
          <w:marTop w:val="0"/>
          <w:marBottom w:val="0"/>
          <w:divBdr>
            <w:top w:val="none" w:sz="0" w:space="0" w:color="auto"/>
            <w:left w:val="none" w:sz="0" w:space="0" w:color="auto"/>
            <w:bottom w:val="none" w:sz="0" w:space="0" w:color="auto"/>
            <w:right w:val="none" w:sz="0" w:space="0" w:color="auto"/>
          </w:divBdr>
        </w:div>
        <w:div w:id="1592622391">
          <w:marLeft w:val="0"/>
          <w:marRight w:val="0"/>
          <w:marTop w:val="0"/>
          <w:marBottom w:val="0"/>
          <w:divBdr>
            <w:top w:val="none" w:sz="0" w:space="0" w:color="auto"/>
            <w:left w:val="none" w:sz="0" w:space="0" w:color="auto"/>
            <w:bottom w:val="none" w:sz="0" w:space="0" w:color="auto"/>
            <w:right w:val="none" w:sz="0" w:space="0" w:color="auto"/>
          </w:divBdr>
        </w:div>
        <w:div w:id="1413887891">
          <w:marLeft w:val="0"/>
          <w:marRight w:val="0"/>
          <w:marTop w:val="0"/>
          <w:marBottom w:val="0"/>
          <w:divBdr>
            <w:top w:val="none" w:sz="0" w:space="0" w:color="auto"/>
            <w:left w:val="none" w:sz="0" w:space="0" w:color="auto"/>
            <w:bottom w:val="none" w:sz="0" w:space="0" w:color="auto"/>
            <w:right w:val="none" w:sz="0" w:space="0" w:color="auto"/>
          </w:divBdr>
        </w:div>
      </w:divsChild>
    </w:div>
    <w:div w:id="679741468">
      <w:bodyDiv w:val="1"/>
      <w:marLeft w:val="0"/>
      <w:marRight w:val="0"/>
      <w:marTop w:val="0"/>
      <w:marBottom w:val="0"/>
      <w:divBdr>
        <w:top w:val="none" w:sz="0" w:space="0" w:color="auto"/>
        <w:left w:val="none" w:sz="0" w:space="0" w:color="auto"/>
        <w:bottom w:val="none" w:sz="0" w:space="0" w:color="auto"/>
        <w:right w:val="none" w:sz="0" w:space="0" w:color="auto"/>
      </w:divBdr>
      <w:divsChild>
        <w:div w:id="1192231175">
          <w:marLeft w:val="0"/>
          <w:marRight w:val="0"/>
          <w:marTop w:val="0"/>
          <w:marBottom w:val="0"/>
          <w:divBdr>
            <w:top w:val="none" w:sz="0" w:space="0" w:color="auto"/>
            <w:left w:val="none" w:sz="0" w:space="0" w:color="auto"/>
            <w:bottom w:val="none" w:sz="0" w:space="0" w:color="auto"/>
            <w:right w:val="none" w:sz="0" w:space="0" w:color="auto"/>
          </w:divBdr>
        </w:div>
        <w:div w:id="1906838400">
          <w:marLeft w:val="0"/>
          <w:marRight w:val="0"/>
          <w:marTop w:val="0"/>
          <w:marBottom w:val="0"/>
          <w:divBdr>
            <w:top w:val="none" w:sz="0" w:space="0" w:color="auto"/>
            <w:left w:val="none" w:sz="0" w:space="0" w:color="auto"/>
            <w:bottom w:val="none" w:sz="0" w:space="0" w:color="auto"/>
            <w:right w:val="none" w:sz="0" w:space="0" w:color="auto"/>
          </w:divBdr>
        </w:div>
      </w:divsChild>
    </w:div>
    <w:div w:id="707485691">
      <w:bodyDiv w:val="1"/>
      <w:marLeft w:val="0"/>
      <w:marRight w:val="0"/>
      <w:marTop w:val="0"/>
      <w:marBottom w:val="0"/>
      <w:divBdr>
        <w:top w:val="none" w:sz="0" w:space="0" w:color="auto"/>
        <w:left w:val="none" w:sz="0" w:space="0" w:color="auto"/>
        <w:bottom w:val="none" w:sz="0" w:space="0" w:color="auto"/>
        <w:right w:val="none" w:sz="0" w:space="0" w:color="auto"/>
      </w:divBdr>
      <w:divsChild>
        <w:div w:id="393478792">
          <w:marLeft w:val="0"/>
          <w:marRight w:val="0"/>
          <w:marTop w:val="0"/>
          <w:marBottom w:val="0"/>
          <w:divBdr>
            <w:top w:val="none" w:sz="0" w:space="0" w:color="auto"/>
            <w:left w:val="none" w:sz="0" w:space="0" w:color="auto"/>
            <w:bottom w:val="none" w:sz="0" w:space="0" w:color="auto"/>
            <w:right w:val="none" w:sz="0" w:space="0" w:color="auto"/>
          </w:divBdr>
        </w:div>
        <w:div w:id="665785915">
          <w:marLeft w:val="0"/>
          <w:marRight w:val="0"/>
          <w:marTop w:val="0"/>
          <w:marBottom w:val="0"/>
          <w:divBdr>
            <w:top w:val="none" w:sz="0" w:space="0" w:color="auto"/>
            <w:left w:val="none" w:sz="0" w:space="0" w:color="auto"/>
            <w:bottom w:val="none" w:sz="0" w:space="0" w:color="auto"/>
            <w:right w:val="none" w:sz="0" w:space="0" w:color="auto"/>
          </w:divBdr>
        </w:div>
        <w:div w:id="1764885519">
          <w:marLeft w:val="0"/>
          <w:marRight w:val="0"/>
          <w:marTop w:val="0"/>
          <w:marBottom w:val="0"/>
          <w:divBdr>
            <w:top w:val="none" w:sz="0" w:space="0" w:color="auto"/>
            <w:left w:val="none" w:sz="0" w:space="0" w:color="auto"/>
            <w:bottom w:val="none" w:sz="0" w:space="0" w:color="auto"/>
            <w:right w:val="none" w:sz="0" w:space="0" w:color="auto"/>
          </w:divBdr>
        </w:div>
      </w:divsChild>
    </w:div>
    <w:div w:id="738016112">
      <w:bodyDiv w:val="1"/>
      <w:marLeft w:val="0"/>
      <w:marRight w:val="0"/>
      <w:marTop w:val="0"/>
      <w:marBottom w:val="0"/>
      <w:divBdr>
        <w:top w:val="none" w:sz="0" w:space="0" w:color="auto"/>
        <w:left w:val="none" w:sz="0" w:space="0" w:color="auto"/>
        <w:bottom w:val="none" w:sz="0" w:space="0" w:color="auto"/>
        <w:right w:val="none" w:sz="0" w:space="0" w:color="auto"/>
      </w:divBdr>
      <w:divsChild>
        <w:div w:id="1674530340">
          <w:marLeft w:val="0"/>
          <w:marRight w:val="0"/>
          <w:marTop w:val="0"/>
          <w:marBottom w:val="0"/>
          <w:divBdr>
            <w:top w:val="none" w:sz="0" w:space="0" w:color="auto"/>
            <w:left w:val="none" w:sz="0" w:space="0" w:color="auto"/>
            <w:bottom w:val="none" w:sz="0" w:space="0" w:color="auto"/>
            <w:right w:val="none" w:sz="0" w:space="0" w:color="auto"/>
          </w:divBdr>
        </w:div>
        <w:div w:id="1343703903">
          <w:marLeft w:val="0"/>
          <w:marRight w:val="0"/>
          <w:marTop w:val="0"/>
          <w:marBottom w:val="0"/>
          <w:divBdr>
            <w:top w:val="none" w:sz="0" w:space="0" w:color="auto"/>
            <w:left w:val="none" w:sz="0" w:space="0" w:color="auto"/>
            <w:bottom w:val="none" w:sz="0" w:space="0" w:color="auto"/>
            <w:right w:val="none" w:sz="0" w:space="0" w:color="auto"/>
          </w:divBdr>
        </w:div>
      </w:divsChild>
    </w:div>
    <w:div w:id="922255320">
      <w:bodyDiv w:val="1"/>
      <w:marLeft w:val="0"/>
      <w:marRight w:val="0"/>
      <w:marTop w:val="0"/>
      <w:marBottom w:val="0"/>
      <w:divBdr>
        <w:top w:val="none" w:sz="0" w:space="0" w:color="auto"/>
        <w:left w:val="none" w:sz="0" w:space="0" w:color="auto"/>
        <w:bottom w:val="none" w:sz="0" w:space="0" w:color="auto"/>
        <w:right w:val="none" w:sz="0" w:space="0" w:color="auto"/>
      </w:divBdr>
      <w:divsChild>
        <w:div w:id="1908607478">
          <w:marLeft w:val="0"/>
          <w:marRight w:val="0"/>
          <w:marTop w:val="0"/>
          <w:marBottom w:val="0"/>
          <w:divBdr>
            <w:top w:val="none" w:sz="0" w:space="0" w:color="auto"/>
            <w:left w:val="none" w:sz="0" w:space="0" w:color="auto"/>
            <w:bottom w:val="none" w:sz="0" w:space="0" w:color="auto"/>
            <w:right w:val="none" w:sz="0" w:space="0" w:color="auto"/>
          </w:divBdr>
        </w:div>
        <w:div w:id="523784216">
          <w:marLeft w:val="0"/>
          <w:marRight w:val="0"/>
          <w:marTop w:val="0"/>
          <w:marBottom w:val="0"/>
          <w:divBdr>
            <w:top w:val="none" w:sz="0" w:space="0" w:color="auto"/>
            <w:left w:val="none" w:sz="0" w:space="0" w:color="auto"/>
            <w:bottom w:val="none" w:sz="0" w:space="0" w:color="auto"/>
            <w:right w:val="none" w:sz="0" w:space="0" w:color="auto"/>
          </w:divBdr>
        </w:div>
      </w:divsChild>
    </w:div>
    <w:div w:id="1622220681">
      <w:bodyDiv w:val="1"/>
      <w:marLeft w:val="0"/>
      <w:marRight w:val="0"/>
      <w:marTop w:val="0"/>
      <w:marBottom w:val="0"/>
      <w:divBdr>
        <w:top w:val="none" w:sz="0" w:space="0" w:color="auto"/>
        <w:left w:val="none" w:sz="0" w:space="0" w:color="auto"/>
        <w:bottom w:val="none" w:sz="0" w:space="0" w:color="auto"/>
        <w:right w:val="none" w:sz="0" w:space="0" w:color="auto"/>
      </w:divBdr>
      <w:divsChild>
        <w:div w:id="1393776386">
          <w:marLeft w:val="0"/>
          <w:marRight w:val="0"/>
          <w:marTop w:val="0"/>
          <w:marBottom w:val="0"/>
          <w:divBdr>
            <w:top w:val="none" w:sz="0" w:space="0" w:color="auto"/>
            <w:left w:val="none" w:sz="0" w:space="0" w:color="auto"/>
            <w:bottom w:val="none" w:sz="0" w:space="0" w:color="auto"/>
            <w:right w:val="none" w:sz="0" w:space="0" w:color="auto"/>
          </w:divBdr>
        </w:div>
        <w:div w:id="712269232">
          <w:marLeft w:val="0"/>
          <w:marRight w:val="0"/>
          <w:marTop w:val="0"/>
          <w:marBottom w:val="0"/>
          <w:divBdr>
            <w:top w:val="none" w:sz="0" w:space="0" w:color="auto"/>
            <w:left w:val="none" w:sz="0" w:space="0" w:color="auto"/>
            <w:bottom w:val="none" w:sz="0" w:space="0" w:color="auto"/>
            <w:right w:val="none" w:sz="0" w:space="0" w:color="auto"/>
          </w:divBdr>
        </w:div>
        <w:div w:id="183714533">
          <w:marLeft w:val="0"/>
          <w:marRight w:val="0"/>
          <w:marTop w:val="0"/>
          <w:marBottom w:val="0"/>
          <w:divBdr>
            <w:top w:val="none" w:sz="0" w:space="0" w:color="auto"/>
            <w:left w:val="none" w:sz="0" w:space="0" w:color="auto"/>
            <w:bottom w:val="none" w:sz="0" w:space="0" w:color="auto"/>
            <w:right w:val="none" w:sz="0" w:space="0" w:color="auto"/>
          </w:divBdr>
        </w:div>
        <w:div w:id="876351237">
          <w:marLeft w:val="0"/>
          <w:marRight w:val="0"/>
          <w:marTop w:val="0"/>
          <w:marBottom w:val="0"/>
          <w:divBdr>
            <w:top w:val="none" w:sz="0" w:space="0" w:color="auto"/>
            <w:left w:val="none" w:sz="0" w:space="0" w:color="auto"/>
            <w:bottom w:val="none" w:sz="0" w:space="0" w:color="auto"/>
            <w:right w:val="none" w:sz="0" w:space="0" w:color="auto"/>
          </w:divBdr>
        </w:div>
        <w:div w:id="1325353102">
          <w:marLeft w:val="0"/>
          <w:marRight w:val="0"/>
          <w:marTop w:val="0"/>
          <w:marBottom w:val="0"/>
          <w:divBdr>
            <w:top w:val="none" w:sz="0" w:space="0" w:color="auto"/>
            <w:left w:val="none" w:sz="0" w:space="0" w:color="auto"/>
            <w:bottom w:val="none" w:sz="0" w:space="0" w:color="auto"/>
            <w:right w:val="none" w:sz="0" w:space="0" w:color="auto"/>
          </w:divBdr>
        </w:div>
        <w:div w:id="241188415">
          <w:marLeft w:val="0"/>
          <w:marRight w:val="0"/>
          <w:marTop w:val="0"/>
          <w:marBottom w:val="0"/>
          <w:divBdr>
            <w:top w:val="none" w:sz="0" w:space="0" w:color="auto"/>
            <w:left w:val="none" w:sz="0" w:space="0" w:color="auto"/>
            <w:bottom w:val="none" w:sz="0" w:space="0" w:color="auto"/>
            <w:right w:val="none" w:sz="0" w:space="0" w:color="auto"/>
          </w:divBdr>
        </w:div>
        <w:div w:id="1375808074">
          <w:marLeft w:val="0"/>
          <w:marRight w:val="0"/>
          <w:marTop w:val="0"/>
          <w:marBottom w:val="0"/>
          <w:divBdr>
            <w:top w:val="none" w:sz="0" w:space="0" w:color="auto"/>
            <w:left w:val="none" w:sz="0" w:space="0" w:color="auto"/>
            <w:bottom w:val="none" w:sz="0" w:space="0" w:color="auto"/>
            <w:right w:val="none" w:sz="0" w:space="0" w:color="auto"/>
          </w:divBdr>
        </w:div>
        <w:div w:id="2015763907">
          <w:marLeft w:val="0"/>
          <w:marRight w:val="0"/>
          <w:marTop w:val="0"/>
          <w:marBottom w:val="0"/>
          <w:divBdr>
            <w:top w:val="none" w:sz="0" w:space="0" w:color="auto"/>
            <w:left w:val="none" w:sz="0" w:space="0" w:color="auto"/>
            <w:bottom w:val="none" w:sz="0" w:space="0" w:color="auto"/>
            <w:right w:val="none" w:sz="0" w:space="0" w:color="auto"/>
          </w:divBdr>
        </w:div>
        <w:div w:id="1223566738">
          <w:marLeft w:val="0"/>
          <w:marRight w:val="0"/>
          <w:marTop w:val="0"/>
          <w:marBottom w:val="0"/>
          <w:divBdr>
            <w:top w:val="none" w:sz="0" w:space="0" w:color="auto"/>
            <w:left w:val="none" w:sz="0" w:space="0" w:color="auto"/>
            <w:bottom w:val="none" w:sz="0" w:space="0" w:color="auto"/>
            <w:right w:val="none" w:sz="0" w:space="0" w:color="auto"/>
          </w:divBdr>
        </w:div>
      </w:divsChild>
    </w:div>
    <w:div w:id="1705793017">
      <w:bodyDiv w:val="1"/>
      <w:marLeft w:val="0"/>
      <w:marRight w:val="0"/>
      <w:marTop w:val="0"/>
      <w:marBottom w:val="0"/>
      <w:divBdr>
        <w:top w:val="none" w:sz="0" w:space="0" w:color="auto"/>
        <w:left w:val="none" w:sz="0" w:space="0" w:color="auto"/>
        <w:bottom w:val="none" w:sz="0" w:space="0" w:color="auto"/>
        <w:right w:val="none" w:sz="0" w:space="0" w:color="auto"/>
      </w:divBdr>
      <w:divsChild>
        <w:div w:id="257252261">
          <w:marLeft w:val="0"/>
          <w:marRight w:val="0"/>
          <w:marTop w:val="0"/>
          <w:marBottom w:val="0"/>
          <w:divBdr>
            <w:top w:val="none" w:sz="0" w:space="0" w:color="auto"/>
            <w:left w:val="none" w:sz="0" w:space="0" w:color="auto"/>
            <w:bottom w:val="none" w:sz="0" w:space="0" w:color="auto"/>
            <w:right w:val="none" w:sz="0" w:space="0" w:color="auto"/>
          </w:divBdr>
        </w:div>
        <w:div w:id="1903522470">
          <w:marLeft w:val="0"/>
          <w:marRight w:val="0"/>
          <w:marTop w:val="0"/>
          <w:marBottom w:val="0"/>
          <w:divBdr>
            <w:top w:val="none" w:sz="0" w:space="0" w:color="auto"/>
            <w:left w:val="none" w:sz="0" w:space="0" w:color="auto"/>
            <w:bottom w:val="none" w:sz="0" w:space="0" w:color="auto"/>
            <w:right w:val="none" w:sz="0" w:space="0" w:color="auto"/>
          </w:divBdr>
        </w:div>
      </w:divsChild>
    </w:div>
    <w:div w:id="1801191850">
      <w:bodyDiv w:val="1"/>
      <w:marLeft w:val="0"/>
      <w:marRight w:val="0"/>
      <w:marTop w:val="0"/>
      <w:marBottom w:val="0"/>
      <w:divBdr>
        <w:top w:val="none" w:sz="0" w:space="0" w:color="auto"/>
        <w:left w:val="none" w:sz="0" w:space="0" w:color="auto"/>
        <w:bottom w:val="none" w:sz="0" w:space="0" w:color="auto"/>
        <w:right w:val="none" w:sz="0" w:space="0" w:color="auto"/>
      </w:divBdr>
      <w:divsChild>
        <w:div w:id="166990406">
          <w:marLeft w:val="0"/>
          <w:marRight w:val="0"/>
          <w:marTop w:val="0"/>
          <w:marBottom w:val="0"/>
          <w:divBdr>
            <w:top w:val="none" w:sz="0" w:space="0" w:color="auto"/>
            <w:left w:val="none" w:sz="0" w:space="0" w:color="auto"/>
            <w:bottom w:val="none" w:sz="0" w:space="0" w:color="auto"/>
            <w:right w:val="none" w:sz="0" w:space="0" w:color="auto"/>
          </w:divBdr>
        </w:div>
        <w:div w:id="477766297">
          <w:marLeft w:val="0"/>
          <w:marRight w:val="0"/>
          <w:marTop w:val="0"/>
          <w:marBottom w:val="0"/>
          <w:divBdr>
            <w:top w:val="none" w:sz="0" w:space="0" w:color="auto"/>
            <w:left w:val="none" w:sz="0" w:space="0" w:color="auto"/>
            <w:bottom w:val="none" w:sz="0" w:space="0" w:color="auto"/>
            <w:right w:val="none" w:sz="0" w:space="0" w:color="auto"/>
          </w:divBdr>
        </w:div>
      </w:divsChild>
    </w:div>
    <w:div w:id="1924027949">
      <w:bodyDiv w:val="1"/>
      <w:marLeft w:val="0"/>
      <w:marRight w:val="0"/>
      <w:marTop w:val="0"/>
      <w:marBottom w:val="0"/>
      <w:divBdr>
        <w:top w:val="none" w:sz="0" w:space="0" w:color="auto"/>
        <w:left w:val="none" w:sz="0" w:space="0" w:color="auto"/>
        <w:bottom w:val="none" w:sz="0" w:space="0" w:color="auto"/>
        <w:right w:val="none" w:sz="0" w:space="0" w:color="auto"/>
      </w:divBdr>
    </w:div>
    <w:div w:id="2114083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health.gov.au/topics/rural-health-workforce/classifications/mmm"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yperlink" Target="https://www.health.gov.au/our-work/gpaci"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health.gov.au/our-work/mymedicare/practices-and-providers" TargetMode="External"/><Relationship Id="rId5" Type="http://schemas.openxmlformats.org/officeDocument/2006/relationships/numbering" Target="numbering.xml"/><Relationship Id="rId15" Type="http://schemas.openxmlformats.org/officeDocument/2006/relationships/hyperlink" Target="https://www.health.gov.au/topics/rural-health-workforce/classifications/mmm"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ervicesaustralia.gov.au/ip034"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C9AC45290BFF427CBA70CC68A898922A"/>
        <w:category>
          <w:name w:val="General"/>
          <w:gallery w:val="placeholder"/>
        </w:category>
        <w:types>
          <w:type w:val="bbPlcHdr"/>
        </w:types>
        <w:behaviors>
          <w:behavior w:val="content"/>
        </w:behaviors>
        <w:guid w:val="{BA153148-A735-418C-8BDC-FEC9B40ED220}"/>
      </w:docPartPr>
      <w:docPartBody>
        <w:p w:rsidR="007B1A14" w:rsidRDefault="0055040F">
          <w:pPr>
            <w:pStyle w:val="C9AC45290BFF427CBA70CC68A898922A"/>
          </w:pPr>
          <w:r w:rsidRPr="00951F27">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Open Sans SemiBold">
    <w:charset w:val="00"/>
    <w:family w:val="swiss"/>
    <w:pitch w:val="variable"/>
    <w:sig w:usb0="E00002EF" w:usb1="4000205B" w:usb2="00000028" w:usb3="00000000" w:csb0="0000019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147F"/>
    <w:rsid w:val="000E6018"/>
    <w:rsid w:val="002C3328"/>
    <w:rsid w:val="00431F50"/>
    <w:rsid w:val="00460402"/>
    <w:rsid w:val="0055040F"/>
    <w:rsid w:val="005A3410"/>
    <w:rsid w:val="005C3869"/>
    <w:rsid w:val="00661240"/>
    <w:rsid w:val="007572C0"/>
    <w:rsid w:val="0079753D"/>
    <w:rsid w:val="007B1A14"/>
    <w:rsid w:val="007F147F"/>
    <w:rsid w:val="008040A3"/>
    <w:rsid w:val="008744AB"/>
    <w:rsid w:val="009C3415"/>
    <w:rsid w:val="009F3A3C"/>
    <w:rsid w:val="00B32A4B"/>
    <w:rsid w:val="00B34D62"/>
    <w:rsid w:val="00BA74FC"/>
    <w:rsid w:val="00BD0CB8"/>
    <w:rsid w:val="00D53EEE"/>
    <w:rsid w:val="00DD3570"/>
    <w:rsid w:val="00EE1D10"/>
    <w:rsid w:val="00F324E1"/>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AU" w:eastAsia="en-GB"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C9AC45290BFF427CBA70CC68A898922A">
    <w:name w:val="C9AC45290BFF427CBA70CC68A898922A"/>
    <w:pPr>
      <w:spacing w:after="160" w:line="259" w:lineRule="auto"/>
    </w:pPr>
    <w:rPr>
      <w:sz w:val="22"/>
      <w:szCs w:val="22"/>
      <w:lang w:eastAsia="en-AU"/>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BEP 2020 Colours">
      <a:dk1>
        <a:sysClr val="windowText" lastClr="000000"/>
      </a:dk1>
      <a:lt1>
        <a:sysClr val="window" lastClr="FFFFFF"/>
      </a:lt1>
      <a:dk2>
        <a:srgbClr val="212A4C"/>
      </a:dk2>
      <a:lt2>
        <a:srgbClr val="E6E6E6"/>
      </a:lt2>
      <a:accent1>
        <a:srgbClr val="212A4C"/>
      </a:accent1>
      <a:accent2>
        <a:srgbClr val="264F90"/>
      </a:accent2>
      <a:accent3>
        <a:srgbClr val="176CB5"/>
      </a:accent3>
      <a:accent4>
        <a:srgbClr val="218080"/>
      </a:accent4>
      <a:accent5>
        <a:srgbClr val="E5B13D"/>
      </a:accent5>
      <a:accent6>
        <a:srgbClr val="A42079"/>
      </a:accent6>
      <a:hlink>
        <a:srgbClr val="0046FF"/>
      </a:hlink>
      <a:folHlink>
        <a:srgbClr val="0046FF"/>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64f1bf92-8efe-42de-a57b-c47f1363fb08" xsi:nil="true"/>
    <lcf76f155ced4ddcb4097134ff3c332f xmlns="7c980402-323e-4976-aa94-186e43b5ebe6">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38756645B5D2A428763B0189B7EC204" ma:contentTypeVersion="15" ma:contentTypeDescription="Create a new document." ma:contentTypeScope="" ma:versionID="694a4e33493e4c1fcf52ba2fb96c24dd">
  <xsd:schema xmlns:xsd="http://www.w3.org/2001/XMLSchema" xmlns:xs="http://www.w3.org/2001/XMLSchema" xmlns:p="http://schemas.microsoft.com/office/2006/metadata/properties" xmlns:ns2="7c980402-323e-4976-aa94-186e43b5ebe6" xmlns:ns3="64f1bf92-8efe-42de-a57b-c47f1363fb08" targetNamespace="http://schemas.microsoft.com/office/2006/metadata/properties" ma:root="true" ma:fieldsID="1be21bcf681988cba87f1679f4922a2f" ns2:_="" ns3:_="">
    <xsd:import namespace="7c980402-323e-4976-aa94-186e43b5ebe6"/>
    <xsd:import namespace="64f1bf92-8efe-42de-a57b-c47f1363fb0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980402-323e-4976-aa94-186e43b5eb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4f1bf92-8efe-42de-a57b-c47f1363fb0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5af9e385-1bd1-4bfa-a23e-9bc8d2b423c5}" ma:internalName="TaxCatchAll" ma:showField="CatchAllData" ma:web="64f1bf92-8efe-42de-a57b-c47f1363fb0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A6A4129-E103-4623-8D80-E0C7D8FC41C5}">
  <ds:schemaRefs>
    <ds:schemaRef ds:uri="http://schemas.openxmlformats.org/officeDocument/2006/bibliography"/>
  </ds:schemaRefs>
</ds:datastoreItem>
</file>

<file path=customXml/itemProps2.xml><?xml version="1.0" encoding="utf-8"?>
<ds:datastoreItem xmlns:ds="http://schemas.openxmlformats.org/officeDocument/2006/customXml" ds:itemID="{D58427DD-31CC-4478-9152-877A989C59FE}">
  <ds:schemaRefs>
    <ds:schemaRef ds:uri="http://schemas.microsoft.com/sharepoint/v3/contenttype/forms"/>
  </ds:schemaRefs>
</ds:datastoreItem>
</file>

<file path=customXml/itemProps3.xml><?xml version="1.0" encoding="utf-8"?>
<ds:datastoreItem xmlns:ds="http://schemas.openxmlformats.org/officeDocument/2006/customXml" ds:itemID="{5D8C46B9-71BA-4114-AF20-7B6514AAEE7B}">
  <ds:schemaRefs>
    <ds:schemaRef ds:uri="http://schemas.microsoft.com/office/2006/metadata/properties"/>
    <ds:schemaRef ds:uri="http://schemas.microsoft.com/office/infopath/2007/PartnerControls"/>
    <ds:schemaRef ds:uri="64f1bf92-8efe-42de-a57b-c47f1363fb08"/>
    <ds:schemaRef ds:uri="7c980402-323e-4976-aa94-186e43b5ebe6"/>
  </ds:schemaRefs>
</ds:datastoreItem>
</file>

<file path=customXml/itemProps4.xml><?xml version="1.0" encoding="utf-8"?>
<ds:datastoreItem xmlns:ds="http://schemas.openxmlformats.org/officeDocument/2006/customXml" ds:itemID="{BA1F4C99-329D-4890-B00D-95A552AE09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980402-323e-4976-aa94-186e43b5ebe6"/>
    <ds:schemaRef ds:uri="64f1bf92-8efe-42de-a57b-c47f1363fb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1624</Words>
  <Characters>9263</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General Practice in Aged Care Incentive – Frequently asked questions for GPs and practices</vt:lpstr>
    </vt:vector>
  </TitlesOfParts>
  <Manager/>
  <Company/>
  <LinksUpToDate>false</LinksUpToDate>
  <CharactersWithSpaces>10866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Practice in Aged Care Incentive – Frequently asked questions for GPs and practices</dc:title>
  <dc:subject>General Practice in Aged Care Incentive</dc:subject>
  <dc:creator>Australian Government Department of Health and Aged Care</dc:creator>
  <cp:keywords>Aged care; Residential aged care; Medicare; MyMedicare</cp:keywords>
  <dc:description/>
  <cp:revision>121</cp:revision>
  <dcterms:created xsi:type="dcterms:W3CDTF">2024-10-21T04:45:00Z</dcterms:created>
  <dcterms:modified xsi:type="dcterms:W3CDTF">2024-11-06T03:31:00Z</dcterms:modified>
  <cp:category/>
</cp:coreProperties>
</file>