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2585" w14:textId="17A46F07" w:rsidR="00374A15" w:rsidRDefault="00374A15" w:rsidP="007C1717">
      <w:pPr>
        <w:pStyle w:val="Title"/>
      </w:pPr>
      <w:bookmarkStart w:id="0" w:name="_Toc182394282"/>
      <w:r>
        <w:t xml:space="preserve">Commonwealth Home Support Programme </w:t>
      </w:r>
      <w:r w:rsidR="005B71ED">
        <w:t xml:space="preserve">(CHSP) </w:t>
      </w:r>
      <w:r>
        <w:t>2025-27 Extension Webinar – Frequently Asked Questions</w:t>
      </w:r>
      <w:bookmarkEnd w:id="0"/>
    </w:p>
    <w:p w14:paraId="05C31C16" w14:textId="77777777" w:rsidR="00374A15" w:rsidRPr="00C36BA8" w:rsidRDefault="00374A15" w:rsidP="00374A15">
      <w:r>
        <w:t>November 2024</w:t>
      </w:r>
    </w:p>
    <w:p w14:paraId="60B3A9C7" w14:textId="1C689FB3" w:rsidR="002D3597" w:rsidRDefault="00374A15" w:rsidP="007C1717">
      <w:pPr>
        <w:pStyle w:val="Introduction"/>
      </w:pPr>
      <w:bookmarkStart w:id="1" w:name="_Toc182394283"/>
      <w:r>
        <w:t xml:space="preserve">This </w:t>
      </w:r>
      <w:r w:rsidR="00341347">
        <w:t>document</w:t>
      </w:r>
      <w:r>
        <w:t xml:space="preserve"> </w:t>
      </w:r>
      <w:bookmarkEnd w:id="1"/>
      <w:r>
        <w:t xml:space="preserve">answers some frequently asked questions from the </w:t>
      </w:r>
      <w:hyperlink r:id="rId11" w:history="1">
        <w:r w:rsidR="00111324" w:rsidRPr="005B71ED">
          <w:rPr>
            <w:rStyle w:val="Hyperlink"/>
          </w:rPr>
          <w:t>CHSP</w:t>
        </w:r>
        <w:r w:rsidRPr="005B71ED">
          <w:rPr>
            <w:rStyle w:val="Hyperlink"/>
          </w:rPr>
          <w:t xml:space="preserve"> 2025-27 Extension webinar</w:t>
        </w:r>
      </w:hyperlink>
      <w:r>
        <w:t xml:space="preserve"> held on 22 October 2024.</w:t>
      </w:r>
    </w:p>
    <w:p w14:paraId="7F543D0C" w14:textId="2B83AB08" w:rsidR="00AF0954" w:rsidRDefault="005B71ED" w:rsidP="005B71ED">
      <w:pPr>
        <w:pStyle w:val="TOC1"/>
        <w:tabs>
          <w:tab w:val="right" w:leader="dot" w:pos="10194"/>
        </w:tabs>
        <w:rPr>
          <w:rFonts w:asciiTheme="minorHAnsi" w:eastAsiaTheme="minorEastAsia" w:hAnsiTheme="minorHAnsi"/>
          <w:noProof/>
          <w:kern w:val="2"/>
          <w:lang w:eastAsia="en-AU"/>
          <w14:ligatures w14:val="standardContextual"/>
        </w:rPr>
      </w:pPr>
      <w:r>
        <w:rPr>
          <w:b/>
          <w:bCs/>
        </w:rPr>
        <w:t>Contents</w:t>
      </w:r>
      <w:r w:rsidR="00AF0954">
        <w:rPr>
          <w:b/>
          <w:bCs/>
        </w:rPr>
        <w:fldChar w:fldCharType="begin"/>
      </w:r>
      <w:r w:rsidR="00AF0954">
        <w:rPr>
          <w:b/>
          <w:bCs/>
        </w:rPr>
        <w:instrText xml:space="preserve"> TOC \o "1-3" \h \z \u </w:instrText>
      </w:r>
      <w:r w:rsidR="00AF0954">
        <w:rPr>
          <w:b/>
          <w:bCs/>
        </w:rPr>
        <w:fldChar w:fldCharType="separate"/>
      </w:r>
    </w:p>
    <w:p w14:paraId="5AF57529" w14:textId="5A547A4C" w:rsidR="00AF0954" w:rsidRDefault="00AF0954" w:rsidP="00257069">
      <w:pPr>
        <w:pStyle w:val="TOC3"/>
        <w:tabs>
          <w:tab w:val="right" w:leader="dot" w:pos="10194"/>
        </w:tabs>
        <w:ind w:left="0"/>
        <w:rPr>
          <w:rFonts w:asciiTheme="minorHAnsi" w:eastAsiaTheme="minorEastAsia" w:hAnsiTheme="minorHAnsi"/>
          <w:noProof/>
          <w:kern w:val="2"/>
          <w:lang w:eastAsia="en-AU"/>
          <w14:ligatures w14:val="standardContextual"/>
        </w:rPr>
      </w:pPr>
      <w:hyperlink w:anchor="_Toc182394286" w:history="1">
        <w:r w:rsidRPr="002A6BFD">
          <w:rPr>
            <w:rStyle w:val="Hyperlink"/>
            <w:noProof/>
          </w:rPr>
          <w:t>CHSP 2025-27 extension process</w:t>
        </w:r>
        <w:r>
          <w:rPr>
            <w:noProof/>
            <w:webHidden/>
          </w:rPr>
          <w:tab/>
        </w:r>
        <w:r w:rsidR="00791439">
          <w:rPr>
            <w:noProof/>
            <w:webHidden/>
          </w:rPr>
          <w:t>2</w:t>
        </w:r>
      </w:hyperlink>
    </w:p>
    <w:p w14:paraId="3055DB8A" w14:textId="70044B01" w:rsidR="00AF0954" w:rsidRDefault="006747CB" w:rsidP="00257069">
      <w:pPr>
        <w:pStyle w:val="TOC3"/>
        <w:tabs>
          <w:tab w:val="right" w:leader="dot" w:pos="10194"/>
        </w:tabs>
        <w:ind w:left="0"/>
        <w:rPr>
          <w:rFonts w:asciiTheme="minorHAnsi" w:eastAsiaTheme="minorEastAsia" w:hAnsiTheme="minorHAnsi"/>
          <w:noProof/>
          <w:kern w:val="2"/>
          <w:lang w:eastAsia="en-AU"/>
          <w14:ligatures w14:val="standardContextual"/>
        </w:rPr>
      </w:pPr>
      <w:r>
        <w:t xml:space="preserve">Other </w:t>
      </w:r>
      <w:hyperlink w:anchor="_Toc182394288" w:history="1">
        <w:r w:rsidR="00AF0954" w:rsidRPr="002A6BFD">
          <w:rPr>
            <w:rStyle w:val="Hyperlink"/>
            <w:noProof/>
          </w:rPr>
          <w:t>CHSP reforms</w:t>
        </w:r>
        <w:r>
          <w:rPr>
            <w:rStyle w:val="Hyperlink"/>
            <w:noProof/>
          </w:rPr>
          <w:t xml:space="preserve"> for 2</w:t>
        </w:r>
        <w:r w:rsidR="00F70455">
          <w:rPr>
            <w:rStyle w:val="Hyperlink"/>
            <w:noProof/>
          </w:rPr>
          <w:t>02</w:t>
        </w:r>
        <w:r>
          <w:rPr>
            <w:rStyle w:val="Hyperlink"/>
            <w:noProof/>
          </w:rPr>
          <w:t>5-27</w:t>
        </w:r>
        <w:r w:rsidR="00AF0954">
          <w:rPr>
            <w:noProof/>
            <w:webHidden/>
          </w:rPr>
          <w:tab/>
        </w:r>
        <w:r w:rsidR="00791439">
          <w:rPr>
            <w:noProof/>
            <w:webHidden/>
          </w:rPr>
          <w:t>4</w:t>
        </w:r>
      </w:hyperlink>
    </w:p>
    <w:p w14:paraId="68D402E4" w14:textId="2D9ADEEF" w:rsidR="00AF0954" w:rsidRDefault="00AF0954" w:rsidP="00257069">
      <w:pPr>
        <w:pStyle w:val="TOC3"/>
        <w:tabs>
          <w:tab w:val="right" w:leader="dot" w:pos="10194"/>
        </w:tabs>
        <w:ind w:left="0"/>
        <w:rPr>
          <w:rFonts w:asciiTheme="minorHAnsi" w:eastAsiaTheme="minorEastAsia" w:hAnsiTheme="minorHAnsi"/>
          <w:noProof/>
          <w:kern w:val="2"/>
          <w:lang w:eastAsia="en-AU"/>
          <w14:ligatures w14:val="standardContextual"/>
        </w:rPr>
      </w:pPr>
      <w:hyperlink w:anchor="_Toc182394289" w:history="1">
        <w:r w:rsidRPr="002A6BFD">
          <w:rPr>
            <w:rStyle w:val="Hyperlink"/>
            <w:noProof/>
          </w:rPr>
          <w:t>CHSP and the new Aged Care Act</w:t>
        </w:r>
        <w:r>
          <w:rPr>
            <w:noProof/>
            <w:webHidden/>
          </w:rPr>
          <w:tab/>
        </w:r>
        <w:r w:rsidR="00791439">
          <w:rPr>
            <w:noProof/>
            <w:webHidden/>
          </w:rPr>
          <w:t>6</w:t>
        </w:r>
      </w:hyperlink>
    </w:p>
    <w:p w14:paraId="7A9847F4" w14:textId="7D430305" w:rsidR="00F70455" w:rsidRDefault="00F70455" w:rsidP="00F70455">
      <w:pPr>
        <w:pStyle w:val="TOC3"/>
        <w:tabs>
          <w:tab w:val="right" w:leader="dot" w:pos="10194"/>
        </w:tabs>
        <w:ind w:left="0"/>
        <w:rPr>
          <w:rFonts w:asciiTheme="minorHAnsi" w:eastAsiaTheme="minorEastAsia" w:hAnsiTheme="minorHAnsi"/>
          <w:noProof/>
          <w:kern w:val="2"/>
          <w:lang w:eastAsia="en-AU"/>
          <w14:ligatures w14:val="standardContextual"/>
        </w:rPr>
      </w:pPr>
      <w:hyperlink w:anchor="_Toc182394285" w:history="1">
        <w:r w:rsidRPr="002A6BFD">
          <w:rPr>
            <w:rStyle w:val="Hyperlink"/>
            <w:noProof/>
          </w:rPr>
          <w:t>CHSP 2024-25</w:t>
        </w:r>
        <w:r>
          <w:rPr>
            <w:noProof/>
            <w:webHidden/>
          </w:rPr>
          <w:tab/>
        </w:r>
        <w:r w:rsidR="00791439">
          <w:rPr>
            <w:noProof/>
            <w:webHidden/>
          </w:rPr>
          <w:t>7</w:t>
        </w:r>
      </w:hyperlink>
    </w:p>
    <w:p w14:paraId="287FC2CA" w14:textId="24C9B83B" w:rsidR="00AF0954" w:rsidRDefault="00AF0954">
      <w:pPr>
        <w:pStyle w:val="TOC3"/>
        <w:tabs>
          <w:tab w:val="right" w:leader="dot" w:pos="10194"/>
        </w:tabs>
        <w:ind w:left="0"/>
        <w:rPr>
          <w:noProof/>
        </w:rPr>
      </w:pPr>
      <w:hyperlink w:anchor="_Toc182394290" w:history="1">
        <w:r w:rsidRPr="002A6BFD">
          <w:rPr>
            <w:rStyle w:val="Hyperlink"/>
            <w:noProof/>
          </w:rPr>
          <w:t>CHSP and Home Care Packages interactions</w:t>
        </w:r>
        <w:r>
          <w:rPr>
            <w:noProof/>
            <w:webHidden/>
          </w:rPr>
          <w:tab/>
        </w:r>
        <w:r>
          <w:rPr>
            <w:noProof/>
            <w:webHidden/>
          </w:rPr>
          <w:fldChar w:fldCharType="begin"/>
        </w:r>
        <w:r>
          <w:rPr>
            <w:noProof/>
            <w:webHidden/>
          </w:rPr>
          <w:instrText xml:space="preserve"> PAGEREF _Toc182394290 \h </w:instrText>
        </w:r>
        <w:r>
          <w:rPr>
            <w:noProof/>
            <w:webHidden/>
          </w:rPr>
        </w:r>
        <w:r>
          <w:rPr>
            <w:noProof/>
            <w:webHidden/>
          </w:rPr>
          <w:fldChar w:fldCharType="separate"/>
        </w:r>
        <w:r w:rsidR="005065C2">
          <w:rPr>
            <w:noProof/>
            <w:webHidden/>
          </w:rPr>
          <w:t>7</w:t>
        </w:r>
        <w:r>
          <w:rPr>
            <w:noProof/>
            <w:webHidden/>
          </w:rPr>
          <w:fldChar w:fldCharType="end"/>
        </w:r>
      </w:hyperlink>
    </w:p>
    <w:p w14:paraId="171F8ABB" w14:textId="5BF02C7D" w:rsidR="00791439" w:rsidRDefault="00791439" w:rsidP="00257069">
      <w:pPr>
        <w:pStyle w:val="TOC3"/>
        <w:tabs>
          <w:tab w:val="right" w:leader="dot" w:pos="10194"/>
        </w:tabs>
        <w:ind w:left="0"/>
        <w:rPr>
          <w:rFonts w:asciiTheme="minorHAnsi" w:eastAsiaTheme="minorEastAsia" w:hAnsiTheme="minorHAnsi"/>
          <w:noProof/>
          <w:kern w:val="2"/>
          <w:lang w:eastAsia="en-AU"/>
          <w14:ligatures w14:val="standardContextual"/>
        </w:rPr>
      </w:pPr>
      <w:hyperlink w:anchor="_Toc182394284" w:history="1">
        <w:r w:rsidRPr="002A6BFD">
          <w:rPr>
            <w:rStyle w:val="Hyperlink"/>
            <w:noProof/>
          </w:rPr>
          <w:t>Where to find more information</w:t>
        </w:r>
        <w:r>
          <w:rPr>
            <w:noProof/>
            <w:webHidden/>
          </w:rPr>
          <w:tab/>
          <w:t>14</w:t>
        </w:r>
      </w:hyperlink>
    </w:p>
    <w:p w14:paraId="0D49A129" w14:textId="3416E049" w:rsidR="00C45E8B" w:rsidRDefault="00AF0954">
      <w:pPr>
        <w:spacing w:before="0" w:after="160" w:line="259" w:lineRule="auto"/>
        <w:rPr>
          <w:rFonts w:eastAsiaTheme="majorEastAsia" w:cstheme="majorBidi"/>
          <w:color w:val="000000" w:themeColor="text1"/>
          <w:sz w:val="28"/>
        </w:rPr>
      </w:pPr>
      <w:r>
        <w:fldChar w:fldCharType="end"/>
      </w:r>
      <w:r w:rsidR="00991B94">
        <w:rPr>
          <w:b/>
        </w:rPr>
        <w:br w:type="page"/>
      </w:r>
    </w:p>
    <w:p w14:paraId="10E46855" w14:textId="3D47FE03" w:rsidR="006E3483" w:rsidRPr="00F03743" w:rsidRDefault="006E3483" w:rsidP="007C1717">
      <w:pPr>
        <w:pStyle w:val="Heading1"/>
      </w:pPr>
      <w:bookmarkStart w:id="2" w:name="_Toc182394286"/>
      <w:r w:rsidRPr="002D3597">
        <w:lastRenderedPageBreak/>
        <w:t>CHSP 2025-27 extension process</w:t>
      </w:r>
      <w:bookmarkEnd w:id="2"/>
    </w:p>
    <w:p w14:paraId="6F3F1293" w14:textId="160D386F" w:rsidR="006E3483" w:rsidRPr="00744597" w:rsidRDefault="000F5675" w:rsidP="007C1717">
      <w:pPr>
        <w:pStyle w:val="Heading2"/>
        <w:rPr>
          <w:rFonts w:cs="Arial"/>
          <w:bCs/>
        </w:rPr>
      </w:pPr>
      <w:r w:rsidRPr="00744597">
        <w:t>How can</w:t>
      </w:r>
      <w:r>
        <w:t xml:space="preserve"> </w:t>
      </w:r>
      <w:r w:rsidR="00F76A0D">
        <w:t>CHSP</w:t>
      </w:r>
      <w:r w:rsidRPr="00744597">
        <w:t xml:space="preserve"> providers apply for the 2025-27 extension and when will it be available? </w:t>
      </w:r>
    </w:p>
    <w:p w14:paraId="4FA20881" w14:textId="46A6B933" w:rsidR="00927460" w:rsidRPr="00744597" w:rsidRDefault="550BA617" w:rsidP="00927460">
      <w:pPr>
        <w:rPr>
          <w:rFonts w:cs="Arial"/>
        </w:rPr>
      </w:pPr>
      <w:r w:rsidRPr="391E42ED">
        <w:rPr>
          <w:rFonts w:cs="Arial"/>
        </w:rPr>
        <w:t>It is expected that the department</w:t>
      </w:r>
      <w:r w:rsidR="00F76A0D">
        <w:rPr>
          <w:rFonts w:cs="Arial"/>
        </w:rPr>
        <w:t xml:space="preserve"> will</w:t>
      </w:r>
      <w:r w:rsidR="00927460" w:rsidRPr="00744597">
        <w:rPr>
          <w:rFonts w:cs="Arial"/>
        </w:rPr>
        <w:t xml:space="preserve"> publish the guidelines for the CHSP </w:t>
      </w:r>
      <w:r w:rsidR="00F76A0D">
        <w:rPr>
          <w:rFonts w:cs="Arial"/>
        </w:rPr>
        <w:t>extension</w:t>
      </w:r>
      <w:r w:rsidR="00927460" w:rsidRPr="00744597">
        <w:rPr>
          <w:rFonts w:cs="Arial"/>
        </w:rPr>
        <w:t xml:space="preserve"> process </w:t>
      </w:r>
      <w:r w:rsidR="00F70455">
        <w:rPr>
          <w:rFonts w:cs="Arial"/>
        </w:rPr>
        <w:t>in</w:t>
      </w:r>
      <w:r w:rsidR="00927460" w:rsidRPr="00744597">
        <w:rPr>
          <w:rFonts w:cs="Arial"/>
        </w:rPr>
        <w:t xml:space="preserve"> December</w:t>
      </w:r>
      <w:r w:rsidR="00723482" w:rsidRPr="00744597">
        <w:rPr>
          <w:rFonts w:cs="Arial"/>
        </w:rPr>
        <w:t xml:space="preserve"> 2024</w:t>
      </w:r>
      <w:r w:rsidR="00927460" w:rsidRPr="00744597">
        <w:rPr>
          <w:rFonts w:cs="Arial"/>
        </w:rPr>
        <w:t xml:space="preserve">. </w:t>
      </w:r>
      <w:r w:rsidR="00ED0047">
        <w:rPr>
          <w:rFonts w:cs="Arial"/>
        </w:rPr>
        <w:t>Providers should</w:t>
      </w:r>
      <w:r w:rsidR="00927460" w:rsidRPr="00744597">
        <w:rPr>
          <w:rFonts w:cs="Arial"/>
        </w:rPr>
        <w:t xml:space="preserve"> register</w:t>
      </w:r>
      <w:r w:rsidR="00ED0047">
        <w:rPr>
          <w:rFonts w:cs="Arial"/>
        </w:rPr>
        <w:t xml:space="preserve"> on</w:t>
      </w:r>
      <w:r w:rsidR="00927460" w:rsidRPr="00744597">
        <w:rPr>
          <w:rFonts w:cs="Arial"/>
        </w:rPr>
        <w:t xml:space="preserve"> Grant Connect </w:t>
      </w:r>
      <w:r w:rsidR="00ED0047">
        <w:rPr>
          <w:rFonts w:cs="Arial"/>
        </w:rPr>
        <w:t>to</w:t>
      </w:r>
      <w:r w:rsidR="00927460" w:rsidRPr="00744597">
        <w:rPr>
          <w:rFonts w:cs="Arial"/>
        </w:rPr>
        <w:t xml:space="preserve"> receive a notice when these guidelines are released. </w:t>
      </w:r>
    </w:p>
    <w:p w14:paraId="162D1ECC" w14:textId="4CDEE216" w:rsidR="00927460" w:rsidRPr="00744597" w:rsidRDefault="00927460" w:rsidP="00927460">
      <w:pPr>
        <w:rPr>
          <w:rFonts w:cs="Arial"/>
        </w:rPr>
      </w:pPr>
      <w:r w:rsidRPr="00744597">
        <w:rPr>
          <w:rFonts w:cs="Arial"/>
        </w:rPr>
        <w:t>As has been the process previously</w:t>
      </w:r>
      <w:r w:rsidR="00723482" w:rsidRPr="00744597">
        <w:rPr>
          <w:rFonts w:cs="Arial"/>
        </w:rPr>
        <w:t>,</w:t>
      </w:r>
      <w:r w:rsidRPr="00744597">
        <w:rPr>
          <w:rFonts w:cs="Arial"/>
        </w:rPr>
        <w:t xml:space="preserve"> existing CHSP providers will be invited to apply for the 2025-27 grant. This will include </w:t>
      </w:r>
      <w:r w:rsidR="003B002F">
        <w:rPr>
          <w:rFonts w:cs="Arial"/>
        </w:rPr>
        <w:t xml:space="preserve">new providers who were funded through the recent </w:t>
      </w:r>
      <w:r w:rsidRPr="00744597">
        <w:rPr>
          <w:rFonts w:cs="Arial"/>
        </w:rPr>
        <w:t xml:space="preserve">growth funding </w:t>
      </w:r>
      <w:r w:rsidR="003B002F">
        <w:rPr>
          <w:rFonts w:cs="Arial"/>
        </w:rPr>
        <w:t>opportunity</w:t>
      </w:r>
      <w:r w:rsidRPr="00744597">
        <w:rPr>
          <w:rFonts w:cs="Arial"/>
        </w:rPr>
        <w:t xml:space="preserve">. </w:t>
      </w:r>
    </w:p>
    <w:p w14:paraId="5C033B18" w14:textId="7C4BA27C" w:rsidR="00927460" w:rsidRPr="00744597" w:rsidRDefault="00686F16" w:rsidP="00927460">
      <w:pPr>
        <w:rPr>
          <w:rFonts w:cs="Arial"/>
        </w:rPr>
      </w:pPr>
      <w:r>
        <w:rPr>
          <w:rFonts w:cs="Arial"/>
        </w:rPr>
        <w:t>We</w:t>
      </w:r>
      <w:r w:rsidR="00927460" w:rsidRPr="00744597">
        <w:rPr>
          <w:rFonts w:cs="Arial"/>
        </w:rPr>
        <w:t xml:space="preserve"> will take a staged approach</w:t>
      </w:r>
      <w:r w:rsidR="00BA5F70" w:rsidRPr="00744597">
        <w:rPr>
          <w:rFonts w:cs="Arial"/>
        </w:rPr>
        <w:t>,</w:t>
      </w:r>
      <w:r w:rsidR="00927460" w:rsidRPr="00744597">
        <w:rPr>
          <w:rFonts w:cs="Arial"/>
        </w:rPr>
        <w:t xml:space="preserve"> with some providers being contacted before others</w:t>
      </w:r>
      <w:r w:rsidR="00A179CA">
        <w:rPr>
          <w:rFonts w:cs="Arial"/>
        </w:rPr>
        <w:t>,</w:t>
      </w:r>
      <w:r w:rsidR="00927460" w:rsidRPr="00744597">
        <w:rPr>
          <w:rFonts w:cs="Arial"/>
        </w:rPr>
        <w:t xml:space="preserve"> based on the provider</w:t>
      </w:r>
      <w:r w:rsidR="00A179CA">
        <w:rPr>
          <w:rFonts w:cs="Arial"/>
        </w:rPr>
        <w:t>’</w:t>
      </w:r>
      <w:r w:rsidR="00927460" w:rsidRPr="00744597">
        <w:rPr>
          <w:rFonts w:cs="Arial"/>
        </w:rPr>
        <w:t xml:space="preserve">s acceptances and contract establishment. Organisations will receive correspondence from </w:t>
      </w:r>
      <w:r w:rsidR="00663C1E">
        <w:rPr>
          <w:rFonts w:cs="Arial"/>
        </w:rPr>
        <w:t>us</w:t>
      </w:r>
      <w:r w:rsidR="00927460" w:rsidRPr="00744597">
        <w:rPr>
          <w:rFonts w:cs="Arial"/>
        </w:rPr>
        <w:t xml:space="preserve"> outlining the grant value for their organisation for funded services and target outputs. It will also show the organisation’s current suite of services mapped to the new service list.</w:t>
      </w:r>
    </w:p>
    <w:p w14:paraId="08C3598D" w14:textId="1C1763AF" w:rsidR="0094765E" w:rsidRPr="00744597" w:rsidRDefault="00927460" w:rsidP="006E3483">
      <w:pPr>
        <w:rPr>
          <w:rFonts w:cs="Arial"/>
        </w:rPr>
      </w:pPr>
      <w:r w:rsidRPr="00744597">
        <w:rPr>
          <w:rFonts w:cs="Arial"/>
        </w:rPr>
        <w:t xml:space="preserve">Once providers have responded to the invitation to apply, the preparation of the new funding agreement documents will </w:t>
      </w:r>
      <w:r w:rsidR="00D36962">
        <w:rPr>
          <w:rFonts w:cs="Arial"/>
        </w:rPr>
        <w:t>commence</w:t>
      </w:r>
      <w:r w:rsidRPr="00744597">
        <w:rPr>
          <w:rFonts w:cs="Arial"/>
        </w:rPr>
        <w:t xml:space="preserve"> in the new calendar year. As with invitations to apply, this process will be staged</w:t>
      </w:r>
      <w:r w:rsidR="00711D47">
        <w:rPr>
          <w:rFonts w:cs="Arial"/>
        </w:rPr>
        <w:t>,</w:t>
      </w:r>
      <w:r w:rsidRPr="00744597">
        <w:rPr>
          <w:rFonts w:cs="Arial"/>
        </w:rPr>
        <w:t xml:space="preserve"> with some providers receiving their new agreement earlier than others.</w:t>
      </w:r>
    </w:p>
    <w:p w14:paraId="7EF3B331" w14:textId="143AB572" w:rsidR="0094765E" w:rsidRPr="00744597" w:rsidRDefault="000F5675" w:rsidP="007C1717">
      <w:pPr>
        <w:pStyle w:val="Heading2"/>
        <w:rPr>
          <w:rFonts w:cs="Arial"/>
          <w:bCs/>
        </w:rPr>
      </w:pPr>
      <w:r w:rsidRPr="00744597">
        <w:t>Will there be opportunities to negotiate outputs, service types and funding under the CHSP 2025-27 extension?</w:t>
      </w:r>
    </w:p>
    <w:p w14:paraId="51DA76D3" w14:textId="77777777" w:rsidR="00A46108" w:rsidRDefault="007001D9" w:rsidP="006E3483">
      <w:pPr>
        <w:rPr>
          <w:rFonts w:cs="Arial"/>
        </w:rPr>
      </w:pPr>
      <w:r w:rsidRPr="00744597">
        <w:rPr>
          <w:rFonts w:cs="Arial"/>
        </w:rPr>
        <w:t xml:space="preserve">The 2025-27 extension process is not an opportunity to negotiate outputs, service types or increases to funding. </w:t>
      </w:r>
    </w:p>
    <w:p w14:paraId="57C879BA" w14:textId="610D2F3F" w:rsidR="0094765E" w:rsidRPr="00744597" w:rsidRDefault="007001D9" w:rsidP="006E3483">
      <w:pPr>
        <w:rPr>
          <w:rFonts w:cs="Arial"/>
        </w:rPr>
      </w:pPr>
      <w:r w:rsidRPr="00744597">
        <w:rPr>
          <w:rFonts w:cs="Arial"/>
        </w:rPr>
        <w:t xml:space="preserve">Due to the introduction of the </w:t>
      </w:r>
      <w:hyperlink r:id="rId12" w:history="1">
        <w:r w:rsidRPr="00A46108">
          <w:rPr>
            <w:rStyle w:val="Hyperlink"/>
            <w:rFonts w:cs="Arial"/>
          </w:rPr>
          <w:t>new Aged Care Act</w:t>
        </w:r>
      </w:hyperlink>
      <w:r w:rsidRPr="00744597">
        <w:rPr>
          <w:rFonts w:cs="Arial"/>
        </w:rPr>
        <w:t xml:space="preserve"> and service types, </w:t>
      </w:r>
      <w:r w:rsidR="00F275F8">
        <w:rPr>
          <w:rFonts w:cs="Arial"/>
        </w:rPr>
        <w:t>we</w:t>
      </w:r>
      <w:r w:rsidRPr="00744597">
        <w:rPr>
          <w:rFonts w:cs="Arial"/>
        </w:rPr>
        <w:t xml:space="preserve"> will map providers' current suite of services to the new proposed CHSP service list, noting that for most services this is a name change</w:t>
      </w:r>
      <w:r w:rsidR="001B4A44" w:rsidRPr="00744597">
        <w:rPr>
          <w:rFonts w:cs="Arial"/>
        </w:rPr>
        <w:t xml:space="preserve"> only</w:t>
      </w:r>
      <w:r w:rsidRPr="00744597">
        <w:rPr>
          <w:rFonts w:cs="Arial"/>
        </w:rPr>
        <w:t>.</w:t>
      </w:r>
    </w:p>
    <w:p w14:paraId="7F171868" w14:textId="1502A609" w:rsidR="00A46108" w:rsidRPr="00744597" w:rsidRDefault="00A46108" w:rsidP="006E3483">
      <w:pPr>
        <w:rPr>
          <w:rFonts w:cs="Arial"/>
        </w:rPr>
      </w:pPr>
      <w:r>
        <w:rPr>
          <w:rFonts w:cs="Arial"/>
        </w:rPr>
        <w:t>For more information, see</w:t>
      </w:r>
      <w:r w:rsidR="00F9260F">
        <w:rPr>
          <w:rFonts w:cs="Arial"/>
        </w:rPr>
        <w:t xml:space="preserve"> </w:t>
      </w:r>
      <w:hyperlink r:id="rId13" w:history="1">
        <w:r w:rsidR="00F9260F">
          <w:rPr>
            <w:rStyle w:val="Hyperlink"/>
            <w:rFonts w:cs="Arial"/>
          </w:rPr>
          <w:t>Proposed changes to CHSP service list from 1 July 2025 fact sheet</w:t>
        </w:r>
      </w:hyperlink>
      <w:r w:rsidR="00F9260F">
        <w:rPr>
          <w:rFonts w:cs="Arial"/>
        </w:rPr>
        <w:t>.</w:t>
      </w:r>
    </w:p>
    <w:p w14:paraId="39EE7A3F" w14:textId="3C5F7DB3" w:rsidR="0094765E" w:rsidRPr="00744597" w:rsidRDefault="000F5675" w:rsidP="007C1717">
      <w:pPr>
        <w:pStyle w:val="Heading2"/>
        <w:rPr>
          <w:rFonts w:cs="Arial"/>
          <w:bCs/>
        </w:rPr>
      </w:pPr>
      <w:r w:rsidRPr="00744597">
        <w:t>Is the CHSP 2025-27 extension a competitive round?</w:t>
      </w:r>
      <w:r w:rsidR="002F4A3B">
        <w:t xml:space="preserve"> Can new providers apply?</w:t>
      </w:r>
    </w:p>
    <w:p w14:paraId="64FD1EF3" w14:textId="77777777" w:rsidR="002F4D0A" w:rsidRDefault="007001D9" w:rsidP="006E3483">
      <w:pPr>
        <w:rPr>
          <w:rFonts w:cs="Arial"/>
        </w:rPr>
      </w:pPr>
      <w:r w:rsidRPr="00744597">
        <w:rPr>
          <w:rFonts w:cs="Arial"/>
        </w:rPr>
        <w:t xml:space="preserve">The 2025-27 extension grant opportunity will not be a competitive round and will only be open for existing providers to apply. </w:t>
      </w:r>
    </w:p>
    <w:p w14:paraId="6E2E797F" w14:textId="2B833E63" w:rsidR="0094765E" w:rsidRPr="00744597" w:rsidRDefault="007001D9" w:rsidP="006E3483">
      <w:pPr>
        <w:rPr>
          <w:rFonts w:cs="Arial"/>
        </w:rPr>
      </w:pPr>
      <w:r w:rsidRPr="00744597">
        <w:rPr>
          <w:rFonts w:cs="Arial"/>
        </w:rPr>
        <w:t>It is also not an open growth funding opportunity for new providers to apply.</w:t>
      </w:r>
    </w:p>
    <w:p w14:paraId="6446B683" w14:textId="1DDF99BB" w:rsidR="00E92410" w:rsidRPr="00744597" w:rsidRDefault="00E92410" w:rsidP="007C1717">
      <w:pPr>
        <w:pStyle w:val="Heading2"/>
        <w:rPr>
          <w:rFonts w:cs="Arial"/>
          <w:bCs/>
        </w:rPr>
      </w:pPr>
      <w:r w:rsidRPr="00744597">
        <w:t>Will the extension allow providers to apply for areas where there is demand</w:t>
      </w:r>
      <w:r>
        <w:t xml:space="preserve"> and where they are</w:t>
      </w:r>
      <w:r w:rsidRPr="00744597">
        <w:t xml:space="preserve"> not currently funded </w:t>
      </w:r>
      <w:r>
        <w:t>for</w:t>
      </w:r>
      <w:r w:rsidRPr="00744597">
        <w:t>?</w:t>
      </w:r>
    </w:p>
    <w:p w14:paraId="07D4A63F" w14:textId="73253B88" w:rsidR="00E92410" w:rsidRDefault="00E92410" w:rsidP="00E92410">
      <w:pPr>
        <w:rPr>
          <w:rFonts w:cs="Arial"/>
        </w:rPr>
      </w:pPr>
      <w:r w:rsidRPr="00744597">
        <w:rPr>
          <w:rFonts w:cs="Arial"/>
        </w:rPr>
        <w:t>No. The extension process is not an opportunity to apply for new service types</w:t>
      </w:r>
      <w:r>
        <w:rPr>
          <w:rFonts w:cs="Arial"/>
        </w:rPr>
        <w:t xml:space="preserve"> or </w:t>
      </w:r>
      <w:r w:rsidR="00791439">
        <w:rPr>
          <w:rFonts w:cs="Arial"/>
        </w:rPr>
        <w:t>Aged Care Planning Region (</w:t>
      </w:r>
      <w:r>
        <w:rPr>
          <w:rFonts w:cs="Arial"/>
        </w:rPr>
        <w:t>ACPR</w:t>
      </w:r>
      <w:r w:rsidR="00791439">
        <w:rPr>
          <w:rFonts w:cs="Arial"/>
        </w:rPr>
        <w:t>)</w:t>
      </w:r>
      <w:r w:rsidRPr="00744597">
        <w:rPr>
          <w:rFonts w:cs="Arial"/>
        </w:rPr>
        <w:t xml:space="preserve">. </w:t>
      </w:r>
    </w:p>
    <w:p w14:paraId="03FA6C86" w14:textId="77777777" w:rsidR="00E92410" w:rsidRPr="00744597" w:rsidRDefault="00E92410" w:rsidP="00E92410">
      <w:pPr>
        <w:rPr>
          <w:rFonts w:cs="Arial"/>
        </w:rPr>
      </w:pPr>
      <w:r w:rsidRPr="00744597">
        <w:rPr>
          <w:rFonts w:cs="Arial"/>
        </w:rPr>
        <w:lastRenderedPageBreak/>
        <w:t xml:space="preserve">CHSP providers can use flexibility provisions </w:t>
      </w:r>
      <w:r>
        <w:rPr>
          <w:rFonts w:cs="Arial"/>
        </w:rPr>
        <w:t>for</w:t>
      </w:r>
      <w:r w:rsidRPr="00744597">
        <w:rPr>
          <w:rFonts w:cs="Arial"/>
        </w:rPr>
        <w:t xml:space="preserve"> service types funded in their grant agreement in an ACPR whilst keeping a footprint of a minimum of 50% for the relevant service type in the ACPR</w:t>
      </w:r>
      <w:r>
        <w:rPr>
          <w:rFonts w:cs="Arial"/>
        </w:rPr>
        <w:t xml:space="preserve">, </w:t>
      </w:r>
      <w:r w:rsidRPr="00744597">
        <w:rPr>
          <w:rFonts w:cs="Arial"/>
        </w:rPr>
        <w:t xml:space="preserve">as outlined in their Activity Work Plan. </w:t>
      </w:r>
    </w:p>
    <w:p w14:paraId="3921F58C" w14:textId="77777777" w:rsidR="00E92410" w:rsidRDefault="00E92410" w:rsidP="00E92410">
      <w:pPr>
        <w:rPr>
          <w:rFonts w:cs="Arial"/>
        </w:rPr>
      </w:pPr>
      <w:r w:rsidRPr="00744597">
        <w:rPr>
          <w:rFonts w:cs="Arial"/>
        </w:rPr>
        <w:t>F</w:t>
      </w:r>
      <w:r>
        <w:rPr>
          <w:rFonts w:cs="Arial"/>
        </w:rPr>
        <w:t>or f</w:t>
      </w:r>
      <w:r w:rsidRPr="00744597">
        <w:rPr>
          <w:rFonts w:cs="Arial"/>
        </w:rPr>
        <w:t>urther information</w:t>
      </w:r>
      <w:r>
        <w:rPr>
          <w:rFonts w:cs="Arial"/>
        </w:rPr>
        <w:t xml:space="preserve"> about flexibility provisions, see the </w:t>
      </w:r>
      <w:hyperlink r:id="rId14" w:history="1">
        <w:r w:rsidRPr="004C1A52">
          <w:rPr>
            <w:rStyle w:val="Hyperlink"/>
            <w:rFonts w:cs="Arial"/>
          </w:rPr>
          <w:t>CHSP Manual 2024-25</w:t>
        </w:r>
      </w:hyperlink>
      <w:r>
        <w:rPr>
          <w:rFonts w:cs="Arial"/>
        </w:rPr>
        <w:t>.</w:t>
      </w:r>
    </w:p>
    <w:p w14:paraId="71A199AA" w14:textId="5077D162" w:rsidR="00E92410" w:rsidRPr="00744597" w:rsidRDefault="00E92410" w:rsidP="007C1717">
      <w:pPr>
        <w:pStyle w:val="Heading2"/>
        <w:rPr>
          <w:rFonts w:cs="Arial"/>
          <w:bCs/>
        </w:rPr>
      </w:pPr>
      <w:r w:rsidRPr="00744597">
        <w:t xml:space="preserve">Is there an opportunity for organisations who are not current CHSP providers to </w:t>
      </w:r>
      <w:r>
        <w:t>apply for funding</w:t>
      </w:r>
      <w:r w:rsidRPr="00744597">
        <w:t>?</w:t>
      </w:r>
    </w:p>
    <w:p w14:paraId="5F90FE66" w14:textId="7CFE8FA1" w:rsidR="00E92410" w:rsidRDefault="00E92410" w:rsidP="00E92410">
      <w:pPr>
        <w:rPr>
          <w:rFonts w:cs="Arial"/>
        </w:rPr>
      </w:pPr>
      <w:r w:rsidRPr="00744597">
        <w:rPr>
          <w:rFonts w:cs="Arial"/>
        </w:rPr>
        <w:t>The CHSP is a grant-based program</w:t>
      </w:r>
      <w:r w:rsidR="000826FA">
        <w:rPr>
          <w:rFonts w:cs="Arial"/>
        </w:rPr>
        <w:t>. To</w:t>
      </w:r>
      <w:r w:rsidRPr="00744597">
        <w:rPr>
          <w:rFonts w:cs="Arial"/>
        </w:rPr>
        <w:t xml:space="preserve"> deliver CHSP services, organisations must apply and be successful through a growth funding opportunity. </w:t>
      </w:r>
    </w:p>
    <w:p w14:paraId="587C81C5" w14:textId="6C898DAC" w:rsidR="00E92410" w:rsidRDefault="00E92410" w:rsidP="00E92410">
      <w:pPr>
        <w:rPr>
          <w:rFonts w:cs="Arial"/>
        </w:rPr>
      </w:pPr>
      <w:r w:rsidRPr="00744597">
        <w:rPr>
          <w:rFonts w:cs="Arial"/>
        </w:rPr>
        <w:t>There are currently no available opportunities for new organisations to become CHSP providers</w:t>
      </w:r>
      <w:r w:rsidR="703BA25E" w:rsidRPr="391E42ED">
        <w:rPr>
          <w:rFonts w:cs="Arial"/>
        </w:rPr>
        <w:t xml:space="preserve"> as part of this grant opportunity</w:t>
      </w:r>
      <w:r w:rsidRPr="00744597">
        <w:rPr>
          <w:rFonts w:cs="Arial"/>
        </w:rPr>
        <w:t xml:space="preserve">. </w:t>
      </w:r>
    </w:p>
    <w:p w14:paraId="61545476" w14:textId="25EC345C" w:rsidR="00E92410" w:rsidRPr="00744597" w:rsidRDefault="00E92410" w:rsidP="006E3483">
      <w:pPr>
        <w:rPr>
          <w:rFonts w:cs="Arial"/>
        </w:rPr>
      </w:pPr>
      <w:r>
        <w:rPr>
          <w:rFonts w:cs="Arial"/>
        </w:rPr>
        <w:t>We are</w:t>
      </w:r>
      <w:r w:rsidRPr="00744597">
        <w:rPr>
          <w:rFonts w:cs="Arial"/>
        </w:rPr>
        <w:t xml:space="preserve"> looking at further growth funding opportunities in 2025-27 and information will be available on Grant Connect.</w:t>
      </w:r>
      <w:r w:rsidR="00B40CCD">
        <w:rPr>
          <w:rFonts w:cs="Arial"/>
        </w:rPr>
        <w:t xml:space="preserve"> For more information about </w:t>
      </w:r>
      <w:hyperlink r:id="rId15" w:history="1">
        <w:r w:rsidR="00B40CCD">
          <w:rPr>
            <w:rStyle w:val="Hyperlink"/>
            <w:rFonts w:cs="Arial"/>
          </w:rPr>
          <w:t>CHSP growth funding</w:t>
        </w:r>
      </w:hyperlink>
      <w:r w:rsidR="00B40CCD">
        <w:rPr>
          <w:rFonts w:cs="Arial"/>
        </w:rPr>
        <w:t>.</w:t>
      </w:r>
    </w:p>
    <w:p w14:paraId="6149BCBD" w14:textId="01F003A5" w:rsidR="0094765E" w:rsidRPr="00744597" w:rsidRDefault="0060790D" w:rsidP="007C1717">
      <w:pPr>
        <w:pStyle w:val="Heading2"/>
        <w:rPr>
          <w:rFonts w:cs="Arial"/>
          <w:bCs/>
        </w:rPr>
      </w:pPr>
      <w:r w:rsidRPr="00744597">
        <w:t xml:space="preserve">If a provider's original agreement is too high, can a more accurate and appropriate (lower) agreement be </w:t>
      </w:r>
      <w:r w:rsidR="00D5624A">
        <w:t>negotiated</w:t>
      </w:r>
      <w:r w:rsidRPr="00744597">
        <w:t>?</w:t>
      </w:r>
    </w:p>
    <w:p w14:paraId="4CCFD951" w14:textId="1D94550A" w:rsidR="009A1CC6" w:rsidRDefault="00CA2F12" w:rsidP="006E3483">
      <w:pPr>
        <w:rPr>
          <w:rFonts w:cs="Arial"/>
        </w:rPr>
      </w:pPr>
      <w:r w:rsidRPr="00744597">
        <w:rPr>
          <w:rFonts w:cs="Arial"/>
        </w:rPr>
        <w:t>Existing CHSP providers will be sent a letter outlining their organisation’s CHSP 2025-27 proposed funding</w:t>
      </w:r>
      <w:r w:rsidR="00990A44">
        <w:rPr>
          <w:rFonts w:cs="Arial"/>
        </w:rPr>
        <w:t>,</w:t>
      </w:r>
      <w:r w:rsidR="00990A44" w:rsidRPr="00744597">
        <w:rPr>
          <w:rFonts w:cs="Arial"/>
        </w:rPr>
        <w:t xml:space="preserve"> </w:t>
      </w:r>
      <w:r w:rsidRPr="00744597">
        <w:rPr>
          <w:rFonts w:cs="Arial"/>
        </w:rPr>
        <w:t>output</w:t>
      </w:r>
      <w:r w:rsidR="00990A44">
        <w:rPr>
          <w:rFonts w:cs="Arial"/>
        </w:rPr>
        <w:t>s</w:t>
      </w:r>
      <w:r w:rsidRPr="00744597">
        <w:rPr>
          <w:rFonts w:cs="Arial"/>
        </w:rPr>
        <w:t xml:space="preserve"> and service mapping. </w:t>
      </w:r>
    </w:p>
    <w:p w14:paraId="6C427185" w14:textId="3D820E4F" w:rsidR="009A1CC6" w:rsidRDefault="00CA2F12" w:rsidP="006E3483">
      <w:pPr>
        <w:rPr>
          <w:rFonts w:cs="Arial"/>
        </w:rPr>
      </w:pPr>
      <w:r w:rsidRPr="00744597">
        <w:rPr>
          <w:rFonts w:cs="Arial"/>
        </w:rPr>
        <w:t xml:space="preserve">As discussed in the recent </w:t>
      </w:r>
      <w:r w:rsidR="00B40CCD">
        <w:rPr>
          <w:rFonts w:cs="Arial"/>
        </w:rPr>
        <w:t>October</w:t>
      </w:r>
      <w:r w:rsidRPr="00744597">
        <w:rPr>
          <w:rFonts w:cs="Arial"/>
        </w:rPr>
        <w:t xml:space="preserve"> webinar, there will be limited opportunities to vary the extension offers, unless there are </w:t>
      </w:r>
      <w:r w:rsidR="001C051A" w:rsidRPr="00744597">
        <w:rPr>
          <w:rFonts w:cs="Arial"/>
        </w:rPr>
        <w:t xml:space="preserve">identified </w:t>
      </w:r>
      <w:r w:rsidRPr="00744597">
        <w:rPr>
          <w:rFonts w:cs="Arial"/>
        </w:rPr>
        <w:t xml:space="preserve">errors in the re-mapping of services and funding. </w:t>
      </w:r>
    </w:p>
    <w:p w14:paraId="5DA1DB6B" w14:textId="0852B14F" w:rsidR="0060790D" w:rsidRPr="00744597" w:rsidRDefault="00CA2F12" w:rsidP="006E3483">
      <w:pPr>
        <w:rPr>
          <w:rFonts w:cs="Arial"/>
        </w:rPr>
      </w:pPr>
      <w:r w:rsidRPr="00744597">
        <w:rPr>
          <w:rFonts w:cs="Arial"/>
        </w:rPr>
        <w:t>Where a provider is concerned about their current grant agreement, they should discuss this with their Funding Arrangement Manager</w:t>
      </w:r>
    </w:p>
    <w:p w14:paraId="78126756" w14:textId="4CDE48F9" w:rsidR="005853C0" w:rsidRPr="00744597" w:rsidRDefault="005853C0" w:rsidP="007C1717">
      <w:pPr>
        <w:pStyle w:val="Heading2"/>
        <w:rPr>
          <w:rFonts w:cs="Arial"/>
          <w:bCs/>
        </w:rPr>
      </w:pPr>
      <w:r w:rsidRPr="00744597">
        <w:t xml:space="preserve">What is the </w:t>
      </w:r>
      <w:proofErr w:type="gramStart"/>
      <w:r w:rsidRPr="00744597">
        <w:t>time period</w:t>
      </w:r>
      <w:proofErr w:type="gramEnd"/>
      <w:r w:rsidRPr="00744597">
        <w:t xml:space="preserve"> for existing CHSP providers to notify the </w:t>
      </w:r>
      <w:r w:rsidR="00C22625">
        <w:t>d</w:t>
      </w:r>
      <w:r w:rsidRPr="00744597">
        <w:t>epartment of their intention to relinquish their funds prior to 1 July 2025?</w:t>
      </w:r>
    </w:p>
    <w:p w14:paraId="16FD8853" w14:textId="1042A3DE" w:rsidR="00E92410" w:rsidRDefault="00983423" w:rsidP="006E3483">
      <w:pPr>
        <w:rPr>
          <w:rFonts w:cs="Arial"/>
        </w:rPr>
      </w:pPr>
      <w:r w:rsidRPr="00744597">
        <w:rPr>
          <w:rFonts w:cs="Arial"/>
        </w:rPr>
        <w:t xml:space="preserve">As mentioned in the CHSP 2025-27 extension webinar, any existing CHSP provider wishing to relinquish their services is required to provide </w:t>
      </w:r>
      <w:r w:rsidR="00681478">
        <w:rPr>
          <w:rFonts w:cs="Arial"/>
        </w:rPr>
        <w:t>5</w:t>
      </w:r>
      <w:r w:rsidRPr="00744597">
        <w:rPr>
          <w:rFonts w:cs="Arial"/>
        </w:rPr>
        <w:t xml:space="preserve"> months written notice to </w:t>
      </w:r>
      <w:r w:rsidR="00394D9D">
        <w:rPr>
          <w:rFonts w:cs="Arial"/>
        </w:rPr>
        <w:t>the department</w:t>
      </w:r>
      <w:r w:rsidRPr="00744597">
        <w:rPr>
          <w:rFonts w:cs="Arial"/>
        </w:rPr>
        <w:t xml:space="preserve"> and </w:t>
      </w:r>
      <w:r w:rsidR="00E92410">
        <w:rPr>
          <w:rFonts w:cs="Arial"/>
        </w:rPr>
        <w:t xml:space="preserve">provide </w:t>
      </w:r>
      <w:r w:rsidRPr="00744597">
        <w:rPr>
          <w:rFonts w:cs="Arial"/>
        </w:rPr>
        <w:t xml:space="preserve">a Transition Out Plan. </w:t>
      </w:r>
    </w:p>
    <w:p w14:paraId="5FBBE5C3" w14:textId="77777777" w:rsidR="00E92410" w:rsidRDefault="00E92410" w:rsidP="006E3483">
      <w:pPr>
        <w:rPr>
          <w:rFonts w:cs="Arial"/>
        </w:rPr>
      </w:pPr>
      <w:r>
        <w:rPr>
          <w:rFonts w:cs="Arial"/>
        </w:rPr>
        <w:t>We</w:t>
      </w:r>
      <w:r w:rsidR="00983423" w:rsidRPr="00744597">
        <w:rPr>
          <w:rFonts w:cs="Arial"/>
        </w:rPr>
        <w:t xml:space="preserve"> will conduct a rigorous selection process to select an incoming provider. </w:t>
      </w:r>
    </w:p>
    <w:p w14:paraId="1F81F85E" w14:textId="68F37AD3" w:rsidR="00983423" w:rsidRPr="00744597" w:rsidRDefault="00983423" w:rsidP="006E3483">
      <w:pPr>
        <w:rPr>
          <w:rFonts w:cs="Arial"/>
        </w:rPr>
      </w:pPr>
      <w:r w:rsidRPr="00744597">
        <w:rPr>
          <w:rFonts w:cs="Arial"/>
        </w:rPr>
        <w:t xml:space="preserve">The exiting and incoming providers are expected to work together to ensure continuity of service delivery. </w:t>
      </w:r>
    </w:p>
    <w:p w14:paraId="3933D4EF" w14:textId="72E88B18" w:rsidR="00927460" w:rsidRPr="00744597" w:rsidRDefault="00983423" w:rsidP="006E3483">
      <w:pPr>
        <w:rPr>
          <w:rFonts w:cs="Arial"/>
        </w:rPr>
      </w:pPr>
      <w:r w:rsidRPr="00744597">
        <w:rPr>
          <w:rFonts w:cs="Arial"/>
        </w:rPr>
        <w:t>F</w:t>
      </w:r>
      <w:r w:rsidR="00E92410">
        <w:rPr>
          <w:rFonts w:cs="Arial"/>
        </w:rPr>
        <w:t>or further</w:t>
      </w:r>
      <w:r w:rsidRPr="00744597">
        <w:rPr>
          <w:rFonts w:cs="Arial"/>
        </w:rPr>
        <w:t xml:space="preserve"> information about </w:t>
      </w:r>
      <w:r w:rsidR="00E92410">
        <w:rPr>
          <w:rFonts w:cs="Arial"/>
        </w:rPr>
        <w:t xml:space="preserve">the </w:t>
      </w:r>
      <w:r w:rsidRPr="00744597">
        <w:rPr>
          <w:rFonts w:cs="Arial"/>
        </w:rPr>
        <w:t>transition ou</w:t>
      </w:r>
      <w:r w:rsidR="00E92410">
        <w:rPr>
          <w:rFonts w:cs="Arial"/>
        </w:rPr>
        <w:t xml:space="preserve">t process, see the </w:t>
      </w:r>
      <w:hyperlink r:id="rId16" w:history="1">
        <w:r w:rsidRPr="00E92410">
          <w:rPr>
            <w:rStyle w:val="Hyperlink"/>
            <w:rFonts w:cs="Arial"/>
          </w:rPr>
          <w:t>CHSP Manual 2024-25</w:t>
        </w:r>
      </w:hyperlink>
      <w:r w:rsidR="00E92410">
        <w:rPr>
          <w:rFonts w:cs="Arial"/>
        </w:rPr>
        <w:t>.</w:t>
      </w:r>
      <w:r w:rsidRPr="00744597">
        <w:rPr>
          <w:rFonts w:cs="Arial"/>
        </w:rPr>
        <w:t xml:space="preserve"> </w:t>
      </w:r>
    </w:p>
    <w:p w14:paraId="0B90C09A" w14:textId="39EE7724" w:rsidR="00927460" w:rsidRPr="00744597" w:rsidRDefault="00927460" w:rsidP="007C1717">
      <w:pPr>
        <w:pStyle w:val="Heading2"/>
        <w:rPr>
          <w:rFonts w:cs="Arial"/>
          <w:bCs/>
        </w:rPr>
      </w:pPr>
      <w:r w:rsidRPr="00744597">
        <w:t xml:space="preserve">If a provider received recurrent funding as part of their 2023-24 ad hoc application, will they continue to receive this funding </w:t>
      </w:r>
      <w:r w:rsidR="00742329">
        <w:t xml:space="preserve">in </w:t>
      </w:r>
      <w:r w:rsidRPr="00744597">
        <w:t>2025-27?</w:t>
      </w:r>
    </w:p>
    <w:p w14:paraId="08230593" w14:textId="38F4E8EF" w:rsidR="005B65ED" w:rsidRPr="00744597" w:rsidRDefault="0013217D" w:rsidP="006E3483">
      <w:pPr>
        <w:rPr>
          <w:rFonts w:cs="Arial"/>
        </w:rPr>
      </w:pPr>
      <w:r w:rsidRPr="00744597">
        <w:rPr>
          <w:rFonts w:cs="Arial"/>
        </w:rPr>
        <w:t xml:space="preserve">Yes. Where the ad hoc funding is recurrent, it </w:t>
      </w:r>
      <w:r w:rsidR="00615EEF">
        <w:rPr>
          <w:rFonts w:cs="Arial"/>
        </w:rPr>
        <w:t>is</w:t>
      </w:r>
      <w:r w:rsidRPr="00744597">
        <w:rPr>
          <w:rFonts w:cs="Arial"/>
        </w:rPr>
        <w:t xml:space="preserve"> part of the organisation's </w:t>
      </w:r>
      <w:r w:rsidR="00615EEF">
        <w:rPr>
          <w:rFonts w:cs="Arial"/>
        </w:rPr>
        <w:t>2024-25</w:t>
      </w:r>
      <w:r w:rsidRPr="00744597">
        <w:rPr>
          <w:rFonts w:cs="Arial"/>
        </w:rPr>
        <w:t xml:space="preserve"> base funding and will continue into 2025-27.</w:t>
      </w:r>
    </w:p>
    <w:p w14:paraId="4A99AC92" w14:textId="4C297891" w:rsidR="005B65ED" w:rsidRPr="00744597" w:rsidRDefault="005B65ED" w:rsidP="007C1717">
      <w:pPr>
        <w:pStyle w:val="Heading2"/>
        <w:rPr>
          <w:rFonts w:cs="Arial"/>
          <w:bCs/>
        </w:rPr>
      </w:pPr>
      <w:r w:rsidRPr="005B65ED">
        <w:lastRenderedPageBreak/>
        <w:t>Will there be any support for providers operating in M</w:t>
      </w:r>
      <w:r w:rsidR="00877768">
        <w:t xml:space="preserve">odified </w:t>
      </w:r>
      <w:r w:rsidRPr="005B65ED">
        <w:t>M</w:t>
      </w:r>
      <w:r w:rsidR="00877768">
        <w:t xml:space="preserve">onash </w:t>
      </w:r>
      <w:r w:rsidRPr="005B65ED">
        <w:t>M</w:t>
      </w:r>
      <w:r w:rsidR="0081287A">
        <w:t xml:space="preserve">odel (MMM) </w:t>
      </w:r>
      <w:r w:rsidRPr="005B65ED">
        <w:t>5 areas where there are thin markets?</w:t>
      </w:r>
    </w:p>
    <w:p w14:paraId="045486F7" w14:textId="77777777" w:rsidR="009B57A8" w:rsidRDefault="00365053" w:rsidP="005D4E09">
      <w:pPr>
        <w:rPr>
          <w:rFonts w:cs="Arial"/>
        </w:rPr>
      </w:pPr>
      <w:r w:rsidRPr="00365053">
        <w:rPr>
          <w:rFonts w:cs="Arial"/>
        </w:rPr>
        <w:t xml:space="preserve">As part of the 2025-27 extension, there will be an opportunity for providers to request a loading for MMM regions if there is 50% or more service delivery evidenced in the last year. </w:t>
      </w:r>
    </w:p>
    <w:p w14:paraId="2F9D710F" w14:textId="42F43F85" w:rsidR="00C07D3F" w:rsidRDefault="00365053" w:rsidP="005D4E09">
      <w:pPr>
        <w:rPr>
          <w:rFonts w:cs="Arial"/>
        </w:rPr>
      </w:pPr>
      <w:r w:rsidRPr="00365053">
        <w:rPr>
          <w:rFonts w:cs="Arial"/>
        </w:rPr>
        <w:t>There will also be an opportunity for MM</w:t>
      </w:r>
      <w:r w:rsidR="00B40CCD">
        <w:rPr>
          <w:rFonts w:cs="Arial"/>
        </w:rPr>
        <w:t>-</w:t>
      </w:r>
      <w:r w:rsidRPr="00365053">
        <w:rPr>
          <w:rFonts w:cs="Arial"/>
        </w:rPr>
        <w:t xml:space="preserve">5 loading to be applied, building upon the current </w:t>
      </w:r>
      <w:r w:rsidR="00B40CCD" w:rsidRPr="00365053">
        <w:rPr>
          <w:rFonts w:cs="Arial"/>
        </w:rPr>
        <w:t>MM</w:t>
      </w:r>
      <w:r w:rsidR="00B40CCD">
        <w:rPr>
          <w:rFonts w:cs="Arial"/>
        </w:rPr>
        <w:t>-</w:t>
      </w:r>
      <w:r w:rsidR="00B40CCD" w:rsidRPr="00365053">
        <w:rPr>
          <w:rFonts w:cs="Arial"/>
        </w:rPr>
        <w:t>6</w:t>
      </w:r>
      <w:r w:rsidRPr="00365053">
        <w:rPr>
          <w:rFonts w:cs="Arial"/>
        </w:rPr>
        <w:t xml:space="preserve"> and </w:t>
      </w:r>
      <w:r w:rsidR="00B40CCD">
        <w:rPr>
          <w:rFonts w:cs="Arial"/>
        </w:rPr>
        <w:t>MM-</w:t>
      </w:r>
      <w:r w:rsidRPr="00365053">
        <w:rPr>
          <w:rFonts w:cs="Arial"/>
        </w:rPr>
        <w:t>7 arrangements.</w:t>
      </w:r>
    </w:p>
    <w:p w14:paraId="1C10F5E2" w14:textId="3B053C08" w:rsidR="005B65ED" w:rsidRPr="00744597" w:rsidRDefault="00365053" w:rsidP="005D4E09">
      <w:pPr>
        <w:rPr>
          <w:rFonts w:cs="Arial"/>
        </w:rPr>
      </w:pPr>
      <w:r w:rsidRPr="00365053">
        <w:rPr>
          <w:rFonts w:cs="Arial"/>
        </w:rPr>
        <w:t>Further details will be available as part of the 2025-27 extension process</w:t>
      </w:r>
      <w:r w:rsidR="00C07D3F">
        <w:rPr>
          <w:rFonts w:cs="Arial"/>
        </w:rPr>
        <w:t xml:space="preserve"> under </w:t>
      </w:r>
      <w:hyperlink r:id="rId17" w:history="1">
        <w:r w:rsidR="00C07D3F" w:rsidRPr="009B3306">
          <w:rPr>
            <w:rStyle w:val="Hyperlink"/>
            <w:rFonts w:cs="Arial"/>
          </w:rPr>
          <w:t>CHSP Reforms</w:t>
        </w:r>
      </w:hyperlink>
      <w:r w:rsidRPr="00365053">
        <w:rPr>
          <w:rFonts w:cs="Arial"/>
        </w:rPr>
        <w:t xml:space="preserve">. </w:t>
      </w:r>
    </w:p>
    <w:p w14:paraId="200008A1" w14:textId="5EBB6CBB" w:rsidR="1FDDDE30" w:rsidRPr="00744597" w:rsidRDefault="1FDDDE30" w:rsidP="007C1717">
      <w:pPr>
        <w:pStyle w:val="Heading2"/>
        <w:rPr>
          <w:rFonts w:cs="Arial"/>
          <w:bCs/>
        </w:rPr>
      </w:pPr>
      <w:r w:rsidRPr="00744597">
        <w:t>What are the changes to flexibility provisions in the 2025-27 extension?</w:t>
      </w:r>
    </w:p>
    <w:p w14:paraId="641DACF8" w14:textId="01B0FD50" w:rsidR="00FC18AD" w:rsidRDefault="1FDDDE30" w:rsidP="00FC18AD">
      <w:pPr>
        <w:rPr>
          <w:rFonts w:cs="Arial"/>
        </w:rPr>
      </w:pPr>
      <w:r w:rsidRPr="00744597">
        <w:rPr>
          <w:rFonts w:cs="Arial"/>
        </w:rPr>
        <w:t xml:space="preserve">From 1 July 2025, the flexibility provisions will be narrowed for some service types so that funding for </w:t>
      </w:r>
      <w:r w:rsidR="00B40CCD">
        <w:rPr>
          <w:rFonts w:cs="Arial"/>
        </w:rPr>
        <w:t>h</w:t>
      </w:r>
      <w:r w:rsidR="00B40CCD" w:rsidRPr="00744597">
        <w:rPr>
          <w:rFonts w:cs="Arial"/>
        </w:rPr>
        <w:t>ome</w:t>
      </w:r>
      <w:r w:rsidRPr="00744597">
        <w:rPr>
          <w:rFonts w:cs="Arial"/>
        </w:rPr>
        <w:t xml:space="preserve"> adjustments, </w:t>
      </w:r>
      <w:r w:rsidR="00B40CCD">
        <w:rPr>
          <w:rFonts w:cs="Arial"/>
        </w:rPr>
        <w:t>e</w:t>
      </w:r>
      <w:r w:rsidR="00B40CCD" w:rsidRPr="00744597">
        <w:rPr>
          <w:rFonts w:cs="Arial"/>
        </w:rPr>
        <w:t>quipment</w:t>
      </w:r>
      <w:r w:rsidRPr="00744597">
        <w:rPr>
          <w:rFonts w:cs="Arial"/>
        </w:rPr>
        <w:t xml:space="preserve"> and products and </w:t>
      </w:r>
      <w:r w:rsidR="00323DB0">
        <w:rPr>
          <w:rFonts w:cs="Arial"/>
        </w:rPr>
        <w:t>S</w:t>
      </w:r>
      <w:r w:rsidR="00D911D7">
        <w:rPr>
          <w:rFonts w:cs="Arial"/>
        </w:rPr>
        <w:t xml:space="preserve">pecialised </w:t>
      </w:r>
      <w:r w:rsidR="00323DB0">
        <w:rPr>
          <w:rFonts w:cs="Arial"/>
        </w:rPr>
        <w:t>S</w:t>
      </w:r>
      <w:r w:rsidR="00D911D7">
        <w:rPr>
          <w:rFonts w:cs="Arial"/>
        </w:rPr>
        <w:t xml:space="preserve">upport </w:t>
      </w:r>
      <w:r w:rsidR="00323DB0">
        <w:rPr>
          <w:rFonts w:cs="Arial"/>
        </w:rPr>
        <w:t>S</w:t>
      </w:r>
      <w:r w:rsidR="00D911D7">
        <w:rPr>
          <w:rFonts w:cs="Arial"/>
        </w:rPr>
        <w:t>ervices (SSS)</w:t>
      </w:r>
      <w:r w:rsidR="00323DB0">
        <w:rPr>
          <w:rFonts w:cs="Arial"/>
        </w:rPr>
        <w:t xml:space="preserve"> </w:t>
      </w:r>
      <w:r w:rsidRPr="00744597">
        <w:rPr>
          <w:rFonts w:cs="Arial"/>
        </w:rPr>
        <w:t>cannot be moved in or out of the service type without written approval</w:t>
      </w:r>
      <w:r w:rsidR="00AD3817">
        <w:rPr>
          <w:rFonts w:cs="Arial"/>
        </w:rPr>
        <w:t xml:space="preserve"> by </w:t>
      </w:r>
      <w:r w:rsidR="00DF64EE">
        <w:rPr>
          <w:rFonts w:cs="Arial"/>
        </w:rPr>
        <w:t>the department</w:t>
      </w:r>
      <w:r w:rsidR="00AD3817">
        <w:rPr>
          <w:rFonts w:cs="Arial"/>
        </w:rPr>
        <w:t>.</w:t>
      </w:r>
      <w:r w:rsidRPr="00744597">
        <w:rPr>
          <w:rFonts w:cs="Arial"/>
        </w:rPr>
        <w:t xml:space="preserve"> </w:t>
      </w:r>
      <w:r w:rsidR="00FC18AD" w:rsidRPr="00744597">
        <w:rPr>
          <w:rFonts w:cs="Arial"/>
        </w:rPr>
        <w:t xml:space="preserve">These are the same conditions that apply to </w:t>
      </w:r>
      <w:r w:rsidR="00B40CCD">
        <w:rPr>
          <w:rFonts w:cs="Arial"/>
        </w:rPr>
        <w:t>h</w:t>
      </w:r>
      <w:r w:rsidR="00B40CCD" w:rsidRPr="00744597">
        <w:rPr>
          <w:rFonts w:cs="Arial"/>
        </w:rPr>
        <w:t>oarding</w:t>
      </w:r>
      <w:r w:rsidR="00FC18AD" w:rsidRPr="00744597">
        <w:rPr>
          <w:rFonts w:cs="Arial"/>
        </w:rPr>
        <w:t xml:space="preserve"> and </w:t>
      </w:r>
      <w:r w:rsidR="00B40CCD">
        <w:rPr>
          <w:rFonts w:cs="Arial"/>
        </w:rPr>
        <w:t>s</w:t>
      </w:r>
      <w:r w:rsidR="00B40CCD" w:rsidRPr="00744597">
        <w:rPr>
          <w:rFonts w:cs="Arial"/>
        </w:rPr>
        <w:t>qualor</w:t>
      </w:r>
      <w:r w:rsidR="00FC18AD" w:rsidRPr="00744597">
        <w:rPr>
          <w:rFonts w:cs="Arial"/>
        </w:rPr>
        <w:t xml:space="preserve"> assistance and </w:t>
      </w:r>
      <w:r w:rsidR="00FC18AD">
        <w:rPr>
          <w:rFonts w:cs="Arial"/>
        </w:rPr>
        <w:t>SSD</w:t>
      </w:r>
      <w:r w:rsidR="00FC18AD" w:rsidRPr="00744597">
        <w:rPr>
          <w:rFonts w:cs="Arial"/>
        </w:rPr>
        <w:t xml:space="preserve">. </w:t>
      </w:r>
    </w:p>
    <w:p w14:paraId="0D73FB6C" w14:textId="7DF2A898" w:rsidR="000713DC" w:rsidRDefault="1FDDDE30" w:rsidP="006E3483">
      <w:pPr>
        <w:rPr>
          <w:rFonts w:cs="Arial"/>
        </w:rPr>
      </w:pPr>
      <w:r w:rsidRPr="00744597">
        <w:rPr>
          <w:rFonts w:cs="Arial"/>
        </w:rPr>
        <w:t xml:space="preserve">This will allow </w:t>
      </w:r>
      <w:r w:rsidR="00AD3817">
        <w:rPr>
          <w:rFonts w:cs="Arial"/>
        </w:rPr>
        <w:t>us</w:t>
      </w:r>
      <w:r w:rsidRPr="00744597">
        <w:rPr>
          <w:rFonts w:cs="Arial"/>
        </w:rPr>
        <w:t xml:space="preserve"> to have a steady baseline of funding and service delivery and reduce the risk of data being skewed by funding moving out or in. This is particularly important while </w:t>
      </w:r>
      <w:r w:rsidR="0048570D">
        <w:rPr>
          <w:rFonts w:cs="Arial"/>
        </w:rPr>
        <w:t xml:space="preserve">the department </w:t>
      </w:r>
      <w:r w:rsidR="000713DC">
        <w:rPr>
          <w:rFonts w:cs="Arial"/>
        </w:rPr>
        <w:t>work</w:t>
      </w:r>
      <w:r w:rsidR="0048570D">
        <w:rPr>
          <w:rFonts w:cs="Arial"/>
        </w:rPr>
        <w:t>s</w:t>
      </w:r>
      <w:r w:rsidRPr="00744597">
        <w:rPr>
          <w:rFonts w:cs="Arial"/>
        </w:rPr>
        <w:t xml:space="preserve"> to understand how the services will interact with the new A</w:t>
      </w:r>
      <w:r w:rsidR="000713DC">
        <w:rPr>
          <w:rFonts w:cs="Arial"/>
        </w:rPr>
        <w:t xml:space="preserve">ssistive </w:t>
      </w:r>
      <w:r w:rsidRPr="00744597">
        <w:rPr>
          <w:rFonts w:cs="Arial"/>
        </w:rPr>
        <w:t>T</w:t>
      </w:r>
      <w:r w:rsidR="000713DC">
        <w:rPr>
          <w:rFonts w:cs="Arial"/>
        </w:rPr>
        <w:t xml:space="preserve">echnology and </w:t>
      </w:r>
      <w:r w:rsidRPr="00744597">
        <w:rPr>
          <w:rFonts w:cs="Arial"/>
        </w:rPr>
        <w:t>H</w:t>
      </w:r>
      <w:r w:rsidR="000713DC">
        <w:rPr>
          <w:rFonts w:cs="Arial"/>
        </w:rPr>
        <w:t xml:space="preserve">ome </w:t>
      </w:r>
      <w:r w:rsidRPr="00744597">
        <w:rPr>
          <w:rFonts w:cs="Arial"/>
        </w:rPr>
        <w:t>M</w:t>
      </w:r>
      <w:r w:rsidR="000713DC">
        <w:rPr>
          <w:rFonts w:cs="Arial"/>
        </w:rPr>
        <w:t>odifications (</w:t>
      </w:r>
      <w:r w:rsidRPr="00744597">
        <w:rPr>
          <w:rFonts w:cs="Arial"/>
        </w:rPr>
        <w:t>AT-HM</w:t>
      </w:r>
      <w:r w:rsidR="000713DC">
        <w:rPr>
          <w:rFonts w:cs="Arial"/>
        </w:rPr>
        <w:t>)</w:t>
      </w:r>
      <w:r w:rsidRPr="00744597">
        <w:rPr>
          <w:rFonts w:cs="Arial"/>
        </w:rPr>
        <w:t xml:space="preserve"> Scheme from July 2027. </w:t>
      </w:r>
    </w:p>
    <w:p w14:paraId="4A94E4D9" w14:textId="01941B7D" w:rsidR="006E3483" w:rsidRDefault="1FDDDE30" w:rsidP="006E3483">
      <w:pPr>
        <w:rPr>
          <w:rFonts w:cs="Arial"/>
        </w:rPr>
      </w:pPr>
      <w:r w:rsidRPr="00744597">
        <w:rPr>
          <w:rFonts w:cs="Arial"/>
        </w:rPr>
        <w:t>The current 2024-25 flexibility provisions will apply for the remaining service types in 2025-27.</w:t>
      </w:r>
    </w:p>
    <w:p w14:paraId="4D0246B1" w14:textId="0F021A66" w:rsidR="00A36548" w:rsidRPr="00744597" w:rsidRDefault="00A36548" w:rsidP="007C1717">
      <w:pPr>
        <w:pStyle w:val="Heading2"/>
        <w:rPr>
          <w:rFonts w:cs="Arial"/>
          <w:bCs/>
        </w:rPr>
      </w:pPr>
      <w:r w:rsidRPr="00C417B0">
        <w:t>Will wellness and reablement continue under CHSP from 1 July 2025 and will providers continue to submit annual reports?</w:t>
      </w:r>
    </w:p>
    <w:p w14:paraId="0AEC4363" w14:textId="682443F6" w:rsidR="0072028B" w:rsidRDefault="00A36548" w:rsidP="00A36548">
      <w:pPr>
        <w:rPr>
          <w:rFonts w:cs="Arial"/>
        </w:rPr>
      </w:pPr>
      <w:r w:rsidRPr="00C417B0">
        <w:rPr>
          <w:rFonts w:cs="Arial"/>
        </w:rPr>
        <w:t xml:space="preserve">Wellness and reablement activities will continue under the CHSP for the </w:t>
      </w:r>
      <w:proofErr w:type="gramStart"/>
      <w:r w:rsidR="00EB2C20">
        <w:rPr>
          <w:rFonts w:cs="Arial"/>
        </w:rPr>
        <w:t xml:space="preserve">2 </w:t>
      </w:r>
      <w:r w:rsidRPr="00C417B0">
        <w:rPr>
          <w:rFonts w:cs="Arial"/>
        </w:rPr>
        <w:t>year</w:t>
      </w:r>
      <w:proofErr w:type="gramEnd"/>
      <w:r w:rsidRPr="00C417B0">
        <w:rPr>
          <w:rFonts w:cs="Arial"/>
        </w:rPr>
        <w:t xml:space="preserve"> extension and providers will be expected to submit an annual report, as advised by </w:t>
      </w:r>
      <w:r w:rsidR="00DF64EE">
        <w:rPr>
          <w:rFonts w:cs="Arial"/>
        </w:rPr>
        <w:t>the department</w:t>
      </w:r>
      <w:r w:rsidRPr="00C417B0">
        <w:rPr>
          <w:rFonts w:cs="Arial"/>
        </w:rPr>
        <w:t xml:space="preserve">. </w:t>
      </w:r>
    </w:p>
    <w:p w14:paraId="6B5EC5E5" w14:textId="63172B7D" w:rsidR="00A36548" w:rsidRDefault="00A36548" w:rsidP="00A36548">
      <w:pPr>
        <w:rPr>
          <w:rFonts w:cs="Arial"/>
        </w:rPr>
      </w:pPr>
      <w:r w:rsidRPr="00C417B0">
        <w:rPr>
          <w:rFonts w:cs="Arial"/>
        </w:rPr>
        <w:t>If providers need any additional information, they can contact their Funding Arrangement Manager in the Community Grants Hub.</w:t>
      </w:r>
    </w:p>
    <w:p w14:paraId="7E60815D" w14:textId="2EEDB12C" w:rsidR="009E0B04" w:rsidRDefault="00F70455" w:rsidP="007C1717">
      <w:pPr>
        <w:pStyle w:val="Heading1"/>
      </w:pPr>
      <w:bookmarkStart w:id="3" w:name="_Toc182394288"/>
      <w:r>
        <w:t>2</w:t>
      </w:r>
      <w:r w:rsidR="009E0B04">
        <w:t xml:space="preserve">. </w:t>
      </w:r>
      <w:r w:rsidR="00320595">
        <w:t>Other</w:t>
      </w:r>
      <w:r w:rsidR="009E0B04">
        <w:t xml:space="preserve"> </w:t>
      </w:r>
      <w:r w:rsidR="009E0B04" w:rsidRPr="002D3597">
        <w:t>CHSP reform</w:t>
      </w:r>
      <w:r w:rsidR="00B63D33">
        <w:t>s</w:t>
      </w:r>
      <w:bookmarkEnd w:id="3"/>
      <w:r w:rsidR="00320595">
        <w:t xml:space="preserve"> in 2025-27</w:t>
      </w:r>
    </w:p>
    <w:p w14:paraId="6E6442E7" w14:textId="16BE12E0" w:rsidR="00B909FF" w:rsidRPr="00744597" w:rsidRDefault="00B909FF" w:rsidP="007C1717">
      <w:pPr>
        <w:pStyle w:val="Heading2"/>
        <w:rPr>
          <w:bCs/>
        </w:rPr>
      </w:pPr>
      <w:r w:rsidRPr="00B909FF">
        <w:t>Will</w:t>
      </w:r>
      <w:r w:rsidR="0081287A">
        <w:t xml:space="preserve"> the</w:t>
      </w:r>
      <w:r w:rsidRPr="00B909FF">
        <w:t xml:space="preserve"> CHSP and </w:t>
      </w:r>
      <w:r w:rsidR="00791439">
        <w:t>Home Care Packages (</w:t>
      </w:r>
      <w:r w:rsidRPr="00B909FF">
        <w:t>HCP</w:t>
      </w:r>
      <w:r w:rsidR="00791439">
        <w:t>) Program</w:t>
      </w:r>
      <w:r w:rsidRPr="00B909FF">
        <w:t xml:space="preserve"> be combined, and what will that mean for current CHSP providers?</w:t>
      </w:r>
    </w:p>
    <w:p w14:paraId="377F065B" w14:textId="573FEB17" w:rsidR="00D56CA2" w:rsidRDefault="00B909FF" w:rsidP="00BA0C6C">
      <w:r w:rsidRPr="00BC00EB">
        <w:t xml:space="preserve">From 1 July 2025, </w:t>
      </w:r>
      <w:hyperlink r:id="rId18" w:history="1">
        <w:r w:rsidRPr="00390D75">
          <w:rPr>
            <w:rStyle w:val="Hyperlink"/>
          </w:rPr>
          <w:t>Support at Home</w:t>
        </w:r>
      </w:hyperlink>
      <w:r w:rsidRPr="00BC00EB">
        <w:t xml:space="preserve"> will replace the existing HCP Program and Short-Term Restorative Care (STRC) Programme. The CHSP will transition to </w:t>
      </w:r>
      <w:r w:rsidR="0092692D">
        <w:t>Support at Home</w:t>
      </w:r>
      <w:r w:rsidRPr="00B909FF">
        <w:t xml:space="preserve"> no earlier than 1</w:t>
      </w:r>
      <w:r w:rsidR="004E1429">
        <w:t> </w:t>
      </w:r>
      <w:r w:rsidRPr="00B909FF">
        <w:t>July</w:t>
      </w:r>
      <w:r w:rsidR="004E1429">
        <w:t> </w:t>
      </w:r>
      <w:r w:rsidRPr="00B909FF">
        <w:t xml:space="preserve">2027. </w:t>
      </w:r>
    </w:p>
    <w:p w14:paraId="02D3F23E" w14:textId="07A80240" w:rsidR="00D56CA2" w:rsidRDefault="00B909FF" w:rsidP="00BA0C6C">
      <w:r w:rsidRPr="00B909FF">
        <w:t xml:space="preserve">Until the CHSP transitions to Support at Home, CHSP providers will continue to deliver services to clients as they </w:t>
      </w:r>
      <w:r w:rsidR="00814A68">
        <w:t>do now</w:t>
      </w:r>
      <w:r w:rsidRPr="00B909FF">
        <w:t>. CHSP clients will not be means tested at this time.</w:t>
      </w:r>
      <w:r w:rsidR="00651D03" w:rsidRPr="00744597">
        <w:t xml:space="preserve"> </w:t>
      </w:r>
    </w:p>
    <w:p w14:paraId="2D9C712A" w14:textId="2B0C5AC7" w:rsidR="00502A2E" w:rsidRPr="00744597" w:rsidRDefault="002C79E7" w:rsidP="00BA0C6C">
      <w:r>
        <w:lastRenderedPageBreak/>
        <w:t>Grant funding</w:t>
      </w:r>
      <w:r w:rsidR="00B909FF" w:rsidRPr="00B909FF">
        <w:t xml:space="preserve"> arrangements will remain with </w:t>
      </w:r>
      <w:r w:rsidR="00814A68">
        <w:t xml:space="preserve">CHSP </w:t>
      </w:r>
      <w:r w:rsidR="00B909FF" w:rsidRPr="00B909FF">
        <w:t>providers receiving monthly payments in arrears based on their current funding</w:t>
      </w:r>
      <w:r w:rsidR="00ED2F3B">
        <w:t xml:space="preserve"> as outlined in their grant agreement</w:t>
      </w:r>
      <w:r w:rsidR="00B909FF" w:rsidRPr="00B909FF">
        <w:t>.</w:t>
      </w:r>
    </w:p>
    <w:p w14:paraId="12B95FB8" w14:textId="43C07CCF" w:rsidR="00B909FF" w:rsidRPr="00744597" w:rsidRDefault="00B909FF" w:rsidP="007C1717">
      <w:pPr>
        <w:pStyle w:val="Heading2"/>
      </w:pPr>
      <w:r w:rsidRPr="00B909FF">
        <w:t>Will CHSP clients be means tested</w:t>
      </w:r>
      <w:r w:rsidR="007C5EB4">
        <w:t xml:space="preserve"> from 1 July 2025</w:t>
      </w:r>
      <w:r w:rsidRPr="00B909FF">
        <w:t>?</w:t>
      </w:r>
    </w:p>
    <w:p w14:paraId="0F55264E" w14:textId="1B51936F" w:rsidR="009E0B04" w:rsidRPr="00744597" w:rsidRDefault="00502A2E" w:rsidP="00BA0C6C">
      <w:r w:rsidRPr="00502A2E">
        <w:t xml:space="preserve">The existing client contribution arrangements will remain under the CHSP in 2024-25 and </w:t>
      </w:r>
      <w:r w:rsidR="00F634E1">
        <w:br/>
      </w:r>
      <w:r w:rsidRPr="00502A2E">
        <w:t>2025-27. F</w:t>
      </w:r>
      <w:r w:rsidR="00EE4E9A">
        <w:t>or f</w:t>
      </w:r>
      <w:r w:rsidRPr="00502A2E">
        <w:t>urther information</w:t>
      </w:r>
      <w:r w:rsidR="00EE4E9A">
        <w:t xml:space="preserve">, see the </w:t>
      </w:r>
      <w:hyperlink r:id="rId19" w:history="1">
        <w:r w:rsidRPr="00EE4E9A">
          <w:rPr>
            <w:rStyle w:val="Hyperlink"/>
          </w:rPr>
          <w:t>CHSP Client Contribution Framework</w:t>
        </w:r>
      </w:hyperlink>
      <w:r w:rsidR="00EE4E9A">
        <w:t>.</w:t>
      </w:r>
    </w:p>
    <w:p w14:paraId="5B7774AA" w14:textId="1A98C9A8" w:rsidR="00233BD2" w:rsidRPr="00744597" w:rsidRDefault="00233BD2" w:rsidP="007C1717">
      <w:pPr>
        <w:pStyle w:val="Heading2"/>
      </w:pPr>
      <w:r w:rsidRPr="00233BD2">
        <w:t>Will current</w:t>
      </w:r>
      <w:r w:rsidR="0081287A">
        <w:t xml:space="preserve"> CHSP</w:t>
      </w:r>
      <w:r w:rsidRPr="00233BD2">
        <w:t xml:space="preserve"> clients have their supports reassessed in line with Support at Home from 1 July 2025?</w:t>
      </w:r>
    </w:p>
    <w:p w14:paraId="01F34E39" w14:textId="77777777" w:rsidR="00D75088" w:rsidRDefault="00D84D60" w:rsidP="00BA0C6C">
      <w:r w:rsidRPr="00D84D60">
        <w:t xml:space="preserve">Existing CHSP clients will continue their </w:t>
      </w:r>
      <w:r w:rsidR="00D75088">
        <w:t>existing</w:t>
      </w:r>
      <w:r w:rsidRPr="00D84D60">
        <w:t xml:space="preserve"> services from 1 July 2025. </w:t>
      </w:r>
    </w:p>
    <w:p w14:paraId="34E05068" w14:textId="5E8F1B73" w:rsidR="00332A2E" w:rsidRPr="00744597" w:rsidRDefault="24CA6CAB" w:rsidP="00BA0C6C">
      <w:r>
        <w:t>Existing clients will only need a reassessment if their care needs have changed</w:t>
      </w:r>
      <w:r w:rsidR="55AD531C">
        <w:t xml:space="preserve"> and they need additional services.</w:t>
      </w:r>
    </w:p>
    <w:p w14:paraId="1FDD95E7" w14:textId="02798882" w:rsidR="00332A2E" w:rsidRPr="00744597" w:rsidRDefault="0081287A" w:rsidP="007C1717">
      <w:pPr>
        <w:pStyle w:val="Heading2"/>
      </w:pPr>
      <w:r w:rsidRPr="00C34EF1">
        <w:t>Will the CHSP continue to be</w:t>
      </w:r>
      <w:r w:rsidR="00332A2E" w:rsidRPr="00C34EF1">
        <w:t xml:space="preserve"> grant fund</w:t>
      </w:r>
      <w:r w:rsidRPr="00C34EF1">
        <w:t>ed</w:t>
      </w:r>
      <w:r w:rsidR="00817E02" w:rsidRPr="003662DB">
        <w:t xml:space="preserve"> </w:t>
      </w:r>
      <w:r w:rsidR="00CC656B">
        <w:t>from 1 July 2025</w:t>
      </w:r>
      <w:r w:rsidR="00332A2E">
        <w:t>?</w:t>
      </w:r>
    </w:p>
    <w:p w14:paraId="61FC88B9" w14:textId="77777777" w:rsidR="00181FFE" w:rsidRDefault="00332A2E" w:rsidP="00770742">
      <w:r w:rsidRPr="00181FFE">
        <w:t>The CHSP</w:t>
      </w:r>
      <w:r>
        <w:t xml:space="preserve"> </w:t>
      </w:r>
      <w:r w:rsidRPr="00181FFE">
        <w:t>will transition to the</w:t>
      </w:r>
      <w:r>
        <w:t xml:space="preserve"> </w:t>
      </w:r>
      <w:r w:rsidR="00181FFE">
        <w:t xml:space="preserve">Support at Home </w:t>
      </w:r>
      <w:r w:rsidRPr="00181FFE">
        <w:t xml:space="preserve">program no earlier than 1 July 2027. </w:t>
      </w:r>
    </w:p>
    <w:p w14:paraId="70F51AC2" w14:textId="77777777" w:rsidR="00E07FFD" w:rsidRDefault="00332A2E" w:rsidP="00770742">
      <w:r w:rsidRPr="00181FFE">
        <w:t>Until the CHSP</w:t>
      </w:r>
      <w:r w:rsidRPr="00744597">
        <w:t xml:space="preserve"> transitions to Support at Home, CHSP providers will have their grant funding extended from 1 July 2025 to 30 June 2027 and deliver services to clients as they do now. </w:t>
      </w:r>
      <w:r w:rsidR="0086325E" w:rsidRPr="00744597">
        <w:t>Payment arrangements will remain with providers receiving monthly payments in arrears based on their current funding.</w:t>
      </w:r>
      <w:r w:rsidR="00783413" w:rsidRPr="00744597">
        <w:t xml:space="preserve"> </w:t>
      </w:r>
    </w:p>
    <w:p w14:paraId="7BBFD3F2" w14:textId="0FCE1B2C" w:rsidR="00233BD2" w:rsidRPr="00744597" w:rsidRDefault="00783413" w:rsidP="00770742">
      <w:r w:rsidRPr="00744597">
        <w:t>Existing client contribution arrangements remain under the CHSP</w:t>
      </w:r>
      <w:r w:rsidR="00E07FFD">
        <w:t xml:space="preserve"> in 2024-25 and in 2025-27</w:t>
      </w:r>
      <w:r w:rsidRPr="00744597">
        <w:t>.</w:t>
      </w:r>
    </w:p>
    <w:p w14:paraId="10CE5D7D" w14:textId="48BE288D" w:rsidR="00B63D33" w:rsidRPr="00C34EF1" w:rsidRDefault="3CEC8825" w:rsidP="007C1717">
      <w:pPr>
        <w:pStyle w:val="Heading2"/>
      </w:pPr>
      <w:r w:rsidRPr="00C34EF1">
        <w:t xml:space="preserve">Will Support at Home </w:t>
      </w:r>
      <w:r w:rsidR="7DDC56EC" w:rsidRPr="00C34EF1">
        <w:t>participants</w:t>
      </w:r>
      <w:r w:rsidRPr="00C34EF1">
        <w:t xml:space="preserve"> be able to access</w:t>
      </w:r>
      <w:r w:rsidR="168F70E6" w:rsidRPr="00C34EF1">
        <w:t xml:space="preserve"> additional</w:t>
      </w:r>
      <w:r w:rsidRPr="00C34EF1">
        <w:t xml:space="preserve"> CHSP services?</w:t>
      </w:r>
    </w:p>
    <w:p w14:paraId="35133668" w14:textId="331CFB2C" w:rsidR="00B63D33" w:rsidRPr="00C34EF1" w:rsidRDefault="3CEC8825" w:rsidP="266DF426">
      <w:pPr>
        <w:rPr>
          <w:rFonts w:eastAsia="Arial" w:cs="Arial"/>
        </w:rPr>
      </w:pPr>
      <w:r w:rsidRPr="00C34EF1">
        <w:t>From 1 July 2025,</w:t>
      </w:r>
      <w:r w:rsidR="18EBF96D" w:rsidRPr="00C34EF1">
        <w:t xml:space="preserve"> there will be defined circumstances when a Support at Home participant can access </w:t>
      </w:r>
      <w:r w:rsidR="5CDC0B93" w:rsidRPr="00C34EF1">
        <w:t xml:space="preserve">additional services through the </w:t>
      </w:r>
      <w:r w:rsidR="18EBF96D" w:rsidRPr="00C34EF1">
        <w:t xml:space="preserve">CHSP </w:t>
      </w:r>
      <w:r w:rsidR="6865B79D" w:rsidRPr="00C34EF1">
        <w:t xml:space="preserve">as a short-term or time limited arrangement. </w:t>
      </w:r>
      <w:r w:rsidR="4BAB48BC" w:rsidRPr="00C34EF1">
        <w:t>A</w:t>
      </w:r>
      <w:r w:rsidR="1089F2D5" w:rsidRPr="00C34EF1">
        <w:t>spects</w:t>
      </w:r>
      <w:r w:rsidR="195D6014" w:rsidRPr="00C34EF1">
        <w:t xml:space="preserve"> of respite services, social support group as well as hoarding and squalor will continue to be accessed by Support at Home</w:t>
      </w:r>
      <w:r w:rsidR="2BF7D2B4" w:rsidRPr="00C34EF1">
        <w:t xml:space="preserve"> participants</w:t>
      </w:r>
      <w:r w:rsidR="195D6014" w:rsidRPr="00C34EF1">
        <w:t>.</w:t>
      </w:r>
      <w:r w:rsidR="1EB104B1" w:rsidRPr="00C34EF1">
        <w:t xml:space="preserve"> In these circumstances, Support at Home </w:t>
      </w:r>
      <w:r w:rsidR="164445EE" w:rsidRPr="00C34EF1">
        <w:t>participants</w:t>
      </w:r>
      <w:r w:rsidR="1EB104B1" w:rsidRPr="00C34EF1">
        <w:t xml:space="preserve"> accessing additional CHSP services through their plan will still be required to </w:t>
      </w:r>
      <w:proofErr w:type="gramStart"/>
      <w:r w:rsidR="3999E426" w:rsidRPr="00C34EF1">
        <w:t>pay</w:t>
      </w:r>
      <w:r w:rsidR="79F206BD" w:rsidRPr="00C34EF1">
        <w:t xml:space="preserve"> </w:t>
      </w:r>
      <w:r w:rsidR="1EB104B1" w:rsidRPr="00C34EF1">
        <w:rPr>
          <w:rFonts w:eastAsia="Arial" w:cs="Arial"/>
        </w:rPr>
        <w:t xml:space="preserve"> client</w:t>
      </w:r>
      <w:proofErr w:type="gramEnd"/>
      <w:r w:rsidR="1EB104B1" w:rsidRPr="00C34EF1">
        <w:rPr>
          <w:rFonts w:eastAsia="Arial" w:cs="Arial"/>
        </w:rPr>
        <w:t xml:space="preserve"> contribution fees like other CHSP clients. This means Support at Home participants cannot use their budget to pay the CHSP client contribution </w:t>
      </w:r>
      <w:r w:rsidR="50360A41" w:rsidRPr="00C34EF1">
        <w:rPr>
          <w:rFonts w:eastAsia="Arial" w:cs="Arial"/>
        </w:rPr>
        <w:t>gap but</w:t>
      </w:r>
      <w:r w:rsidR="6B5B5B98" w:rsidRPr="00C34EF1">
        <w:rPr>
          <w:rFonts w:eastAsia="Arial" w:cs="Arial"/>
        </w:rPr>
        <w:t xml:space="preserve"> will receive the service at a subsided rate.</w:t>
      </w:r>
    </w:p>
    <w:p w14:paraId="49476D13" w14:textId="6527016F" w:rsidR="7C55C8E1" w:rsidRPr="00C34EF1" w:rsidRDefault="195D6014" w:rsidP="266DF426">
      <w:r w:rsidRPr="00C34EF1">
        <w:t>Outside of the defined circumstances that will be further outlined in the Support a</w:t>
      </w:r>
      <w:r w:rsidR="64624C7C" w:rsidRPr="00C34EF1">
        <w:t xml:space="preserve">t </w:t>
      </w:r>
      <w:r w:rsidRPr="00C34EF1">
        <w:t xml:space="preserve">Home </w:t>
      </w:r>
      <w:r w:rsidR="218CABD6" w:rsidRPr="00C34EF1">
        <w:t>program hand</w:t>
      </w:r>
      <w:r w:rsidR="392E68BE" w:rsidRPr="00C34EF1">
        <w:t>book</w:t>
      </w:r>
      <w:r w:rsidRPr="00C34EF1">
        <w:t xml:space="preserve">, CHSP </w:t>
      </w:r>
      <w:r w:rsidR="0BEF2420" w:rsidRPr="00C34EF1">
        <w:t>providers</w:t>
      </w:r>
      <w:r w:rsidRPr="00C34EF1">
        <w:t xml:space="preserve"> will be able to continue to </w:t>
      </w:r>
      <w:r w:rsidR="16523855" w:rsidRPr="00C34EF1">
        <w:t>deliver</w:t>
      </w:r>
      <w:r w:rsidRPr="00C34EF1">
        <w:t xml:space="preserve"> </w:t>
      </w:r>
      <w:r w:rsidR="2B579BD8" w:rsidRPr="00C34EF1">
        <w:t xml:space="preserve">additional </w:t>
      </w:r>
      <w:r w:rsidRPr="00C34EF1">
        <w:t xml:space="preserve">services </w:t>
      </w:r>
      <w:r w:rsidR="0BB8A5C4" w:rsidRPr="00C34EF1">
        <w:t xml:space="preserve">outside of a clients care plan </w:t>
      </w:r>
      <w:r w:rsidR="6CEC5BD7" w:rsidRPr="00C34EF1">
        <w:t>at full cost recovery</w:t>
      </w:r>
      <w:r w:rsidR="76AE1C5F" w:rsidRPr="00C34EF1">
        <w:t xml:space="preserve">. </w:t>
      </w:r>
    </w:p>
    <w:p w14:paraId="57C648A3" w14:textId="521E2984" w:rsidR="00F955A6" w:rsidRPr="00744597" w:rsidRDefault="003A584A" w:rsidP="00F955A6">
      <w:r>
        <w:t>For further information see</w:t>
      </w:r>
      <w:r w:rsidR="00237B1A">
        <w:t xml:space="preserve"> </w:t>
      </w:r>
      <w:r w:rsidR="003810DE">
        <w:t xml:space="preserve">the </w:t>
      </w:r>
      <w:hyperlink r:id="rId20">
        <w:r w:rsidR="003810DE" w:rsidRPr="435B1B4F">
          <w:rPr>
            <w:rStyle w:val="Hyperlink"/>
          </w:rPr>
          <w:t>Support at Home program handbook</w:t>
        </w:r>
      </w:hyperlink>
      <w:r w:rsidR="003810DE">
        <w:t xml:space="preserve">. </w:t>
      </w:r>
    </w:p>
    <w:p w14:paraId="3A3C07E1" w14:textId="1859CBC8" w:rsidR="00127FB3" w:rsidRPr="00744597" w:rsidRDefault="00127FB3" w:rsidP="007C1717">
      <w:pPr>
        <w:pStyle w:val="Heading2"/>
      </w:pPr>
      <w:r>
        <w:lastRenderedPageBreak/>
        <w:t>W</w:t>
      </w:r>
      <w:r w:rsidR="00CB3A89">
        <w:t xml:space="preserve">hat are the proposed changes to </w:t>
      </w:r>
      <w:r w:rsidR="00AB4F7F">
        <w:t>S</w:t>
      </w:r>
      <w:r w:rsidR="53E8A56C">
        <w:t>ector Support and Development (</w:t>
      </w:r>
      <w:r w:rsidR="00AB4F7F">
        <w:t>SSD</w:t>
      </w:r>
      <w:r w:rsidR="4183108D">
        <w:t>)</w:t>
      </w:r>
      <w:r>
        <w:t xml:space="preserve"> activities </w:t>
      </w:r>
      <w:r w:rsidR="00CB3A89">
        <w:t xml:space="preserve">and </w:t>
      </w:r>
      <w:r w:rsidR="083BC8DC">
        <w:t>Specialised</w:t>
      </w:r>
      <w:r w:rsidR="529B9DC9">
        <w:t xml:space="preserve"> Support Services (</w:t>
      </w:r>
      <w:r w:rsidR="00CB3A89">
        <w:t>SSS</w:t>
      </w:r>
      <w:r w:rsidR="4321CC85">
        <w:t>)</w:t>
      </w:r>
      <w:r w:rsidR="00CB3A89">
        <w:t xml:space="preserve"> from 1 July 2025</w:t>
      </w:r>
      <w:r>
        <w:t>?</w:t>
      </w:r>
      <w:r w:rsidR="00EC0143">
        <w:t xml:space="preserve"> What is happening with other CHSP service types and are they changing?</w:t>
      </w:r>
    </w:p>
    <w:p w14:paraId="2E4F928B" w14:textId="67B3CEA8" w:rsidR="002B76F5" w:rsidRDefault="00127FB3" w:rsidP="00BA0C6C">
      <w:r w:rsidRPr="00127FB3">
        <w:t>CHSP SSD</w:t>
      </w:r>
      <w:r w:rsidR="00B672B5">
        <w:t xml:space="preserve"> and SSS</w:t>
      </w:r>
      <w:r w:rsidRPr="00127FB3">
        <w:t xml:space="preserve"> </w:t>
      </w:r>
      <w:r w:rsidR="5355313A">
        <w:t>activities</w:t>
      </w:r>
      <w:r w:rsidRPr="00127FB3">
        <w:t xml:space="preserve"> will be extended for one year from 1 July 2025 to 30 June 2026 and will be issued a separate</w:t>
      </w:r>
      <w:r w:rsidR="00F86309" w:rsidRPr="00744597">
        <w:t xml:space="preserve"> </w:t>
      </w:r>
      <w:r w:rsidRPr="00127FB3">
        <w:t xml:space="preserve">schedule under their grant agreement. </w:t>
      </w:r>
    </w:p>
    <w:p w14:paraId="4AD4695F" w14:textId="510AEBA3" w:rsidR="005F7669" w:rsidRPr="00744597" w:rsidRDefault="00127FB3" w:rsidP="00BA0C6C">
      <w:r w:rsidRPr="00127FB3">
        <w:t>F</w:t>
      </w:r>
      <w:r w:rsidR="002B76F5">
        <w:t xml:space="preserve">or further information see the </w:t>
      </w:r>
      <w:hyperlink r:id="rId21" w:history="1">
        <w:r w:rsidR="002B76F5" w:rsidRPr="002B76F5">
          <w:rPr>
            <w:rStyle w:val="Hyperlink"/>
          </w:rPr>
          <w:t>CHSP 2025-27 Extension webinar</w:t>
        </w:r>
      </w:hyperlink>
      <w:r w:rsidR="004B6AF2">
        <w:t xml:space="preserve"> and the </w:t>
      </w:r>
      <w:hyperlink r:id="rId22" w:history="1">
        <w:r w:rsidR="004B6AF2" w:rsidRPr="004B6AF2">
          <w:rPr>
            <w:rStyle w:val="Hyperlink"/>
          </w:rPr>
          <w:t>proposed changes to the CHSP service list</w:t>
        </w:r>
      </w:hyperlink>
      <w:r w:rsidR="004B6AF2">
        <w:t>.</w:t>
      </w:r>
    </w:p>
    <w:p w14:paraId="2BBD28BB" w14:textId="6B4CA82F" w:rsidR="005463B9" w:rsidRPr="002534F0" w:rsidRDefault="005463B9" w:rsidP="007C1717">
      <w:pPr>
        <w:pStyle w:val="Heading2"/>
      </w:pPr>
      <w:r w:rsidRPr="002534F0">
        <w:t xml:space="preserve">Can </w:t>
      </w:r>
      <w:r w:rsidR="00567927">
        <w:t xml:space="preserve">providers get </w:t>
      </w:r>
      <w:r w:rsidRPr="002534F0">
        <w:t>increase</w:t>
      </w:r>
      <w:r w:rsidR="00567927">
        <w:t>d</w:t>
      </w:r>
      <w:r w:rsidRPr="002534F0">
        <w:t xml:space="preserve"> SSS funding for dog maintenance support?</w:t>
      </w:r>
    </w:p>
    <w:p w14:paraId="29EFEF5D" w14:textId="77777777" w:rsidR="008172A8" w:rsidRDefault="005463B9" w:rsidP="00BA0C6C">
      <w:r w:rsidRPr="002534F0">
        <w:t xml:space="preserve">Vision advisory services under SSS are related to mobility support for a person with low vision or blindness. </w:t>
      </w:r>
    </w:p>
    <w:p w14:paraId="3470F52B" w14:textId="246EE1B5" w:rsidR="005463B9" w:rsidRPr="00744597" w:rsidRDefault="005463B9" w:rsidP="00BA0C6C">
      <w:r w:rsidRPr="002534F0">
        <w:t xml:space="preserve">The training and placement of guide dogs for people who </w:t>
      </w:r>
      <w:r w:rsidR="004C2E83">
        <w:t xml:space="preserve">have </w:t>
      </w:r>
      <w:r w:rsidR="004863FE">
        <w:t>low vision or blind</w:t>
      </w:r>
      <w:r w:rsidRPr="002534F0">
        <w:t xml:space="preserve"> is out of scope of the CHSP</w:t>
      </w:r>
      <w:r w:rsidR="00791F26">
        <w:t xml:space="preserve">. This is </w:t>
      </w:r>
      <w:r w:rsidRPr="002534F0">
        <w:t>a state</w:t>
      </w:r>
      <w:r w:rsidR="00791F26">
        <w:t xml:space="preserve"> or </w:t>
      </w:r>
      <w:r w:rsidRPr="002534F0">
        <w:t>territory government responsibility.</w:t>
      </w:r>
    </w:p>
    <w:p w14:paraId="4B3777A9" w14:textId="704DA1FE" w:rsidR="009D513E" w:rsidRPr="00744597" w:rsidRDefault="009D513E" w:rsidP="007C1717">
      <w:pPr>
        <w:pStyle w:val="Heading2"/>
      </w:pPr>
      <w:r w:rsidRPr="009D513E">
        <w:t xml:space="preserve">Where can I find further information about the CHSP </w:t>
      </w:r>
      <w:r w:rsidR="003C0177" w:rsidRPr="00744597">
        <w:t xml:space="preserve">Meals and </w:t>
      </w:r>
      <w:r w:rsidRPr="009D513E">
        <w:t>Community Transport Pilot</w:t>
      </w:r>
      <w:r w:rsidR="003C0177" w:rsidRPr="00744597">
        <w:t>s</w:t>
      </w:r>
      <w:r w:rsidRPr="009D513E">
        <w:t>?</w:t>
      </w:r>
    </w:p>
    <w:p w14:paraId="07A1D72B" w14:textId="02100DE0" w:rsidR="00FB20A3" w:rsidRPr="00744597" w:rsidRDefault="00CD00B8" w:rsidP="00BA0C6C">
      <w:r w:rsidRPr="00CD00B8">
        <w:t>F</w:t>
      </w:r>
      <w:r w:rsidR="00682ABA">
        <w:t>or further information, see the</w:t>
      </w:r>
      <w:r w:rsidRPr="00CD00B8">
        <w:t xml:space="preserve"> </w:t>
      </w:r>
      <w:hyperlink r:id="rId23" w:history="1">
        <w:r w:rsidRPr="00682ABA">
          <w:rPr>
            <w:rStyle w:val="Hyperlink"/>
          </w:rPr>
          <w:t>CHSP Community Transport Pilot</w:t>
        </w:r>
      </w:hyperlink>
      <w:r w:rsidR="008E1624">
        <w:t xml:space="preserve"> and the </w:t>
      </w:r>
      <w:hyperlink r:id="rId24" w:history="1">
        <w:r w:rsidR="008E1624" w:rsidRPr="002B76F5">
          <w:rPr>
            <w:rStyle w:val="Hyperlink"/>
          </w:rPr>
          <w:t>CHSP 2025-27 Extension webinar</w:t>
        </w:r>
      </w:hyperlink>
      <w:r w:rsidR="008E1624">
        <w:t>.</w:t>
      </w:r>
    </w:p>
    <w:p w14:paraId="4C8BF94F" w14:textId="6D4C87EE" w:rsidR="0027578A" w:rsidRPr="00744597" w:rsidRDefault="0027578A" w:rsidP="007C1717">
      <w:pPr>
        <w:pStyle w:val="Heading2"/>
      </w:pPr>
      <w:r w:rsidRPr="0027578A">
        <w:t>What is happening with CHSP unit prices and where can I find more information?</w:t>
      </w:r>
    </w:p>
    <w:p w14:paraId="154CAF53" w14:textId="7B22C1D1" w:rsidR="00977370" w:rsidRDefault="0027578A" w:rsidP="00BA0C6C">
      <w:r w:rsidRPr="0027578A">
        <w:t xml:space="preserve">As mentioned at the </w:t>
      </w:r>
      <w:hyperlink r:id="rId25" w:history="1">
        <w:r w:rsidR="00795F8A" w:rsidRPr="002B76F5">
          <w:rPr>
            <w:rStyle w:val="Hyperlink"/>
          </w:rPr>
          <w:t>CHSP 2025-27 Extension webinar</w:t>
        </w:r>
      </w:hyperlink>
      <w:r w:rsidRPr="0027578A">
        <w:t xml:space="preserve">, </w:t>
      </w:r>
      <w:r w:rsidR="008E1624">
        <w:t>we are</w:t>
      </w:r>
      <w:r w:rsidRPr="0027578A">
        <w:t xml:space="preserve"> looking at options for unit pricing to align with </w:t>
      </w:r>
      <w:r w:rsidR="008E1624">
        <w:t>the</w:t>
      </w:r>
      <w:r w:rsidRPr="0027578A">
        <w:t xml:space="preserve"> Support at Home</w:t>
      </w:r>
      <w:r w:rsidR="008E1624">
        <w:t xml:space="preserve"> program</w:t>
      </w:r>
      <w:r w:rsidRPr="0027578A">
        <w:t xml:space="preserve">. </w:t>
      </w:r>
    </w:p>
    <w:p w14:paraId="63511E49" w14:textId="258F0CE5" w:rsidR="0027578A" w:rsidRDefault="0027578A">
      <w:r>
        <w:t xml:space="preserve">CHSP providers </w:t>
      </w:r>
      <w:r w:rsidR="006A5081">
        <w:t>ha</w:t>
      </w:r>
      <w:r w:rsidR="62A97206">
        <w:t>d</w:t>
      </w:r>
      <w:r w:rsidR="006A5081">
        <w:t xml:space="preserve"> </w:t>
      </w:r>
      <w:r w:rsidR="00977370">
        <w:t xml:space="preserve">been invited to </w:t>
      </w:r>
      <w:r>
        <w:t>participate in a survey</w:t>
      </w:r>
      <w:r w:rsidR="006A5081">
        <w:t xml:space="preserve"> </w:t>
      </w:r>
      <w:r>
        <w:t xml:space="preserve">about changes to the program for 2025-27. </w:t>
      </w:r>
      <w:r w:rsidR="006A5081">
        <w:t>The CHSP survey closed on 13 November 2024</w:t>
      </w:r>
      <w:r w:rsidR="282B79F2">
        <w:t xml:space="preserve">. </w:t>
      </w:r>
      <w:r w:rsidR="7847E142">
        <w:t>The department is using this feedback to assist in the planning or the 2025-27 agreement</w:t>
      </w:r>
      <w:r w:rsidR="02C4BC6C">
        <w:t>, including the preferred funding agreement for unit prices from 1 July 2025.</w:t>
      </w:r>
      <w:r w:rsidR="6DE422DC">
        <w:t xml:space="preserve"> Unit prices will be published in December 2024 for the 2025-27 agreement</w:t>
      </w:r>
      <w:r w:rsidR="00F4071D">
        <w:t>.</w:t>
      </w:r>
    </w:p>
    <w:p w14:paraId="2277B83D" w14:textId="00F0A4DF" w:rsidR="0027578A" w:rsidRPr="00744597" w:rsidRDefault="00977370" w:rsidP="00BA0C6C">
      <w:r>
        <w:t xml:space="preserve">For further information, see </w:t>
      </w:r>
      <w:hyperlink r:id="rId26" w:history="1">
        <w:r w:rsidRPr="007C5E24">
          <w:rPr>
            <w:rStyle w:val="Hyperlink"/>
          </w:rPr>
          <w:t>CHSP Reforms</w:t>
        </w:r>
      </w:hyperlink>
      <w:r w:rsidR="007C5E24">
        <w:t>.</w:t>
      </w:r>
    </w:p>
    <w:p w14:paraId="69A73386" w14:textId="2C079CA4" w:rsidR="000C359D" w:rsidRPr="00744597" w:rsidRDefault="000C359D" w:rsidP="007C1717">
      <w:pPr>
        <w:pStyle w:val="Heading2"/>
      </w:pPr>
      <w:r w:rsidRPr="000C359D">
        <w:t>Will flexibility arrangements be available for CHSP Home Modifications and Home Maintenance services once Support at Home is introduced?</w:t>
      </w:r>
    </w:p>
    <w:p w14:paraId="2E257C87" w14:textId="44F0A604" w:rsidR="00D54A2E" w:rsidRPr="00744597" w:rsidRDefault="00D54A2E" w:rsidP="00BA0C6C">
      <w:r>
        <w:t xml:space="preserve">From 1 July 2025, flexibility provisions for </w:t>
      </w:r>
      <w:r w:rsidR="00E87A72">
        <w:t>home</w:t>
      </w:r>
      <w:r>
        <w:t xml:space="preserve"> adjustments, </w:t>
      </w:r>
      <w:r w:rsidR="00E87A72">
        <w:t>equipment</w:t>
      </w:r>
      <w:r>
        <w:t xml:space="preserve"> and products</w:t>
      </w:r>
      <w:r w:rsidR="004D0BEF">
        <w:t>, hoarding and squalor assistance,</w:t>
      </w:r>
      <w:r>
        <w:t xml:space="preserve"> and </w:t>
      </w:r>
      <w:r w:rsidR="00A35E01">
        <w:t>SSS</w:t>
      </w:r>
      <w:r>
        <w:t xml:space="preserve"> cannot be moved in or out of the service type without written approval</w:t>
      </w:r>
      <w:r w:rsidR="00B45F72">
        <w:t xml:space="preserve"> from </w:t>
      </w:r>
      <w:r w:rsidR="3F38D1F1">
        <w:t>the department, all other flexibility across CHSP services and locations remains the same.</w:t>
      </w:r>
    </w:p>
    <w:p w14:paraId="1F55AFAF" w14:textId="3B10F7B3" w:rsidR="00807199" w:rsidRPr="00744597" w:rsidRDefault="00807199" w:rsidP="007C1717">
      <w:pPr>
        <w:pStyle w:val="Heading2"/>
      </w:pPr>
      <w:r w:rsidRPr="00807199">
        <w:lastRenderedPageBreak/>
        <w:t>What are the funding arrangements for home modifications from 1 July 2025?</w:t>
      </w:r>
    </w:p>
    <w:p w14:paraId="40063C64" w14:textId="77709A09" w:rsidR="00807199" w:rsidRPr="00744597" w:rsidRDefault="00807199" w:rsidP="00BA0C6C">
      <w:r w:rsidRPr="00807199">
        <w:t>From 1 Jul</w:t>
      </w:r>
      <w:r w:rsidR="00A35E01">
        <w:t xml:space="preserve">y </w:t>
      </w:r>
      <w:r w:rsidRPr="00807199">
        <w:t xml:space="preserve">2025, the cap for </w:t>
      </w:r>
      <w:r w:rsidR="00E87A72">
        <w:t>h</w:t>
      </w:r>
      <w:r w:rsidR="00E87A72" w:rsidRPr="00807199">
        <w:t>ome</w:t>
      </w:r>
      <w:r w:rsidRPr="00807199">
        <w:t xml:space="preserve"> </w:t>
      </w:r>
      <w:r w:rsidR="00A35E01">
        <w:t>a</w:t>
      </w:r>
      <w:r w:rsidRPr="00807199">
        <w:t>djustments will increase from $10,000 to $15,000</w:t>
      </w:r>
      <w:r w:rsidR="00EC0143">
        <w:t>,</w:t>
      </w:r>
      <w:r w:rsidRPr="00807199">
        <w:t xml:space="preserve"> consistent with the new </w:t>
      </w:r>
      <w:r w:rsidR="00E87A72">
        <w:t>AT-HM</w:t>
      </w:r>
      <w:r w:rsidR="00EC0143">
        <w:t xml:space="preserve"> scheme</w:t>
      </w:r>
      <w:r w:rsidRPr="00807199">
        <w:t>.</w:t>
      </w:r>
    </w:p>
    <w:p w14:paraId="63B371C8" w14:textId="04897508" w:rsidR="3EFCED45" w:rsidRDefault="3EFCED45" w:rsidP="452E2533">
      <w:pPr>
        <w:rPr>
          <w:b/>
          <w:bCs/>
        </w:rPr>
      </w:pPr>
      <w:r w:rsidRPr="452E2533">
        <w:rPr>
          <w:b/>
          <w:bCs/>
        </w:rPr>
        <w:t>2</w:t>
      </w:r>
      <w:r w:rsidR="58B6F2A7" w:rsidRPr="452E2533">
        <w:rPr>
          <w:b/>
          <w:bCs/>
        </w:rPr>
        <w:t xml:space="preserve">.12 </w:t>
      </w:r>
      <w:r w:rsidR="383034B5" w:rsidRPr="452E2533">
        <w:rPr>
          <w:b/>
          <w:bCs/>
        </w:rPr>
        <w:t xml:space="preserve">Will GEAT2GO continue as the </w:t>
      </w:r>
      <w:r w:rsidR="2227DE5F" w:rsidRPr="452E2533">
        <w:rPr>
          <w:b/>
          <w:bCs/>
        </w:rPr>
        <w:t>Australian Govern</w:t>
      </w:r>
      <w:r w:rsidR="7BE5D09E" w:rsidRPr="452E2533">
        <w:rPr>
          <w:b/>
          <w:bCs/>
        </w:rPr>
        <w:t>ment’s</w:t>
      </w:r>
      <w:r w:rsidR="383034B5" w:rsidRPr="452E2533">
        <w:rPr>
          <w:b/>
          <w:bCs/>
        </w:rPr>
        <w:t xml:space="preserve"> preferred equipment supplier</w:t>
      </w:r>
      <w:r w:rsidR="7BE5D09E" w:rsidRPr="452E2533">
        <w:rPr>
          <w:b/>
          <w:bCs/>
        </w:rPr>
        <w:t xml:space="preserve">? </w:t>
      </w:r>
      <w:r w:rsidR="0C83D697" w:rsidRPr="452E2533">
        <w:rPr>
          <w:b/>
          <w:bCs/>
        </w:rPr>
        <w:t>Will GEAT2GO continue to provide the $2,500 subsidy as the urgent pathway for HCP recipients?</w:t>
      </w:r>
    </w:p>
    <w:p w14:paraId="08B4724C" w14:textId="2B9A64F2" w:rsidR="00807199" w:rsidRPr="00744597" w:rsidRDefault="383034B5" w:rsidP="00BA0C6C">
      <w:r>
        <w:t xml:space="preserve">The Australian Government does not have a preferred CHSP </w:t>
      </w:r>
      <w:r w:rsidR="7C147AA1">
        <w:t>Goods Equipment and Assistive Technology</w:t>
      </w:r>
      <w:r>
        <w:t xml:space="preserve"> </w:t>
      </w:r>
      <w:r w:rsidR="7C147AA1">
        <w:t>(</w:t>
      </w:r>
      <w:r>
        <w:t>GEAT</w:t>
      </w:r>
      <w:r w:rsidR="7C147AA1">
        <w:t>)</w:t>
      </w:r>
      <w:r>
        <w:t xml:space="preserve"> provider. The Government is funding 89 equipment providers in 2024-25, including GEAT2GO to meet the equipment needs of </w:t>
      </w:r>
      <w:r w:rsidR="10A4F9E5">
        <w:t xml:space="preserve">older people </w:t>
      </w:r>
      <w:r>
        <w:t>across Australia.</w:t>
      </w:r>
    </w:p>
    <w:p w14:paraId="65394B36" w14:textId="4CD5A330" w:rsidR="00BA7287" w:rsidRPr="00744597" w:rsidRDefault="62545D49" w:rsidP="00BA0C6C">
      <w:r>
        <w:t xml:space="preserve">GEAT2GO </w:t>
      </w:r>
      <w:r w:rsidR="1C03F8C1" w:rsidRPr="452E2533">
        <w:rPr>
          <w:rFonts w:cs="Arial"/>
        </w:rPr>
        <w:t>(operated by Indigo Australasia)</w:t>
      </w:r>
      <w:r w:rsidRPr="452E2533">
        <w:rPr>
          <w:rFonts w:cs="Arial"/>
        </w:rPr>
        <w:t xml:space="preserve"> </w:t>
      </w:r>
      <w:r>
        <w:t>is contracted to trial a national service delivery model and supply items to CHSP clients along-side other CHSP equipment providers</w:t>
      </w:r>
      <w:r w:rsidR="009F05B3">
        <w:t>.</w:t>
      </w:r>
      <w:r>
        <w:t xml:space="preserve"> GEAT2GO is intended to be a provider of last resort to meet the overflow demands for items the clients local CHSP provider cannot meet.  </w:t>
      </w:r>
    </w:p>
    <w:p w14:paraId="5DE4CD78" w14:textId="5831955F" w:rsidR="00C27B43" w:rsidRPr="00744597" w:rsidRDefault="00C27B43" w:rsidP="00C27B43">
      <w:r w:rsidRPr="00807199">
        <w:t xml:space="preserve">With the commencement of the </w:t>
      </w:r>
      <w:r w:rsidR="006A60EF">
        <w:t>AT-HM</w:t>
      </w:r>
      <w:r w:rsidRPr="00807199">
        <w:t xml:space="preserve"> Scheme from 1 July 2025, emergency access to GEAT for </w:t>
      </w:r>
      <w:r w:rsidR="00F3618C">
        <w:t>Support at Home</w:t>
      </w:r>
      <w:r w:rsidR="00F3618C" w:rsidRPr="00807199">
        <w:t xml:space="preserve"> </w:t>
      </w:r>
      <w:r w:rsidR="00F3618C">
        <w:t>participants</w:t>
      </w:r>
      <w:r w:rsidRPr="00807199">
        <w:t xml:space="preserve"> will no longer be available through CHSP</w:t>
      </w:r>
      <w:r w:rsidR="00E4487A">
        <w:t xml:space="preserve">. </w:t>
      </w:r>
      <w:r w:rsidR="007259CF" w:rsidRPr="00807199">
        <w:t>Th</w:t>
      </w:r>
      <w:r w:rsidR="007259CF">
        <w:t>is was a</w:t>
      </w:r>
      <w:r w:rsidRPr="00807199">
        <w:t xml:space="preserve"> temporary in</w:t>
      </w:r>
      <w:r w:rsidRPr="00744597">
        <w:t>i</w:t>
      </w:r>
      <w:r w:rsidRPr="00807199">
        <w:t xml:space="preserve">tiative to support HCP </w:t>
      </w:r>
      <w:r w:rsidR="00F3618C">
        <w:t>care</w:t>
      </w:r>
      <w:r w:rsidRPr="00807199">
        <w:t xml:space="preserve"> recipients </w:t>
      </w:r>
      <w:r w:rsidR="00BC5FE7">
        <w:t xml:space="preserve">and those on the </w:t>
      </w:r>
      <w:r w:rsidR="00E64049">
        <w:t xml:space="preserve">National </w:t>
      </w:r>
      <w:r w:rsidR="00CA6CCC">
        <w:t>Priority System</w:t>
      </w:r>
      <w:r w:rsidR="00F8166C">
        <w:t xml:space="preserve"> </w:t>
      </w:r>
      <w:r w:rsidRPr="00807199">
        <w:t xml:space="preserve">in emergency circumstances where they had </w:t>
      </w:r>
      <w:r w:rsidR="008C44CB">
        <w:t xml:space="preserve">insufficient </w:t>
      </w:r>
      <w:r w:rsidRPr="00807199">
        <w:t xml:space="preserve">funds </w:t>
      </w:r>
      <w:r w:rsidR="008C44CB">
        <w:t>i</w:t>
      </w:r>
      <w:r w:rsidRPr="00807199">
        <w:t>n their package</w:t>
      </w:r>
      <w:r w:rsidR="00E4487A">
        <w:t>.</w:t>
      </w:r>
    </w:p>
    <w:p w14:paraId="24D9070E" w14:textId="14FB69BE" w:rsidR="006E3483" w:rsidRPr="003769FA" w:rsidRDefault="006E3483" w:rsidP="007C1717">
      <w:pPr>
        <w:pStyle w:val="Heading1"/>
      </w:pPr>
      <w:bookmarkStart w:id="4" w:name="_Toc182394289"/>
      <w:r w:rsidRPr="002D3597">
        <w:t>CHSP and the new Aged Care Act</w:t>
      </w:r>
      <w:bookmarkEnd w:id="4"/>
    </w:p>
    <w:p w14:paraId="08D6C1E1" w14:textId="48D3752A" w:rsidR="006E3483" w:rsidRPr="00744597" w:rsidRDefault="53935C25" w:rsidP="007C1717">
      <w:pPr>
        <w:pStyle w:val="Heading2"/>
        <w:rPr>
          <w:bCs/>
        </w:rPr>
      </w:pPr>
      <w:r w:rsidRPr="00744597">
        <w:t xml:space="preserve">What are the immediate impacts of the introduction of new the Aged Care Act effective 1 July </w:t>
      </w:r>
      <w:r w:rsidR="00320595" w:rsidRPr="00744597">
        <w:t>202</w:t>
      </w:r>
      <w:r w:rsidR="00320595">
        <w:t>5</w:t>
      </w:r>
      <w:r w:rsidRPr="00744597">
        <w:t xml:space="preserve"> for CHSP providers?</w:t>
      </w:r>
    </w:p>
    <w:p w14:paraId="541F50EB" w14:textId="0DAEDEE7" w:rsidR="4A241627" w:rsidRPr="00744597" w:rsidRDefault="4A241627">
      <w:r w:rsidRPr="00744597">
        <w:t xml:space="preserve">From 1 July 2025, there will be changes to the way that CHSP services are funded, regulated and delivered. These changes are driven by the </w:t>
      </w:r>
      <w:hyperlink r:id="rId27" w:history="1">
        <w:r w:rsidRPr="000255EA">
          <w:rPr>
            <w:rStyle w:val="Hyperlink"/>
          </w:rPr>
          <w:t xml:space="preserve">new </w:t>
        </w:r>
        <w:r w:rsidR="00CE382C" w:rsidRPr="000255EA">
          <w:rPr>
            <w:rStyle w:val="Hyperlink"/>
          </w:rPr>
          <w:t xml:space="preserve">Aged Care </w:t>
        </w:r>
        <w:r w:rsidRPr="000255EA">
          <w:rPr>
            <w:rStyle w:val="Hyperlink"/>
          </w:rPr>
          <w:t>Act</w:t>
        </w:r>
      </w:hyperlink>
      <w:r w:rsidRPr="00744597">
        <w:t xml:space="preserve"> and align to the </w:t>
      </w:r>
      <w:hyperlink r:id="rId28" w:history="1">
        <w:r w:rsidRPr="005E2FAD">
          <w:rPr>
            <w:rStyle w:val="Hyperlink"/>
          </w:rPr>
          <w:t>Support at Home program</w:t>
        </w:r>
      </w:hyperlink>
      <w:r w:rsidRPr="00744597">
        <w:t xml:space="preserve">. This means: </w:t>
      </w:r>
    </w:p>
    <w:p w14:paraId="40E1B6F8" w14:textId="37CAE167" w:rsidR="4A241627" w:rsidRPr="00744597" w:rsidRDefault="4A241627" w:rsidP="25D81194">
      <w:pPr>
        <w:pStyle w:val="ListParagraph"/>
        <w:numPr>
          <w:ilvl w:val="0"/>
          <w:numId w:val="3"/>
        </w:numPr>
      </w:pPr>
      <w:r w:rsidRPr="00744597">
        <w:t>names of</w:t>
      </w:r>
      <w:r w:rsidR="006937B3" w:rsidRPr="00744597">
        <w:t xml:space="preserve"> </w:t>
      </w:r>
      <w:r w:rsidR="00FD2702" w:rsidRPr="00744597">
        <w:t>some</w:t>
      </w:r>
      <w:r w:rsidRPr="00744597">
        <w:t xml:space="preserve"> service types and services are changing to be more clearly defined </w:t>
      </w:r>
    </w:p>
    <w:p w14:paraId="773AE640" w14:textId="70DF3296" w:rsidR="4A241627" w:rsidRPr="00744597" w:rsidRDefault="4A241627" w:rsidP="25D81194">
      <w:pPr>
        <w:pStyle w:val="ListParagraph"/>
        <w:numPr>
          <w:ilvl w:val="0"/>
          <w:numId w:val="3"/>
        </w:numPr>
      </w:pPr>
      <w:r w:rsidRPr="00744597">
        <w:t xml:space="preserve">some services are being </w:t>
      </w:r>
      <w:r w:rsidR="00C53F61">
        <w:t>realigned</w:t>
      </w:r>
    </w:p>
    <w:p w14:paraId="6C93369C" w14:textId="5907A5BA" w:rsidR="4A241627" w:rsidRPr="00744597" w:rsidRDefault="4A241627" w:rsidP="25D81194">
      <w:pPr>
        <w:pStyle w:val="ListParagraph"/>
        <w:numPr>
          <w:ilvl w:val="0"/>
          <w:numId w:val="3"/>
        </w:numPr>
      </w:pPr>
      <w:r w:rsidRPr="00744597">
        <w:t xml:space="preserve">the types of services delivered to a CHSP client must align with their assessed care needs under the new </w:t>
      </w:r>
      <w:r w:rsidR="00770E38">
        <w:t xml:space="preserve">Aged Care </w:t>
      </w:r>
      <w:r w:rsidRPr="00744597">
        <w:t>Act and the defined service list</w:t>
      </w:r>
    </w:p>
    <w:p w14:paraId="10F021A3" w14:textId="77777777" w:rsidR="00770E38" w:rsidRDefault="4A241627" w:rsidP="003741C3">
      <w:pPr>
        <w:pStyle w:val="ListParagraph"/>
        <w:numPr>
          <w:ilvl w:val="0"/>
          <w:numId w:val="3"/>
        </w:numPr>
      </w:pPr>
      <w:r w:rsidRPr="00744597">
        <w:t xml:space="preserve">CHSP unit prices are expected to evolve to be consistent with the Support at Home program framework. </w:t>
      </w:r>
    </w:p>
    <w:p w14:paraId="079090AD" w14:textId="23E12CE8" w:rsidR="4A241627" w:rsidRPr="00744597" w:rsidRDefault="008B67CA" w:rsidP="00770E38">
      <w:r>
        <w:t xml:space="preserve">For further information, see </w:t>
      </w:r>
      <w:hyperlink r:id="rId29" w:history="1">
        <w:r w:rsidRPr="008B67CA">
          <w:rPr>
            <w:rStyle w:val="Hyperlink"/>
          </w:rPr>
          <w:t>CHSP Reforms</w:t>
        </w:r>
      </w:hyperlink>
      <w:r>
        <w:t>.</w:t>
      </w:r>
    </w:p>
    <w:p w14:paraId="5870545D" w14:textId="28BC0CEE" w:rsidR="006E3483" w:rsidRPr="00744597" w:rsidRDefault="56CDADD6" w:rsidP="007C1717">
      <w:pPr>
        <w:pStyle w:val="Heading2"/>
        <w:rPr>
          <w:bCs/>
        </w:rPr>
      </w:pPr>
      <w:r w:rsidRPr="00744597">
        <w:t xml:space="preserve">When will the new Aged Care Quality Standards come into effect for CHSP providers and what administrative burden </w:t>
      </w:r>
      <w:r w:rsidR="00242377">
        <w:rPr>
          <w:bCs/>
        </w:rPr>
        <w:t xml:space="preserve">will there be for </w:t>
      </w:r>
      <w:r w:rsidRPr="00744597">
        <w:rPr>
          <w:bCs/>
        </w:rPr>
        <w:t>CHSP providers?</w:t>
      </w:r>
    </w:p>
    <w:p w14:paraId="6E64AC1D" w14:textId="3AE23863" w:rsidR="00270C8D" w:rsidRDefault="56CDADD6">
      <w:r w:rsidRPr="00744597">
        <w:t xml:space="preserve">The new regulatory model will start when the new Aged Care Act starts. Information on the registration categories and related obligations will be sent to providers before the new </w:t>
      </w:r>
      <w:r w:rsidR="00D04387">
        <w:t xml:space="preserve">Aged Care </w:t>
      </w:r>
      <w:r w:rsidRPr="00744597">
        <w:t xml:space="preserve">Act starts </w:t>
      </w:r>
      <w:r w:rsidR="00730303">
        <w:t>including information on</w:t>
      </w:r>
      <w:r w:rsidR="00730303" w:rsidRPr="00744597">
        <w:t xml:space="preserve"> </w:t>
      </w:r>
      <w:r w:rsidRPr="00744597">
        <w:t xml:space="preserve">what this means. </w:t>
      </w:r>
    </w:p>
    <w:p w14:paraId="7828327C" w14:textId="1613680E" w:rsidR="0005268B" w:rsidRDefault="3D4E3EE5">
      <w:r>
        <w:lastRenderedPageBreak/>
        <w:t>From day one of the new model, existing providers will operate as registered providers under the</w:t>
      </w:r>
      <w:r w:rsidR="73F76DEE">
        <w:t xml:space="preserve"> new regulatory model</w:t>
      </w:r>
      <w:r>
        <w:t xml:space="preserve">. Providers will operate in line with their registration categories. </w:t>
      </w:r>
    </w:p>
    <w:p w14:paraId="5EA952D9" w14:textId="382FDB44" w:rsidR="003C621A" w:rsidRDefault="56CDADD6">
      <w:r w:rsidRPr="00744597">
        <w:t>The Aged Care Quality and Safety Commission will regulate based on the categories and strengthened Aged Care Quality Standards will apply to some providers. F</w:t>
      </w:r>
      <w:r w:rsidR="003C621A">
        <w:t xml:space="preserve">or further </w:t>
      </w:r>
      <w:r w:rsidRPr="00744597">
        <w:t xml:space="preserve">information </w:t>
      </w:r>
      <w:r w:rsidR="003C621A">
        <w:t>see</w:t>
      </w:r>
      <w:r w:rsidR="00033024">
        <w:t xml:space="preserve"> the </w:t>
      </w:r>
      <w:hyperlink r:id="rId30" w:history="1">
        <w:r w:rsidR="00033024" w:rsidRPr="00837119">
          <w:rPr>
            <w:rStyle w:val="Hyperlink"/>
          </w:rPr>
          <w:t xml:space="preserve">strengthened quality </w:t>
        </w:r>
        <w:r w:rsidR="00837119" w:rsidRPr="00837119">
          <w:rPr>
            <w:rStyle w:val="Hyperlink"/>
          </w:rPr>
          <w:t>standards guidance</w:t>
        </w:r>
      </w:hyperlink>
      <w:r w:rsidR="00837119">
        <w:t>.</w:t>
      </w:r>
    </w:p>
    <w:p w14:paraId="7F0CFA8C" w14:textId="0B591AD5" w:rsidR="56CDADD6" w:rsidRPr="00744597" w:rsidRDefault="00950CC9" w:rsidP="007C1717">
      <w:pPr>
        <w:pStyle w:val="Heading2"/>
      </w:pPr>
      <w:r>
        <w:t>Will</w:t>
      </w:r>
      <w:r w:rsidR="56CDADD6" w:rsidRPr="00744597">
        <w:t xml:space="preserve"> there be any additional funding for regulatory and compliance requirements</w:t>
      </w:r>
      <w:r>
        <w:t xml:space="preserve"> from 1 July 2025 for CHSP providers</w:t>
      </w:r>
      <w:r w:rsidR="56CDADD6" w:rsidRPr="00744597">
        <w:t>?</w:t>
      </w:r>
    </w:p>
    <w:p w14:paraId="59992A87" w14:textId="712A6929" w:rsidR="00B90918" w:rsidRDefault="56CDADD6">
      <w:r w:rsidRPr="00744597">
        <w:t xml:space="preserve">The CHSP will remain grant funded from 1 July 2025 to 30 June 2027. </w:t>
      </w:r>
      <w:r w:rsidR="003D1124">
        <w:t>The department</w:t>
      </w:r>
      <w:r w:rsidR="00ED7625">
        <w:t xml:space="preserve"> will provide f</w:t>
      </w:r>
      <w:r w:rsidR="00E73D6A">
        <w:t>urther i</w:t>
      </w:r>
      <w:r w:rsidRPr="00744597">
        <w:t xml:space="preserve">nformation about the CHSP 2025-27 Extension </w:t>
      </w:r>
      <w:r w:rsidR="00E73D6A">
        <w:t xml:space="preserve">and the regulatory and compliance </w:t>
      </w:r>
      <w:r w:rsidR="00EB7427">
        <w:t xml:space="preserve">requirements </w:t>
      </w:r>
      <w:r w:rsidRPr="00744597">
        <w:t>in December 2024</w:t>
      </w:r>
      <w:r w:rsidR="00B90918">
        <w:t xml:space="preserve"> </w:t>
      </w:r>
      <w:r w:rsidR="00ED7625">
        <w:t>under</w:t>
      </w:r>
      <w:r w:rsidR="00B90918">
        <w:t xml:space="preserve"> </w:t>
      </w:r>
      <w:hyperlink r:id="rId31" w:history="1">
        <w:r w:rsidR="00B90918" w:rsidRPr="00B90918">
          <w:rPr>
            <w:rStyle w:val="Hyperlink"/>
          </w:rPr>
          <w:t>CHSP Reforms</w:t>
        </w:r>
      </w:hyperlink>
      <w:r w:rsidRPr="00744597">
        <w:t xml:space="preserve">. </w:t>
      </w:r>
    </w:p>
    <w:p w14:paraId="0C475186" w14:textId="121E6404" w:rsidR="00D74A80" w:rsidRPr="00744597" w:rsidRDefault="00D74A80" w:rsidP="007C1717">
      <w:pPr>
        <w:pStyle w:val="Heading2"/>
      </w:pPr>
      <w:r>
        <w:t xml:space="preserve">How will CHSP providers be </w:t>
      </w:r>
      <w:r w:rsidR="000F56FF">
        <w:t>impacted by</w:t>
      </w:r>
      <w:r>
        <w:t xml:space="preserve"> the new regulatory framework?</w:t>
      </w:r>
    </w:p>
    <w:p w14:paraId="270F4A10" w14:textId="4F32C9F9" w:rsidR="00D74A80" w:rsidRDefault="00D74A80" w:rsidP="00D74A80">
      <w:r w:rsidRPr="00744597">
        <w:t xml:space="preserve">All current Government-funded aged care providers will be deemed as registered in the </w:t>
      </w:r>
      <w:hyperlink r:id="rId32" w:history="1">
        <w:r w:rsidRPr="00B46F98">
          <w:rPr>
            <w:rStyle w:val="Hyperlink"/>
          </w:rPr>
          <w:t>new aged care regulatory model</w:t>
        </w:r>
      </w:hyperlink>
      <w:r w:rsidRPr="00744597">
        <w:t xml:space="preserve">. This includes CHSP and </w:t>
      </w:r>
      <w:r>
        <w:t>National Aboriginal and Torres Strait Islander Flexible Aged Care Program (</w:t>
      </w:r>
      <w:r w:rsidRPr="00744597">
        <w:t>NATSIFAC</w:t>
      </w:r>
      <w:r>
        <w:t>)</w:t>
      </w:r>
      <w:r w:rsidRPr="00744597">
        <w:t xml:space="preserve"> providers. </w:t>
      </w:r>
    </w:p>
    <w:p w14:paraId="10990D20" w14:textId="77777777" w:rsidR="00D74A80" w:rsidRPr="00744597" w:rsidRDefault="00D74A80" w:rsidP="00D74A80">
      <w:r w:rsidRPr="00744597">
        <w:t xml:space="preserve">Existing aged care providers will be known as </w:t>
      </w:r>
      <w:r>
        <w:t>‘</w:t>
      </w:r>
      <w:r w:rsidRPr="00744597">
        <w:t>registered providers</w:t>
      </w:r>
      <w:r>
        <w:t>’</w:t>
      </w:r>
      <w:r w:rsidRPr="00744597">
        <w:t xml:space="preserve"> from the commencement of the new </w:t>
      </w:r>
      <w:r>
        <w:t xml:space="preserve">Aged Care </w:t>
      </w:r>
      <w:r w:rsidRPr="00744597">
        <w:t>Act.</w:t>
      </w:r>
    </w:p>
    <w:p w14:paraId="5A9938C6" w14:textId="6A7B294D" w:rsidR="00D74A80" w:rsidRDefault="00D74A80" w:rsidP="00D74A80">
      <w:r w:rsidRPr="00744597">
        <w:t xml:space="preserve">Through the deeming process, </w:t>
      </w:r>
      <w:r>
        <w:t>the department will</w:t>
      </w:r>
      <w:r w:rsidRPr="00744597">
        <w:t xml:space="preserve"> move CHSP providers to the new registration categories based on the current services they deliver and in line with their CHSP funding agreement at the time of deeming.</w:t>
      </w:r>
    </w:p>
    <w:p w14:paraId="4323EDF4" w14:textId="77777777" w:rsidR="00D74A80" w:rsidRPr="00744597" w:rsidRDefault="00D74A80" w:rsidP="00D74A80">
      <w:r>
        <w:t xml:space="preserve">Find more information about </w:t>
      </w:r>
      <w:hyperlink r:id="rId33" w:history="1">
        <w:r>
          <w:rPr>
            <w:rStyle w:val="Hyperlink"/>
          </w:rPr>
          <w:t>new programs to be regulated</w:t>
        </w:r>
      </w:hyperlink>
      <w:r>
        <w:t>.</w:t>
      </w:r>
    </w:p>
    <w:p w14:paraId="546C844E" w14:textId="7342AE30" w:rsidR="00D74A80" w:rsidRPr="00744597" w:rsidRDefault="00D74A80" w:rsidP="007C1717">
      <w:pPr>
        <w:pStyle w:val="Heading2"/>
      </w:pPr>
      <w:r w:rsidRPr="00744597">
        <w:t>Will businesses that are subcontracted by a CHSP provider become registered providers?</w:t>
      </w:r>
    </w:p>
    <w:p w14:paraId="621C75EE" w14:textId="77777777" w:rsidR="00D74A80" w:rsidRDefault="00D74A80" w:rsidP="00D74A80">
      <w:r w:rsidRPr="00744597">
        <w:t>Subcontractors for aged care providers will not be deemed as a registered provide</w:t>
      </w:r>
      <w:r>
        <w:t xml:space="preserve">r. </w:t>
      </w:r>
    </w:p>
    <w:p w14:paraId="78E5243E" w14:textId="77777777" w:rsidR="00D74A80" w:rsidRPr="00744597" w:rsidRDefault="00D74A80" w:rsidP="00D74A80">
      <w:r>
        <w:t xml:space="preserve">They </w:t>
      </w:r>
      <w:r w:rsidRPr="00744597">
        <w:t>can continue to deliver services if they are contracted by a registered provider and will be known as ‘associated providers’ under the new</w:t>
      </w:r>
      <w:r>
        <w:t xml:space="preserve"> Aged Care</w:t>
      </w:r>
      <w:r w:rsidRPr="00744597">
        <w:t xml:space="preserve"> Act. </w:t>
      </w:r>
    </w:p>
    <w:p w14:paraId="09AC573D" w14:textId="5A99A7E4" w:rsidR="00D74A80" w:rsidRPr="00744597" w:rsidRDefault="00D74A80" w:rsidP="007C1717">
      <w:pPr>
        <w:pStyle w:val="Heading2"/>
      </w:pPr>
      <w:bookmarkStart w:id="5" w:name="_Toc182394290"/>
      <w:r w:rsidRPr="00744597">
        <w:t xml:space="preserve">Where can </w:t>
      </w:r>
      <w:r>
        <w:t xml:space="preserve">CHSP </w:t>
      </w:r>
      <w:r w:rsidRPr="00744597">
        <w:t>providers get more details on the new regulatory framework?</w:t>
      </w:r>
    </w:p>
    <w:p w14:paraId="6B61C1B7" w14:textId="68B78DD8" w:rsidR="00D74A80" w:rsidRDefault="00D74A80" w:rsidP="00F70455">
      <w:r>
        <w:t xml:space="preserve">Watch the </w:t>
      </w:r>
      <w:hyperlink r:id="rId34" w:history="1">
        <w:r>
          <w:rPr>
            <w:rStyle w:val="Hyperlink"/>
          </w:rPr>
          <w:t>new aged care regulatory model: how it will work webinar</w:t>
        </w:r>
      </w:hyperlink>
      <w:r>
        <w:t xml:space="preserve"> on 14 November 2024</w:t>
      </w:r>
      <w:r w:rsidRPr="00744597">
        <w:t>. The webinar cover</w:t>
      </w:r>
      <w:r>
        <w:t>ed</w:t>
      </w:r>
      <w:r w:rsidRPr="00744597">
        <w:t xml:space="preserve"> the new registration process, registration categories and changes to reporting and explain</w:t>
      </w:r>
      <w:r>
        <w:t>ed</w:t>
      </w:r>
      <w:r w:rsidRPr="00744597">
        <w:t xml:space="preserve"> how providers will be regulated under the new model. For further information, </w:t>
      </w:r>
      <w:r>
        <w:t>see</w:t>
      </w:r>
      <w:r w:rsidRPr="00744597">
        <w:t xml:space="preserve"> </w:t>
      </w:r>
      <w:hyperlink r:id="rId35" w:history="1">
        <w:r w:rsidRPr="006D6079">
          <w:rPr>
            <w:rStyle w:val="Hyperlink"/>
          </w:rPr>
          <w:t>regulation and oversight under the new Aged Care Act</w:t>
        </w:r>
      </w:hyperlink>
      <w:r>
        <w:t>.</w:t>
      </w:r>
    </w:p>
    <w:p w14:paraId="65427524" w14:textId="5AC93A6B" w:rsidR="00F70455" w:rsidRPr="00F30FC6" w:rsidRDefault="00F70455" w:rsidP="007C1717">
      <w:pPr>
        <w:pStyle w:val="Heading1"/>
      </w:pPr>
      <w:r w:rsidRPr="00F30FC6">
        <w:lastRenderedPageBreak/>
        <w:t>CHSP 2024-25</w:t>
      </w:r>
    </w:p>
    <w:p w14:paraId="4194D559" w14:textId="32A47373" w:rsidR="00F70455" w:rsidRPr="00744597" w:rsidRDefault="00F70455" w:rsidP="007C1717">
      <w:pPr>
        <w:pStyle w:val="Heading2"/>
      </w:pPr>
      <w:r w:rsidRPr="00996843">
        <w:t xml:space="preserve">What are </w:t>
      </w:r>
      <w:r>
        <w:t xml:space="preserve">CHSP </w:t>
      </w:r>
      <w:r w:rsidRPr="00996843">
        <w:t>providers' respons</w:t>
      </w:r>
      <w:r w:rsidRPr="00744597">
        <w:t>i</w:t>
      </w:r>
      <w:r w:rsidRPr="00996843">
        <w:t>bilities for keeping their service delivery and availability information up to date on the My Aged Care Find a Provider page?</w:t>
      </w:r>
    </w:p>
    <w:p w14:paraId="05C9870F" w14:textId="77777777" w:rsidR="00F70455" w:rsidRDefault="00F70455" w:rsidP="00F70455">
      <w:pPr>
        <w:rPr>
          <w:rFonts w:cs="Arial"/>
        </w:rPr>
      </w:pPr>
      <w:r w:rsidRPr="00751004">
        <w:rPr>
          <w:rFonts w:cs="Arial"/>
        </w:rPr>
        <w:t xml:space="preserve">The information made available on the service finder is managed and maintained by service providers, including information about the types, availability and delivery location of the services they provide. </w:t>
      </w:r>
    </w:p>
    <w:p w14:paraId="1F4F081E" w14:textId="77777777" w:rsidR="00F70455" w:rsidRPr="00744597" w:rsidRDefault="00F70455" w:rsidP="00F70455">
      <w:pPr>
        <w:rPr>
          <w:rFonts w:cs="Arial"/>
        </w:rPr>
      </w:pPr>
      <w:r>
        <w:rPr>
          <w:rFonts w:cs="Arial"/>
        </w:rPr>
        <w:t>CHSP p</w:t>
      </w:r>
      <w:r w:rsidRPr="00751004">
        <w:rPr>
          <w:rFonts w:cs="Arial"/>
        </w:rPr>
        <w:t xml:space="preserve">roviders are </w:t>
      </w:r>
      <w:r>
        <w:rPr>
          <w:rFonts w:cs="Arial"/>
        </w:rPr>
        <w:t xml:space="preserve">required to </w:t>
      </w:r>
      <w:r w:rsidRPr="00751004">
        <w:rPr>
          <w:rFonts w:cs="Arial"/>
        </w:rPr>
        <w:t>regularly keep this information</w:t>
      </w:r>
      <w:r>
        <w:rPr>
          <w:rFonts w:cs="Arial"/>
        </w:rPr>
        <w:t xml:space="preserve"> accurate and</w:t>
      </w:r>
      <w:r w:rsidRPr="00751004">
        <w:rPr>
          <w:rFonts w:cs="Arial"/>
        </w:rPr>
        <w:t xml:space="preserve"> up to date.</w:t>
      </w:r>
    </w:p>
    <w:p w14:paraId="35F72D2F" w14:textId="3FC19484" w:rsidR="00F70455" w:rsidRPr="00744597" w:rsidRDefault="00F70455" w:rsidP="007C1717">
      <w:pPr>
        <w:pStyle w:val="Heading2"/>
      </w:pPr>
      <w:r>
        <w:t>There are</w:t>
      </w:r>
      <w:r w:rsidRPr="00C63752">
        <w:t xml:space="preserve"> currently large waiting list</w:t>
      </w:r>
      <w:r>
        <w:t>s</w:t>
      </w:r>
      <w:r w:rsidRPr="00C63752">
        <w:t xml:space="preserve"> for </w:t>
      </w:r>
      <w:r w:rsidRPr="00996843">
        <w:t>providers'</w:t>
      </w:r>
      <w:r w:rsidRPr="00C63752">
        <w:t xml:space="preserve"> services</w:t>
      </w:r>
      <w:r>
        <w:t xml:space="preserve"> and </w:t>
      </w:r>
      <w:r w:rsidRPr="00C63752">
        <w:t xml:space="preserve">current funding is insufficient to meet this demand. Will the </w:t>
      </w:r>
      <w:r>
        <w:t>D</w:t>
      </w:r>
      <w:r w:rsidRPr="00744597">
        <w:t>epartment of Health and Aged Care</w:t>
      </w:r>
      <w:r w:rsidRPr="00C63752">
        <w:t xml:space="preserve"> </w:t>
      </w:r>
      <w:r>
        <w:t xml:space="preserve">(the department) </w:t>
      </w:r>
      <w:r w:rsidRPr="00C63752">
        <w:t>be offering additional CHSP funding in 2024</w:t>
      </w:r>
      <w:r>
        <w:t>-</w:t>
      </w:r>
      <w:r w:rsidRPr="00C63752">
        <w:t>25 to meet this demand?</w:t>
      </w:r>
    </w:p>
    <w:p w14:paraId="668D2616" w14:textId="3369E712" w:rsidR="00F70455" w:rsidRDefault="00F70455" w:rsidP="00F70455">
      <w:pPr>
        <w:rPr>
          <w:rFonts w:cs="Arial"/>
        </w:rPr>
      </w:pPr>
      <w:r w:rsidRPr="00C63752">
        <w:rPr>
          <w:rFonts w:cs="Arial"/>
        </w:rPr>
        <w:t>The recent 2024-25 growth funding opportunity made available $100 million to existing and new providers to deliver the highest demand services</w:t>
      </w:r>
      <w:r>
        <w:rPr>
          <w:rFonts w:cs="Arial"/>
        </w:rPr>
        <w:t>, including Domestic Assistance, Home Maintenance, Allied Health and Therapy</w:t>
      </w:r>
      <w:r w:rsidR="008A6E60">
        <w:rPr>
          <w:rFonts w:cs="Arial"/>
        </w:rPr>
        <w:t>,</w:t>
      </w:r>
      <w:r>
        <w:rPr>
          <w:rFonts w:cs="Arial"/>
        </w:rPr>
        <w:t xml:space="preserve"> and Transport</w:t>
      </w:r>
      <w:r w:rsidRPr="00C63752">
        <w:rPr>
          <w:rFonts w:cs="Arial"/>
        </w:rPr>
        <w:t xml:space="preserve"> in targeted </w:t>
      </w:r>
      <w:r>
        <w:rPr>
          <w:rFonts w:cs="Arial"/>
        </w:rPr>
        <w:t>ACPR</w:t>
      </w:r>
      <w:r w:rsidR="00791439">
        <w:rPr>
          <w:rFonts w:cs="Arial"/>
        </w:rPr>
        <w:t>s</w:t>
      </w:r>
      <w:r w:rsidRPr="00C63752">
        <w:rPr>
          <w:rFonts w:cs="Arial"/>
        </w:rPr>
        <w:t xml:space="preserve"> across the country. </w:t>
      </w:r>
    </w:p>
    <w:p w14:paraId="4FFAF4CE" w14:textId="77777777" w:rsidR="00F70455" w:rsidRDefault="00F70455" w:rsidP="00F70455">
      <w:pPr>
        <w:rPr>
          <w:rFonts w:cs="Arial"/>
        </w:rPr>
      </w:pPr>
      <w:r>
        <w:rPr>
          <w:rFonts w:cs="Arial"/>
        </w:rPr>
        <w:t>We are</w:t>
      </w:r>
      <w:r w:rsidRPr="00C63752">
        <w:rPr>
          <w:rFonts w:cs="Arial"/>
        </w:rPr>
        <w:t xml:space="preserve"> looking at future growth funding opportun</w:t>
      </w:r>
      <w:r w:rsidRPr="00744597">
        <w:rPr>
          <w:rFonts w:cs="Arial"/>
        </w:rPr>
        <w:t>i</w:t>
      </w:r>
      <w:r w:rsidRPr="00C63752">
        <w:rPr>
          <w:rFonts w:cs="Arial"/>
        </w:rPr>
        <w:t>ties for 2025-27 to assist in meeting further demand.</w:t>
      </w:r>
    </w:p>
    <w:p w14:paraId="357F6489" w14:textId="38F16490" w:rsidR="00791439" w:rsidRDefault="00791439" w:rsidP="00F70455">
      <w:pPr>
        <w:rPr>
          <w:rFonts w:cs="Arial"/>
        </w:rPr>
      </w:pPr>
      <w:r>
        <w:rPr>
          <w:rFonts w:cs="Arial"/>
        </w:rPr>
        <w:t xml:space="preserve">For more information </w:t>
      </w:r>
      <w:hyperlink r:id="rId36" w:history="1">
        <w:r w:rsidR="00F87CA8">
          <w:rPr>
            <w:rStyle w:val="Hyperlink"/>
            <w:rFonts w:cs="Arial"/>
          </w:rPr>
          <w:t>CHSP growth funding</w:t>
        </w:r>
      </w:hyperlink>
      <w:r w:rsidR="00F87CA8">
        <w:rPr>
          <w:rFonts w:cs="Arial"/>
        </w:rPr>
        <w:t>.</w:t>
      </w:r>
    </w:p>
    <w:p w14:paraId="1660A0B2" w14:textId="28DD6C41" w:rsidR="00F70455" w:rsidRPr="00744597" w:rsidRDefault="00F70455" w:rsidP="007C1717">
      <w:pPr>
        <w:pStyle w:val="Heading2"/>
      </w:pPr>
      <w:r w:rsidRPr="002A50E0">
        <w:t>Will there be any new ad hoc grant opportunities in 2024-25 and will they be open for existing and new providers?</w:t>
      </w:r>
    </w:p>
    <w:p w14:paraId="14017966" w14:textId="11F06A89" w:rsidR="00F70455" w:rsidRDefault="00F70455" w:rsidP="00F70455">
      <w:pPr>
        <w:rPr>
          <w:rFonts w:cs="Arial"/>
        </w:rPr>
      </w:pPr>
      <w:r w:rsidRPr="002A50E0">
        <w:rPr>
          <w:rFonts w:cs="Arial"/>
        </w:rPr>
        <w:t xml:space="preserve">Any new CHSP grant opportunities will be published on </w:t>
      </w:r>
      <w:hyperlink r:id="rId37" w:history="1">
        <w:r w:rsidRPr="00571E0E">
          <w:rPr>
            <w:rStyle w:val="Hyperlink"/>
            <w:rFonts w:cs="Arial"/>
          </w:rPr>
          <w:t>Grant Connect</w:t>
        </w:r>
      </w:hyperlink>
      <w:r w:rsidRPr="002A50E0">
        <w:rPr>
          <w:rFonts w:cs="Arial"/>
        </w:rPr>
        <w:t>. All providers are encouraged to</w:t>
      </w:r>
      <w:r w:rsidR="009C1419">
        <w:rPr>
          <w:rFonts w:cs="Arial"/>
        </w:rPr>
        <w:t xml:space="preserve"> register and</w:t>
      </w:r>
      <w:r w:rsidRPr="002A50E0">
        <w:rPr>
          <w:rFonts w:cs="Arial"/>
        </w:rPr>
        <w:t xml:space="preserve"> subscribe to</w:t>
      </w:r>
      <w:r>
        <w:rPr>
          <w:rFonts w:cs="Arial"/>
        </w:rPr>
        <w:t xml:space="preserve"> Grant Connect to</w:t>
      </w:r>
      <w:r w:rsidRPr="002A50E0">
        <w:rPr>
          <w:rFonts w:cs="Arial"/>
        </w:rPr>
        <w:t xml:space="preserve"> receive updates and alerts.</w:t>
      </w:r>
    </w:p>
    <w:p w14:paraId="179B0264" w14:textId="77777777" w:rsidR="00F70455" w:rsidRDefault="00F70455" w:rsidP="00F70455">
      <w:pPr>
        <w:rPr>
          <w:rFonts w:cs="Arial"/>
        </w:rPr>
      </w:pPr>
      <w:r w:rsidRPr="002A50E0">
        <w:rPr>
          <w:rFonts w:cs="Arial"/>
        </w:rPr>
        <w:t xml:space="preserve">Information about eligibility will be available when the grant opportunity guidelines are available. </w:t>
      </w:r>
    </w:p>
    <w:p w14:paraId="30B782FB" w14:textId="6D6307F7" w:rsidR="00F70455" w:rsidRDefault="00F70455" w:rsidP="00F70455">
      <w:pPr>
        <w:rPr>
          <w:rFonts w:cs="Arial"/>
        </w:rPr>
      </w:pPr>
      <w:r w:rsidRPr="002A50E0">
        <w:rPr>
          <w:rFonts w:cs="Arial"/>
        </w:rPr>
        <w:t xml:space="preserve">As mentioned at the October 2024 webinar, </w:t>
      </w:r>
      <w:r>
        <w:rPr>
          <w:rFonts w:cs="Arial"/>
        </w:rPr>
        <w:t>we are</w:t>
      </w:r>
      <w:r w:rsidRPr="002A50E0">
        <w:rPr>
          <w:rFonts w:cs="Arial"/>
        </w:rPr>
        <w:t xml:space="preserve"> considering options for financial support for IT changes for existing providers. </w:t>
      </w:r>
    </w:p>
    <w:p w14:paraId="0B28AA0F" w14:textId="0B357B28" w:rsidR="00F70455" w:rsidRPr="00744597" w:rsidRDefault="00F70455" w:rsidP="00F70455">
      <w:pPr>
        <w:rPr>
          <w:rFonts w:cs="Arial"/>
        </w:rPr>
      </w:pPr>
      <w:r w:rsidRPr="002A50E0">
        <w:rPr>
          <w:rFonts w:cs="Arial"/>
        </w:rPr>
        <w:t>Further information will be available in the coming months</w:t>
      </w:r>
      <w:r>
        <w:rPr>
          <w:rFonts w:cs="Arial"/>
        </w:rPr>
        <w:t xml:space="preserve"> at </w:t>
      </w:r>
      <w:hyperlink r:id="rId38" w:history="1">
        <w:r w:rsidRPr="00132A20">
          <w:rPr>
            <w:rStyle w:val="Hyperlink"/>
            <w:rFonts w:cs="Arial"/>
          </w:rPr>
          <w:t xml:space="preserve">CHSP </w:t>
        </w:r>
        <w:r>
          <w:rPr>
            <w:rStyle w:val="Hyperlink"/>
            <w:rFonts w:cs="Arial"/>
          </w:rPr>
          <w:t>r</w:t>
        </w:r>
        <w:r w:rsidRPr="00132A20">
          <w:rPr>
            <w:rStyle w:val="Hyperlink"/>
            <w:rFonts w:cs="Arial"/>
          </w:rPr>
          <w:t>eforms</w:t>
        </w:r>
      </w:hyperlink>
      <w:r>
        <w:rPr>
          <w:rFonts w:cs="Arial"/>
        </w:rPr>
        <w:t>.</w:t>
      </w:r>
    </w:p>
    <w:p w14:paraId="3210B0E1" w14:textId="48AD7718" w:rsidR="00F70455" w:rsidRPr="00744597" w:rsidRDefault="00F70455" w:rsidP="007C1717">
      <w:pPr>
        <w:pStyle w:val="Heading2"/>
      </w:pPr>
      <w:r w:rsidRPr="00365053">
        <w:t xml:space="preserve">What happens to </w:t>
      </w:r>
      <w:r>
        <w:t xml:space="preserve">assessed CHSP </w:t>
      </w:r>
      <w:r w:rsidRPr="00365053">
        <w:t xml:space="preserve">clients </w:t>
      </w:r>
      <w:r>
        <w:t xml:space="preserve">who have </w:t>
      </w:r>
      <w:r w:rsidRPr="00365053">
        <w:t>been approved for services</w:t>
      </w:r>
      <w:r>
        <w:t>, but</w:t>
      </w:r>
      <w:r w:rsidRPr="00365053">
        <w:t xml:space="preserve"> there are no providers in their area that have capacity under CHSP</w:t>
      </w:r>
      <w:r>
        <w:t xml:space="preserve">? Other providers could </w:t>
      </w:r>
      <w:proofErr w:type="gramStart"/>
      <w:r>
        <w:t>assist,</w:t>
      </w:r>
      <w:proofErr w:type="gramEnd"/>
      <w:r>
        <w:t xml:space="preserve"> however they are not funded for CHSP. </w:t>
      </w:r>
    </w:p>
    <w:p w14:paraId="455E80C1" w14:textId="595B47B7" w:rsidR="00F70455" w:rsidRDefault="00F70455" w:rsidP="00F70455">
      <w:pPr>
        <w:rPr>
          <w:rFonts w:cs="Arial"/>
        </w:rPr>
      </w:pPr>
      <w:r w:rsidRPr="00365053">
        <w:rPr>
          <w:rFonts w:cs="Arial"/>
        </w:rPr>
        <w:t xml:space="preserve">Registering with My Aged Care and undergoing an aged care assessment are essential steps in determining an older person's eligibility for </w:t>
      </w:r>
      <w:r>
        <w:rPr>
          <w:rFonts w:cs="Arial"/>
        </w:rPr>
        <w:t>Government</w:t>
      </w:r>
      <w:r w:rsidRPr="00365053">
        <w:rPr>
          <w:rFonts w:cs="Arial"/>
        </w:rPr>
        <w:t xml:space="preserve">-subsidised aged care services by understanding care needs and identifying what services could help. </w:t>
      </w:r>
    </w:p>
    <w:p w14:paraId="557E3DDC" w14:textId="77777777" w:rsidR="00F70455" w:rsidRDefault="00F70455" w:rsidP="00F70455">
      <w:pPr>
        <w:rPr>
          <w:rFonts w:cs="Arial"/>
        </w:rPr>
      </w:pPr>
      <w:r w:rsidRPr="00365053">
        <w:rPr>
          <w:rFonts w:cs="Arial"/>
        </w:rPr>
        <w:lastRenderedPageBreak/>
        <w:t>However, accessing CHSP services will depend on the availability and capacity of service providers in the client’s local area.</w:t>
      </w:r>
    </w:p>
    <w:p w14:paraId="67180147" w14:textId="78AD0307" w:rsidR="00F70455" w:rsidRDefault="00F70455" w:rsidP="00F70455">
      <w:pPr>
        <w:rPr>
          <w:rFonts w:cs="Arial"/>
        </w:rPr>
      </w:pPr>
      <w:r w:rsidRPr="00365053">
        <w:rPr>
          <w:rFonts w:cs="Arial"/>
        </w:rPr>
        <w:t xml:space="preserve">Clients can only use their CHSP referral code with funded providers in order to receive subsidised services. Clients cannot use their CHSP referral codes with </w:t>
      </w:r>
      <w:r>
        <w:rPr>
          <w:rFonts w:cs="Arial"/>
        </w:rPr>
        <w:t>HCP</w:t>
      </w:r>
      <w:r w:rsidR="00791439">
        <w:rPr>
          <w:rFonts w:cs="Arial"/>
        </w:rPr>
        <w:t xml:space="preserve"> </w:t>
      </w:r>
      <w:r w:rsidRPr="00365053">
        <w:rPr>
          <w:rFonts w:cs="Arial"/>
        </w:rPr>
        <w:t xml:space="preserve">providers not funded </w:t>
      </w:r>
      <w:r>
        <w:rPr>
          <w:rFonts w:cs="Arial"/>
        </w:rPr>
        <w:t xml:space="preserve">to deliver </w:t>
      </w:r>
      <w:r w:rsidRPr="00365053">
        <w:rPr>
          <w:rFonts w:cs="Arial"/>
        </w:rPr>
        <w:t xml:space="preserve">CHSP. CHSP providers are encouraged to use sub-contracting arrangements to help meet demand. </w:t>
      </w:r>
    </w:p>
    <w:p w14:paraId="1EF5F143" w14:textId="77777777" w:rsidR="00F70455" w:rsidRPr="00744597" w:rsidRDefault="00F70455" w:rsidP="00F70455">
      <w:pPr>
        <w:rPr>
          <w:rFonts w:cs="Arial"/>
        </w:rPr>
      </w:pPr>
      <w:r w:rsidRPr="00365053">
        <w:rPr>
          <w:rFonts w:cs="Arial"/>
        </w:rPr>
        <w:t xml:space="preserve">Where a client's needs change and they need more complex care, they will need to request a reassessment of their needs </w:t>
      </w:r>
      <w:r>
        <w:rPr>
          <w:rFonts w:cs="Arial"/>
        </w:rPr>
        <w:t xml:space="preserve">through My Aged Care </w:t>
      </w:r>
      <w:r w:rsidRPr="00365053">
        <w:rPr>
          <w:rFonts w:cs="Arial"/>
        </w:rPr>
        <w:t xml:space="preserve">to see if they are eligible for </w:t>
      </w:r>
      <w:proofErr w:type="gramStart"/>
      <w:r w:rsidRPr="00365053">
        <w:rPr>
          <w:rFonts w:cs="Arial"/>
        </w:rPr>
        <w:t>a</w:t>
      </w:r>
      <w:proofErr w:type="gramEnd"/>
      <w:r w:rsidRPr="00365053">
        <w:rPr>
          <w:rFonts w:cs="Arial"/>
        </w:rPr>
        <w:t xml:space="preserve"> HCP.</w:t>
      </w:r>
    </w:p>
    <w:p w14:paraId="5C356377" w14:textId="65019772" w:rsidR="00F70455" w:rsidRPr="00744597" w:rsidRDefault="00F70455" w:rsidP="007C1717">
      <w:pPr>
        <w:pStyle w:val="Heading2"/>
      </w:pPr>
      <w:r w:rsidRPr="00557E9B">
        <w:t xml:space="preserve">Is the department aware of the </w:t>
      </w:r>
      <w:r>
        <w:t xml:space="preserve">issues with </w:t>
      </w:r>
      <w:r w:rsidRPr="00557E9B">
        <w:t xml:space="preserve">workforce </w:t>
      </w:r>
      <w:r>
        <w:t>recruitment,</w:t>
      </w:r>
      <w:r w:rsidRPr="00557E9B">
        <w:t xml:space="preserve"> which is stopping providers from accepting referrals?</w:t>
      </w:r>
    </w:p>
    <w:p w14:paraId="78179D09" w14:textId="33B74C17" w:rsidR="4F3245C6" w:rsidRDefault="4F3245C6" w:rsidP="266DF426">
      <w:pPr>
        <w:rPr>
          <w:rFonts w:cs="Arial"/>
        </w:rPr>
      </w:pPr>
      <w:r w:rsidRPr="266DF426">
        <w:rPr>
          <w:rFonts w:cs="Arial"/>
        </w:rPr>
        <w:t xml:space="preserve">Yes, we are aware that providers are reporting ongoing issues with workforce recruitment and retention which further impacts their ability to accept new referrals and deliver services to clients. We monitor these issues and have ensured that additional grant funding opportunities have been made available for providers to address excess demand. </w:t>
      </w:r>
    </w:p>
    <w:p w14:paraId="67AFB427" w14:textId="1BBD88D5" w:rsidR="73F420C6" w:rsidRDefault="73F420C6" w:rsidP="266DF426">
      <w:pPr>
        <w:rPr>
          <w:rFonts w:cs="Arial"/>
        </w:rPr>
      </w:pPr>
      <w:r w:rsidRPr="266DF426">
        <w:rPr>
          <w:rFonts w:cs="Arial"/>
        </w:rPr>
        <w:t xml:space="preserve">We have also funded CHSP providers where </w:t>
      </w:r>
      <w:r w:rsidR="0E24367B" w:rsidRPr="266DF426">
        <w:rPr>
          <w:rFonts w:cs="Arial"/>
        </w:rPr>
        <w:t>costs of service delivery</w:t>
      </w:r>
      <w:r w:rsidRPr="266DF426">
        <w:rPr>
          <w:rFonts w:cs="Arial"/>
        </w:rPr>
        <w:t xml:space="preserve"> have been affected by the Fair Work Commissions decisions to ensure that all provider</w:t>
      </w:r>
      <w:r w:rsidR="5427BFA8" w:rsidRPr="266DF426">
        <w:rPr>
          <w:rFonts w:cs="Arial"/>
        </w:rPr>
        <w:t xml:space="preserve">s </w:t>
      </w:r>
      <w:r w:rsidRPr="266DF426">
        <w:rPr>
          <w:rFonts w:cs="Arial"/>
        </w:rPr>
        <w:t>have</w:t>
      </w:r>
      <w:r w:rsidR="38F58663" w:rsidRPr="266DF426">
        <w:rPr>
          <w:rFonts w:cs="Arial"/>
        </w:rPr>
        <w:t xml:space="preserve"> the additional funds to </w:t>
      </w:r>
      <w:r w:rsidRPr="266DF426">
        <w:rPr>
          <w:rFonts w:cs="Arial"/>
        </w:rPr>
        <w:t>pass on through to affected workers</w:t>
      </w:r>
      <w:r w:rsidR="52D3BF37" w:rsidRPr="266DF426">
        <w:rPr>
          <w:rFonts w:cs="Arial"/>
        </w:rPr>
        <w:t>.</w:t>
      </w:r>
    </w:p>
    <w:p w14:paraId="03BB7D5B" w14:textId="4226A1E9" w:rsidR="00F70455" w:rsidRPr="00744597" w:rsidRDefault="00F70455" w:rsidP="007C1717">
      <w:pPr>
        <w:pStyle w:val="Heading2"/>
      </w:pPr>
      <w:r w:rsidRPr="00744597">
        <w:t>What are the current flexibility provision</w:t>
      </w:r>
      <w:r>
        <w:t>s</w:t>
      </w:r>
      <w:r w:rsidRPr="00744597">
        <w:t xml:space="preserve"> in 2024-25 and are there any restrictions in applying flexibility across service types and ACPR</w:t>
      </w:r>
      <w:r>
        <w:t>s</w:t>
      </w:r>
      <w:r w:rsidRPr="00744597">
        <w:t>?</w:t>
      </w:r>
    </w:p>
    <w:p w14:paraId="4AC4BD23" w14:textId="067D7E3C" w:rsidR="00F70455" w:rsidRDefault="466CFCD6" w:rsidP="00F70455">
      <w:pPr>
        <w:rPr>
          <w:rFonts w:cs="Arial"/>
        </w:rPr>
      </w:pPr>
      <w:r w:rsidRPr="452E2533">
        <w:rPr>
          <w:rFonts w:cs="Arial"/>
        </w:rPr>
        <w:t xml:space="preserve">In 2024-25's CHSP agreement, </w:t>
      </w:r>
      <w:r w:rsidR="00F70455" w:rsidRPr="452E2533">
        <w:rPr>
          <w:rFonts w:cs="Arial"/>
        </w:rPr>
        <w:t xml:space="preserve">CHSP providers that use flexibility provisions to establish service types funded in their grant agreement in an ACPR must keep a footprint of a minimum of 50% for the relevant service type in the ACPR as outlined in their Activity Work Plan. </w:t>
      </w:r>
    </w:p>
    <w:p w14:paraId="7898C094" w14:textId="77777777" w:rsidR="00F70455" w:rsidRPr="00744597" w:rsidRDefault="00F70455" w:rsidP="00F70455">
      <w:pPr>
        <w:rPr>
          <w:rFonts w:cs="Arial"/>
        </w:rPr>
      </w:pPr>
      <w:r w:rsidRPr="00744597">
        <w:rPr>
          <w:rFonts w:cs="Arial"/>
        </w:rPr>
        <w:t xml:space="preserve">In choosing to use flexibility provisions, CHSP providers must not: </w:t>
      </w:r>
    </w:p>
    <w:p w14:paraId="1720D7F1" w14:textId="77777777" w:rsidR="00F70455" w:rsidRDefault="00F70455" w:rsidP="00F70455">
      <w:pPr>
        <w:pStyle w:val="ListParagraph"/>
        <w:numPr>
          <w:ilvl w:val="0"/>
          <w:numId w:val="5"/>
        </w:numPr>
        <w:rPr>
          <w:rFonts w:cs="Arial"/>
        </w:rPr>
      </w:pPr>
      <w:r w:rsidRPr="00486A7E">
        <w:rPr>
          <w:rFonts w:cs="Arial"/>
        </w:rPr>
        <w:t xml:space="preserve">re-allocate funding to a service type or ACPR that is not in their grant agreement </w:t>
      </w:r>
    </w:p>
    <w:p w14:paraId="6208FADC" w14:textId="77777777" w:rsidR="00F70455" w:rsidRDefault="00F70455" w:rsidP="00F70455">
      <w:pPr>
        <w:pStyle w:val="ListParagraph"/>
        <w:numPr>
          <w:ilvl w:val="0"/>
          <w:numId w:val="5"/>
        </w:numPr>
        <w:rPr>
          <w:rFonts w:cs="Arial"/>
        </w:rPr>
      </w:pPr>
      <w:r w:rsidRPr="00486A7E">
        <w:rPr>
          <w:rFonts w:cs="Arial"/>
        </w:rPr>
        <w:t xml:space="preserve">move more than 50% of service delivery out of a service type in the ACPR region as outlined in the grant agreement and in the Activity Work Plan </w:t>
      </w:r>
    </w:p>
    <w:p w14:paraId="0D8CC09D" w14:textId="77777777" w:rsidR="00F70455" w:rsidRDefault="00F70455" w:rsidP="00F70455">
      <w:pPr>
        <w:pStyle w:val="ListParagraph"/>
        <w:numPr>
          <w:ilvl w:val="0"/>
          <w:numId w:val="5"/>
        </w:numPr>
        <w:rPr>
          <w:rFonts w:cs="Arial"/>
        </w:rPr>
      </w:pPr>
      <w:r w:rsidRPr="00486A7E">
        <w:rPr>
          <w:rFonts w:cs="Arial"/>
        </w:rPr>
        <w:t>leave a service gap in an area they are currently operating in i.e. resources may only be re-allocated out of a region where there is a clear drop in demand or need for the service</w:t>
      </w:r>
    </w:p>
    <w:p w14:paraId="6BC5EFB8" w14:textId="77777777" w:rsidR="00F70455" w:rsidRPr="00486A7E" w:rsidRDefault="00F70455" w:rsidP="00F70455">
      <w:pPr>
        <w:pStyle w:val="ListParagraph"/>
        <w:numPr>
          <w:ilvl w:val="0"/>
          <w:numId w:val="5"/>
        </w:numPr>
        <w:rPr>
          <w:rFonts w:cs="Arial"/>
        </w:rPr>
      </w:pPr>
      <w:r w:rsidRPr="00486A7E">
        <w:rPr>
          <w:rFonts w:cs="Arial"/>
        </w:rPr>
        <w:t>suspend services or move all resources and funding for a service type out of an ACPR, unless prior approval is granted by the department first, and then only for a specified time limited basis</w:t>
      </w:r>
      <w:r>
        <w:rPr>
          <w:rFonts w:cs="Arial"/>
        </w:rPr>
        <w:t>.</w:t>
      </w:r>
    </w:p>
    <w:p w14:paraId="238A57E3" w14:textId="038425FC" w:rsidR="00F70455" w:rsidRDefault="4F3245C6" w:rsidP="00F70455">
      <w:r>
        <w:t>The flexibility provisions apply across all CHSP service types and sub-programs, except for Sector Support and Development (SSD)and Assistance with Care and Housing (Hoarding and Squalor).</w:t>
      </w:r>
    </w:p>
    <w:p w14:paraId="0D5A64A1" w14:textId="7FB1ED6A" w:rsidR="00F70455" w:rsidRPr="00744597" w:rsidRDefault="00F70455" w:rsidP="00F70455">
      <w:pPr>
        <w:rPr>
          <w:rFonts w:cs="Arial"/>
        </w:rPr>
      </w:pPr>
      <w:r w:rsidRPr="452E2533">
        <w:rPr>
          <w:rFonts w:cs="Arial"/>
        </w:rPr>
        <w:t xml:space="preserve">For further information, see the </w:t>
      </w:r>
      <w:hyperlink r:id="rId39">
        <w:r w:rsidRPr="452E2533">
          <w:rPr>
            <w:rStyle w:val="Hyperlink"/>
            <w:rFonts w:cs="Arial"/>
          </w:rPr>
          <w:t>CHSP Manual 2024-25</w:t>
        </w:r>
      </w:hyperlink>
      <w:r w:rsidRPr="452E2533">
        <w:rPr>
          <w:rFonts w:cs="Arial"/>
        </w:rPr>
        <w:t xml:space="preserve">. </w:t>
      </w:r>
    </w:p>
    <w:p w14:paraId="5FD31AB3" w14:textId="5CA01E36" w:rsidR="00F70455" w:rsidRPr="00744597" w:rsidRDefault="00F70455" w:rsidP="007C1717">
      <w:pPr>
        <w:pStyle w:val="Heading2"/>
      </w:pPr>
      <w:r w:rsidRPr="00744597">
        <w:lastRenderedPageBreak/>
        <w:t>Do flexibility provisions allow a provider to substitute one service type for another i.e. where one service type is under</w:t>
      </w:r>
      <w:r>
        <w:t>-</w:t>
      </w:r>
      <w:r w:rsidRPr="00744597">
        <w:t>utilised and the other is over</w:t>
      </w:r>
      <w:r>
        <w:t>-</w:t>
      </w:r>
      <w:r w:rsidRPr="00744597">
        <w:t>subscribed?</w:t>
      </w:r>
    </w:p>
    <w:p w14:paraId="0DE3CEDF" w14:textId="0D12E1F4" w:rsidR="00323953" w:rsidRDefault="1A02E35D" w:rsidP="00F70455">
      <w:pPr>
        <w:rPr>
          <w:rFonts w:cs="Arial"/>
        </w:rPr>
      </w:pPr>
      <w:r w:rsidRPr="266DF426">
        <w:rPr>
          <w:rFonts w:cs="Arial"/>
        </w:rPr>
        <w:t xml:space="preserve">The flexibility provision allows CHSP providers to reallocate funding for contracted service types across </w:t>
      </w:r>
      <w:r w:rsidR="579DAD08" w:rsidRPr="266DF426">
        <w:rPr>
          <w:rFonts w:cs="Arial"/>
        </w:rPr>
        <w:t xml:space="preserve">funded </w:t>
      </w:r>
      <w:r w:rsidRPr="266DF426">
        <w:rPr>
          <w:rFonts w:cs="Arial"/>
        </w:rPr>
        <w:t>ACPRs, as specified in their Activity Work Plan.</w:t>
      </w:r>
    </w:p>
    <w:p w14:paraId="5CBA1229" w14:textId="77777777" w:rsidR="00F70455" w:rsidRPr="00744597" w:rsidRDefault="00F70455" w:rsidP="00F70455">
      <w:pPr>
        <w:rPr>
          <w:rFonts w:cs="Arial"/>
        </w:rPr>
      </w:pPr>
      <w:r w:rsidRPr="00744597">
        <w:rPr>
          <w:rFonts w:cs="Arial"/>
        </w:rPr>
        <w:t>CHSP providers can use flexibility provision when there is a demonstrated client need</w:t>
      </w:r>
      <w:r>
        <w:rPr>
          <w:rFonts w:cs="Arial"/>
        </w:rPr>
        <w:t xml:space="preserve">, such as </w:t>
      </w:r>
      <w:r w:rsidRPr="00744597">
        <w:rPr>
          <w:rFonts w:cs="Arial"/>
        </w:rPr>
        <w:t>based on My Aged Care referral requests. This helps providers to meet changes in the demand for services, while ensuring compliance with performance reporting requirements.</w:t>
      </w:r>
    </w:p>
    <w:p w14:paraId="69578788" w14:textId="0BABB134" w:rsidR="00F70455" w:rsidRPr="00744597" w:rsidRDefault="00F70455" w:rsidP="007C1717">
      <w:pPr>
        <w:pStyle w:val="Heading2"/>
        <w:rPr>
          <w:rFonts w:cs="Arial"/>
        </w:rPr>
      </w:pPr>
      <w:r w:rsidRPr="00744597">
        <w:t>The change from 100% flexibility to 50% has had a challenging impact. Is there capacity to adjust 2024-25 agreements?</w:t>
      </w:r>
    </w:p>
    <w:p w14:paraId="5DF76809" w14:textId="28730BAF" w:rsidR="00F70455" w:rsidRDefault="00F70455" w:rsidP="00F70455">
      <w:pPr>
        <w:rPr>
          <w:rFonts w:cs="Arial"/>
        </w:rPr>
      </w:pPr>
      <w:r w:rsidRPr="452E2533">
        <w:rPr>
          <w:rFonts w:cs="Arial"/>
        </w:rPr>
        <w:t>CHSP providers should raise any service delivery, capacity and funding issues with their Funding Arrangement Manager in the Community Grants Hub.</w:t>
      </w:r>
      <w:r w:rsidR="1C651989" w:rsidRPr="452E2533">
        <w:rPr>
          <w:rFonts w:cs="Arial"/>
        </w:rPr>
        <w:t xml:space="preserve"> The </w:t>
      </w:r>
      <w:r w:rsidR="284F237F" w:rsidRPr="452E2533">
        <w:rPr>
          <w:rFonts w:cs="Arial"/>
        </w:rPr>
        <w:t>department</w:t>
      </w:r>
      <w:r w:rsidR="1C651989" w:rsidRPr="452E2533">
        <w:rPr>
          <w:rFonts w:cs="Arial"/>
        </w:rPr>
        <w:t xml:space="preserve"> has adjusted providers contact where this affected providers contracts and service delivery to realign it to 50%. No providers where disadvantaged by this change</w:t>
      </w:r>
      <w:r w:rsidR="346AC85A" w:rsidRPr="452E2533">
        <w:rPr>
          <w:rFonts w:cs="Arial"/>
        </w:rPr>
        <w:t xml:space="preserve"> that </w:t>
      </w:r>
      <w:r w:rsidR="001A06DF" w:rsidRPr="452E2533">
        <w:rPr>
          <w:rFonts w:cs="Arial"/>
        </w:rPr>
        <w:t>occurs</w:t>
      </w:r>
      <w:r w:rsidR="346AC85A" w:rsidRPr="452E2533">
        <w:rPr>
          <w:rFonts w:cs="Arial"/>
        </w:rPr>
        <w:t xml:space="preserve"> at the start of July 2023.</w:t>
      </w:r>
    </w:p>
    <w:p w14:paraId="775F163B" w14:textId="4E30A700" w:rsidR="00F70455" w:rsidRPr="00744597" w:rsidRDefault="00F70455" w:rsidP="007C1717">
      <w:pPr>
        <w:pStyle w:val="Heading2"/>
      </w:pPr>
      <w:r w:rsidRPr="00E11456">
        <w:t xml:space="preserve">What are the current grant funding arrangements for 2024-25? Payments have been </w:t>
      </w:r>
      <w:r>
        <w:t xml:space="preserve">made </w:t>
      </w:r>
      <w:r w:rsidRPr="00E11456">
        <w:t>in bulk and then monthly. What are the arrangements going forward?</w:t>
      </w:r>
    </w:p>
    <w:p w14:paraId="15E4C408" w14:textId="77777777" w:rsidR="00F70455" w:rsidRDefault="00F70455" w:rsidP="00F70455">
      <w:pPr>
        <w:rPr>
          <w:rFonts w:cs="Arial"/>
        </w:rPr>
      </w:pPr>
      <w:r w:rsidRPr="00EB101A">
        <w:rPr>
          <w:rFonts w:cs="Arial"/>
        </w:rPr>
        <w:t xml:space="preserve">All CHSP providers, excluding providers who only deliver SSD, receive a standard monthly payment in arrears. This standard monthly payment is the total value of the grant agreement divided by 12. SSD providers receive upfront quarterly payments. </w:t>
      </w:r>
    </w:p>
    <w:p w14:paraId="04411E48" w14:textId="45CF1191" w:rsidR="00F70455" w:rsidRDefault="00F70455" w:rsidP="00F70455">
      <w:pPr>
        <w:rPr>
          <w:rFonts w:cs="Arial"/>
        </w:rPr>
      </w:pPr>
      <w:r w:rsidRPr="00EB101A">
        <w:rPr>
          <w:rFonts w:cs="Arial"/>
        </w:rPr>
        <w:t xml:space="preserve">Payments </w:t>
      </w:r>
      <w:r>
        <w:rPr>
          <w:rFonts w:cs="Arial"/>
        </w:rPr>
        <w:t>are</w:t>
      </w:r>
      <w:r w:rsidRPr="00EB101A">
        <w:rPr>
          <w:rFonts w:cs="Arial"/>
        </w:rPr>
        <w:t xml:space="preserve"> released automatically in line with the CHSP Grant Agreement. Due to processing, it may take up to </w:t>
      </w:r>
      <w:r>
        <w:rPr>
          <w:rFonts w:cs="Arial"/>
        </w:rPr>
        <w:t>4</w:t>
      </w:r>
      <w:r w:rsidRPr="00EB101A">
        <w:rPr>
          <w:rFonts w:cs="Arial"/>
        </w:rPr>
        <w:t xml:space="preserve"> business days before providers receive their monthly payment. </w:t>
      </w:r>
    </w:p>
    <w:p w14:paraId="51336C8C" w14:textId="33E1D43F" w:rsidR="00F70455" w:rsidRPr="00744597" w:rsidRDefault="00F70455" w:rsidP="00F70455">
      <w:pPr>
        <w:rPr>
          <w:rFonts w:cs="Arial"/>
        </w:rPr>
      </w:pPr>
      <w:r w:rsidRPr="00EB101A">
        <w:rPr>
          <w:rFonts w:cs="Arial"/>
        </w:rPr>
        <w:t xml:space="preserve">In 2023-24, </w:t>
      </w:r>
      <w:r>
        <w:rPr>
          <w:rFonts w:cs="Arial"/>
        </w:rPr>
        <w:t xml:space="preserve">we provided </w:t>
      </w:r>
      <w:r w:rsidRPr="00EB101A">
        <w:rPr>
          <w:rFonts w:cs="Arial"/>
        </w:rPr>
        <w:t xml:space="preserve">CHSP providers with </w:t>
      </w:r>
      <w:r>
        <w:rPr>
          <w:rFonts w:cs="Arial"/>
        </w:rPr>
        <w:t>2</w:t>
      </w:r>
      <w:r w:rsidRPr="00EB101A">
        <w:rPr>
          <w:rFonts w:cs="Arial"/>
        </w:rPr>
        <w:t xml:space="preserve"> up</w:t>
      </w:r>
      <w:r>
        <w:rPr>
          <w:rFonts w:cs="Arial"/>
        </w:rPr>
        <w:t>-</w:t>
      </w:r>
      <w:r w:rsidRPr="00EB101A">
        <w:rPr>
          <w:rFonts w:cs="Arial"/>
        </w:rPr>
        <w:t>front grant payments to assist with the Fair Work Commission aged care wage increase decision. The monthly payment in arrears arrangements resumed in 2024-25 and will continue in 2025-27.</w:t>
      </w:r>
    </w:p>
    <w:p w14:paraId="3CD82022" w14:textId="40A55BE6" w:rsidR="00F70455" w:rsidRPr="00744597" w:rsidRDefault="00F70455" w:rsidP="007C1717">
      <w:pPr>
        <w:pStyle w:val="Heading2"/>
      </w:pPr>
      <w:r w:rsidRPr="00EB101A">
        <w:t>Can the 2023-24 unspent funds be carried over into 2024-25?</w:t>
      </w:r>
    </w:p>
    <w:p w14:paraId="4A559A0F" w14:textId="77777777" w:rsidR="00F70455" w:rsidRDefault="00F70455" w:rsidP="00F70455">
      <w:pPr>
        <w:rPr>
          <w:rFonts w:cs="Arial"/>
        </w:rPr>
      </w:pPr>
      <w:r w:rsidRPr="005F3CC1">
        <w:rPr>
          <w:rFonts w:cs="Arial"/>
        </w:rPr>
        <w:t>As part of the 2024-25 extension, all CHSP providers were advised any unspent 2023-24 funds could not be rolled over into 2024-25. </w:t>
      </w:r>
    </w:p>
    <w:p w14:paraId="510405E5" w14:textId="77777777" w:rsidR="00F70455" w:rsidRPr="00744597" w:rsidRDefault="00F70455" w:rsidP="00F70455">
      <w:pPr>
        <w:rPr>
          <w:rFonts w:cs="Arial"/>
        </w:rPr>
      </w:pPr>
      <w:r w:rsidRPr="005F3CC1">
        <w:rPr>
          <w:rFonts w:cs="Arial"/>
        </w:rPr>
        <w:t>CHSP providers will not be allowed to roll over any unspent 2024-25 funds into the new agreement for 2025-27. </w:t>
      </w:r>
    </w:p>
    <w:p w14:paraId="2262F0DE" w14:textId="0B17C151" w:rsidR="00F70455" w:rsidRPr="00744597" w:rsidRDefault="00F70455" w:rsidP="007C1717">
      <w:pPr>
        <w:pStyle w:val="Heading2"/>
      </w:pPr>
      <w:r w:rsidRPr="00EB101A">
        <w:lastRenderedPageBreak/>
        <w:t>When assessing any funds as being unspent and to be returned, does the department consider the number of outputs delivered compared to contracted outputs or just whether the funds have been spent?</w:t>
      </w:r>
      <w:r w:rsidRPr="00744597">
        <w:t xml:space="preserve"> </w:t>
      </w:r>
      <w:r w:rsidRPr="00751004">
        <w:t>What is the department doing to monitor providers' funded outputs and service delivery?</w:t>
      </w:r>
    </w:p>
    <w:p w14:paraId="48BF43D9" w14:textId="2A1B2056" w:rsidR="00F70455" w:rsidRDefault="00F70455" w:rsidP="00F70455">
      <w:pPr>
        <w:rPr>
          <w:rFonts w:cs="Arial"/>
        </w:rPr>
      </w:pPr>
      <w:r w:rsidRPr="452E2533">
        <w:rPr>
          <w:rFonts w:cs="Arial"/>
        </w:rPr>
        <w:t xml:space="preserve">As part of the CHSP Compliance Framework 2024-25, we monitor </w:t>
      </w:r>
      <w:r w:rsidR="3307499A" w:rsidRPr="452E2533">
        <w:rPr>
          <w:rFonts w:cs="Arial"/>
        </w:rPr>
        <w:t xml:space="preserve">through </w:t>
      </w:r>
      <w:r w:rsidR="00D633D5">
        <w:rPr>
          <w:rFonts w:cs="Arial"/>
        </w:rPr>
        <w:t>t</w:t>
      </w:r>
      <w:r w:rsidR="3307499A" w:rsidRPr="452E2533">
        <w:rPr>
          <w:rFonts w:cs="Arial"/>
        </w:rPr>
        <w:t xml:space="preserve">he monthly reporting </w:t>
      </w:r>
      <w:r w:rsidRPr="452E2533">
        <w:rPr>
          <w:rFonts w:cs="Arial"/>
        </w:rPr>
        <w:t xml:space="preserve">all CHSP providers and undertake a performance review against the entire agreement. </w:t>
      </w:r>
    </w:p>
    <w:p w14:paraId="6C9AB572" w14:textId="77777777" w:rsidR="00F70455" w:rsidRDefault="00F70455" w:rsidP="00F70455">
      <w:pPr>
        <w:rPr>
          <w:rFonts w:cs="Arial"/>
        </w:rPr>
      </w:pPr>
      <w:r w:rsidRPr="00744597">
        <w:rPr>
          <w:rFonts w:cs="Arial"/>
        </w:rPr>
        <w:t xml:space="preserve">Twice a year, </w:t>
      </w:r>
      <w:r>
        <w:rPr>
          <w:rFonts w:cs="Arial"/>
        </w:rPr>
        <w:t>we</w:t>
      </w:r>
      <w:r w:rsidRPr="00744597">
        <w:rPr>
          <w:rFonts w:cs="Arial"/>
        </w:rPr>
        <w:t xml:space="preserve"> undertake</w:t>
      </w:r>
      <w:r>
        <w:rPr>
          <w:rFonts w:cs="Arial"/>
        </w:rPr>
        <w:t xml:space="preserve"> </w:t>
      </w:r>
      <w:r w:rsidRPr="00744597">
        <w:rPr>
          <w:rFonts w:cs="Arial"/>
        </w:rPr>
        <w:t>an audit of service delivery based on D</w:t>
      </w:r>
      <w:r>
        <w:rPr>
          <w:rFonts w:cs="Arial"/>
        </w:rPr>
        <w:t xml:space="preserve">ata </w:t>
      </w:r>
      <w:r w:rsidRPr="00744597">
        <w:rPr>
          <w:rFonts w:cs="Arial"/>
        </w:rPr>
        <w:t>E</w:t>
      </w:r>
      <w:r>
        <w:rPr>
          <w:rFonts w:cs="Arial"/>
        </w:rPr>
        <w:t>xchange (DEX)</w:t>
      </w:r>
      <w:r w:rsidRPr="00744597">
        <w:rPr>
          <w:rFonts w:cs="Arial"/>
        </w:rPr>
        <w:t xml:space="preserve"> data submitted by providers. </w:t>
      </w:r>
      <w:r>
        <w:rPr>
          <w:rFonts w:cs="Arial"/>
        </w:rPr>
        <w:t>We</w:t>
      </w:r>
      <w:r w:rsidRPr="00744597">
        <w:rPr>
          <w:rFonts w:cs="Arial"/>
        </w:rPr>
        <w:t xml:space="preserve"> </w:t>
      </w:r>
      <w:r>
        <w:rPr>
          <w:rFonts w:cs="Arial"/>
        </w:rPr>
        <w:t xml:space="preserve">also </w:t>
      </w:r>
      <w:r w:rsidRPr="00744597">
        <w:rPr>
          <w:rFonts w:cs="Arial"/>
        </w:rPr>
        <w:t xml:space="preserve">work in consultation with the Community Grants Hub to identify providers where potential compliance action may be appropriate. </w:t>
      </w:r>
    </w:p>
    <w:p w14:paraId="062FB98C" w14:textId="1C149996" w:rsidR="00F70455" w:rsidRDefault="00F70455" w:rsidP="00F70455">
      <w:pPr>
        <w:rPr>
          <w:rFonts w:cs="Arial"/>
        </w:rPr>
      </w:pPr>
      <w:r>
        <w:rPr>
          <w:rFonts w:cs="Arial"/>
        </w:rPr>
        <w:t>CHSP p</w:t>
      </w:r>
      <w:r w:rsidRPr="00744597">
        <w:rPr>
          <w:rFonts w:cs="Arial"/>
        </w:rPr>
        <w:t xml:space="preserve">roviders </w:t>
      </w:r>
      <w:r>
        <w:rPr>
          <w:rFonts w:cs="Arial"/>
        </w:rPr>
        <w:t>are</w:t>
      </w:r>
      <w:r w:rsidRPr="00744597">
        <w:rPr>
          <w:rFonts w:cs="Arial"/>
        </w:rPr>
        <w:t xml:space="preserve"> assessed on all information they provide to DEX to determine if changes to the grant agreement are appropriate to meet local needs within the ACPR they are funded. </w:t>
      </w:r>
    </w:p>
    <w:p w14:paraId="6FEDEF52" w14:textId="77777777" w:rsidR="00F70455" w:rsidRDefault="00F70455" w:rsidP="00F70455">
      <w:pPr>
        <w:rPr>
          <w:rFonts w:cs="Arial"/>
        </w:rPr>
      </w:pPr>
      <w:r>
        <w:rPr>
          <w:rFonts w:cs="Arial"/>
        </w:rPr>
        <w:t>We</w:t>
      </w:r>
      <w:r w:rsidRPr="00744597">
        <w:rPr>
          <w:rFonts w:cs="Arial"/>
        </w:rPr>
        <w:t xml:space="preserve"> will</w:t>
      </w:r>
      <w:r>
        <w:rPr>
          <w:rFonts w:cs="Arial"/>
        </w:rPr>
        <w:t xml:space="preserve"> continue to</w:t>
      </w:r>
      <w:r w:rsidRPr="00744597">
        <w:rPr>
          <w:rFonts w:cs="Arial"/>
        </w:rPr>
        <w:t xml:space="preserve"> work with providers to understand historical performance issues and potential adjustment to agreements to align to performance delivery. If </w:t>
      </w:r>
      <w:r>
        <w:rPr>
          <w:rFonts w:cs="Arial"/>
        </w:rPr>
        <w:t>we</w:t>
      </w:r>
      <w:r w:rsidRPr="00744597">
        <w:rPr>
          <w:rFonts w:cs="Arial"/>
        </w:rPr>
        <w:t xml:space="preserve"> need</w:t>
      </w:r>
      <w:r>
        <w:rPr>
          <w:rFonts w:cs="Arial"/>
        </w:rPr>
        <w:t xml:space="preserve"> </w:t>
      </w:r>
      <w:r w:rsidRPr="00744597">
        <w:rPr>
          <w:rFonts w:cs="Arial"/>
        </w:rPr>
        <w:t xml:space="preserve">further information about under delivery and/or funding spent against the agreement, additional action and reporting may be required. </w:t>
      </w:r>
    </w:p>
    <w:p w14:paraId="1603173A" w14:textId="77777777" w:rsidR="00F70455" w:rsidRPr="00744597" w:rsidRDefault="00F70455" w:rsidP="00F70455">
      <w:pPr>
        <w:rPr>
          <w:rFonts w:cs="Arial"/>
        </w:rPr>
      </w:pPr>
      <w:r>
        <w:rPr>
          <w:rFonts w:cs="Arial"/>
        </w:rPr>
        <w:t xml:space="preserve">For further information, see the </w:t>
      </w:r>
      <w:hyperlink r:id="rId40" w:history="1">
        <w:r w:rsidRPr="00B61D57">
          <w:rPr>
            <w:rStyle w:val="Hyperlink"/>
            <w:rFonts w:cs="Arial"/>
          </w:rPr>
          <w:t>CHSP Compliance Framework for 2024-25</w:t>
        </w:r>
      </w:hyperlink>
      <w:r>
        <w:rPr>
          <w:rFonts w:cs="Arial"/>
        </w:rPr>
        <w:t>.</w:t>
      </w:r>
    </w:p>
    <w:p w14:paraId="0F9EB80E" w14:textId="141ABC85" w:rsidR="00F70455" w:rsidRPr="00744597" w:rsidRDefault="00F70455" w:rsidP="007C1717">
      <w:pPr>
        <w:pStyle w:val="Heading2"/>
      </w:pPr>
      <w:r w:rsidRPr="00EB101A">
        <w:t>What is the process for the department claiming unspent funds from previous years?</w:t>
      </w:r>
    </w:p>
    <w:p w14:paraId="5707BC76" w14:textId="193E24F5" w:rsidR="00F70455" w:rsidRDefault="00F70455" w:rsidP="00F70455">
      <w:pPr>
        <w:rPr>
          <w:rFonts w:cs="Arial"/>
        </w:rPr>
      </w:pPr>
      <w:r w:rsidRPr="00EA471F">
        <w:rPr>
          <w:rFonts w:cs="Arial"/>
        </w:rPr>
        <w:t xml:space="preserve">Any CHSP provider that is required to pay back unspent funds will be issued with a Debtors Tax Invoice, with payment options available. </w:t>
      </w:r>
    </w:p>
    <w:p w14:paraId="5ED5F0BA" w14:textId="77777777" w:rsidR="00F70455" w:rsidRPr="00744597" w:rsidRDefault="00F70455" w:rsidP="00F70455">
      <w:pPr>
        <w:rPr>
          <w:rFonts w:cs="Arial"/>
        </w:rPr>
      </w:pPr>
      <w:r w:rsidRPr="00EA471F">
        <w:rPr>
          <w:rFonts w:cs="Arial"/>
        </w:rPr>
        <w:t xml:space="preserve">CHSP providers can discuss </w:t>
      </w:r>
      <w:r>
        <w:rPr>
          <w:rFonts w:cs="Arial"/>
        </w:rPr>
        <w:t xml:space="preserve">payment </w:t>
      </w:r>
      <w:r w:rsidRPr="00EA471F">
        <w:rPr>
          <w:rFonts w:cs="Arial"/>
        </w:rPr>
        <w:t>arrangements with their Funding Arrangement Manager in the Community Grants Hub.</w:t>
      </w:r>
    </w:p>
    <w:p w14:paraId="5081050F" w14:textId="6E4E746B" w:rsidR="00F70455" w:rsidRPr="00744597" w:rsidRDefault="00F70455" w:rsidP="007C1717">
      <w:pPr>
        <w:pStyle w:val="Heading2"/>
      </w:pPr>
      <w:r w:rsidRPr="00A80D8F">
        <w:t>Will the final one</w:t>
      </w:r>
      <w:r w:rsidR="003666EA">
        <w:t>-</w:t>
      </w:r>
      <w:r w:rsidRPr="00A80D8F">
        <w:t xml:space="preserve">month payment </w:t>
      </w:r>
      <w:r w:rsidR="00E6334F">
        <w:t xml:space="preserve">(for June 2025) </w:t>
      </w:r>
      <w:r w:rsidRPr="00A80D8F">
        <w:t>be paid in advance or in arrears?</w:t>
      </w:r>
    </w:p>
    <w:p w14:paraId="00ABE319" w14:textId="4E81904E" w:rsidR="00F70455" w:rsidRDefault="30B40589" w:rsidP="00F70455">
      <w:pPr>
        <w:rPr>
          <w:rFonts w:cs="Arial"/>
        </w:rPr>
      </w:pPr>
      <w:r w:rsidRPr="266DF426">
        <w:rPr>
          <w:rFonts w:cs="Arial"/>
        </w:rPr>
        <w:t xml:space="preserve">Payment occurs at the end of each month. June’s payment will be therefore received at the start of July. </w:t>
      </w:r>
      <w:r w:rsidR="4F3245C6" w:rsidRPr="266DF426">
        <w:rPr>
          <w:rFonts w:cs="Arial"/>
        </w:rPr>
        <w:t xml:space="preserve">All CHSP providers, excluding providers who only deliver SSD, receive a standard monthly payment in arrears. This standard monthly payment is the total value of the grant agreement divided by 12. SSD providers receive upfront quarterly payments. </w:t>
      </w:r>
    </w:p>
    <w:p w14:paraId="2D966D79" w14:textId="4ED773FC" w:rsidR="00F70455" w:rsidRPr="00744597" w:rsidRDefault="00F70455" w:rsidP="007C1717">
      <w:pPr>
        <w:pStyle w:val="Heading2"/>
      </w:pPr>
      <w:r w:rsidRPr="00A80D8F">
        <w:t>Does the upfront CHSP grant payment apply to all CHSP services?</w:t>
      </w:r>
    </w:p>
    <w:p w14:paraId="7EF2970A" w14:textId="77777777" w:rsidR="00F70455" w:rsidRDefault="00F70455" w:rsidP="00F70455">
      <w:pPr>
        <w:rPr>
          <w:rFonts w:cs="Arial"/>
        </w:rPr>
      </w:pPr>
      <w:r w:rsidRPr="00A80D8F">
        <w:rPr>
          <w:rFonts w:cs="Arial"/>
        </w:rPr>
        <w:t xml:space="preserve">All CHSP providers, excluding providers who only deliver SSD, receive a standard monthly </w:t>
      </w:r>
      <w:r>
        <w:rPr>
          <w:rFonts w:cs="Arial"/>
        </w:rPr>
        <w:t xml:space="preserve">grant </w:t>
      </w:r>
      <w:r w:rsidRPr="00A80D8F">
        <w:rPr>
          <w:rFonts w:cs="Arial"/>
        </w:rPr>
        <w:t>payment in arrears. SSD providers receive upfront quarterly payments.</w:t>
      </w:r>
    </w:p>
    <w:p w14:paraId="3B9963E7" w14:textId="080AD2BD" w:rsidR="00F70455" w:rsidRPr="00744597" w:rsidRDefault="00F70455" w:rsidP="007C1717">
      <w:pPr>
        <w:pStyle w:val="Heading2"/>
      </w:pPr>
      <w:r w:rsidRPr="00744597">
        <w:lastRenderedPageBreak/>
        <w:t xml:space="preserve">If providers are planning to merge, could the acquittal of CHSP funding be combined? Do </w:t>
      </w:r>
      <w:r>
        <w:t xml:space="preserve">providers </w:t>
      </w:r>
      <w:r w:rsidRPr="00744597">
        <w:t xml:space="preserve">need approval from the </w:t>
      </w:r>
      <w:r>
        <w:t>d</w:t>
      </w:r>
      <w:r w:rsidRPr="00744597">
        <w:t xml:space="preserve">epartment before </w:t>
      </w:r>
      <w:r>
        <w:t>they</w:t>
      </w:r>
      <w:r w:rsidRPr="00744597">
        <w:t xml:space="preserve"> finalise the merger?</w:t>
      </w:r>
    </w:p>
    <w:p w14:paraId="727E57FE" w14:textId="2E7D0849" w:rsidR="00F70455" w:rsidRPr="00744597" w:rsidRDefault="00F70455" w:rsidP="452E2533">
      <w:pPr>
        <w:rPr>
          <w:rFonts w:cs="Arial"/>
        </w:rPr>
      </w:pPr>
      <w:r w:rsidRPr="452E2533">
        <w:rPr>
          <w:rFonts w:cs="Arial"/>
        </w:rPr>
        <w:t xml:space="preserve">CHSP funding is arranged through a grant agreement between the Australian Government and a legal entity (the funding recipient). Any changes to the grant agreement must be agreed by both parties. </w:t>
      </w:r>
    </w:p>
    <w:p w14:paraId="186619B8" w14:textId="329E34E2" w:rsidR="00F70455" w:rsidRPr="00744597" w:rsidRDefault="00F70455" w:rsidP="452E2533">
      <w:pPr>
        <w:rPr>
          <w:rFonts w:cs="Arial"/>
        </w:rPr>
      </w:pPr>
      <w:r w:rsidRPr="0B73E57F">
        <w:rPr>
          <w:rFonts w:cs="Arial"/>
        </w:rPr>
        <w:t xml:space="preserve">If a planned </w:t>
      </w:r>
      <w:r w:rsidR="23E1FA48" w:rsidRPr="0B73E57F">
        <w:rPr>
          <w:rFonts w:cs="Arial"/>
        </w:rPr>
        <w:t>‘</w:t>
      </w:r>
      <w:r w:rsidRPr="0B73E57F">
        <w:rPr>
          <w:rFonts w:cs="Arial"/>
        </w:rPr>
        <w:t>merger</w:t>
      </w:r>
      <w:r w:rsidR="62B55397" w:rsidRPr="0B73E57F">
        <w:rPr>
          <w:rFonts w:cs="Arial"/>
        </w:rPr>
        <w:t>’</w:t>
      </w:r>
      <w:r w:rsidRPr="0B73E57F">
        <w:rPr>
          <w:rFonts w:cs="Arial"/>
        </w:rPr>
        <w:t xml:space="preserve"> changes the funding recipient's legal entity, agreement in advance must be sought from the department. </w:t>
      </w:r>
      <w:r w:rsidR="0F720277" w:rsidRPr="0B73E57F">
        <w:rPr>
          <w:rFonts w:cs="Arial"/>
        </w:rPr>
        <w:t xml:space="preserve"> </w:t>
      </w:r>
      <w:r w:rsidR="766B7CD5" w:rsidRPr="0B73E57F">
        <w:rPr>
          <w:rFonts w:cs="Arial"/>
        </w:rPr>
        <w:t>T</w:t>
      </w:r>
      <w:r w:rsidR="0F720277" w:rsidRPr="0B73E57F">
        <w:rPr>
          <w:rFonts w:cs="Arial"/>
        </w:rPr>
        <w:t>he man</w:t>
      </w:r>
      <w:r w:rsidR="197F92A4" w:rsidRPr="0B73E57F">
        <w:rPr>
          <w:rFonts w:cs="Arial"/>
        </w:rPr>
        <w:t>n</w:t>
      </w:r>
      <w:r w:rsidR="0F720277" w:rsidRPr="0B73E57F">
        <w:rPr>
          <w:rFonts w:cs="Arial"/>
        </w:rPr>
        <w:t xml:space="preserve">er in which a ‘merger’ occurs will depend on the way in which the </w:t>
      </w:r>
      <w:r w:rsidR="5D9A0E2F" w:rsidRPr="0B73E57F">
        <w:rPr>
          <w:rFonts w:cs="Arial"/>
        </w:rPr>
        <w:t>department</w:t>
      </w:r>
      <w:r w:rsidR="0F720277" w:rsidRPr="0B73E57F">
        <w:rPr>
          <w:rFonts w:cs="Arial"/>
        </w:rPr>
        <w:t xml:space="preserve"> will address changes to contracts. The instrument in which </w:t>
      </w:r>
      <w:r w:rsidR="4BFBA022" w:rsidRPr="0B73E57F">
        <w:rPr>
          <w:rFonts w:cs="Arial"/>
        </w:rPr>
        <w:t>a business</w:t>
      </w:r>
      <w:r w:rsidR="0F720277" w:rsidRPr="0B73E57F">
        <w:rPr>
          <w:rFonts w:cs="Arial"/>
        </w:rPr>
        <w:t xml:space="preserve"> enact</w:t>
      </w:r>
      <w:r w:rsidR="75B2E12D" w:rsidRPr="0B73E57F">
        <w:rPr>
          <w:rFonts w:cs="Arial"/>
        </w:rPr>
        <w:t xml:space="preserve">s </w:t>
      </w:r>
      <w:r w:rsidR="0F720277" w:rsidRPr="0B73E57F">
        <w:rPr>
          <w:rFonts w:cs="Arial"/>
        </w:rPr>
        <w:t xml:space="preserve">a </w:t>
      </w:r>
      <w:r w:rsidR="0A35C58C" w:rsidRPr="0B73E57F">
        <w:rPr>
          <w:rFonts w:cs="Arial"/>
        </w:rPr>
        <w:t>change</w:t>
      </w:r>
      <w:r w:rsidR="0F720277" w:rsidRPr="0B73E57F">
        <w:rPr>
          <w:rFonts w:cs="Arial"/>
        </w:rPr>
        <w:t xml:space="preserve"> in their structure or </w:t>
      </w:r>
      <w:r w:rsidR="0B3E480B" w:rsidRPr="0B73E57F">
        <w:rPr>
          <w:rFonts w:cs="Arial"/>
        </w:rPr>
        <w:t>business</w:t>
      </w:r>
      <w:r w:rsidR="0F720277" w:rsidRPr="0B73E57F">
        <w:rPr>
          <w:rFonts w:cs="Arial"/>
        </w:rPr>
        <w:t xml:space="preserve"> </w:t>
      </w:r>
      <w:r w:rsidR="3DAA3BF0" w:rsidRPr="0B73E57F">
        <w:rPr>
          <w:rFonts w:cs="Arial"/>
        </w:rPr>
        <w:t xml:space="preserve">will </w:t>
      </w:r>
      <w:r w:rsidR="6B827589" w:rsidRPr="0B73E57F">
        <w:rPr>
          <w:rFonts w:cs="Arial"/>
        </w:rPr>
        <w:t>depend</w:t>
      </w:r>
      <w:r w:rsidR="3DAA3BF0" w:rsidRPr="0B73E57F">
        <w:rPr>
          <w:rFonts w:cs="Arial"/>
        </w:rPr>
        <w:t xml:space="preserve"> on the way in which a contract may </w:t>
      </w:r>
      <w:r w:rsidR="5A39F300" w:rsidRPr="0B73E57F">
        <w:rPr>
          <w:rFonts w:cs="Arial"/>
        </w:rPr>
        <w:t>change</w:t>
      </w:r>
      <w:r w:rsidR="3DAA3BF0" w:rsidRPr="0B73E57F">
        <w:rPr>
          <w:rFonts w:cs="Arial"/>
        </w:rPr>
        <w:t xml:space="preserve">. </w:t>
      </w:r>
    </w:p>
    <w:p w14:paraId="7FCC2DDC" w14:textId="1E0DDE6A" w:rsidR="00F70455" w:rsidRPr="00744597" w:rsidRDefault="5DD549BC" w:rsidP="452E2533">
      <w:pPr>
        <w:rPr>
          <w:rFonts w:cs="Arial"/>
        </w:rPr>
      </w:pPr>
      <w:r w:rsidRPr="452E2533">
        <w:rPr>
          <w:rFonts w:cs="Arial"/>
        </w:rPr>
        <w:t xml:space="preserve">Providers should stay in contact with the FAM regarding any </w:t>
      </w:r>
      <w:r w:rsidR="064FC3F6" w:rsidRPr="452E2533">
        <w:rPr>
          <w:rFonts w:cs="Arial"/>
        </w:rPr>
        <w:t>changes</w:t>
      </w:r>
      <w:r w:rsidRPr="452E2533">
        <w:rPr>
          <w:rFonts w:cs="Arial"/>
        </w:rPr>
        <w:t xml:space="preserve"> to business </w:t>
      </w:r>
      <w:r w:rsidR="7655747E" w:rsidRPr="452E2533">
        <w:rPr>
          <w:rFonts w:cs="Arial"/>
        </w:rPr>
        <w:t>structures</w:t>
      </w:r>
      <w:r w:rsidRPr="452E2533">
        <w:rPr>
          <w:rFonts w:cs="Arial"/>
        </w:rPr>
        <w:t xml:space="preserve"> as well as seek their own legal advice in relation to the way in which a </w:t>
      </w:r>
      <w:r w:rsidR="0335AF56" w:rsidRPr="452E2533">
        <w:rPr>
          <w:rFonts w:cs="Arial"/>
        </w:rPr>
        <w:t>‘</w:t>
      </w:r>
      <w:r w:rsidRPr="452E2533">
        <w:rPr>
          <w:rFonts w:cs="Arial"/>
        </w:rPr>
        <w:t>merger</w:t>
      </w:r>
      <w:r w:rsidR="50BC2837" w:rsidRPr="452E2533">
        <w:rPr>
          <w:rFonts w:cs="Arial"/>
        </w:rPr>
        <w:t>’</w:t>
      </w:r>
      <w:r w:rsidRPr="452E2533">
        <w:rPr>
          <w:rFonts w:cs="Arial"/>
        </w:rPr>
        <w:t xml:space="preserve"> occurs. </w:t>
      </w:r>
    </w:p>
    <w:p w14:paraId="44971A51" w14:textId="21E88EF8" w:rsidR="00F70455" w:rsidRPr="00744597" w:rsidRDefault="00005A36" w:rsidP="007C1717">
      <w:pPr>
        <w:pStyle w:val="Heading2"/>
        <w:rPr>
          <w:rFonts w:cs="Arial"/>
        </w:rPr>
      </w:pPr>
      <w:r>
        <w:t>Can the department provide some advice about discharg</w:t>
      </w:r>
      <w:r w:rsidR="0059059A">
        <w:t xml:space="preserve">e arrangements for clients, including what to do when a client </w:t>
      </w:r>
      <w:r w:rsidR="00D4695A">
        <w:t xml:space="preserve">dies, </w:t>
      </w:r>
      <w:r w:rsidR="0059059A">
        <w:t>ceases care o</w:t>
      </w:r>
      <w:r w:rsidR="00824538">
        <w:t xml:space="preserve">r </w:t>
      </w:r>
      <w:r w:rsidR="00D4695A">
        <w:t>refuses to</w:t>
      </w:r>
      <w:r w:rsidR="00F55507">
        <w:t xml:space="preserve"> pay for their services</w:t>
      </w:r>
      <w:r w:rsidR="00824538">
        <w:t xml:space="preserve">? </w:t>
      </w:r>
    </w:p>
    <w:p w14:paraId="73D95D21" w14:textId="77777777" w:rsidR="00F70455" w:rsidRDefault="00F70455" w:rsidP="00F70455">
      <w:pPr>
        <w:rPr>
          <w:rFonts w:cs="Arial"/>
        </w:rPr>
      </w:pPr>
      <w:r w:rsidRPr="00E90507">
        <w:rPr>
          <w:rFonts w:cs="Arial"/>
        </w:rPr>
        <w:t xml:space="preserve">Discharge arrangements are part of a CHSP provider’s care planning process and should relate to the client’s care plan and support needs. </w:t>
      </w:r>
    </w:p>
    <w:p w14:paraId="74D6B4AB" w14:textId="77777777" w:rsidR="00F70455" w:rsidRDefault="00F70455" w:rsidP="00F70455">
      <w:pPr>
        <w:rPr>
          <w:rFonts w:cs="Arial"/>
        </w:rPr>
      </w:pPr>
      <w:r>
        <w:rPr>
          <w:rFonts w:cs="Arial"/>
        </w:rPr>
        <w:t>We expect</w:t>
      </w:r>
      <w:r w:rsidRPr="00E90507">
        <w:rPr>
          <w:rFonts w:cs="Arial"/>
        </w:rPr>
        <w:t xml:space="preserve"> CHSP providers </w:t>
      </w:r>
      <w:r>
        <w:rPr>
          <w:rFonts w:cs="Arial"/>
        </w:rPr>
        <w:t xml:space="preserve">will </w:t>
      </w:r>
      <w:r w:rsidRPr="00E90507">
        <w:rPr>
          <w:rFonts w:cs="Arial"/>
        </w:rPr>
        <w:t xml:space="preserve">continue to support their clients as part of their care planning until they are discharged – either ceasing services as no longer required or transitioning to other providers in another area to ensure service continuity. </w:t>
      </w:r>
    </w:p>
    <w:p w14:paraId="6BDE03B9" w14:textId="77777777" w:rsidR="00F70455" w:rsidRDefault="00F70455" w:rsidP="00F70455">
      <w:pPr>
        <w:rPr>
          <w:rFonts w:cs="Arial"/>
        </w:rPr>
      </w:pPr>
      <w:r w:rsidRPr="00E90507">
        <w:rPr>
          <w:rFonts w:cs="Arial"/>
        </w:rPr>
        <w:t xml:space="preserve">CHSP clients remain in the </w:t>
      </w:r>
      <w:r>
        <w:rPr>
          <w:rFonts w:cs="Arial"/>
        </w:rPr>
        <w:t>program</w:t>
      </w:r>
      <w:r w:rsidRPr="00E90507">
        <w:rPr>
          <w:rFonts w:cs="Arial"/>
        </w:rPr>
        <w:t xml:space="preserve"> until they no longer require the services or have a reassessment and are deemed as eligible to receive higher levels of care</w:t>
      </w:r>
      <w:r>
        <w:rPr>
          <w:rFonts w:cs="Arial"/>
        </w:rPr>
        <w:t>.</w:t>
      </w:r>
    </w:p>
    <w:p w14:paraId="3F41B6EF" w14:textId="77777777" w:rsidR="00F70455" w:rsidRDefault="00F70455" w:rsidP="00F70455">
      <w:pPr>
        <w:rPr>
          <w:rFonts w:cs="Arial"/>
        </w:rPr>
      </w:pPr>
      <w:r w:rsidRPr="00E90507">
        <w:rPr>
          <w:rFonts w:cs="Arial"/>
        </w:rPr>
        <w:t xml:space="preserve">Where there are staff safety concerns, this is an internal matter for the provider and would be part of the organisation’s employment and health and safety policies. Where a client refuses to pay for services, arrangements should be outlined in their client contribution policy. This is an internal matter for providers. </w:t>
      </w:r>
    </w:p>
    <w:p w14:paraId="5713C9DC" w14:textId="77777777" w:rsidR="00F70455" w:rsidRPr="00744597" w:rsidRDefault="00F70455" w:rsidP="00F70455">
      <w:pPr>
        <w:rPr>
          <w:rFonts w:cs="Arial"/>
        </w:rPr>
      </w:pPr>
      <w:r w:rsidRPr="00E90507">
        <w:rPr>
          <w:rFonts w:cs="Arial"/>
        </w:rPr>
        <w:t xml:space="preserve">In terms of recording deceased clients, when a provider becomes aware a client has passed away, a record must be made in the My Aged Care Service and Support Portal. </w:t>
      </w:r>
      <w:r>
        <w:rPr>
          <w:rFonts w:cs="Arial"/>
        </w:rPr>
        <w:t xml:space="preserve">For further information, see the </w:t>
      </w:r>
      <w:hyperlink r:id="rId41" w:history="1">
        <w:r w:rsidRPr="007643CA">
          <w:rPr>
            <w:rStyle w:val="Hyperlink"/>
            <w:rFonts w:cs="Arial"/>
          </w:rPr>
          <w:t>CHSP 2024-25 Manual</w:t>
        </w:r>
      </w:hyperlink>
      <w:r>
        <w:rPr>
          <w:rFonts w:cs="Arial"/>
        </w:rPr>
        <w:t>.</w:t>
      </w:r>
    </w:p>
    <w:p w14:paraId="2D33F15D" w14:textId="480F8C7A" w:rsidR="00F70455" w:rsidRPr="004F0A14" w:rsidRDefault="00F70455" w:rsidP="007C1717">
      <w:pPr>
        <w:pStyle w:val="Heading2"/>
      </w:pPr>
      <w:r w:rsidRPr="004F0A14">
        <w:t xml:space="preserve">Where a CHSP client </w:t>
      </w:r>
      <w:r>
        <w:t xml:space="preserve">cannot access services due to the unavailability of providers, why are they not being referred to an aged care assessment for a higher level of care? </w:t>
      </w:r>
      <w:r w:rsidRPr="00AA510F">
        <w:t xml:space="preserve">Has there been </w:t>
      </w:r>
      <w:r w:rsidRPr="004F0A14">
        <w:t xml:space="preserve">any changes to </w:t>
      </w:r>
      <w:r w:rsidRPr="00AA510F">
        <w:t xml:space="preserve">screening </w:t>
      </w:r>
      <w:r w:rsidRPr="004F0A14">
        <w:t>or the assessment process?</w:t>
      </w:r>
    </w:p>
    <w:p w14:paraId="3CBF3A9A" w14:textId="77777777" w:rsidR="00F70455" w:rsidRDefault="00F70455" w:rsidP="00F70455">
      <w:pPr>
        <w:rPr>
          <w:rStyle w:val="ui-provider"/>
        </w:rPr>
      </w:pPr>
      <w:r>
        <w:rPr>
          <w:rFonts w:cs="Arial"/>
        </w:rPr>
        <w:t>We are a</w:t>
      </w:r>
      <w:r>
        <w:rPr>
          <w:rStyle w:val="ui-provider"/>
        </w:rPr>
        <w:t xml:space="preserve">ware there is high demand for CHSP service types and there are delays in accessing some services. </w:t>
      </w:r>
    </w:p>
    <w:p w14:paraId="0F37FA2B" w14:textId="6C946D00" w:rsidR="00F70455" w:rsidRDefault="00F70455" w:rsidP="00F70455">
      <w:pPr>
        <w:rPr>
          <w:rStyle w:val="ui-provider"/>
        </w:rPr>
      </w:pPr>
      <w:r>
        <w:rPr>
          <w:rStyle w:val="ui-provider"/>
        </w:rPr>
        <w:lastRenderedPageBreak/>
        <w:t xml:space="preserve">The HCP Program is designed to provide older people who have more complex support needs with a coordinated package of services. Eligibility for </w:t>
      </w:r>
      <w:proofErr w:type="gramStart"/>
      <w:r>
        <w:rPr>
          <w:rStyle w:val="ui-provider"/>
        </w:rPr>
        <w:t>a</w:t>
      </w:r>
      <w:proofErr w:type="gramEnd"/>
      <w:r>
        <w:rPr>
          <w:rStyle w:val="ui-provider"/>
        </w:rPr>
        <w:t xml:space="preserve"> HCP is based on an older person’s complex care needs. </w:t>
      </w:r>
    </w:p>
    <w:p w14:paraId="7184FD63" w14:textId="03072621" w:rsidR="00F70455" w:rsidRDefault="00F70455" w:rsidP="00F70455">
      <w:pPr>
        <w:rPr>
          <w:rStyle w:val="ui-provider"/>
        </w:rPr>
      </w:pPr>
      <w:r>
        <w:rPr>
          <w:rStyle w:val="ui-provider"/>
        </w:rPr>
        <w:t xml:space="preserve">It is not appropriate for older people who only require entry-level services through the CHSP, and who are experiencing difficulty in accessing these services, to seek access to </w:t>
      </w:r>
      <w:proofErr w:type="gramStart"/>
      <w:r>
        <w:rPr>
          <w:rStyle w:val="ui-provider"/>
        </w:rPr>
        <w:t>a</w:t>
      </w:r>
      <w:proofErr w:type="gramEnd"/>
      <w:r>
        <w:rPr>
          <w:rStyle w:val="ui-provider"/>
        </w:rPr>
        <w:t xml:space="preserve"> HCP.</w:t>
      </w:r>
    </w:p>
    <w:p w14:paraId="15F9C0E5" w14:textId="77777777" w:rsidR="00F70455" w:rsidRPr="00322A72" w:rsidRDefault="00F70455" w:rsidP="00F70455">
      <w:pPr>
        <w:rPr>
          <w:rFonts w:cs="Arial"/>
        </w:rPr>
      </w:pPr>
      <w:r w:rsidRPr="00744597">
        <w:rPr>
          <w:rFonts w:cs="Arial"/>
        </w:rPr>
        <w:t xml:space="preserve">There have been no changes to the My Aged Care processes </w:t>
      </w:r>
      <w:r>
        <w:rPr>
          <w:rFonts w:cs="Arial"/>
        </w:rPr>
        <w:t>to</w:t>
      </w:r>
      <w:r w:rsidRPr="00744597">
        <w:rPr>
          <w:rFonts w:cs="Arial"/>
        </w:rPr>
        <w:t xml:space="preserve"> referral</w:t>
      </w:r>
      <w:r>
        <w:rPr>
          <w:rFonts w:cs="Arial"/>
        </w:rPr>
        <w:t>s</w:t>
      </w:r>
      <w:r w:rsidRPr="00744597">
        <w:rPr>
          <w:rFonts w:cs="Arial"/>
        </w:rPr>
        <w:t xml:space="preserve"> for assessment.</w:t>
      </w:r>
    </w:p>
    <w:p w14:paraId="2969C378" w14:textId="77777777" w:rsidR="00F70455" w:rsidRDefault="00F70455" w:rsidP="00F70455">
      <w:pPr>
        <w:rPr>
          <w:rFonts w:cs="Arial"/>
        </w:rPr>
      </w:pPr>
      <w:r w:rsidRPr="452E2533">
        <w:rPr>
          <w:rFonts w:cs="Arial"/>
        </w:rPr>
        <w:t xml:space="preserve">The </w:t>
      </w:r>
      <w:hyperlink r:id="rId42">
        <w:r w:rsidRPr="452E2533">
          <w:rPr>
            <w:rStyle w:val="Hyperlink"/>
            <w:rFonts w:cs="Arial"/>
          </w:rPr>
          <w:t>Integrated Assessment Tool (IAT)</w:t>
        </w:r>
      </w:hyperlink>
      <w:r w:rsidRPr="452E2533">
        <w:rPr>
          <w:rFonts w:cs="Arial"/>
        </w:rPr>
        <w:t xml:space="preserve"> replaced the National Aged Care Screening and Assessment Form on 1 July 2024. The IAT is the new tool for assessing the eligibility of older people for government-subsidised aged care. </w:t>
      </w:r>
    </w:p>
    <w:p w14:paraId="597CA7DC" w14:textId="202C798C" w:rsidR="00F70455" w:rsidRPr="00744597" w:rsidRDefault="00F70455" w:rsidP="007C1717">
      <w:pPr>
        <w:pStyle w:val="Heading2"/>
      </w:pPr>
      <w:r w:rsidRPr="00DA592F">
        <w:t>Where can I find more information about wellness and reablement activities under CHSP? Where can I find the published reports on wellness and reablement activities?</w:t>
      </w:r>
    </w:p>
    <w:p w14:paraId="1E4097E3" w14:textId="77777777" w:rsidR="00F70455" w:rsidRPr="00744597" w:rsidRDefault="00F70455" w:rsidP="00F70455">
      <w:pPr>
        <w:rPr>
          <w:rFonts w:cs="Arial"/>
        </w:rPr>
      </w:pPr>
      <w:r>
        <w:rPr>
          <w:rFonts w:cs="Arial"/>
        </w:rPr>
        <w:t xml:space="preserve">For further information, see </w:t>
      </w:r>
      <w:hyperlink r:id="rId43" w:history="1">
        <w:r w:rsidRPr="007955CA">
          <w:rPr>
            <w:rStyle w:val="Hyperlink"/>
            <w:rFonts w:cs="Arial"/>
          </w:rPr>
          <w:t>CHSP wellness and reablement</w:t>
        </w:r>
      </w:hyperlink>
      <w:r>
        <w:rPr>
          <w:rFonts w:cs="Arial"/>
        </w:rPr>
        <w:t xml:space="preserve"> and </w:t>
      </w:r>
      <w:hyperlink r:id="rId44" w:history="1">
        <w:r w:rsidRPr="00156510">
          <w:rPr>
            <w:rStyle w:val="Hyperlink"/>
            <w:rFonts w:cs="Arial"/>
          </w:rPr>
          <w:t>published wellness and reablement reports</w:t>
        </w:r>
      </w:hyperlink>
      <w:r>
        <w:rPr>
          <w:rFonts w:cs="Arial"/>
        </w:rPr>
        <w:t>.</w:t>
      </w:r>
    </w:p>
    <w:p w14:paraId="2F0FA7B2" w14:textId="701E7B3C" w:rsidR="00F70455" w:rsidRPr="00744597" w:rsidRDefault="00F70455" w:rsidP="007C1717">
      <w:pPr>
        <w:pStyle w:val="Heading2"/>
      </w:pPr>
      <w:r w:rsidRPr="006A4403">
        <w:t xml:space="preserve">GEAT2GO </w:t>
      </w:r>
      <w:r w:rsidRPr="00744597">
        <w:t>regularly close</w:t>
      </w:r>
      <w:r>
        <w:t>s</w:t>
      </w:r>
      <w:r w:rsidRPr="00744597">
        <w:t xml:space="preserve"> their portal</w:t>
      </w:r>
      <w:r w:rsidRPr="006A4403">
        <w:t xml:space="preserve"> </w:t>
      </w:r>
      <w:r w:rsidRPr="00744597">
        <w:t>which means</w:t>
      </w:r>
      <w:r w:rsidRPr="006A4403">
        <w:t xml:space="preserve"> no new referrals can be made for rest of </w:t>
      </w:r>
      <w:r w:rsidRPr="00744597">
        <w:t>th</w:t>
      </w:r>
      <w:r>
        <w:t>e</w:t>
      </w:r>
      <w:r w:rsidRPr="00744597">
        <w:t xml:space="preserve"> month.</w:t>
      </w:r>
      <w:r w:rsidRPr="006A4403">
        <w:t xml:space="preserve"> This has implications for providers as well as clients having to wait until the next month</w:t>
      </w:r>
      <w:r w:rsidRPr="00744597">
        <w:t>. What is the department doing about this?</w:t>
      </w:r>
    </w:p>
    <w:p w14:paraId="06A13567" w14:textId="2BE0E452" w:rsidR="00F70455" w:rsidRPr="00744597" w:rsidRDefault="00F70455" w:rsidP="00F70455">
      <w:pPr>
        <w:rPr>
          <w:rFonts w:cs="Arial"/>
        </w:rPr>
      </w:pPr>
      <w:r w:rsidRPr="006A4403">
        <w:rPr>
          <w:rFonts w:cs="Arial"/>
        </w:rPr>
        <w:t>GEAT2GO is a CHSP service provider</w:t>
      </w:r>
      <w:r>
        <w:rPr>
          <w:rFonts w:cs="Arial"/>
        </w:rPr>
        <w:t>,</w:t>
      </w:r>
      <w:r w:rsidRPr="006A4403">
        <w:rPr>
          <w:rFonts w:cs="Arial"/>
        </w:rPr>
        <w:t xml:space="preserve"> which is contracted by the Australian Government to trial a national service delivery model and supply items to CHSP clients. GEAT2GO works along-side 89 other CHSP equipment providers across Australia</w:t>
      </w:r>
      <w:r>
        <w:rPr>
          <w:rFonts w:cs="Arial"/>
        </w:rPr>
        <w:t>. They</w:t>
      </w:r>
      <w:r w:rsidRPr="006A4403">
        <w:rPr>
          <w:rFonts w:cs="Arial"/>
        </w:rPr>
        <w:t xml:space="preserve"> should only be used when a client’s local </w:t>
      </w:r>
      <w:r>
        <w:rPr>
          <w:rFonts w:cs="Arial"/>
        </w:rPr>
        <w:t>GEAT</w:t>
      </w:r>
      <w:r w:rsidRPr="006A4403">
        <w:rPr>
          <w:rFonts w:cs="Arial"/>
        </w:rPr>
        <w:t xml:space="preserve"> provider is unable to meet their needs.</w:t>
      </w:r>
    </w:p>
    <w:p w14:paraId="718A6CCF" w14:textId="77777777" w:rsidR="00F70455" w:rsidRPr="00744597" w:rsidRDefault="00F70455" w:rsidP="00F70455">
      <w:pPr>
        <w:rPr>
          <w:rFonts w:cs="Arial"/>
        </w:rPr>
      </w:pPr>
      <w:r w:rsidRPr="006A4403">
        <w:rPr>
          <w:rFonts w:cs="Arial"/>
        </w:rPr>
        <w:t xml:space="preserve">The decision made by GEAT2GO to temporarily close its portal is not an easy one. Demand for equipment is </w:t>
      </w:r>
      <w:r>
        <w:rPr>
          <w:rFonts w:cs="Arial"/>
        </w:rPr>
        <w:t>high</w:t>
      </w:r>
      <w:r w:rsidRPr="006A4403">
        <w:rPr>
          <w:rFonts w:cs="Arial"/>
        </w:rPr>
        <w:t xml:space="preserve"> and putting sustained pressure on GEAT2GO and their ability to provide services while continuing to operate within their budget. Once maximum orders for the month are reached, GEAT2GO will close their portal temporarily. They re-open on the first business day of the next month.</w:t>
      </w:r>
    </w:p>
    <w:p w14:paraId="214DFEDF" w14:textId="7EE3BABE" w:rsidR="00FE183C" w:rsidRDefault="00F70455" w:rsidP="00FE183C">
      <w:pPr>
        <w:rPr>
          <w:rFonts w:cs="Arial"/>
        </w:rPr>
      </w:pPr>
      <w:r w:rsidRPr="006A4403">
        <w:rPr>
          <w:rFonts w:cs="Arial"/>
        </w:rPr>
        <w:t xml:space="preserve">The service has become an extremely popular option for assessors and prescribers to access GEAT for their clients. However, the national GEAT provider is intended to be a provider of last resort to meet </w:t>
      </w:r>
      <w:r w:rsidR="0029455C">
        <w:rPr>
          <w:rFonts w:cs="Arial"/>
        </w:rPr>
        <w:t xml:space="preserve">excess </w:t>
      </w:r>
      <w:r w:rsidRPr="006A4403">
        <w:rPr>
          <w:rFonts w:cs="Arial"/>
        </w:rPr>
        <w:t>dem</w:t>
      </w:r>
      <w:r w:rsidR="0029455C">
        <w:rPr>
          <w:rFonts w:cs="Arial"/>
        </w:rPr>
        <w:t>and</w:t>
      </w:r>
      <w:r w:rsidR="00B85761">
        <w:rPr>
          <w:rFonts w:cs="Arial"/>
        </w:rPr>
        <w:t xml:space="preserve"> </w:t>
      </w:r>
      <w:r w:rsidRPr="006A4403">
        <w:rPr>
          <w:rFonts w:cs="Arial"/>
        </w:rPr>
        <w:t xml:space="preserve">and for items the local CHSP providers are unable to </w:t>
      </w:r>
      <w:r w:rsidR="00B85761">
        <w:rPr>
          <w:rFonts w:cs="Arial"/>
        </w:rPr>
        <w:t>source</w:t>
      </w:r>
      <w:r w:rsidRPr="006A4403">
        <w:rPr>
          <w:rFonts w:cs="Arial"/>
        </w:rPr>
        <w:t>. This has led to GEAT2GO experiencing extreme funding pressure and the need to reduce access so that they are able to operate for the full financial year</w:t>
      </w:r>
      <w:r w:rsidRPr="3849F845">
        <w:rPr>
          <w:rFonts w:cs="Arial"/>
        </w:rPr>
        <w:t>.</w:t>
      </w:r>
      <w:r w:rsidRPr="006A4403">
        <w:rPr>
          <w:rFonts w:cs="Arial"/>
        </w:rPr>
        <w:t xml:space="preserve"> </w:t>
      </w:r>
    </w:p>
    <w:p w14:paraId="0AB9844E" w14:textId="5C6A9924" w:rsidR="006E3483" w:rsidRDefault="6C54F80B" w:rsidP="007C1717">
      <w:pPr>
        <w:pStyle w:val="Heading1"/>
      </w:pPr>
      <w:r>
        <w:lastRenderedPageBreak/>
        <w:t xml:space="preserve">. </w:t>
      </w:r>
      <w:r w:rsidR="084856DC">
        <w:t>CHSP and Home Care Packages interactions</w:t>
      </w:r>
      <w:bookmarkEnd w:id="5"/>
    </w:p>
    <w:p w14:paraId="750CD2C3" w14:textId="492046D2" w:rsidR="005E43FF" w:rsidRPr="00744597" w:rsidRDefault="005E43FF" w:rsidP="007C1717">
      <w:pPr>
        <w:pStyle w:val="Heading2"/>
        <w:rPr>
          <w:bCs/>
        </w:rPr>
      </w:pPr>
      <w:r w:rsidRPr="00744597">
        <w:t xml:space="preserve">What are the differences between CHSP and </w:t>
      </w:r>
      <w:r>
        <w:t>HCPs</w:t>
      </w:r>
      <w:r w:rsidR="00D74A80">
        <w:t>?</w:t>
      </w:r>
      <w:r w:rsidRPr="00744597">
        <w:t xml:space="preserve"> </w:t>
      </w:r>
      <w:r w:rsidR="00D74A80">
        <w:t>W</w:t>
      </w:r>
      <w:r w:rsidRPr="00744597">
        <w:t>hen are they best used?</w:t>
      </w:r>
    </w:p>
    <w:p w14:paraId="07FE70D7" w14:textId="58CDF0D8" w:rsidR="005E43FF" w:rsidRPr="00744597" w:rsidRDefault="005E43FF" w:rsidP="005E43FF">
      <w:r w:rsidRPr="00744597">
        <w:t>The CHSP provides entry-level aged care services for eligible older people</w:t>
      </w:r>
      <w:r w:rsidR="00C06D7C">
        <w:t xml:space="preserve"> where they need only one or </w:t>
      </w:r>
      <w:r w:rsidR="00EB2C20">
        <w:t>2</w:t>
      </w:r>
      <w:r w:rsidR="00C06D7C">
        <w:t xml:space="preserve"> basic services to help them remain independent at home.</w:t>
      </w:r>
    </w:p>
    <w:p w14:paraId="35456B23" w14:textId="31BD79BF" w:rsidR="00D74A80" w:rsidRDefault="00393295" w:rsidP="00176E57">
      <w:r>
        <w:t xml:space="preserve">Currently, </w:t>
      </w:r>
      <w:r w:rsidR="0086278C">
        <w:t>o</w:t>
      </w:r>
      <w:r w:rsidR="00F31E53" w:rsidRPr="00B321DE">
        <w:t>lder people with more complex care needs may access support through the HCP Program which provides a co-ordinated package of services tailored to meet a person’s specific care requirements.</w:t>
      </w:r>
      <w:r w:rsidR="005E6C17" w:rsidRPr="00B321DE">
        <w:t xml:space="preserve"> </w:t>
      </w:r>
    </w:p>
    <w:p w14:paraId="52C70C14" w14:textId="6F9D72CC" w:rsidR="005E43FF" w:rsidRDefault="4B04666D" w:rsidP="00176E57">
      <w:r>
        <w:t xml:space="preserve">There are </w:t>
      </w:r>
      <w:r w:rsidR="43CD2EE1">
        <w:t>4</w:t>
      </w:r>
      <w:r>
        <w:t xml:space="preserve"> level of HCP with different funding amounts</w:t>
      </w:r>
      <w:r w:rsidR="5BF4B85E">
        <w:t xml:space="preserve">, covering basic support needs through to </w:t>
      </w:r>
      <w:r w:rsidR="37B0CE72">
        <w:t>high care needs. The package level assigned is based on the person’s care needs.</w:t>
      </w:r>
    </w:p>
    <w:p w14:paraId="1304A8A2" w14:textId="29304ED2" w:rsidR="599B8983" w:rsidRDefault="599B8983">
      <w:r>
        <w:t>From 1 July 2025, the HCP will transition to the Support and Home program.</w:t>
      </w:r>
    </w:p>
    <w:p w14:paraId="4A45D7E4" w14:textId="42A362EF" w:rsidR="009C1A4C" w:rsidRPr="00744597" w:rsidRDefault="004D4181" w:rsidP="007C1717">
      <w:pPr>
        <w:pStyle w:val="Heading2"/>
        <w:rPr>
          <w:bCs/>
        </w:rPr>
      </w:pPr>
      <w:r>
        <w:t xml:space="preserve">Can </w:t>
      </w:r>
      <w:r w:rsidR="00FF2C41">
        <w:t xml:space="preserve">HCP </w:t>
      </w:r>
      <w:r w:rsidR="00D74A80">
        <w:t xml:space="preserve">care </w:t>
      </w:r>
      <w:r w:rsidR="00FF2C41">
        <w:t>recipients continue to receive</w:t>
      </w:r>
      <w:r w:rsidR="00A6517C" w:rsidRPr="00744597">
        <w:rPr>
          <w:bCs/>
        </w:rPr>
        <w:t xml:space="preserve"> </w:t>
      </w:r>
      <w:r w:rsidR="0085118D">
        <w:rPr>
          <w:bCs/>
        </w:rPr>
        <w:t xml:space="preserve">additional </w:t>
      </w:r>
      <w:r w:rsidR="00A6517C" w:rsidRPr="00744597">
        <w:rPr>
          <w:bCs/>
        </w:rPr>
        <w:t xml:space="preserve">CHSP </w:t>
      </w:r>
      <w:r w:rsidR="0085118D">
        <w:rPr>
          <w:bCs/>
        </w:rPr>
        <w:t>services</w:t>
      </w:r>
      <w:r w:rsidR="00D30FA7" w:rsidRPr="00744597">
        <w:rPr>
          <w:bCs/>
        </w:rPr>
        <w:t>?</w:t>
      </w:r>
    </w:p>
    <w:p w14:paraId="765A0782" w14:textId="5AE0AEBE" w:rsidR="00D5244E" w:rsidRPr="00744597" w:rsidRDefault="00D5244E" w:rsidP="00D5244E">
      <w:r w:rsidRPr="00744597">
        <w:t xml:space="preserve">There are </w:t>
      </w:r>
      <w:r w:rsidR="00681478">
        <w:t>6</w:t>
      </w:r>
      <w:r w:rsidRPr="00744597">
        <w:t xml:space="preserve"> defined circumstances </w:t>
      </w:r>
      <w:r w:rsidR="004D4181">
        <w:t>where HCP</w:t>
      </w:r>
      <w:r w:rsidRPr="00744597">
        <w:t xml:space="preserve"> </w:t>
      </w:r>
      <w:r w:rsidR="00E4487A">
        <w:t xml:space="preserve">care </w:t>
      </w:r>
      <w:r w:rsidRPr="00744597">
        <w:t>recipients may be eligible for CHSP services</w:t>
      </w:r>
      <w:r w:rsidR="004D4181">
        <w:t>,</w:t>
      </w:r>
      <w:r w:rsidRPr="00744597">
        <w:t xml:space="preserve"> in addition to HCP services</w:t>
      </w:r>
      <w:r w:rsidR="00E06CBB">
        <w:t>,</w:t>
      </w:r>
      <w:r w:rsidR="004D4181">
        <w:t xml:space="preserve"> and</w:t>
      </w:r>
      <w:r w:rsidR="00480B6F">
        <w:t xml:space="preserve"> details</w:t>
      </w:r>
      <w:r w:rsidR="004D4181">
        <w:t xml:space="preserve"> </w:t>
      </w:r>
      <w:r w:rsidRPr="00744597">
        <w:t xml:space="preserve">can be found in the </w:t>
      </w:r>
      <w:hyperlink r:id="rId45" w:history="1">
        <w:r w:rsidRPr="004D4181">
          <w:rPr>
            <w:rStyle w:val="Hyperlink"/>
          </w:rPr>
          <w:t xml:space="preserve">CHSP </w:t>
        </w:r>
        <w:r w:rsidR="004D4181" w:rsidRPr="004D4181">
          <w:rPr>
            <w:rStyle w:val="Hyperlink"/>
          </w:rPr>
          <w:t xml:space="preserve">2024-25 </w:t>
        </w:r>
        <w:r w:rsidRPr="004D4181">
          <w:rPr>
            <w:rStyle w:val="Hyperlink"/>
          </w:rPr>
          <w:t>Manual</w:t>
        </w:r>
      </w:hyperlink>
      <w:r w:rsidRPr="00744597">
        <w:t>.</w:t>
      </w:r>
    </w:p>
    <w:p w14:paraId="0A0411C7" w14:textId="77777777" w:rsidR="00FE183C" w:rsidRPr="00FE183C" w:rsidRDefault="15A5356E" w:rsidP="007C1717">
      <w:pPr>
        <w:rPr>
          <w:b/>
        </w:rPr>
      </w:pPr>
      <w:r>
        <w:t xml:space="preserve">This investment will help reduce average wait times for people waiting to receive </w:t>
      </w:r>
      <w:proofErr w:type="gramStart"/>
      <w:r>
        <w:t>a</w:t>
      </w:r>
      <w:proofErr w:type="gramEnd"/>
      <w:r>
        <w:t xml:space="preserve"> HCP.</w:t>
      </w:r>
    </w:p>
    <w:p w14:paraId="1808DC2C" w14:textId="4F2D19F6" w:rsidR="004A1F83" w:rsidRPr="00744597" w:rsidRDefault="0098037D" w:rsidP="007C1717">
      <w:pPr>
        <w:pStyle w:val="Heading2"/>
      </w:pPr>
      <w:r w:rsidRPr="00744597">
        <w:t xml:space="preserve">Will there be increased compliance </w:t>
      </w:r>
      <w:r w:rsidR="00AF2F4B">
        <w:t>on</w:t>
      </w:r>
      <w:r w:rsidRPr="00744597">
        <w:t xml:space="preserve"> providers who are prioritising HCP </w:t>
      </w:r>
      <w:r w:rsidR="00AF2F4B">
        <w:t>recipients</w:t>
      </w:r>
      <w:r w:rsidRPr="00744597">
        <w:t xml:space="preserve"> </w:t>
      </w:r>
      <w:r w:rsidR="00AF2F4B">
        <w:t>and</w:t>
      </w:r>
      <w:r w:rsidRPr="00744597">
        <w:t xml:space="preserve"> closing their books for CHSP </w:t>
      </w:r>
      <w:r w:rsidR="00AF2F4B">
        <w:t>clients?</w:t>
      </w:r>
      <w:r w:rsidRPr="00744597">
        <w:t xml:space="preserve"> </w:t>
      </w:r>
    </w:p>
    <w:p w14:paraId="50B23BA0" w14:textId="2427F38F" w:rsidR="005C177D" w:rsidRDefault="00197320" w:rsidP="006E3483">
      <w:r>
        <w:t xml:space="preserve">Where a provider is funded to deliver CHSP services, they are required to deliver their funded outputs and meet their performance obligations as outlined in their grant agreement. </w:t>
      </w:r>
      <w:r w:rsidR="00A93F45">
        <w:t xml:space="preserve">We </w:t>
      </w:r>
      <w:r>
        <w:t>monitor all CHSP providers and undertake a performance review against their agreement and audit</w:t>
      </w:r>
      <w:r w:rsidR="00A93F45">
        <w:t xml:space="preserve"> </w:t>
      </w:r>
      <w:r>
        <w:t xml:space="preserve">service delivery based on DEX data submitted by providers. </w:t>
      </w:r>
      <w:r w:rsidR="003D4608">
        <w:t>We</w:t>
      </w:r>
      <w:r w:rsidR="005C177D">
        <w:t xml:space="preserve"> also</w:t>
      </w:r>
      <w:r>
        <w:t xml:space="preserve"> work in consultation with </w:t>
      </w:r>
      <w:r w:rsidR="005C177D">
        <w:t xml:space="preserve">the </w:t>
      </w:r>
      <w:r w:rsidR="00D74A80">
        <w:t>Community Grants Hub</w:t>
      </w:r>
      <w:r>
        <w:t xml:space="preserve"> to identify providers where potential compliance action may be appropriate. </w:t>
      </w:r>
      <w:r w:rsidR="31F32E32">
        <w:t xml:space="preserve">We will continue to work with CHSP providers to understand </w:t>
      </w:r>
      <w:r w:rsidR="4EEDB959">
        <w:t>discrepancies</w:t>
      </w:r>
      <w:r w:rsidR="31F32E32">
        <w:t xml:space="preserve"> in </w:t>
      </w:r>
      <w:r w:rsidR="32389CE3">
        <w:t>performance</w:t>
      </w:r>
      <w:r w:rsidR="31F32E32">
        <w:t xml:space="preserve"> and funding prior to any decisions being made regarding </w:t>
      </w:r>
      <w:r w:rsidR="0028447F">
        <w:t>future</w:t>
      </w:r>
      <w:r w:rsidR="31F32E32">
        <w:t xml:space="preserve"> funding arrangements</w:t>
      </w:r>
      <w:r w:rsidR="6D8CC537">
        <w:t>.</w:t>
      </w:r>
    </w:p>
    <w:p w14:paraId="57FF40CA" w14:textId="77EC5F62" w:rsidR="009C1A4C" w:rsidRPr="00744597" w:rsidRDefault="00BF3A90" w:rsidP="006E3483">
      <w:r>
        <w:t>E</w:t>
      </w:r>
      <w:r w:rsidR="00197320" w:rsidRPr="00744597">
        <w:t xml:space="preserve">ligibility for </w:t>
      </w:r>
      <w:proofErr w:type="gramStart"/>
      <w:r w:rsidR="00197320" w:rsidRPr="00744597">
        <w:t>a</w:t>
      </w:r>
      <w:proofErr w:type="gramEnd"/>
      <w:r w:rsidR="00197320" w:rsidRPr="00744597">
        <w:t xml:space="preserve"> HCP is based on a client’s complex care needs</w:t>
      </w:r>
      <w:r>
        <w:t xml:space="preserve">. The HCP </w:t>
      </w:r>
      <w:r w:rsidR="00D74A80">
        <w:t>P</w:t>
      </w:r>
      <w:r>
        <w:t xml:space="preserve">rogram is </w:t>
      </w:r>
      <w:r w:rsidR="00197320" w:rsidRPr="00744597">
        <w:t>not appropriate for clients who only require entry-level services through the CHSP and who are experiencing difficulty in accessing these services.</w:t>
      </w:r>
    </w:p>
    <w:p w14:paraId="2B41F106" w14:textId="4A43735D" w:rsidR="009C1A4C" w:rsidRPr="00744597" w:rsidRDefault="003A70B7" w:rsidP="007C1717">
      <w:pPr>
        <w:pStyle w:val="Heading2"/>
      </w:pPr>
      <w:r w:rsidRPr="00744597">
        <w:t xml:space="preserve">Some </w:t>
      </w:r>
      <w:r w:rsidR="00AF2F4B">
        <w:t xml:space="preserve">CHSP </w:t>
      </w:r>
      <w:r w:rsidRPr="00744597">
        <w:t>c</w:t>
      </w:r>
      <w:r w:rsidR="00197320" w:rsidRPr="00744597">
        <w:t xml:space="preserve">lients </w:t>
      </w:r>
      <w:r w:rsidRPr="00744597">
        <w:t xml:space="preserve">decline </w:t>
      </w:r>
      <w:proofErr w:type="gramStart"/>
      <w:r w:rsidR="00197320" w:rsidRPr="00744597">
        <w:t>a</w:t>
      </w:r>
      <w:proofErr w:type="gramEnd"/>
      <w:r w:rsidR="00197320" w:rsidRPr="00744597">
        <w:t xml:space="preserve"> </w:t>
      </w:r>
      <w:r w:rsidR="00AF2F4B">
        <w:t>HCP</w:t>
      </w:r>
      <w:r w:rsidR="00197320" w:rsidRPr="00744597">
        <w:t xml:space="preserve"> in order to avoid means tested fees.</w:t>
      </w:r>
      <w:r w:rsidRPr="00744597">
        <w:t xml:space="preserve"> This can affect </w:t>
      </w:r>
      <w:r w:rsidR="00AF2F4B">
        <w:t xml:space="preserve">providers’ </w:t>
      </w:r>
      <w:r w:rsidR="00B131E6" w:rsidRPr="00744597">
        <w:t>capacity to accept new CHSP clients.</w:t>
      </w:r>
      <w:r w:rsidR="00197320" w:rsidRPr="00744597">
        <w:t xml:space="preserve"> </w:t>
      </w:r>
      <w:r w:rsidR="00B131E6" w:rsidRPr="00744597">
        <w:t>Will this be addressed</w:t>
      </w:r>
      <w:r w:rsidR="00197320" w:rsidRPr="00744597">
        <w:t>?</w:t>
      </w:r>
    </w:p>
    <w:p w14:paraId="4957F381" w14:textId="2E5CF72A" w:rsidR="004D43FD" w:rsidRDefault="00197320" w:rsidP="006E3483">
      <w:r w:rsidRPr="00744597">
        <w:t xml:space="preserve">The CHSP is an entry level aged care program designed to provide basic services to eligible </w:t>
      </w:r>
      <w:r w:rsidR="005500FF">
        <w:t>older people</w:t>
      </w:r>
      <w:r w:rsidRPr="00744597">
        <w:t xml:space="preserve">. Where a CHSP client decides to decline </w:t>
      </w:r>
      <w:proofErr w:type="gramStart"/>
      <w:r w:rsidRPr="00744597">
        <w:t>a</w:t>
      </w:r>
      <w:proofErr w:type="gramEnd"/>
      <w:r w:rsidRPr="00744597">
        <w:t xml:space="preserve"> </w:t>
      </w:r>
      <w:r w:rsidR="004D43FD">
        <w:t>HCP</w:t>
      </w:r>
      <w:r w:rsidRPr="00744597">
        <w:t xml:space="preserve"> due to costs, they can continue to </w:t>
      </w:r>
      <w:r w:rsidRPr="00744597">
        <w:lastRenderedPageBreak/>
        <w:t>receive CHSP services</w:t>
      </w:r>
      <w:r w:rsidR="005500FF">
        <w:t>.</w:t>
      </w:r>
      <w:r w:rsidRPr="00744597">
        <w:t xml:space="preserve"> </w:t>
      </w:r>
      <w:r w:rsidR="005500FF">
        <w:t>N</w:t>
      </w:r>
      <w:r w:rsidRPr="00744597">
        <w:t xml:space="preserve">oting these services can only be provided as entry level for their approved services and not at the level of their assessed need under </w:t>
      </w:r>
      <w:proofErr w:type="gramStart"/>
      <w:r w:rsidRPr="00744597">
        <w:t>a</w:t>
      </w:r>
      <w:proofErr w:type="gramEnd"/>
      <w:r w:rsidRPr="00744597">
        <w:t xml:space="preserve"> HCP. </w:t>
      </w:r>
    </w:p>
    <w:p w14:paraId="4CF8EF01" w14:textId="5D455EF0" w:rsidR="002730CA" w:rsidRPr="00744597" w:rsidRDefault="00197320" w:rsidP="006E3483">
      <w:r w:rsidRPr="00744597">
        <w:t xml:space="preserve">CHSP providers should continue to work with these clients to transition to more appropriate levels of care where possible. </w:t>
      </w:r>
    </w:p>
    <w:p w14:paraId="4FA9CA18" w14:textId="77777777" w:rsidR="005500FF" w:rsidRDefault="00197320" w:rsidP="006E3483">
      <w:r w:rsidRPr="00744597">
        <w:t xml:space="preserve">As part of the design of the 2025-27 CHSP grant agreement, </w:t>
      </w:r>
      <w:r w:rsidR="00672AE0">
        <w:t>we are</w:t>
      </w:r>
      <w:r w:rsidRPr="00744597">
        <w:t xml:space="preserve"> looking at a number of mechanisms to improve data collection to better understand client service delivery and whether those clients should be better supported through a higher level of care. </w:t>
      </w:r>
    </w:p>
    <w:p w14:paraId="1F0689EA" w14:textId="7DEEDD39" w:rsidR="009C1A4C" w:rsidRDefault="00197320" w:rsidP="006E3483">
      <w:r w:rsidRPr="00744597">
        <w:t>Further information will be available in the coming months.</w:t>
      </w:r>
    </w:p>
    <w:p w14:paraId="3182B932" w14:textId="4B3D67D5" w:rsidR="00791439" w:rsidRPr="00AF0954" w:rsidRDefault="00791439" w:rsidP="007C1717">
      <w:pPr>
        <w:pStyle w:val="Heading1"/>
      </w:pPr>
      <w:bookmarkStart w:id="6" w:name="_Toc182394284"/>
      <w:r w:rsidRPr="003C71FC">
        <w:t>Where to find more information</w:t>
      </w:r>
      <w:bookmarkEnd w:id="6"/>
    </w:p>
    <w:p w14:paraId="7F078D00" w14:textId="3F82DAB4" w:rsidR="00791439" w:rsidRDefault="00791439" w:rsidP="00791439">
      <w:r>
        <w:t xml:space="preserve">We acknowledge there was a high volume of questions received at the CHSP 2025-27 Extension provider webinar. </w:t>
      </w:r>
    </w:p>
    <w:p w14:paraId="5FB93109" w14:textId="1A0CFA11" w:rsidR="00791439" w:rsidRDefault="00791439" w:rsidP="00791439">
      <w:r>
        <w:t xml:space="preserve">For further information about the CHSP 2025-27 extension, see our </w:t>
      </w:r>
      <w:hyperlink r:id="rId46">
        <w:r>
          <w:rPr>
            <w:rStyle w:val="Hyperlink"/>
          </w:rPr>
          <w:t>CHSP reforms web page</w:t>
        </w:r>
      </w:hyperlink>
      <w:r>
        <w:t xml:space="preserve"> and the following resources:</w:t>
      </w:r>
    </w:p>
    <w:p w14:paraId="5E9AFFCF" w14:textId="77777777" w:rsidR="00791439" w:rsidRDefault="00791439" w:rsidP="00791439">
      <w:pPr>
        <w:pStyle w:val="ListParagraph"/>
        <w:numPr>
          <w:ilvl w:val="1"/>
          <w:numId w:val="4"/>
        </w:numPr>
      </w:pPr>
      <w:hyperlink r:id="rId47">
        <w:r w:rsidRPr="29502ACA">
          <w:rPr>
            <w:rStyle w:val="Hyperlink"/>
          </w:rPr>
          <w:t>CHSP 2025-27 extension webinar</w:t>
        </w:r>
      </w:hyperlink>
    </w:p>
    <w:p w14:paraId="7B54845C" w14:textId="77777777" w:rsidR="00791439" w:rsidRDefault="00791439" w:rsidP="00791439">
      <w:pPr>
        <w:pStyle w:val="ListParagraph"/>
        <w:numPr>
          <w:ilvl w:val="1"/>
          <w:numId w:val="4"/>
        </w:numPr>
      </w:pPr>
      <w:hyperlink r:id="rId48">
        <w:r w:rsidRPr="29502ACA">
          <w:rPr>
            <w:rStyle w:val="Hyperlink"/>
          </w:rPr>
          <w:t>CHSP service catalogue 2025-27</w:t>
        </w:r>
      </w:hyperlink>
    </w:p>
    <w:p w14:paraId="7466A74B" w14:textId="2EE0A0D9" w:rsidR="00791439" w:rsidRDefault="00791439" w:rsidP="00791439">
      <w:pPr>
        <w:pStyle w:val="ListParagraph"/>
        <w:numPr>
          <w:ilvl w:val="1"/>
          <w:numId w:val="4"/>
        </w:numPr>
      </w:pPr>
      <w:hyperlink r:id="rId49" w:history="1">
        <w:r w:rsidRPr="00E91475">
          <w:rPr>
            <w:rStyle w:val="Hyperlink"/>
          </w:rPr>
          <w:t>Changes to CHSP fact sheet</w:t>
        </w:r>
      </w:hyperlink>
      <w:r>
        <w:t xml:space="preserve"> </w:t>
      </w:r>
    </w:p>
    <w:p w14:paraId="212CDB6A" w14:textId="5787A1E6" w:rsidR="00791439" w:rsidRDefault="00791439" w:rsidP="00791439">
      <w:pPr>
        <w:pStyle w:val="ListParagraph"/>
        <w:numPr>
          <w:ilvl w:val="1"/>
          <w:numId w:val="4"/>
        </w:numPr>
      </w:pPr>
      <w:hyperlink r:id="rId50" w:history="1">
        <w:r w:rsidRPr="00E91475">
          <w:rPr>
            <w:rStyle w:val="Hyperlink"/>
          </w:rPr>
          <w:t>Proposed changes to CHSP service list from 1 July 2025</w:t>
        </w:r>
      </w:hyperlink>
      <w:r>
        <w:t xml:space="preserve"> </w:t>
      </w:r>
    </w:p>
    <w:p w14:paraId="50EA2C07" w14:textId="0FFBC73A" w:rsidR="00791439" w:rsidRDefault="00791439" w:rsidP="00791439">
      <w:pPr>
        <w:pStyle w:val="ListParagraph"/>
        <w:numPr>
          <w:ilvl w:val="1"/>
          <w:numId w:val="4"/>
        </w:numPr>
      </w:pPr>
      <w:hyperlink r:id="rId51">
        <w:r w:rsidRPr="595CB1AF">
          <w:rPr>
            <w:rStyle w:val="Hyperlink"/>
          </w:rPr>
          <w:t>Proposed changes to CHSP Data Exchange from 1 July 2025</w:t>
        </w:r>
      </w:hyperlink>
      <w:r>
        <w:t>.</w:t>
      </w:r>
    </w:p>
    <w:p w14:paraId="5C5ECF11" w14:textId="7EE22D5F" w:rsidR="00791439" w:rsidRDefault="00791439" w:rsidP="00791439">
      <w:r>
        <w:t xml:space="preserve">We also received many questions about broader aged care reforms, including the Single Assessment System, the new Support at Home program and the Fair Work Commission aged care wage increases. </w:t>
      </w:r>
    </w:p>
    <w:p w14:paraId="42A7DD10" w14:textId="49EBD86E" w:rsidR="00791439" w:rsidRDefault="00791439" w:rsidP="00791439">
      <w:r>
        <w:t xml:space="preserve">For further information see: </w:t>
      </w:r>
    </w:p>
    <w:p w14:paraId="3CD88475" w14:textId="77777777" w:rsidR="00791439" w:rsidRDefault="00791439" w:rsidP="00791439">
      <w:pPr>
        <w:pStyle w:val="ListParagraph"/>
        <w:numPr>
          <w:ilvl w:val="0"/>
          <w:numId w:val="4"/>
        </w:numPr>
      </w:pPr>
      <w:hyperlink r:id="rId52" w:history="1">
        <w:r w:rsidRPr="00BC0CDA">
          <w:rPr>
            <w:rStyle w:val="Hyperlink"/>
          </w:rPr>
          <w:t>Upcoming and previous aged care sector webinars</w:t>
        </w:r>
      </w:hyperlink>
    </w:p>
    <w:p w14:paraId="595E4795" w14:textId="77777777" w:rsidR="00791439" w:rsidRDefault="00791439" w:rsidP="00791439">
      <w:pPr>
        <w:pStyle w:val="ListParagraph"/>
        <w:numPr>
          <w:ilvl w:val="0"/>
          <w:numId w:val="4"/>
        </w:numPr>
      </w:pPr>
      <w:hyperlink r:id="rId53" w:history="1">
        <w:r w:rsidRPr="00BC0CDA">
          <w:rPr>
            <w:rStyle w:val="Hyperlink"/>
          </w:rPr>
          <w:t>Aged care reforms</w:t>
        </w:r>
      </w:hyperlink>
      <w:r>
        <w:t>, including the aged care taskforce response, Support at Home program and the new Aged Care Act</w:t>
      </w:r>
    </w:p>
    <w:p w14:paraId="10ECF91F" w14:textId="77777777" w:rsidR="00791439" w:rsidRDefault="00791439" w:rsidP="00791439">
      <w:pPr>
        <w:pStyle w:val="ListParagraph"/>
        <w:numPr>
          <w:ilvl w:val="0"/>
          <w:numId w:val="4"/>
        </w:numPr>
      </w:pPr>
      <w:hyperlink r:id="rId54" w:history="1">
        <w:r>
          <w:rPr>
            <w:rStyle w:val="Hyperlink"/>
          </w:rPr>
          <w:t>R</w:t>
        </w:r>
        <w:r w:rsidRPr="006D6079">
          <w:rPr>
            <w:rStyle w:val="Hyperlink"/>
          </w:rPr>
          <w:t>egulation and oversight under the new Aged Care Act</w:t>
        </w:r>
      </w:hyperlink>
    </w:p>
    <w:p w14:paraId="6E1DD381" w14:textId="160D95B6" w:rsidR="00791439" w:rsidRDefault="00791439" w:rsidP="00791439">
      <w:pPr>
        <w:pStyle w:val="ListParagraph"/>
        <w:numPr>
          <w:ilvl w:val="0"/>
          <w:numId w:val="4"/>
        </w:numPr>
      </w:pPr>
      <w:hyperlink r:id="rId55" w:history="1">
        <w:r w:rsidRPr="00BC0CDA">
          <w:rPr>
            <w:rStyle w:val="Hyperlink"/>
          </w:rPr>
          <w:t>Support at Home program handbook</w:t>
        </w:r>
      </w:hyperlink>
    </w:p>
    <w:p w14:paraId="0947F361" w14:textId="6298A977" w:rsidR="00791439" w:rsidRDefault="00791439" w:rsidP="00791439">
      <w:pPr>
        <w:pStyle w:val="ListParagraph"/>
        <w:numPr>
          <w:ilvl w:val="0"/>
          <w:numId w:val="4"/>
        </w:numPr>
      </w:pPr>
      <w:hyperlink r:id="rId56">
        <w:r w:rsidRPr="452E2533">
          <w:rPr>
            <w:rStyle w:val="Hyperlink"/>
          </w:rPr>
          <w:t>Single Assessment System</w:t>
        </w:r>
      </w:hyperlink>
    </w:p>
    <w:p w14:paraId="17DEA0A2" w14:textId="50E231C3" w:rsidR="009C1A4C" w:rsidRPr="00744597" w:rsidRDefault="00791439" w:rsidP="007C1717">
      <w:pPr>
        <w:pStyle w:val="ListParagraph"/>
        <w:numPr>
          <w:ilvl w:val="0"/>
          <w:numId w:val="4"/>
        </w:numPr>
      </w:pPr>
      <w:hyperlink r:id="rId57" w:history="1">
        <w:r w:rsidRPr="00111324">
          <w:rPr>
            <w:rStyle w:val="Hyperlink"/>
          </w:rPr>
          <w:t>Better and fairer wages for aged care workers</w:t>
        </w:r>
      </w:hyperlink>
      <w:r>
        <w:t>.</w:t>
      </w:r>
    </w:p>
    <w:sectPr w:rsidR="009C1A4C" w:rsidRPr="00744597" w:rsidSect="00374A15">
      <w:footerReference w:type="default" r:id="rId58"/>
      <w:headerReference w:type="first" r:id="rId59"/>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F3141" w14:textId="77777777" w:rsidR="00FF31D0" w:rsidRDefault="00FF31D0">
      <w:pPr>
        <w:spacing w:before="0" w:after="0" w:line="240" w:lineRule="auto"/>
      </w:pPr>
      <w:r>
        <w:separator/>
      </w:r>
    </w:p>
  </w:endnote>
  <w:endnote w:type="continuationSeparator" w:id="0">
    <w:p w14:paraId="4E7B965A" w14:textId="77777777" w:rsidR="00FF31D0" w:rsidRDefault="00FF31D0">
      <w:pPr>
        <w:spacing w:before="0" w:after="0" w:line="240" w:lineRule="auto"/>
      </w:pPr>
      <w:r>
        <w:continuationSeparator/>
      </w:r>
    </w:p>
  </w:endnote>
  <w:endnote w:type="continuationNotice" w:id="1">
    <w:p w14:paraId="26091D3E" w14:textId="77777777" w:rsidR="00FF31D0" w:rsidRDefault="00FF31D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462725"/>
      <w:docPartObj>
        <w:docPartGallery w:val="Page Numbers (Bottom of Page)"/>
        <w:docPartUnique/>
      </w:docPartObj>
    </w:sdtPr>
    <w:sdtEndPr>
      <w:rPr>
        <w:noProof/>
      </w:rPr>
    </w:sdtEndPr>
    <w:sdtContent>
      <w:p w14:paraId="63BB1697" w14:textId="0E066470" w:rsidR="005A5018" w:rsidRDefault="005A50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7DB767" w14:textId="77777777" w:rsidR="00DF7A17" w:rsidRDefault="00DF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C8B5" w14:textId="77777777" w:rsidR="00FF31D0" w:rsidRDefault="00FF31D0">
      <w:pPr>
        <w:spacing w:before="0" w:after="0" w:line="240" w:lineRule="auto"/>
      </w:pPr>
      <w:r>
        <w:separator/>
      </w:r>
    </w:p>
  </w:footnote>
  <w:footnote w:type="continuationSeparator" w:id="0">
    <w:p w14:paraId="32041C28" w14:textId="77777777" w:rsidR="00FF31D0" w:rsidRDefault="00FF31D0">
      <w:pPr>
        <w:spacing w:before="0" w:after="0" w:line="240" w:lineRule="auto"/>
      </w:pPr>
      <w:r>
        <w:continuationSeparator/>
      </w:r>
    </w:p>
  </w:footnote>
  <w:footnote w:type="continuationNotice" w:id="1">
    <w:p w14:paraId="6CAD7BEB" w14:textId="77777777" w:rsidR="00FF31D0" w:rsidRDefault="00FF31D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6F9E" w14:textId="77777777" w:rsidR="00374A15" w:rsidRDefault="00374A15">
    <w:pPr>
      <w:pStyle w:val="Header"/>
    </w:pPr>
    <w:r>
      <w:rPr>
        <w:noProof/>
      </w:rPr>
      <w:drawing>
        <wp:anchor distT="0" distB="0" distL="114300" distR="114300" simplePos="0" relativeHeight="251658241" behindDoc="1" locked="0" layoutInCell="1" allowOverlap="1" wp14:anchorId="0BB744CE" wp14:editId="10D74843">
          <wp:simplePos x="0" y="0"/>
          <wp:positionH relativeFrom="page">
            <wp:posOffset>-343535</wp:posOffset>
          </wp:positionH>
          <wp:positionV relativeFrom="page">
            <wp:posOffset>-153670</wp:posOffset>
          </wp:positionV>
          <wp:extent cx="8230235" cy="354901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307" r="307"/>
                  <a:stretch>
                    <a:fillRect/>
                  </a:stretch>
                </pic:blipFill>
                <pic:spPr bwMode="auto">
                  <a:xfrm flipH="1">
                    <a:off x="0" y="0"/>
                    <a:ext cx="8230235" cy="354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DFBF960" wp14:editId="369A92D8">
          <wp:simplePos x="0" y="0"/>
          <wp:positionH relativeFrom="page">
            <wp:align>left</wp:align>
          </wp:positionH>
          <wp:positionV relativeFrom="page">
            <wp:align>top</wp:align>
          </wp:positionV>
          <wp:extent cx="7560000" cy="19872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683C"/>
    <w:multiLevelType w:val="hybridMultilevel"/>
    <w:tmpl w:val="43F6AA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9D6718"/>
    <w:multiLevelType w:val="hybridMultilevel"/>
    <w:tmpl w:val="8AD6D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F58DF7"/>
    <w:multiLevelType w:val="hybridMultilevel"/>
    <w:tmpl w:val="4EF8E402"/>
    <w:lvl w:ilvl="0" w:tplc="D6E0D1DE">
      <w:start w:val="1"/>
      <w:numFmt w:val="bullet"/>
      <w:lvlText w:val=""/>
      <w:lvlJc w:val="left"/>
      <w:pPr>
        <w:ind w:left="720" w:hanging="360"/>
      </w:pPr>
      <w:rPr>
        <w:rFonts w:ascii="Symbol" w:hAnsi="Symbol" w:hint="default"/>
      </w:rPr>
    </w:lvl>
    <w:lvl w:ilvl="1" w:tplc="B12442B2">
      <w:start w:val="1"/>
      <w:numFmt w:val="bullet"/>
      <w:lvlText w:val="o"/>
      <w:lvlJc w:val="left"/>
      <w:pPr>
        <w:ind w:left="1440" w:hanging="360"/>
      </w:pPr>
      <w:rPr>
        <w:rFonts w:ascii="Courier New" w:hAnsi="Courier New" w:hint="default"/>
      </w:rPr>
    </w:lvl>
    <w:lvl w:ilvl="2" w:tplc="2F5C38BC">
      <w:start w:val="1"/>
      <w:numFmt w:val="bullet"/>
      <w:lvlText w:val=""/>
      <w:lvlJc w:val="left"/>
      <w:pPr>
        <w:ind w:left="2160" w:hanging="360"/>
      </w:pPr>
      <w:rPr>
        <w:rFonts w:ascii="Wingdings" w:hAnsi="Wingdings" w:hint="default"/>
      </w:rPr>
    </w:lvl>
    <w:lvl w:ilvl="3" w:tplc="F64A0E84">
      <w:start w:val="1"/>
      <w:numFmt w:val="bullet"/>
      <w:lvlText w:val=""/>
      <w:lvlJc w:val="left"/>
      <w:pPr>
        <w:ind w:left="2880" w:hanging="360"/>
      </w:pPr>
      <w:rPr>
        <w:rFonts w:ascii="Symbol" w:hAnsi="Symbol" w:hint="default"/>
      </w:rPr>
    </w:lvl>
    <w:lvl w:ilvl="4" w:tplc="589E0310">
      <w:start w:val="1"/>
      <w:numFmt w:val="bullet"/>
      <w:lvlText w:val="o"/>
      <w:lvlJc w:val="left"/>
      <w:pPr>
        <w:ind w:left="3600" w:hanging="360"/>
      </w:pPr>
      <w:rPr>
        <w:rFonts w:ascii="Courier New" w:hAnsi="Courier New" w:hint="default"/>
      </w:rPr>
    </w:lvl>
    <w:lvl w:ilvl="5" w:tplc="F7065EB6">
      <w:start w:val="1"/>
      <w:numFmt w:val="bullet"/>
      <w:lvlText w:val=""/>
      <w:lvlJc w:val="left"/>
      <w:pPr>
        <w:ind w:left="4320" w:hanging="360"/>
      </w:pPr>
      <w:rPr>
        <w:rFonts w:ascii="Wingdings" w:hAnsi="Wingdings" w:hint="default"/>
      </w:rPr>
    </w:lvl>
    <w:lvl w:ilvl="6" w:tplc="CF686954">
      <w:start w:val="1"/>
      <w:numFmt w:val="bullet"/>
      <w:lvlText w:val=""/>
      <w:lvlJc w:val="left"/>
      <w:pPr>
        <w:ind w:left="5040" w:hanging="360"/>
      </w:pPr>
      <w:rPr>
        <w:rFonts w:ascii="Symbol" w:hAnsi="Symbol" w:hint="default"/>
      </w:rPr>
    </w:lvl>
    <w:lvl w:ilvl="7" w:tplc="2FDC862E">
      <w:start w:val="1"/>
      <w:numFmt w:val="bullet"/>
      <w:lvlText w:val="o"/>
      <w:lvlJc w:val="left"/>
      <w:pPr>
        <w:ind w:left="5760" w:hanging="360"/>
      </w:pPr>
      <w:rPr>
        <w:rFonts w:ascii="Courier New" w:hAnsi="Courier New" w:hint="default"/>
      </w:rPr>
    </w:lvl>
    <w:lvl w:ilvl="8" w:tplc="F3301046">
      <w:start w:val="1"/>
      <w:numFmt w:val="bullet"/>
      <w:lvlText w:val=""/>
      <w:lvlJc w:val="left"/>
      <w:pPr>
        <w:ind w:left="6480" w:hanging="360"/>
      </w:pPr>
      <w:rPr>
        <w:rFonts w:ascii="Wingdings" w:hAnsi="Wingdings" w:hint="default"/>
      </w:rPr>
    </w:lvl>
  </w:abstractNum>
  <w:abstractNum w:abstractNumId="3" w15:restartNumberingAfterBreak="0">
    <w:nsid w:val="4C2B5FF2"/>
    <w:multiLevelType w:val="hybridMultilevel"/>
    <w:tmpl w:val="6DBE7834"/>
    <w:lvl w:ilvl="0" w:tplc="0CF8F064">
      <w:start w:val="1"/>
      <w:numFmt w:val="bullet"/>
      <w:lvlText w:val=""/>
      <w:lvlJc w:val="left"/>
      <w:pPr>
        <w:ind w:left="360" w:hanging="360"/>
      </w:pPr>
      <w:rPr>
        <w:rFonts w:ascii="Symbol" w:hAnsi="Symbol" w:hint="default"/>
        <w:color w:val="FFC000"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C9D689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5394A58"/>
    <w:multiLevelType w:val="hybridMultilevel"/>
    <w:tmpl w:val="8FC8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318972">
    <w:abstractNumId w:val="3"/>
  </w:num>
  <w:num w:numId="2" w16cid:durableId="1705402374">
    <w:abstractNumId w:val="0"/>
  </w:num>
  <w:num w:numId="3" w16cid:durableId="1161433628">
    <w:abstractNumId w:val="2"/>
  </w:num>
  <w:num w:numId="4" w16cid:durableId="1184972670">
    <w:abstractNumId w:val="1"/>
  </w:num>
  <w:num w:numId="5" w16cid:durableId="1705254399">
    <w:abstractNumId w:val="5"/>
  </w:num>
  <w:num w:numId="6" w16cid:durableId="308827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15"/>
    <w:rsid w:val="0000231A"/>
    <w:rsid w:val="00002C50"/>
    <w:rsid w:val="00003D0B"/>
    <w:rsid w:val="00005A36"/>
    <w:rsid w:val="0000623B"/>
    <w:rsid w:val="00012B0C"/>
    <w:rsid w:val="0001394F"/>
    <w:rsid w:val="000203B5"/>
    <w:rsid w:val="00021A6E"/>
    <w:rsid w:val="000255EA"/>
    <w:rsid w:val="00033024"/>
    <w:rsid w:val="00035B7B"/>
    <w:rsid w:val="0003765D"/>
    <w:rsid w:val="00050E3A"/>
    <w:rsid w:val="000525DF"/>
    <w:rsid w:val="0005268B"/>
    <w:rsid w:val="00054655"/>
    <w:rsid w:val="00070954"/>
    <w:rsid w:val="000713DC"/>
    <w:rsid w:val="00073F79"/>
    <w:rsid w:val="0007444A"/>
    <w:rsid w:val="000820E3"/>
    <w:rsid w:val="000826FA"/>
    <w:rsid w:val="00086CA8"/>
    <w:rsid w:val="000A18D2"/>
    <w:rsid w:val="000A6C86"/>
    <w:rsid w:val="000B7182"/>
    <w:rsid w:val="000C29F9"/>
    <w:rsid w:val="000C359D"/>
    <w:rsid w:val="000C6611"/>
    <w:rsid w:val="000C71F8"/>
    <w:rsid w:val="000D3C0F"/>
    <w:rsid w:val="000D5F13"/>
    <w:rsid w:val="000E1150"/>
    <w:rsid w:val="000E3E0B"/>
    <w:rsid w:val="000E3F91"/>
    <w:rsid w:val="000F12E4"/>
    <w:rsid w:val="000F3A3A"/>
    <w:rsid w:val="000F542D"/>
    <w:rsid w:val="000F5675"/>
    <w:rsid w:val="000F56FF"/>
    <w:rsid w:val="000F5AC8"/>
    <w:rsid w:val="000F6282"/>
    <w:rsid w:val="000F666C"/>
    <w:rsid w:val="000F7F6E"/>
    <w:rsid w:val="00100A11"/>
    <w:rsid w:val="00101475"/>
    <w:rsid w:val="001031BD"/>
    <w:rsid w:val="00104D08"/>
    <w:rsid w:val="00111324"/>
    <w:rsid w:val="00111BCE"/>
    <w:rsid w:val="001167C2"/>
    <w:rsid w:val="00117A54"/>
    <w:rsid w:val="00122A89"/>
    <w:rsid w:val="00127FB3"/>
    <w:rsid w:val="0013000A"/>
    <w:rsid w:val="00130BE0"/>
    <w:rsid w:val="0013217D"/>
    <w:rsid w:val="00132252"/>
    <w:rsid w:val="00132A20"/>
    <w:rsid w:val="00136402"/>
    <w:rsid w:val="0013717F"/>
    <w:rsid w:val="0013793A"/>
    <w:rsid w:val="001413B2"/>
    <w:rsid w:val="00145326"/>
    <w:rsid w:val="00154ADE"/>
    <w:rsid w:val="00156510"/>
    <w:rsid w:val="00156B43"/>
    <w:rsid w:val="00160997"/>
    <w:rsid w:val="00162504"/>
    <w:rsid w:val="001743CD"/>
    <w:rsid w:val="00176E57"/>
    <w:rsid w:val="001816DE"/>
    <w:rsid w:val="00181FFE"/>
    <w:rsid w:val="00183925"/>
    <w:rsid w:val="00183CC6"/>
    <w:rsid w:val="00190DF7"/>
    <w:rsid w:val="001950AF"/>
    <w:rsid w:val="0019519F"/>
    <w:rsid w:val="0019580D"/>
    <w:rsid w:val="0019587C"/>
    <w:rsid w:val="00195CC6"/>
    <w:rsid w:val="00197320"/>
    <w:rsid w:val="001A06DF"/>
    <w:rsid w:val="001A37AD"/>
    <w:rsid w:val="001A3CE5"/>
    <w:rsid w:val="001B26AE"/>
    <w:rsid w:val="001B3FB6"/>
    <w:rsid w:val="001B4A44"/>
    <w:rsid w:val="001B55EB"/>
    <w:rsid w:val="001C051A"/>
    <w:rsid w:val="001C0562"/>
    <w:rsid w:val="001C4D62"/>
    <w:rsid w:val="001D629D"/>
    <w:rsid w:val="001E20F4"/>
    <w:rsid w:val="001E2A01"/>
    <w:rsid w:val="001E66B9"/>
    <w:rsid w:val="001E69FF"/>
    <w:rsid w:val="001E7849"/>
    <w:rsid w:val="001F2FB0"/>
    <w:rsid w:val="001F5905"/>
    <w:rsid w:val="001F681B"/>
    <w:rsid w:val="0020008B"/>
    <w:rsid w:val="00207F76"/>
    <w:rsid w:val="002156DC"/>
    <w:rsid w:val="00216EAA"/>
    <w:rsid w:val="002236AB"/>
    <w:rsid w:val="002259CF"/>
    <w:rsid w:val="00227490"/>
    <w:rsid w:val="002322EF"/>
    <w:rsid w:val="002335E0"/>
    <w:rsid w:val="00233BD2"/>
    <w:rsid w:val="00233D6C"/>
    <w:rsid w:val="00233E25"/>
    <w:rsid w:val="00234758"/>
    <w:rsid w:val="002367AD"/>
    <w:rsid w:val="00237939"/>
    <w:rsid w:val="00237B1A"/>
    <w:rsid w:val="00242377"/>
    <w:rsid w:val="00242EE2"/>
    <w:rsid w:val="002431BE"/>
    <w:rsid w:val="00250D6D"/>
    <w:rsid w:val="002511BA"/>
    <w:rsid w:val="00252B3C"/>
    <w:rsid w:val="002534F0"/>
    <w:rsid w:val="00257069"/>
    <w:rsid w:val="00257A80"/>
    <w:rsid w:val="00257DC6"/>
    <w:rsid w:val="00262050"/>
    <w:rsid w:val="00263982"/>
    <w:rsid w:val="00264CC6"/>
    <w:rsid w:val="00264E4D"/>
    <w:rsid w:val="00267FCA"/>
    <w:rsid w:val="00270C8D"/>
    <w:rsid w:val="002730CA"/>
    <w:rsid w:val="00275469"/>
    <w:rsid w:val="0027578A"/>
    <w:rsid w:val="00276B29"/>
    <w:rsid w:val="00281B64"/>
    <w:rsid w:val="00283744"/>
    <w:rsid w:val="0028447F"/>
    <w:rsid w:val="00290F83"/>
    <w:rsid w:val="00293731"/>
    <w:rsid w:val="0029455C"/>
    <w:rsid w:val="00297FCA"/>
    <w:rsid w:val="002A3901"/>
    <w:rsid w:val="002A50E0"/>
    <w:rsid w:val="002A6216"/>
    <w:rsid w:val="002A65CF"/>
    <w:rsid w:val="002B76F5"/>
    <w:rsid w:val="002C215B"/>
    <w:rsid w:val="002C35EA"/>
    <w:rsid w:val="002C4DE3"/>
    <w:rsid w:val="002C5E4E"/>
    <w:rsid w:val="002C79E7"/>
    <w:rsid w:val="002D04DD"/>
    <w:rsid w:val="002D3597"/>
    <w:rsid w:val="002E24C7"/>
    <w:rsid w:val="002E33E0"/>
    <w:rsid w:val="002E51BB"/>
    <w:rsid w:val="002E5F0F"/>
    <w:rsid w:val="002E7CA7"/>
    <w:rsid w:val="002F4A3B"/>
    <w:rsid w:val="002F4D0A"/>
    <w:rsid w:val="0030263E"/>
    <w:rsid w:val="003101B7"/>
    <w:rsid w:val="00312E1C"/>
    <w:rsid w:val="003138E5"/>
    <w:rsid w:val="00313A96"/>
    <w:rsid w:val="0031508F"/>
    <w:rsid w:val="00317C0E"/>
    <w:rsid w:val="00320595"/>
    <w:rsid w:val="00322A72"/>
    <w:rsid w:val="00323953"/>
    <w:rsid w:val="00323DB0"/>
    <w:rsid w:val="003279F2"/>
    <w:rsid w:val="00331CAE"/>
    <w:rsid w:val="00332A2E"/>
    <w:rsid w:val="00333808"/>
    <w:rsid w:val="00341347"/>
    <w:rsid w:val="00345351"/>
    <w:rsid w:val="003512D8"/>
    <w:rsid w:val="00355B33"/>
    <w:rsid w:val="0035749D"/>
    <w:rsid w:val="00357752"/>
    <w:rsid w:val="00364D30"/>
    <w:rsid w:val="00365053"/>
    <w:rsid w:val="003662DB"/>
    <w:rsid w:val="003666EA"/>
    <w:rsid w:val="00367EB5"/>
    <w:rsid w:val="00371326"/>
    <w:rsid w:val="0037152A"/>
    <w:rsid w:val="00372610"/>
    <w:rsid w:val="00373C24"/>
    <w:rsid w:val="003741C3"/>
    <w:rsid w:val="00374A15"/>
    <w:rsid w:val="003769FA"/>
    <w:rsid w:val="003774A9"/>
    <w:rsid w:val="00377B06"/>
    <w:rsid w:val="003810DE"/>
    <w:rsid w:val="00381B71"/>
    <w:rsid w:val="00382D64"/>
    <w:rsid w:val="00383C45"/>
    <w:rsid w:val="00385D04"/>
    <w:rsid w:val="00387487"/>
    <w:rsid w:val="00390D75"/>
    <w:rsid w:val="00393295"/>
    <w:rsid w:val="00394D9D"/>
    <w:rsid w:val="00397D51"/>
    <w:rsid w:val="003A584A"/>
    <w:rsid w:val="003A70B7"/>
    <w:rsid w:val="003B002F"/>
    <w:rsid w:val="003B62DE"/>
    <w:rsid w:val="003B70F8"/>
    <w:rsid w:val="003B7D43"/>
    <w:rsid w:val="003C0177"/>
    <w:rsid w:val="003C2361"/>
    <w:rsid w:val="003C621A"/>
    <w:rsid w:val="003C6FE2"/>
    <w:rsid w:val="003C71FC"/>
    <w:rsid w:val="003D1124"/>
    <w:rsid w:val="003D13A2"/>
    <w:rsid w:val="003D4608"/>
    <w:rsid w:val="003E033A"/>
    <w:rsid w:val="003E1096"/>
    <w:rsid w:val="003E3572"/>
    <w:rsid w:val="003E3814"/>
    <w:rsid w:val="003E3E51"/>
    <w:rsid w:val="003E7654"/>
    <w:rsid w:val="003F0491"/>
    <w:rsid w:val="003F2F6F"/>
    <w:rsid w:val="003F32FE"/>
    <w:rsid w:val="003F38AE"/>
    <w:rsid w:val="003F656D"/>
    <w:rsid w:val="004050B3"/>
    <w:rsid w:val="004065D6"/>
    <w:rsid w:val="00410EC9"/>
    <w:rsid w:val="00411D70"/>
    <w:rsid w:val="0041259D"/>
    <w:rsid w:val="00412CD8"/>
    <w:rsid w:val="00415997"/>
    <w:rsid w:val="00417BA1"/>
    <w:rsid w:val="004227EA"/>
    <w:rsid w:val="0042502C"/>
    <w:rsid w:val="00425032"/>
    <w:rsid w:val="00430CC2"/>
    <w:rsid w:val="00432001"/>
    <w:rsid w:val="00436019"/>
    <w:rsid w:val="00441686"/>
    <w:rsid w:val="0044214B"/>
    <w:rsid w:val="00442828"/>
    <w:rsid w:val="004431B0"/>
    <w:rsid w:val="00445A48"/>
    <w:rsid w:val="00445F3A"/>
    <w:rsid w:val="00451810"/>
    <w:rsid w:val="0045540D"/>
    <w:rsid w:val="00464F9A"/>
    <w:rsid w:val="00474735"/>
    <w:rsid w:val="00477A36"/>
    <w:rsid w:val="00480B6F"/>
    <w:rsid w:val="00485674"/>
    <w:rsid w:val="0048570D"/>
    <w:rsid w:val="004863FE"/>
    <w:rsid w:val="00486A7E"/>
    <w:rsid w:val="00486AC4"/>
    <w:rsid w:val="00490533"/>
    <w:rsid w:val="004940BE"/>
    <w:rsid w:val="004A07D7"/>
    <w:rsid w:val="004A1F83"/>
    <w:rsid w:val="004A202A"/>
    <w:rsid w:val="004A26F2"/>
    <w:rsid w:val="004A5DEC"/>
    <w:rsid w:val="004B05A6"/>
    <w:rsid w:val="004B2CF9"/>
    <w:rsid w:val="004B3F74"/>
    <w:rsid w:val="004B6AF2"/>
    <w:rsid w:val="004B774C"/>
    <w:rsid w:val="004B7DE3"/>
    <w:rsid w:val="004C0E4C"/>
    <w:rsid w:val="004C1A52"/>
    <w:rsid w:val="004C2E83"/>
    <w:rsid w:val="004C60CD"/>
    <w:rsid w:val="004C7916"/>
    <w:rsid w:val="004D0755"/>
    <w:rsid w:val="004D0BEF"/>
    <w:rsid w:val="004D11F7"/>
    <w:rsid w:val="004D4181"/>
    <w:rsid w:val="004D43FD"/>
    <w:rsid w:val="004D4DF9"/>
    <w:rsid w:val="004D5AF3"/>
    <w:rsid w:val="004E1429"/>
    <w:rsid w:val="004E584E"/>
    <w:rsid w:val="004F0A14"/>
    <w:rsid w:val="004F1F20"/>
    <w:rsid w:val="004F7C07"/>
    <w:rsid w:val="004F7DA4"/>
    <w:rsid w:val="00502A2E"/>
    <w:rsid w:val="0050469F"/>
    <w:rsid w:val="00505B6A"/>
    <w:rsid w:val="00506173"/>
    <w:rsid w:val="005065C2"/>
    <w:rsid w:val="00506DB9"/>
    <w:rsid w:val="00513A35"/>
    <w:rsid w:val="00522137"/>
    <w:rsid w:val="00525EBD"/>
    <w:rsid w:val="00526ADD"/>
    <w:rsid w:val="0052780E"/>
    <w:rsid w:val="005413DE"/>
    <w:rsid w:val="00542947"/>
    <w:rsid w:val="005443BE"/>
    <w:rsid w:val="005463B9"/>
    <w:rsid w:val="005477BB"/>
    <w:rsid w:val="005500FF"/>
    <w:rsid w:val="00550C40"/>
    <w:rsid w:val="0055144E"/>
    <w:rsid w:val="005551F2"/>
    <w:rsid w:val="0055723D"/>
    <w:rsid w:val="00557E9B"/>
    <w:rsid w:val="005616A1"/>
    <w:rsid w:val="0056277B"/>
    <w:rsid w:val="00564949"/>
    <w:rsid w:val="005649AC"/>
    <w:rsid w:val="00567359"/>
    <w:rsid w:val="00567927"/>
    <w:rsid w:val="0056FDBB"/>
    <w:rsid w:val="00571E0E"/>
    <w:rsid w:val="00572A2C"/>
    <w:rsid w:val="005739AA"/>
    <w:rsid w:val="005761D2"/>
    <w:rsid w:val="00580A2D"/>
    <w:rsid w:val="00582622"/>
    <w:rsid w:val="00582C24"/>
    <w:rsid w:val="005853C0"/>
    <w:rsid w:val="005855BA"/>
    <w:rsid w:val="0059059A"/>
    <w:rsid w:val="0059328D"/>
    <w:rsid w:val="005A5018"/>
    <w:rsid w:val="005B107B"/>
    <w:rsid w:val="005B10BA"/>
    <w:rsid w:val="005B5432"/>
    <w:rsid w:val="005B6321"/>
    <w:rsid w:val="005B65ED"/>
    <w:rsid w:val="005B6FDE"/>
    <w:rsid w:val="005B71ED"/>
    <w:rsid w:val="005C177D"/>
    <w:rsid w:val="005C30C2"/>
    <w:rsid w:val="005C3A67"/>
    <w:rsid w:val="005C691E"/>
    <w:rsid w:val="005C797E"/>
    <w:rsid w:val="005D3B52"/>
    <w:rsid w:val="005D4CDE"/>
    <w:rsid w:val="005D4E09"/>
    <w:rsid w:val="005D578A"/>
    <w:rsid w:val="005D71D4"/>
    <w:rsid w:val="005D7D09"/>
    <w:rsid w:val="005E117D"/>
    <w:rsid w:val="005E1F6E"/>
    <w:rsid w:val="005E2756"/>
    <w:rsid w:val="005E2FAD"/>
    <w:rsid w:val="005E43FF"/>
    <w:rsid w:val="005E5088"/>
    <w:rsid w:val="005E6C17"/>
    <w:rsid w:val="005F02D4"/>
    <w:rsid w:val="005F3CC1"/>
    <w:rsid w:val="005F4B81"/>
    <w:rsid w:val="005F673D"/>
    <w:rsid w:val="005F7669"/>
    <w:rsid w:val="00600B1F"/>
    <w:rsid w:val="0060790D"/>
    <w:rsid w:val="00613585"/>
    <w:rsid w:val="00615EEF"/>
    <w:rsid w:val="00622468"/>
    <w:rsid w:val="00624DBE"/>
    <w:rsid w:val="00626D23"/>
    <w:rsid w:val="006305A1"/>
    <w:rsid w:val="0063272F"/>
    <w:rsid w:val="00634118"/>
    <w:rsid w:val="0063443E"/>
    <w:rsid w:val="0063486E"/>
    <w:rsid w:val="00641F70"/>
    <w:rsid w:val="006422F0"/>
    <w:rsid w:val="006447AF"/>
    <w:rsid w:val="00645B5F"/>
    <w:rsid w:val="006513E7"/>
    <w:rsid w:val="00651D03"/>
    <w:rsid w:val="00654AF9"/>
    <w:rsid w:val="00657165"/>
    <w:rsid w:val="00661DF3"/>
    <w:rsid w:val="00663C1E"/>
    <w:rsid w:val="006655A9"/>
    <w:rsid w:val="00665E82"/>
    <w:rsid w:val="00666FD3"/>
    <w:rsid w:val="00672AE0"/>
    <w:rsid w:val="006747CB"/>
    <w:rsid w:val="006763F2"/>
    <w:rsid w:val="0068060D"/>
    <w:rsid w:val="00681478"/>
    <w:rsid w:val="00682ABA"/>
    <w:rsid w:val="00685738"/>
    <w:rsid w:val="00685A23"/>
    <w:rsid w:val="00685CD6"/>
    <w:rsid w:val="00686F16"/>
    <w:rsid w:val="0069274C"/>
    <w:rsid w:val="006937B3"/>
    <w:rsid w:val="00695B71"/>
    <w:rsid w:val="00696561"/>
    <w:rsid w:val="0069778D"/>
    <w:rsid w:val="006A06D5"/>
    <w:rsid w:val="006A17CC"/>
    <w:rsid w:val="006A4403"/>
    <w:rsid w:val="006A4767"/>
    <w:rsid w:val="006A5081"/>
    <w:rsid w:val="006A60EF"/>
    <w:rsid w:val="006A61EC"/>
    <w:rsid w:val="006A6DFE"/>
    <w:rsid w:val="006A6FAD"/>
    <w:rsid w:val="006B2B34"/>
    <w:rsid w:val="006B51A9"/>
    <w:rsid w:val="006C0584"/>
    <w:rsid w:val="006D293E"/>
    <w:rsid w:val="006D4BE0"/>
    <w:rsid w:val="006D5570"/>
    <w:rsid w:val="006D6079"/>
    <w:rsid w:val="006E2440"/>
    <w:rsid w:val="006E3483"/>
    <w:rsid w:val="006E54C0"/>
    <w:rsid w:val="006F6194"/>
    <w:rsid w:val="006F74F0"/>
    <w:rsid w:val="007001D9"/>
    <w:rsid w:val="0070078A"/>
    <w:rsid w:val="00702EB5"/>
    <w:rsid w:val="00711332"/>
    <w:rsid w:val="007115C5"/>
    <w:rsid w:val="00711D47"/>
    <w:rsid w:val="00712920"/>
    <w:rsid w:val="007136AD"/>
    <w:rsid w:val="00717A47"/>
    <w:rsid w:val="0072028B"/>
    <w:rsid w:val="00723482"/>
    <w:rsid w:val="00724BE4"/>
    <w:rsid w:val="007259CF"/>
    <w:rsid w:val="00730303"/>
    <w:rsid w:val="0073188D"/>
    <w:rsid w:val="00731E3B"/>
    <w:rsid w:val="00732CB1"/>
    <w:rsid w:val="007351A2"/>
    <w:rsid w:val="007351EB"/>
    <w:rsid w:val="0074013E"/>
    <w:rsid w:val="00740635"/>
    <w:rsid w:val="00742329"/>
    <w:rsid w:val="00744597"/>
    <w:rsid w:val="007453BC"/>
    <w:rsid w:val="007461DB"/>
    <w:rsid w:val="00747BAC"/>
    <w:rsid w:val="00747DE0"/>
    <w:rsid w:val="00751004"/>
    <w:rsid w:val="00751E72"/>
    <w:rsid w:val="00751F2D"/>
    <w:rsid w:val="00755F3C"/>
    <w:rsid w:val="00756280"/>
    <w:rsid w:val="007643CA"/>
    <w:rsid w:val="00770742"/>
    <w:rsid w:val="007707C4"/>
    <w:rsid w:val="00770E38"/>
    <w:rsid w:val="00775BBD"/>
    <w:rsid w:val="00782B9D"/>
    <w:rsid w:val="00783413"/>
    <w:rsid w:val="00785464"/>
    <w:rsid w:val="0078580D"/>
    <w:rsid w:val="00785CC5"/>
    <w:rsid w:val="007864DE"/>
    <w:rsid w:val="00790FFF"/>
    <w:rsid w:val="00791439"/>
    <w:rsid w:val="00791F26"/>
    <w:rsid w:val="007955CA"/>
    <w:rsid w:val="00795F8A"/>
    <w:rsid w:val="007A3046"/>
    <w:rsid w:val="007A6F7F"/>
    <w:rsid w:val="007B016A"/>
    <w:rsid w:val="007C1717"/>
    <w:rsid w:val="007C5E24"/>
    <w:rsid w:val="007C5EB4"/>
    <w:rsid w:val="007D00DE"/>
    <w:rsid w:val="007D1CF6"/>
    <w:rsid w:val="007D4D10"/>
    <w:rsid w:val="007E300A"/>
    <w:rsid w:val="007E370E"/>
    <w:rsid w:val="007E5B5D"/>
    <w:rsid w:val="007E7D9B"/>
    <w:rsid w:val="0080325A"/>
    <w:rsid w:val="0080701E"/>
    <w:rsid w:val="00807199"/>
    <w:rsid w:val="0080794B"/>
    <w:rsid w:val="00811DE3"/>
    <w:rsid w:val="00811E3E"/>
    <w:rsid w:val="00812787"/>
    <w:rsid w:val="0081287A"/>
    <w:rsid w:val="00813BD3"/>
    <w:rsid w:val="00814A68"/>
    <w:rsid w:val="00815CF4"/>
    <w:rsid w:val="008172A8"/>
    <w:rsid w:val="00817E02"/>
    <w:rsid w:val="00817E7B"/>
    <w:rsid w:val="00824538"/>
    <w:rsid w:val="00825146"/>
    <w:rsid w:val="00834139"/>
    <w:rsid w:val="0083524A"/>
    <w:rsid w:val="00836719"/>
    <w:rsid w:val="00837119"/>
    <w:rsid w:val="00837F5F"/>
    <w:rsid w:val="008435C8"/>
    <w:rsid w:val="0084695D"/>
    <w:rsid w:val="00851141"/>
    <w:rsid w:val="0085118D"/>
    <w:rsid w:val="008577DA"/>
    <w:rsid w:val="00860C16"/>
    <w:rsid w:val="008619BD"/>
    <w:rsid w:val="0086278C"/>
    <w:rsid w:val="0086325E"/>
    <w:rsid w:val="00863D83"/>
    <w:rsid w:val="00865688"/>
    <w:rsid w:val="008718A2"/>
    <w:rsid w:val="00871D62"/>
    <w:rsid w:val="008752B8"/>
    <w:rsid w:val="00875BAE"/>
    <w:rsid w:val="00876B02"/>
    <w:rsid w:val="00877768"/>
    <w:rsid w:val="00883DD6"/>
    <w:rsid w:val="00884080"/>
    <w:rsid w:val="00886C1B"/>
    <w:rsid w:val="008917F9"/>
    <w:rsid w:val="00892CB2"/>
    <w:rsid w:val="00893423"/>
    <w:rsid w:val="00896A00"/>
    <w:rsid w:val="008A32AE"/>
    <w:rsid w:val="008A6E60"/>
    <w:rsid w:val="008A7D9F"/>
    <w:rsid w:val="008B67CA"/>
    <w:rsid w:val="008C0A7F"/>
    <w:rsid w:val="008C44CB"/>
    <w:rsid w:val="008D6625"/>
    <w:rsid w:val="008E1624"/>
    <w:rsid w:val="008E67B3"/>
    <w:rsid w:val="008E7EDE"/>
    <w:rsid w:val="008F1C22"/>
    <w:rsid w:val="008F2041"/>
    <w:rsid w:val="008F258F"/>
    <w:rsid w:val="008F2AC5"/>
    <w:rsid w:val="008F579B"/>
    <w:rsid w:val="00900A07"/>
    <w:rsid w:val="00904A11"/>
    <w:rsid w:val="00911844"/>
    <w:rsid w:val="00915FA7"/>
    <w:rsid w:val="00925BDA"/>
    <w:rsid w:val="0092692D"/>
    <w:rsid w:val="00927460"/>
    <w:rsid w:val="00930F8D"/>
    <w:rsid w:val="00936A5C"/>
    <w:rsid w:val="00941754"/>
    <w:rsid w:val="0094264B"/>
    <w:rsid w:val="0094765E"/>
    <w:rsid w:val="00950CC9"/>
    <w:rsid w:val="00951AC7"/>
    <w:rsid w:val="009548B7"/>
    <w:rsid w:val="00955663"/>
    <w:rsid w:val="00957F5C"/>
    <w:rsid w:val="0096328E"/>
    <w:rsid w:val="009703E1"/>
    <w:rsid w:val="00976F8C"/>
    <w:rsid w:val="00977370"/>
    <w:rsid w:val="00980328"/>
    <w:rsid w:val="0098037D"/>
    <w:rsid w:val="00983423"/>
    <w:rsid w:val="00990A44"/>
    <w:rsid w:val="00991B94"/>
    <w:rsid w:val="00991DBB"/>
    <w:rsid w:val="00992980"/>
    <w:rsid w:val="00992F0A"/>
    <w:rsid w:val="00993BFA"/>
    <w:rsid w:val="00994BCA"/>
    <w:rsid w:val="009958F1"/>
    <w:rsid w:val="00996843"/>
    <w:rsid w:val="009A106A"/>
    <w:rsid w:val="009A1CC6"/>
    <w:rsid w:val="009A6FFF"/>
    <w:rsid w:val="009B3306"/>
    <w:rsid w:val="009B57A8"/>
    <w:rsid w:val="009B57B5"/>
    <w:rsid w:val="009B5C25"/>
    <w:rsid w:val="009B6B4B"/>
    <w:rsid w:val="009C06F1"/>
    <w:rsid w:val="009C12FC"/>
    <w:rsid w:val="009C1419"/>
    <w:rsid w:val="009C1A4C"/>
    <w:rsid w:val="009C6308"/>
    <w:rsid w:val="009C6E75"/>
    <w:rsid w:val="009D0B22"/>
    <w:rsid w:val="009D0D74"/>
    <w:rsid w:val="009D2B56"/>
    <w:rsid w:val="009D4E82"/>
    <w:rsid w:val="009D4FAA"/>
    <w:rsid w:val="009D513E"/>
    <w:rsid w:val="009D6B60"/>
    <w:rsid w:val="009E0174"/>
    <w:rsid w:val="009E0B04"/>
    <w:rsid w:val="009E0EE4"/>
    <w:rsid w:val="009E22BE"/>
    <w:rsid w:val="009F05B3"/>
    <w:rsid w:val="009F069C"/>
    <w:rsid w:val="009F255B"/>
    <w:rsid w:val="009F4600"/>
    <w:rsid w:val="009F7081"/>
    <w:rsid w:val="009F7C80"/>
    <w:rsid w:val="009F7DAC"/>
    <w:rsid w:val="00A03B5C"/>
    <w:rsid w:val="00A06AF1"/>
    <w:rsid w:val="00A06CB3"/>
    <w:rsid w:val="00A071B5"/>
    <w:rsid w:val="00A1208C"/>
    <w:rsid w:val="00A12B5E"/>
    <w:rsid w:val="00A16F91"/>
    <w:rsid w:val="00A179CA"/>
    <w:rsid w:val="00A24911"/>
    <w:rsid w:val="00A2688D"/>
    <w:rsid w:val="00A33752"/>
    <w:rsid w:val="00A33762"/>
    <w:rsid w:val="00A359D7"/>
    <w:rsid w:val="00A35E01"/>
    <w:rsid w:val="00A36433"/>
    <w:rsid w:val="00A36548"/>
    <w:rsid w:val="00A37929"/>
    <w:rsid w:val="00A46108"/>
    <w:rsid w:val="00A50685"/>
    <w:rsid w:val="00A50B31"/>
    <w:rsid w:val="00A5293B"/>
    <w:rsid w:val="00A54A41"/>
    <w:rsid w:val="00A6517C"/>
    <w:rsid w:val="00A705EA"/>
    <w:rsid w:val="00A70FB8"/>
    <w:rsid w:val="00A7415C"/>
    <w:rsid w:val="00A77768"/>
    <w:rsid w:val="00A80D8F"/>
    <w:rsid w:val="00A820C4"/>
    <w:rsid w:val="00A825BD"/>
    <w:rsid w:val="00A82A36"/>
    <w:rsid w:val="00A83028"/>
    <w:rsid w:val="00A916F2"/>
    <w:rsid w:val="00A93F45"/>
    <w:rsid w:val="00A965C7"/>
    <w:rsid w:val="00AA0930"/>
    <w:rsid w:val="00AA19B5"/>
    <w:rsid w:val="00AA510F"/>
    <w:rsid w:val="00AA6666"/>
    <w:rsid w:val="00AA6C2D"/>
    <w:rsid w:val="00AB248A"/>
    <w:rsid w:val="00AB33FE"/>
    <w:rsid w:val="00AB467D"/>
    <w:rsid w:val="00AB4D4E"/>
    <w:rsid w:val="00AB4F7F"/>
    <w:rsid w:val="00AB63DE"/>
    <w:rsid w:val="00AB73FB"/>
    <w:rsid w:val="00AB745A"/>
    <w:rsid w:val="00AC288F"/>
    <w:rsid w:val="00AC6D85"/>
    <w:rsid w:val="00AD0539"/>
    <w:rsid w:val="00AD2093"/>
    <w:rsid w:val="00AD3743"/>
    <w:rsid w:val="00AD3817"/>
    <w:rsid w:val="00AD569E"/>
    <w:rsid w:val="00AE022B"/>
    <w:rsid w:val="00AE739F"/>
    <w:rsid w:val="00AE7F14"/>
    <w:rsid w:val="00AF0909"/>
    <w:rsid w:val="00AF0954"/>
    <w:rsid w:val="00AF2F4B"/>
    <w:rsid w:val="00AF52FC"/>
    <w:rsid w:val="00AF587A"/>
    <w:rsid w:val="00B0519C"/>
    <w:rsid w:val="00B05558"/>
    <w:rsid w:val="00B0692E"/>
    <w:rsid w:val="00B11A81"/>
    <w:rsid w:val="00B131E6"/>
    <w:rsid w:val="00B14CAE"/>
    <w:rsid w:val="00B15D73"/>
    <w:rsid w:val="00B1712A"/>
    <w:rsid w:val="00B17FA9"/>
    <w:rsid w:val="00B21B10"/>
    <w:rsid w:val="00B321DE"/>
    <w:rsid w:val="00B353BC"/>
    <w:rsid w:val="00B36814"/>
    <w:rsid w:val="00B36E2B"/>
    <w:rsid w:val="00B372B5"/>
    <w:rsid w:val="00B40CCD"/>
    <w:rsid w:val="00B4197D"/>
    <w:rsid w:val="00B42D4C"/>
    <w:rsid w:val="00B45F4D"/>
    <w:rsid w:val="00B45F72"/>
    <w:rsid w:val="00B46F98"/>
    <w:rsid w:val="00B508B0"/>
    <w:rsid w:val="00B50ADC"/>
    <w:rsid w:val="00B5106E"/>
    <w:rsid w:val="00B51266"/>
    <w:rsid w:val="00B52A9F"/>
    <w:rsid w:val="00B56B71"/>
    <w:rsid w:val="00B56CF9"/>
    <w:rsid w:val="00B60231"/>
    <w:rsid w:val="00B61425"/>
    <w:rsid w:val="00B6156D"/>
    <w:rsid w:val="00B61D57"/>
    <w:rsid w:val="00B6388C"/>
    <w:rsid w:val="00B63D33"/>
    <w:rsid w:val="00B643B2"/>
    <w:rsid w:val="00B6499B"/>
    <w:rsid w:val="00B672B5"/>
    <w:rsid w:val="00B711CF"/>
    <w:rsid w:val="00B75910"/>
    <w:rsid w:val="00B77751"/>
    <w:rsid w:val="00B85761"/>
    <w:rsid w:val="00B87D59"/>
    <w:rsid w:val="00B90918"/>
    <w:rsid w:val="00B909FF"/>
    <w:rsid w:val="00B973D9"/>
    <w:rsid w:val="00BA0C6C"/>
    <w:rsid w:val="00BA172D"/>
    <w:rsid w:val="00BA5F70"/>
    <w:rsid w:val="00BA68F0"/>
    <w:rsid w:val="00BA7287"/>
    <w:rsid w:val="00BB6BC7"/>
    <w:rsid w:val="00BB7F59"/>
    <w:rsid w:val="00BC00EB"/>
    <w:rsid w:val="00BC0809"/>
    <w:rsid w:val="00BC0CDA"/>
    <w:rsid w:val="00BC1747"/>
    <w:rsid w:val="00BC1A2C"/>
    <w:rsid w:val="00BC5FE7"/>
    <w:rsid w:val="00BD1F52"/>
    <w:rsid w:val="00BF3A90"/>
    <w:rsid w:val="00BF496D"/>
    <w:rsid w:val="00BF5668"/>
    <w:rsid w:val="00C001B2"/>
    <w:rsid w:val="00C0038D"/>
    <w:rsid w:val="00C009AA"/>
    <w:rsid w:val="00C025AB"/>
    <w:rsid w:val="00C0498B"/>
    <w:rsid w:val="00C06D7C"/>
    <w:rsid w:val="00C07D3F"/>
    <w:rsid w:val="00C12561"/>
    <w:rsid w:val="00C13A95"/>
    <w:rsid w:val="00C16397"/>
    <w:rsid w:val="00C174D0"/>
    <w:rsid w:val="00C20C7B"/>
    <w:rsid w:val="00C22625"/>
    <w:rsid w:val="00C26AED"/>
    <w:rsid w:val="00C27281"/>
    <w:rsid w:val="00C27B43"/>
    <w:rsid w:val="00C3072F"/>
    <w:rsid w:val="00C3095B"/>
    <w:rsid w:val="00C32214"/>
    <w:rsid w:val="00C3319B"/>
    <w:rsid w:val="00C34EF1"/>
    <w:rsid w:val="00C34FF0"/>
    <w:rsid w:val="00C40430"/>
    <w:rsid w:val="00C417B0"/>
    <w:rsid w:val="00C420A8"/>
    <w:rsid w:val="00C42EE9"/>
    <w:rsid w:val="00C432AF"/>
    <w:rsid w:val="00C456B4"/>
    <w:rsid w:val="00C45D33"/>
    <w:rsid w:val="00C45E8B"/>
    <w:rsid w:val="00C53F61"/>
    <w:rsid w:val="00C54CC5"/>
    <w:rsid w:val="00C63752"/>
    <w:rsid w:val="00C63A0F"/>
    <w:rsid w:val="00C65DC3"/>
    <w:rsid w:val="00C665CC"/>
    <w:rsid w:val="00C66AFB"/>
    <w:rsid w:val="00C674F7"/>
    <w:rsid w:val="00C74B6C"/>
    <w:rsid w:val="00C76AE4"/>
    <w:rsid w:val="00C801B9"/>
    <w:rsid w:val="00C838E0"/>
    <w:rsid w:val="00C86DA4"/>
    <w:rsid w:val="00C87323"/>
    <w:rsid w:val="00C873EC"/>
    <w:rsid w:val="00C966FB"/>
    <w:rsid w:val="00CA2F12"/>
    <w:rsid w:val="00CA6CCC"/>
    <w:rsid w:val="00CB3A89"/>
    <w:rsid w:val="00CB3CDB"/>
    <w:rsid w:val="00CB52A0"/>
    <w:rsid w:val="00CC149F"/>
    <w:rsid w:val="00CC397C"/>
    <w:rsid w:val="00CC423D"/>
    <w:rsid w:val="00CC656B"/>
    <w:rsid w:val="00CD00B8"/>
    <w:rsid w:val="00CD7170"/>
    <w:rsid w:val="00CE2D2C"/>
    <w:rsid w:val="00CE382C"/>
    <w:rsid w:val="00CE506B"/>
    <w:rsid w:val="00CE5C06"/>
    <w:rsid w:val="00CF5030"/>
    <w:rsid w:val="00D00C2B"/>
    <w:rsid w:val="00D02A2C"/>
    <w:rsid w:val="00D04387"/>
    <w:rsid w:val="00D070E4"/>
    <w:rsid w:val="00D128B1"/>
    <w:rsid w:val="00D175D4"/>
    <w:rsid w:val="00D17F34"/>
    <w:rsid w:val="00D2455A"/>
    <w:rsid w:val="00D24A6D"/>
    <w:rsid w:val="00D24FFE"/>
    <w:rsid w:val="00D27F18"/>
    <w:rsid w:val="00D30FA7"/>
    <w:rsid w:val="00D36304"/>
    <w:rsid w:val="00D36962"/>
    <w:rsid w:val="00D423DE"/>
    <w:rsid w:val="00D43B44"/>
    <w:rsid w:val="00D4695A"/>
    <w:rsid w:val="00D5193E"/>
    <w:rsid w:val="00D521FC"/>
    <w:rsid w:val="00D5244E"/>
    <w:rsid w:val="00D529DC"/>
    <w:rsid w:val="00D54A2E"/>
    <w:rsid w:val="00D5624A"/>
    <w:rsid w:val="00D56CA2"/>
    <w:rsid w:val="00D606CF"/>
    <w:rsid w:val="00D611C1"/>
    <w:rsid w:val="00D63140"/>
    <w:rsid w:val="00D633D5"/>
    <w:rsid w:val="00D6483B"/>
    <w:rsid w:val="00D66D21"/>
    <w:rsid w:val="00D701BE"/>
    <w:rsid w:val="00D74A80"/>
    <w:rsid w:val="00D75088"/>
    <w:rsid w:val="00D801E8"/>
    <w:rsid w:val="00D84C28"/>
    <w:rsid w:val="00D84D60"/>
    <w:rsid w:val="00D86296"/>
    <w:rsid w:val="00D86FD0"/>
    <w:rsid w:val="00D911D7"/>
    <w:rsid w:val="00D94700"/>
    <w:rsid w:val="00D94CD5"/>
    <w:rsid w:val="00D97D75"/>
    <w:rsid w:val="00D97E57"/>
    <w:rsid w:val="00DA1CBE"/>
    <w:rsid w:val="00DA5438"/>
    <w:rsid w:val="00DA592F"/>
    <w:rsid w:val="00DA767C"/>
    <w:rsid w:val="00DB533F"/>
    <w:rsid w:val="00DB7516"/>
    <w:rsid w:val="00DB791E"/>
    <w:rsid w:val="00DC0B05"/>
    <w:rsid w:val="00DC1583"/>
    <w:rsid w:val="00DC6F87"/>
    <w:rsid w:val="00DC7E1C"/>
    <w:rsid w:val="00DD2E37"/>
    <w:rsid w:val="00DD362B"/>
    <w:rsid w:val="00DD3C35"/>
    <w:rsid w:val="00DD63C7"/>
    <w:rsid w:val="00DD76BC"/>
    <w:rsid w:val="00DD7B6F"/>
    <w:rsid w:val="00DE484B"/>
    <w:rsid w:val="00DE5366"/>
    <w:rsid w:val="00DF2E77"/>
    <w:rsid w:val="00DF35F8"/>
    <w:rsid w:val="00DF64EE"/>
    <w:rsid w:val="00DF7A17"/>
    <w:rsid w:val="00E010DB"/>
    <w:rsid w:val="00E01846"/>
    <w:rsid w:val="00E03DA9"/>
    <w:rsid w:val="00E069FF"/>
    <w:rsid w:val="00E06CBB"/>
    <w:rsid w:val="00E07FFD"/>
    <w:rsid w:val="00E11456"/>
    <w:rsid w:val="00E11FEA"/>
    <w:rsid w:val="00E13F48"/>
    <w:rsid w:val="00E21DA3"/>
    <w:rsid w:val="00E2633E"/>
    <w:rsid w:val="00E4487A"/>
    <w:rsid w:val="00E45089"/>
    <w:rsid w:val="00E47276"/>
    <w:rsid w:val="00E50B23"/>
    <w:rsid w:val="00E55384"/>
    <w:rsid w:val="00E62D32"/>
    <w:rsid w:val="00E6334F"/>
    <w:rsid w:val="00E64049"/>
    <w:rsid w:val="00E67EB6"/>
    <w:rsid w:val="00E71B8B"/>
    <w:rsid w:val="00E71B9B"/>
    <w:rsid w:val="00E735D0"/>
    <w:rsid w:val="00E73D6A"/>
    <w:rsid w:val="00E803CD"/>
    <w:rsid w:val="00E8251D"/>
    <w:rsid w:val="00E852B8"/>
    <w:rsid w:val="00E85326"/>
    <w:rsid w:val="00E85970"/>
    <w:rsid w:val="00E87A72"/>
    <w:rsid w:val="00E90507"/>
    <w:rsid w:val="00E91475"/>
    <w:rsid w:val="00E92410"/>
    <w:rsid w:val="00EA1805"/>
    <w:rsid w:val="00EA18EE"/>
    <w:rsid w:val="00EA28A3"/>
    <w:rsid w:val="00EA30AE"/>
    <w:rsid w:val="00EA471F"/>
    <w:rsid w:val="00EB0ABF"/>
    <w:rsid w:val="00EB101A"/>
    <w:rsid w:val="00EB229C"/>
    <w:rsid w:val="00EB2C20"/>
    <w:rsid w:val="00EB3BE9"/>
    <w:rsid w:val="00EB4BA1"/>
    <w:rsid w:val="00EB67F7"/>
    <w:rsid w:val="00EB730B"/>
    <w:rsid w:val="00EB7427"/>
    <w:rsid w:val="00EC0143"/>
    <w:rsid w:val="00EC3ED6"/>
    <w:rsid w:val="00EC4CDF"/>
    <w:rsid w:val="00ED0047"/>
    <w:rsid w:val="00ED1118"/>
    <w:rsid w:val="00ED2F3B"/>
    <w:rsid w:val="00ED352A"/>
    <w:rsid w:val="00ED3EC5"/>
    <w:rsid w:val="00ED5CF9"/>
    <w:rsid w:val="00ED7625"/>
    <w:rsid w:val="00EE34CA"/>
    <w:rsid w:val="00EE4856"/>
    <w:rsid w:val="00EE4E9A"/>
    <w:rsid w:val="00EE57D4"/>
    <w:rsid w:val="00EF28F1"/>
    <w:rsid w:val="00EF3DBE"/>
    <w:rsid w:val="00EF417A"/>
    <w:rsid w:val="00EF4440"/>
    <w:rsid w:val="00F0371F"/>
    <w:rsid w:val="00F03743"/>
    <w:rsid w:val="00F0389E"/>
    <w:rsid w:val="00F1213B"/>
    <w:rsid w:val="00F1297D"/>
    <w:rsid w:val="00F12F1C"/>
    <w:rsid w:val="00F15421"/>
    <w:rsid w:val="00F25E70"/>
    <w:rsid w:val="00F25F2A"/>
    <w:rsid w:val="00F275F8"/>
    <w:rsid w:val="00F30716"/>
    <w:rsid w:val="00F30FC6"/>
    <w:rsid w:val="00F31E53"/>
    <w:rsid w:val="00F328B2"/>
    <w:rsid w:val="00F33864"/>
    <w:rsid w:val="00F34F14"/>
    <w:rsid w:val="00F35861"/>
    <w:rsid w:val="00F359C6"/>
    <w:rsid w:val="00F3618C"/>
    <w:rsid w:val="00F37316"/>
    <w:rsid w:val="00F4071D"/>
    <w:rsid w:val="00F426EC"/>
    <w:rsid w:val="00F4698B"/>
    <w:rsid w:val="00F4712B"/>
    <w:rsid w:val="00F53698"/>
    <w:rsid w:val="00F55507"/>
    <w:rsid w:val="00F6013E"/>
    <w:rsid w:val="00F63319"/>
    <w:rsid w:val="00F634E1"/>
    <w:rsid w:val="00F63790"/>
    <w:rsid w:val="00F63B99"/>
    <w:rsid w:val="00F64E75"/>
    <w:rsid w:val="00F70455"/>
    <w:rsid w:val="00F709DB"/>
    <w:rsid w:val="00F72496"/>
    <w:rsid w:val="00F76A0D"/>
    <w:rsid w:val="00F8166C"/>
    <w:rsid w:val="00F82D4D"/>
    <w:rsid w:val="00F83DA5"/>
    <w:rsid w:val="00F86309"/>
    <w:rsid w:val="00F877BC"/>
    <w:rsid w:val="00F87CA8"/>
    <w:rsid w:val="00F91DA8"/>
    <w:rsid w:val="00F9260F"/>
    <w:rsid w:val="00F954A3"/>
    <w:rsid w:val="00F955A6"/>
    <w:rsid w:val="00F959CD"/>
    <w:rsid w:val="00F95DAD"/>
    <w:rsid w:val="00FA12CF"/>
    <w:rsid w:val="00FA1F01"/>
    <w:rsid w:val="00FB20A3"/>
    <w:rsid w:val="00FC0E90"/>
    <w:rsid w:val="00FC110C"/>
    <w:rsid w:val="00FC18AD"/>
    <w:rsid w:val="00FC245D"/>
    <w:rsid w:val="00FC2AF3"/>
    <w:rsid w:val="00FD1050"/>
    <w:rsid w:val="00FD1DC4"/>
    <w:rsid w:val="00FD2702"/>
    <w:rsid w:val="00FD2F2B"/>
    <w:rsid w:val="00FD38D0"/>
    <w:rsid w:val="00FD6297"/>
    <w:rsid w:val="00FE15C4"/>
    <w:rsid w:val="00FE183C"/>
    <w:rsid w:val="00FF1911"/>
    <w:rsid w:val="00FF2C41"/>
    <w:rsid w:val="00FF2E9E"/>
    <w:rsid w:val="00FF31D0"/>
    <w:rsid w:val="00FF369B"/>
    <w:rsid w:val="00FF5F56"/>
    <w:rsid w:val="00FF7708"/>
    <w:rsid w:val="01842116"/>
    <w:rsid w:val="024DB32D"/>
    <w:rsid w:val="029CC5AD"/>
    <w:rsid w:val="02C4BC6C"/>
    <w:rsid w:val="0335AF56"/>
    <w:rsid w:val="04A3354C"/>
    <w:rsid w:val="04F99F30"/>
    <w:rsid w:val="059C58D6"/>
    <w:rsid w:val="05E11391"/>
    <w:rsid w:val="064FC3F6"/>
    <w:rsid w:val="0699056C"/>
    <w:rsid w:val="06A2FB12"/>
    <w:rsid w:val="06A6173D"/>
    <w:rsid w:val="06BCC2E6"/>
    <w:rsid w:val="077E3FF0"/>
    <w:rsid w:val="08103BDF"/>
    <w:rsid w:val="083BC8DC"/>
    <w:rsid w:val="0842C40C"/>
    <w:rsid w:val="084856DC"/>
    <w:rsid w:val="08ADE8AB"/>
    <w:rsid w:val="091C6A0A"/>
    <w:rsid w:val="09429AEB"/>
    <w:rsid w:val="0968DFEF"/>
    <w:rsid w:val="09B90A1F"/>
    <w:rsid w:val="09BF640F"/>
    <w:rsid w:val="0A35C58C"/>
    <w:rsid w:val="0B3E480B"/>
    <w:rsid w:val="0B73E57F"/>
    <w:rsid w:val="0BB8A5C4"/>
    <w:rsid w:val="0BD4FDE7"/>
    <w:rsid w:val="0BEF2420"/>
    <w:rsid w:val="0C83D697"/>
    <w:rsid w:val="0E24367B"/>
    <w:rsid w:val="0E3B87DC"/>
    <w:rsid w:val="0EA2A8CF"/>
    <w:rsid w:val="0EA4F0E4"/>
    <w:rsid w:val="0F18614C"/>
    <w:rsid w:val="0F720277"/>
    <w:rsid w:val="0F7D99D6"/>
    <w:rsid w:val="1011013C"/>
    <w:rsid w:val="10314707"/>
    <w:rsid w:val="103747F5"/>
    <w:rsid w:val="106368E7"/>
    <w:rsid w:val="1089F2D5"/>
    <w:rsid w:val="10A4F9E5"/>
    <w:rsid w:val="11DA53EE"/>
    <w:rsid w:val="121652BF"/>
    <w:rsid w:val="12797363"/>
    <w:rsid w:val="131F0D27"/>
    <w:rsid w:val="13E0CA05"/>
    <w:rsid w:val="14C38298"/>
    <w:rsid w:val="14F483BF"/>
    <w:rsid w:val="15690670"/>
    <w:rsid w:val="15A5356E"/>
    <w:rsid w:val="163CB39B"/>
    <w:rsid w:val="164445EE"/>
    <w:rsid w:val="16523855"/>
    <w:rsid w:val="168F70E6"/>
    <w:rsid w:val="17B7876A"/>
    <w:rsid w:val="1862A9FC"/>
    <w:rsid w:val="18EBF96D"/>
    <w:rsid w:val="195D6014"/>
    <w:rsid w:val="197F92A4"/>
    <w:rsid w:val="19A27A3B"/>
    <w:rsid w:val="19B0BF68"/>
    <w:rsid w:val="19C937C4"/>
    <w:rsid w:val="19CA3055"/>
    <w:rsid w:val="1A02E35D"/>
    <w:rsid w:val="1C029922"/>
    <w:rsid w:val="1C03F8C1"/>
    <w:rsid w:val="1C651989"/>
    <w:rsid w:val="1C9D686E"/>
    <w:rsid w:val="1CA4802F"/>
    <w:rsid w:val="1DA7BD0B"/>
    <w:rsid w:val="1DB71F26"/>
    <w:rsid w:val="1EB104B1"/>
    <w:rsid w:val="1F381728"/>
    <w:rsid w:val="1F744768"/>
    <w:rsid w:val="1FDDDE30"/>
    <w:rsid w:val="218CABD6"/>
    <w:rsid w:val="21E43BA2"/>
    <w:rsid w:val="2227DE5F"/>
    <w:rsid w:val="22FDB524"/>
    <w:rsid w:val="234E5D1A"/>
    <w:rsid w:val="23E1FA48"/>
    <w:rsid w:val="24CA6CAB"/>
    <w:rsid w:val="2515215C"/>
    <w:rsid w:val="253945AD"/>
    <w:rsid w:val="25A908CA"/>
    <w:rsid w:val="25D81194"/>
    <w:rsid w:val="2659B0B6"/>
    <w:rsid w:val="266DF426"/>
    <w:rsid w:val="26788840"/>
    <w:rsid w:val="2680D77B"/>
    <w:rsid w:val="275BEE39"/>
    <w:rsid w:val="27780128"/>
    <w:rsid w:val="27CE69BD"/>
    <w:rsid w:val="282B79F2"/>
    <w:rsid w:val="284F237F"/>
    <w:rsid w:val="28C676A0"/>
    <w:rsid w:val="292DCBDD"/>
    <w:rsid w:val="29502ACA"/>
    <w:rsid w:val="29E42D21"/>
    <w:rsid w:val="2A44D05E"/>
    <w:rsid w:val="2B1B1BFC"/>
    <w:rsid w:val="2B579BD8"/>
    <w:rsid w:val="2BF7D2B4"/>
    <w:rsid w:val="2C123DA6"/>
    <w:rsid w:val="2C50BB66"/>
    <w:rsid w:val="2C7CCB67"/>
    <w:rsid w:val="2DEDA00C"/>
    <w:rsid w:val="2E704E0F"/>
    <w:rsid w:val="303B0DBB"/>
    <w:rsid w:val="30B40589"/>
    <w:rsid w:val="31B40855"/>
    <w:rsid w:val="31F165B4"/>
    <w:rsid w:val="31F32E32"/>
    <w:rsid w:val="3216D5AC"/>
    <w:rsid w:val="32389CE3"/>
    <w:rsid w:val="32BC266A"/>
    <w:rsid w:val="32C41A42"/>
    <w:rsid w:val="3307499A"/>
    <w:rsid w:val="340C7843"/>
    <w:rsid w:val="346AC85A"/>
    <w:rsid w:val="355A6270"/>
    <w:rsid w:val="356D4103"/>
    <w:rsid w:val="35BBD00A"/>
    <w:rsid w:val="370B15CD"/>
    <w:rsid w:val="374591DA"/>
    <w:rsid w:val="375656BC"/>
    <w:rsid w:val="37B0CE72"/>
    <w:rsid w:val="383034B5"/>
    <w:rsid w:val="3849F845"/>
    <w:rsid w:val="38F58663"/>
    <w:rsid w:val="391E42ED"/>
    <w:rsid w:val="392E68BE"/>
    <w:rsid w:val="3999E426"/>
    <w:rsid w:val="39D38578"/>
    <w:rsid w:val="3ABD1950"/>
    <w:rsid w:val="3AFFAEB7"/>
    <w:rsid w:val="3B0A71A1"/>
    <w:rsid w:val="3B2943EB"/>
    <w:rsid w:val="3CEC8825"/>
    <w:rsid w:val="3CEFF79B"/>
    <w:rsid w:val="3D4E3EE5"/>
    <w:rsid w:val="3D4FC549"/>
    <w:rsid w:val="3D99EA90"/>
    <w:rsid w:val="3DAA3BF0"/>
    <w:rsid w:val="3DE0CF8E"/>
    <w:rsid w:val="3EFCED45"/>
    <w:rsid w:val="3F38D1F1"/>
    <w:rsid w:val="401AF58F"/>
    <w:rsid w:val="4069E188"/>
    <w:rsid w:val="406EB3BA"/>
    <w:rsid w:val="40EE585B"/>
    <w:rsid w:val="40F49804"/>
    <w:rsid w:val="41191A6F"/>
    <w:rsid w:val="4133FCF9"/>
    <w:rsid w:val="4183108D"/>
    <w:rsid w:val="418376C9"/>
    <w:rsid w:val="431F80FA"/>
    <w:rsid w:val="4321CC85"/>
    <w:rsid w:val="434A9A2B"/>
    <w:rsid w:val="435B1B4F"/>
    <w:rsid w:val="43A7E0FD"/>
    <w:rsid w:val="43CD2EE1"/>
    <w:rsid w:val="4414D97F"/>
    <w:rsid w:val="44ADF765"/>
    <w:rsid w:val="452E2533"/>
    <w:rsid w:val="45804E06"/>
    <w:rsid w:val="45B2E7B0"/>
    <w:rsid w:val="466CFCD6"/>
    <w:rsid w:val="46B324FE"/>
    <w:rsid w:val="46B9B6F3"/>
    <w:rsid w:val="47430BAF"/>
    <w:rsid w:val="48050177"/>
    <w:rsid w:val="48246630"/>
    <w:rsid w:val="48A89845"/>
    <w:rsid w:val="4981DF7B"/>
    <w:rsid w:val="4A1FBB82"/>
    <w:rsid w:val="4A241627"/>
    <w:rsid w:val="4B04666D"/>
    <w:rsid w:val="4BAB48BC"/>
    <w:rsid w:val="4BFBA022"/>
    <w:rsid w:val="4C1FA964"/>
    <w:rsid w:val="4D1ECE4A"/>
    <w:rsid w:val="4DA9B9C2"/>
    <w:rsid w:val="4E6D0D9F"/>
    <w:rsid w:val="4EEDB959"/>
    <w:rsid w:val="4F2FD569"/>
    <w:rsid w:val="4F3245C6"/>
    <w:rsid w:val="50360A41"/>
    <w:rsid w:val="50BC2837"/>
    <w:rsid w:val="529B9DC9"/>
    <w:rsid w:val="52D3BF37"/>
    <w:rsid w:val="52F9C70A"/>
    <w:rsid w:val="5355313A"/>
    <w:rsid w:val="5360EB23"/>
    <w:rsid w:val="53935C25"/>
    <w:rsid w:val="53E0C34F"/>
    <w:rsid w:val="53E80C83"/>
    <w:rsid w:val="53E8A56C"/>
    <w:rsid w:val="53E99928"/>
    <w:rsid w:val="5427BFA8"/>
    <w:rsid w:val="54398869"/>
    <w:rsid w:val="54779DE0"/>
    <w:rsid w:val="549B80E7"/>
    <w:rsid w:val="550BA617"/>
    <w:rsid w:val="5586BA68"/>
    <w:rsid w:val="55AD531C"/>
    <w:rsid w:val="56CDADD6"/>
    <w:rsid w:val="5743B9A6"/>
    <w:rsid w:val="579DAD08"/>
    <w:rsid w:val="57A7DD1A"/>
    <w:rsid w:val="58B0064F"/>
    <w:rsid w:val="58B6F2A7"/>
    <w:rsid w:val="595C530C"/>
    <w:rsid w:val="595CB1AF"/>
    <w:rsid w:val="599B8983"/>
    <w:rsid w:val="59E94622"/>
    <w:rsid w:val="5A1F862E"/>
    <w:rsid w:val="5A39F300"/>
    <w:rsid w:val="5BF4B85E"/>
    <w:rsid w:val="5C351103"/>
    <w:rsid w:val="5C36ADBE"/>
    <w:rsid w:val="5C392CCF"/>
    <w:rsid w:val="5C405503"/>
    <w:rsid w:val="5CDC0B93"/>
    <w:rsid w:val="5D15EB72"/>
    <w:rsid w:val="5D52DE88"/>
    <w:rsid w:val="5D9A0E2F"/>
    <w:rsid w:val="5DCB6B6C"/>
    <w:rsid w:val="5DD549BC"/>
    <w:rsid w:val="5E1D39FB"/>
    <w:rsid w:val="5F09A584"/>
    <w:rsid w:val="5F0E9EC3"/>
    <w:rsid w:val="62074D6A"/>
    <w:rsid w:val="6244E62A"/>
    <w:rsid w:val="62545D49"/>
    <w:rsid w:val="625FE4EB"/>
    <w:rsid w:val="62A97206"/>
    <w:rsid w:val="62B55397"/>
    <w:rsid w:val="6394BE13"/>
    <w:rsid w:val="64624C7C"/>
    <w:rsid w:val="65720A1D"/>
    <w:rsid w:val="65B7F94E"/>
    <w:rsid w:val="65C7E212"/>
    <w:rsid w:val="663630F1"/>
    <w:rsid w:val="67BBDFEF"/>
    <w:rsid w:val="6865B79D"/>
    <w:rsid w:val="6885CD7A"/>
    <w:rsid w:val="68B12C64"/>
    <w:rsid w:val="6B5B5B98"/>
    <w:rsid w:val="6B827589"/>
    <w:rsid w:val="6C54F80B"/>
    <w:rsid w:val="6C88B486"/>
    <w:rsid w:val="6CBB66EA"/>
    <w:rsid w:val="6CEC5BD7"/>
    <w:rsid w:val="6D1CDB2D"/>
    <w:rsid w:val="6D65FBD7"/>
    <w:rsid w:val="6D8CC537"/>
    <w:rsid w:val="6DD97262"/>
    <w:rsid w:val="6DE422DC"/>
    <w:rsid w:val="6FC130D6"/>
    <w:rsid w:val="6FD70DF4"/>
    <w:rsid w:val="703BA25E"/>
    <w:rsid w:val="704C9F11"/>
    <w:rsid w:val="70DBF391"/>
    <w:rsid w:val="721EBC0C"/>
    <w:rsid w:val="72410C98"/>
    <w:rsid w:val="73044B95"/>
    <w:rsid w:val="731C4CF0"/>
    <w:rsid w:val="73DED36F"/>
    <w:rsid w:val="73F420C6"/>
    <w:rsid w:val="73F76DEE"/>
    <w:rsid w:val="744FFEA3"/>
    <w:rsid w:val="7472D664"/>
    <w:rsid w:val="754FB4C7"/>
    <w:rsid w:val="75B2E12D"/>
    <w:rsid w:val="7655747E"/>
    <w:rsid w:val="766B7CD5"/>
    <w:rsid w:val="7675699A"/>
    <w:rsid w:val="76AE1C5F"/>
    <w:rsid w:val="76B172EB"/>
    <w:rsid w:val="772CAC84"/>
    <w:rsid w:val="77AC82E6"/>
    <w:rsid w:val="77C0DBE1"/>
    <w:rsid w:val="780F7BC4"/>
    <w:rsid w:val="7847E142"/>
    <w:rsid w:val="78ADF8E9"/>
    <w:rsid w:val="78EBE226"/>
    <w:rsid w:val="79916064"/>
    <w:rsid w:val="79F206BD"/>
    <w:rsid w:val="7BC7B019"/>
    <w:rsid w:val="7BE5D09E"/>
    <w:rsid w:val="7C147AA1"/>
    <w:rsid w:val="7C4B0D46"/>
    <w:rsid w:val="7C55C8E1"/>
    <w:rsid w:val="7CC9A994"/>
    <w:rsid w:val="7D549DD3"/>
    <w:rsid w:val="7DDC56EC"/>
    <w:rsid w:val="7E68CA97"/>
    <w:rsid w:val="7F6306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24BB"/>
  <w15:chartTrackingRefBased/>
  <w15:docId w15:val="{FE8794A2-C53D-430A-BCBC-AA792BB8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15"/>
    <w:pPr>
      <w:spacing w:before="120" w:after="120" w:line="276" w:lineRule="auto"/>
    </w:pPr>
    <w:rPr>
      <w:rFonts w:ascii="Arial" w:hAnsi="Arial"/>
      <w:kern w:val="0"/>
      <w:sz w:val="24"/>
      <w:szCs w:val="24"/>
      <w14:ligatures w14:val="none"/>
    </w:rPr>
  </w:style>
  <w:style w:type="paragraph" w:styleId="Heading1">
    <w:name w:val="heading 1"/>
    <w:basedOn w:val="Normal"/>
    <w:next w:val="Normal"/>
    <w:link w:val="Heading1Char"/>
    <w:uiPriority w:val="9"/>
    <w:qFormat/>
    <w:rsid w:val="007C1717"/>
    <w:pPr>
      <w:keepNext/>
      <w:keepLines/>
      <w:numPr>
        <w:numId w:val="6"/>
      </w:numPr>
      <w:outlineLvl w:val="0"/>
    </w:pPr>
    <w:rPr>
      <w:rFonts w:eastAsiaTheme="majorEastAsia" w:cs="Arial"/>
      <w:b/>
      <w:bCs/>
      <w:color w:val="000000" w:themeColor="text1"/>
      <w:sz w:val="32"/>
      <w:szCs w:val="60"/>
    </w:rPr>
  </w:style>
  <w:style w:type="paragraph" w:styleId="Heading2">
    <w:name w:val="heading 2"/>
    <w:basedOn w:val="Normal"/>
    <w:next w:val="Normal"/>
    <w:link w:val="Heading2Char"/>
    <w:uiPriority w:val="9"/>
    <w:unhideWhenUsed/>
    <w:qFormat/>
    <w:rsid w:val="00374A15"/>
    <w:pPr>
      <w:keepNext/>
      <w:keepLines/>
      <w:numPr>
        <w:ilvl w:val="1"/>
        <w:numId w:val="6"/>
      </w:numPr>
      <w:spacing w:before="40" w:after="0"/>
      <w:outlineLvl w:val="1"/>
    </w:pPr>
    <w:rPr>
      <w:rFonts w:eastAsiaTheme="majorEastAsia" w:cstheme="majorBidi"/>
      <w:b/>
      <w:color w:val="000000" w:themeColor="text1"/>
      <w:sz w:val="32"/>
      <w:szCs w:val="26"/>
    </w:rPr>
  </w:style>
  <w:style w:type="paragraph" w:styleId="Heading3">
    <w:name w:val="heading 3"/>
    <w:basedOn w:val="Heading2"/>
    <w:next w:val="Normal"/>
    <w:link w:val="Heading3Char"/>
    <w:uiPriority w:val="9"/>
    <w:unhideWhenUsed/>
    <w:qFormat/>
    <w:rsid w:val="00374A15"/>
    <w:pPr>
      <w:numPr>
        <w:ilvl w:val="2"/>
      </w:numPr>
      <w:outlineLvl w:val="2"/>
    </w:pPr>
    <w:rPr>
      <w:sz w:val="28"/>
      <w:szCs w:val="24"/>
    </w:rPr>
  </w:style>
  <w:style w:type="paragraph" w:styleId="Heading4">
    <w:name w:val="heading 4"/>
    <w:basedOn w:val="Heading3"/>
    <w:next w:val="Normal"/>
    <w:link w:val="Heading4Char"/>
    <w:uiPriority w:val="9"/>
    <w:unhideWhenUsed/>
    <w:qFormat/>
    <w:rsid w:val="00374A15"/>
    <w:pPr>
      <w:numPr>
        <w:ilvl w:val="3"/>
      </w:numPr>
      <w:outlineLvl w:val="3"/>
    </w:pPr>
    <w:rPr>
      <w:sz w:val="24"/>
      <w:szCs w:val="22"/>
    </w:rPr>
  </w:style>
  <w:style w:type="paragraph" w:styleId="Heading5">
    <w:name w:val="heading 5"/>
    <w:basedOn w:val="Normal"/>
    <w:next w:val="Normal"/>
    <w:link w:val="Heading5Char"/>
    <w:uiPriority w:val="9"/>
    <w:semiHidden/>
    <w:unhideWhenUsed/>
    <w:qFormat/>
    <w:rsid w:val="007C171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C1717"/>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C171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C171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171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17"/>
    <w:rPr>
      <w:rFonts w:ascii="Arial" w:eastAsiaTheme="majorEastAsia" w:hAnsi="Arial" w:cs="Arial"/>
      <w:b/>
      <w:bCs/>
      <w:color w:val="000000" w:themeColor="text1"/>
      <w:kern w:val="0"/>
      <w:sz w:val="32"/>
      <w:szCs w:val="60"/>
      <w14:ligatures w14:val="none"/>
    </w:rPr>
  </w:style>
  <w:style w:type="character" w:customStyle="1" w:styleId="Heading2Char">
    <w:name w:val="Heading 2 Char"/>
    <w:basedOn w:val="DefaultParagraphFont"/>
    <w:link w:val="Heading2"/>
    <w:uiPriority w:val="9"/>
    <w:rsid w:val="00374A15"/>
    <w:rPr>
      <w:rFonts w:ascii="Arial" w:eastAsiaTheme="majorEastAsia" w:hAnsi="Arial" w:cstheme="majorBidi"/>
      <w:b/>
      <w:color w:val="000000" w:themeColor="text1"/>
      <w:kern w:val="0"/>
      <w:sz w:val="32"/>
      <w:szCs w:val="26"/>
      <w14:ligatures w14:val="none"/>
    </w:rPr>
  </w:style>
  <w:style w:type="character" w:customStyle="1" w:styleId="Heading3Char">
    <w:name w:val="Heading 3 Char"/>
    <w:basedOn w:val="DefaultParagraphFont"/>
    <w:link w:val="Heading3"/>
    <w:uiPriority w:val="9"/>
    <w:rsid w:val="00374A15"/>
    <w:rPr>
      <w:rFonts w:ascii="Arial" w:eastAsiaTheme="majorEastAsia" w:hAnsi="Arial" w:cstheme="majorBidi"/>
      <w:b/>
      <w:color w:val="000000" w:themeColor="text1"/>
      <w:kern w:val="0"/>
      <w:sz w:val="28"/>
      <w:szCs w:val="24"/>
      <w14:ligatures w14:val="none"/>
    </w:rPr>
  </w:style>
  <w:style w:type="character" w:customStyle="1" w:styleId="Heading4Char">
    <w:name w:val="Heading 4 Char"/>
    <w:basedOn w:val="DefaultParagraphFont"/>
    <w:link w:val="Heading4"/>
    <w:uiPriority w:val="9"/>
    <w:rsid w:val="00374A15"/>
    <w:rPr>
      <w:rFonts w:ascii="Arial" w:eastAsiaTheme="majorEastAsia" w:hAnsi="Arial" w:cstheme="majorBidi"/>
      <w:b/>
      <w:color w:val="000000" w:themeColor="text1"/>
      <w:kern w:val="0"/>
      <w:sz w:val="24"/>
      <w14:ligatures w14:val="none"/>
    </w:rPr>
  </w:style>
  <w:style w:type="paragraph" w:styleId="ListParagraph">
    <w:name w:val="List Paragraph"/>
    <w:basedOn w:val="Normal"/>
    <w:uiPriority w:val="34"/>
    <w:qFormat/>
    <w:rsid w:val="00374A15"/>
    <w:pPr>
      <w:ind w:left="720"/>
      <w:contextualSpacing/>
    </w:pPr>
  </w:style>
  <w:style w:type="paragraph" w:styleId="Header">
    <w:name w:val="header"/>
    <w:basedOn w:val="Normal"/>
    <w:link w:val="HeaderChar"/>
    <w:uiPriority w:val="99"/>
    <w:unhideWhenUsed/>
    <w:rsid w:val="00374A1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4A15"/>
    <w:rPr>
      <w:rFonts w:ascii="Arial" w:hAnsi="Arial"/>
      <w:kern w:val="0"/>
      <w:sz w:val="24"/>
      <w:szCs w:val="24"/>
      <w14:ligatures w14:val="none"/>
    </w:rPr>
  </w:style>
  <w:style w:type="table" w:styleId="TableGrid">
    <w:name w:val="Table Grid"/>
    <w:basedOn w:val="TableNormal"/>
    <w:uiPriority w:val="39"/>
    <w:rsid w:val="00374A15"/>
    <w:pPr>
      <w:spacing w:after="0" w:line="240" w:lineRule="auto"/>
    </w:pPr>
    <w:rPr>
      <w:kern w:val="0"/>
      <w:sz w:val="24"/>
      <w:szCs w:val="24"/>
      <w14:ligatures w14:val="none"/>
    </w:rPr>
    <w:tblPr>
      <w:tblBorders>
        <w:top w:val="single" w:sz="4" w:space="0" w:color="FFC000" w:themeColor="accent4"/>
        <w:bottom w:val="single" w:sz="4" w:space="0" w:color="FFC000" w:themeColor="accent4"/>
        <w:insideH w:val="single" w:sz="4" w:space="0" w:color="FFC000" w:themeColor="accent4"/>
      </w:tblBorders>
    </w:tblPr>
  </w:style>
  <w:style w:type="paragraph" w:customStyle="1" w:styleId="boxtext">
    <w:name w:val="box text"/>
    <w:basedOn w:val="IntenseQuote"/>
    <w:qFormat/>
    <w:rsid w:val="00374A15"/>
    <w:pPr>
      <w:pBdr>
        <w:top w:val="single" w:sz="4" w:space="10" w:color="FFC000" w:themeColor="accent4"/>
        <w:left w:val="single" w:sz="4" w:space="4" w:color="FFC000" w:themeColor="accent4"/>
        <w:bottom w:val="single" w:sz="4" w:space="10" w:color="FFC000" w:themeColor="accent4"/>
        <w:right w:val="single" w:sz="4" w:space="4" w:color="FFC000" w:themeColor="accent4"/>
      </w:pBdr>
      <w:spacing w:before="120" w:after="120"/>
      <w:ind w:left="862" w:right="862"/>
      <w:jc w:val="left"/>
    </w:pPr>
    <w:rPr>
      <w:bCs/>
      <w:i w:val="0"/>
      <w:color w:val="auto"/>
    </w:rPr>
  </w:style>
  <w:style w:type="paragraph" w:customStyle="1" w:styleId="Boxtexthead">
    <w:name w:val="Box text head"/>
    <w:basedOn w:val="IntenseQuote"/>
    <w:qFormat/>
    <w:rsid w:val="00374A15"/>
    <w:pPr>
      <w:pBdr>
        <w:top w:val="single" w:sz="4" w:space="10" w:color="FFC000" w:themeColor="accent4"/>
        <w:left w:val="single" w:sz="4" w:space="4" w:color="FFC000" w:themeColor="accent4"/>
        <w:bottom w:val="single" w:sz="4" w:space="10" w:color="FFC000" w:themeColor="accent4"/>
        <w:right w:val="single" w:sz="4" w:space="4" w:color="FFC000" w:themeColor="accent4"/>
      </w:pBdr>
      <w:spacing w:before="120" w:after="120"/>
      <w:ind w:left="862" w:right="862"/>
      <w:jc w:val="left"/>
    </w:pPr>
    <w:rPr>
      <w:b/>
      <w:i w:val="0"/>
      <w:color w:val="auto"/>
    </w:rPr>
  </w:style>
  <w:style w:type="paragraph" w:customStyle="1" w:styleId="TableHeading">
    <w:name w:val="TableHeading"/>
    <w:qFormat/>
    <w:rsid w:val="00374A15"/>
    <w:pPr>
      <w:spacing w:before="240" w:after="120" w:line="276" w:lineRule="auto"/>
    </w:pPr>
    <w:rPr>
      <w:rFonts w:ascii="Arial" w:eastAsiaTheme="majorEastAsia" w:hAnsi="Arial" w:cstheme="majorBidi"/>
      <w:b/>
      <w:bCs/>
      <w:color w:val="000000" w:themeColor="text1"/>
      <w:kern w:val="0"/>
      <w:sz w:val="24"/>
      <w:szCs w:val="24"/>
      <w14:ligatures w14:val="none"/>
    </w:rPr>
  </w:style>
  <w:style w:type="character" w:styleId="Hyperlink">
    <w:name w:val="Hyperlink"/>
    <w:basedOn w:val="DefaultParagraphFont"/>
    <w:uiPriority w:val="99"/>
    <w:unhideWhenUsed/>
    <w:rsid w:val="00374A15"/>
    <w:rPr>
      <w:color w:val="0563C1" w:themeColor="hyperlink"/>
      <w:u w:val="single"/>
    </w:rPr>
  </w:style>
  <w:style w:type="paragraph" w:styleId="IntenseQuote">
    <w:name w:val="Intense Quote"/>
    <w:basedOn w:val="Normal"/>
    <w:next w:val="Normal"/>
    <w:link w:val="IntenseQuoteChar"/>
    <w:uiPriority w:val="30"/>
    <w:qFormat/>
    <w:rsid w:val="00374A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4A15"/>
    <w:rPr>
      <w:rFonts w:ascii="Arial" w:hAnsi="Arial"/>
      <w:i/>
      <w:iCs/>
      <w:color w:val="4472C4" w:themeColor="accent1"/>
      <w:kern w:val="0"/>
      <w:sz w:val="24"/>
      <w:szCs w:val="24"/>
      <w14:ligatures w14:val="none"/>
    </w:rPr>
  </w:style>
  <w:style w:type="character" w:styleId="UnresolvedMention">
    <w:name w:val="Unresolved Mention"/>
    <w:basedOn w:val="DefaultParagraphFont"/>
    <w:uiPriority w:val="99"/>
    <w:semiHidden/>
    <w:unhideWhenUsed/>
    <w:rsid w:val="00E069FF"/>
    <w:rPr>
      <w:color w:val="605E5C"/>
      <w:shd w:val="clear" w:color="auto" w:fill="E1DFDD"/>
    </w:rPr>
  </w:style>
  <w:style w:type="paragraph" w:styleId="Footer">
    <w:name w:val="footer"/>
    <w:basedOn w:val="Normal"/>
    <w:link w:val="FooterChar"/>
    <w:uiPriority w:val="99"/>
    <w:unhideWhenUsed/>
    <w:rsid w:val="00A2688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688D"/>
    <w:rPr>
      <w:rFonts w:ascii="Arial" w:hAnsi="Arial"/>
      <w:kern w:val="0"/>
      <w:sz w:val="24"/>
      <w:szCs w:val="24"/>
      <w14:ligatures w14:val="none"/>
    </w:rPr>
  </w:style>
  <w:style w:type="paragraph" w:styleId="Revision">
    <w:name w:val="Revision"/>
    <w:hidden/>
    <w:uiPriority w:val="99"/>
    <w:semiHidden/>
    <w:rsid w:val="00AF587A"/>
    <w:pPr>
      <w:spacing w:after="0" w:line="240" w:lineRule="auto"/>
    </w:pPr>
    <w:rPr>
      <w:rFonts w:ascii="Arial" w:hAnsi="Arial"/>
      <w:kern w:val="0"/>
      <w:sz w:val="24"/>
      <w:szCs w:val="24"/>
      <w14:ligatures w14:val="none"/>
    </w:rPr>
  </w:style>
  <w:style w:type="character" w:styleId="CommentReference">
    <w:name w:val="annotation reference"/>
    <w:basedOn w:val="DefaultParagraphFont"/>
    <w:uiPriority w:val="99"/>
    <w:semiHidden/>
    <w:unhideWhenUsed/>
    <w:rsid w:val="002C5E4E"/>
    <w:rPr>
      <w:sz w:val="16"/>
      <w:szCs w:val="16"/>
    </w:rPr>
  </w:style>
  <w:style w:type="paragraph" w:styleId="CommentText">
    <w:name w:val="annotation text"/>
    <w:basedOn w:val="Normal"/>
    <w:link w:val="CommentTextChar"/>
    <w:uiPriority w:val="99"/>
    <w:unhideWhenUsed/>
    <w:rsid w:val="002C5E4E"/>
    <w:pPr>
      <w:spacing w:line="240" w:lineRule="auto"/>
    </w:pPr>
    <w:rPr>
      <w:sz w:val="20"/>
      <w:szCs w:val="20"/>
    </w:rPr>
  </w:style>
  <w:style w:type="character" w:customStyle="1" w:styleId="CommentTextChar">
    <w:name w:val="Comment Text Char"/>
    <w:basedOn w:val="DefaultParagraphFont"/>
    <w:link w:val="CommentText"/>
    <w:uiPriority w:val="99"/>
    <w:rsid w:val="002C5E4E"/>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5E4E"/>
    <w:rPr>
      <w:b/>
      <w:bCs/>
    </w:rPr>
  </w:style>
  <w:style w:type="character" w:customStyle="1" w:styleId="CommentSubjectChar">
    <w:name w:val="Comment Subject Char"/>
    <w:basedOn w:val="CommentTextChar"/>
    <w:link w:val="CommentSubject"/>
    <w:uiPriority w:val="99"/>
    <w:semiHidden/>
    <w:rsid w:val="002C5E4E"/>
    <w:rPr>
      <w:rFonts w:ascii="Arial" w:hAnsi="Arial"/>
      <w:b/>
      <w:bCs/>
      <w:kern w:val="0"/>
      <w:sz w:val="20"/>
      <w:szCs w:val="20"/>
      <w14:ligatures w14:val="none"/>
    </w:rPr>
  </w:style>
  <w:style w:type="character" w:styleId="FollowedHyperlink">
    <w:name w:val="FollowedHyperlink"/>
    <w:basedOn w:val="DefaultParagraphFont"/>
    <w:uiPriority w:val="99"/>
    <w:semiHidden/>
    <w:unhideWhenUsed/>
    <w:rsid w:val="00216EAA"/>
    <w:rPr>
      <w:color w:val="954F72" w:themeColor="followedHyperlink"/>
      <w:u w:val="single"/>
    </w:rPr>
  </w:style>
  <w:style w:type="character" w:customStyle="1" w:styleId="ui-provider">
    <w:name w:val="ui-provider"/>
    <w:basedOn w:val="DefaultParagraphFont"/>
    <w:rsid w:val="00D97E57"/>
  </w:style>
  <w:style w:type="paragraph" w:styleId="TOCHeading">
    <w:name w:val="TOC Heading"/>
    <w:basedOn w:val="Heading1"/>
    <w:next w:val="Normal"/>
    <w:uiPriority w:val="39"/>
    <w:unhideWhenUsed/>
    <w:qFormat/>
    <w:rsid w:val="00DF7A17"/>
    <w:pPr>
      <w:spacing w:before="240" w:after="0" w:line="259" w:lineRule="auto"/>
      <w:outlineLvl w:val="9"/>
    </w:pPr>
    <w:rPr>
      <w:rFonts w:asciiTheme="majorHAnsi" w:hAnsiTheme="majorHAnsi" w:cstheme="majorBidi"/>
      <w:b w:val="0"/>
      <w:bCs w:val="0"/>
      <w:color w:val="2F5496" w:themeColor="accent1" w:themeShade="BF"/>
      <w:szCs w:val="32"/>
      <w:lang w:val="en-US"/>
    </w:rPr>
  </w:style>
  <w:style w:type="paragraph" w:styleId="TOC1">
    <w:name w:val="toc 1"/>
    <w:basedOn w:val="Normal"/>
    <w:next w:val="Normal"/>
    <w:autoRedefine/>
    <w:uiPriority w:val="39"/>
    <w:unhideWhenUsed/>
    <w:rsid w:val="00DF7A17"/>
    <w:pPr>
      <w:spacing w:after="100"/>
    </w:pPr>
  </w:style>
  <w:style w:type="paragraph" w:styleId="TOC2">
    <w:name w:val="toc 2"/>
    <w:basedOn w:val="Normal"/>
    <w:next w:val="Normal"/>
    <w:autoRedefine/>
    <w:uiPriority w:val="39"/>
    <w:unhideWhenUsed/>
    <w:rsid w:val="00DF7A17"/>
    <w:pPr>
      <w:spacing w:after="100"/>
      <w:ind w:left="240"/>
    </w:pPr>
  </w:style>
  <w:style w:type="paragraph" w:styleId="TOC3">
    <w:name w:val="toc 3"/>
    <w:basedOn w:val="Normal"/>
    <w:next w:val="Normal"/>
    <w:autoRedefine/>
    <w:uiPriority w:val="39"/>
    <w:unhideWhenUsed/>
    <w:rsid w:val="00DF7A17"/>
    <w:pPr>
      <w:spacing w:after="100"/>
      <w:ind w:left="480"/>
    </w:pPr>
  </w:style>
  <w:style w:type="paragraph" w:styleId="TOC4">
    <w:name w:val="toc 4"/>
    <w:basedOn w:val="Normal"/>
    <w:next w:val="Normal"/>
    <w:autoRedefine/>
    <w:uiPriority w:val="39"/>
    <w:unhideWhenUsed/>
    <w:rsid w:val="00DF7A17"/>
    <w:pPr>
      <w:spacing w:after="100"/>
      <w:ind w:left="720"/>
    </w:pPr>
  </w:style>
  <w:style w:type="paragraph" w:customStyle="1" w:styleId="Introduction">
    <w:name w:val="Introduction"/>
    <w:basedOn w:val="Normal"/>
    <w:qFormat/>
    <w:rsid w:val="00C801B9"/>
    <w:pPr>
      <w:spacing w:before="0"/>
    </w:pPr>
    <w:rPr>
      <w:color w:val="000000" w:themeColor="text1"/>
      <w:sz w:val="32"/>
      <w:szCs w:val="32"/>
    </w:rPr>
  </w:style>
  <w:style w:type="character" w:styleId="Mention">
    <w:name w:val="Mention"/>
    <w:basedOn w:val="DefaultParagraphFont"/>
    <w:uiPriority w:val="99"/>
    <w:unhideWhenUsed/>
    <w:rsid w:val="00D24A6D"/>
    <w:rPr>
      <w:color w:val="2B579A"/>
      <w:shd w:val="clear" w:color="auto" w:fill="E1DFDD"/>
    </w:rPr>
  </w:style>
  <w:style w:type="paragraph" w:styleId="Title">
    <w:name w:val="Title"/>
    <w:next w:val="Normal"/>
    <w:link w:val="TitleChar"/>
    <w:uiPriority w:val="10"/>
    <w:qFormat/>
    <w:rsid w:val="007C1717"/>
    <w:pPr>
      <w:spacing w:before="3120"/>
    </w:pPr>
    <w:rPr>
      <w:rFonts w:ascii="Arial" w:eastAsiaTheme="majorEastAsia" w:hAnsi="Arial" w:cs="Arial"/>
      <w:b/>
      <w:bCs/>
      <w:color w:val="000000" w:themeColor="text1"/>
      <w:kern w:val="0"/>
      <w:sz w:val="56"/>
      <w:szCs w:val="60"/>
      <w14:ligatures w14:val="none"/>
    </w:rPr>
  </w:style>
  <w:style w:type="character" w:customStyle="1" w:styleId="TitleChar">
    <w:name w:val="Title Char"/>
    <w:basedOn w:val="DefaultParagraphFont"/>
    <w:link w:val="Title"/>
    <w:uiPriority w:val="10"/>
    <w:rsid w:val="007C1717"/>
    <w:rPr>
      <w:rFonts w:ascii="Arial" w:eastAsiaTheme="majorEastAsia" w:hAnsi="Arial" w:cs="Arial"/>
      <w:b/>
      <w:bCs/>
      <w:color w:val="000000" w:themeColor="text1"/>
      <w:kern w:val="0"/>
      <w:sz w:val="56"/>
      <w:szCs w:val="60"/>
      <w14:ligatures w14:val="none"/>
    </w:rPr>
  </w:style>
  <w:style w:type="character" w:customStyle="1" w:styleId="Heading5Char">
    <w:name w:val="Heading 5 Char"/>
    <w:basedOn w:val="DefaultParagraphFont"/>
    <w:link w:val="Heading5"/>
    <w:uiPriority w:val="9"/>
    <w:semiHidden/>
    <w:rsid w:val="007C1717"/>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7C1717"/>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7C1717"/>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7C1717"/>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C1717"/>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563">
      <w:bodyDiv w:val="1"/>
      <w:marLeft w:val="0"/>
      <w:marRight w:val="0"/>
      <w:marTop w:val="0"/>
      <w:marBottom w:val="0"/>
      <w:divBdr>
        <w:top w:val="none" w:sz="0" w:space="0" w:color="auto"/>
        <w:left w:val="none" w:sz="0" w:space="0" w:color="auto"/>
        <w:bottom w:val="none" w:sz="0" w:space="0" w:color="auto"/>
        <w:right w:val="none" w:sz="0" w:space="0" w:color="auto"/>
      </w:divBdr>
    </w:div>
    <w:div w:id="9307949">
      <w:bodyDiv w:val="1"/>
      <w:marLeft w:val="0"/>
      <w:marRight w:val="0"/>
      <w:marTop w:val="0"/>
      <w:marBottom w:val="0"/>
      <w:divBdr>
        <w:top w:val="none" w:sz="0" w:space="0" w:color="auto"/>
        <w:left w:val="none" w:sz="0" w:space="0" w:color="auto"/>
        <w:bottom w:val="none" w:sz="0" w:space="0" w:color="auto"/>
        <w:right w:val="none" w:sz="0" w:space="0" w:color="auto"/>
      </w:divBdr>
    </w:div>
    <w:div w:id="63576479">
      <w:bodyDiv w:val="1"/>
      <w:marLeft w:val="0"/>
      <w:marRight w:val="0"/>
      <w:marTop w:val="0"/>
      <w:marBottom w:val="0"/>
      <w:divBdr>
        <w:top w:val="none" w:sz="0" w:space="0" w:color="auto"/>
        <w:left w:val="none" w:sz="0" w:space="0" w:color="auto"/>
        <w:bottom w:val="none" w:sz="0" w:space="0" w:color="auto"/>
        <w:right w:val="none" w:sz="0" w:space="0" w:color="auto"/>
      </w:divBdr>
    </w:div>
    <w:div w:id="127938120">
      <w:bodyDiv w:val="1"/>
      <w:marLeft w:val="0"/>
      <w:marRight w:val="0"/>
      <w:marTop w:val="0"/>
      <w:marBottom w:val="0"/>
      <w:divBdr>
        <w:top w:val="none" w:sz="0" w:space="0" w:color="auto"/>
        <w:left w:val="none" w:sz="0" w:space="0" w:color="auto"/>
        <w:bottom w:val="none" w:sz="0" w:space="0" w:color="auto"/>
        <w:right w:val="none" w:sz="0" w:space="0" w:color="auto"/>
      </w:divBdr>
    </w:div>
    <w:div w:id="150486579">
      <w:bodyDiv w:val="1"/>
      <w:marLeft w:val="0"/>
      <w:marRight w:val="0"/>
      <w:marTop w:val="0"/>
      <w:marBottom w:val="0"/>
      <w:divBdr>
        <w:top w:val="none" w:sz="0" w:space="0" w:color="auto"/>
        <w:left w:val="none" w:sz="0" w:space="0" w:color="auto"/>
        <w:bottom w:val="none" w:sz="0" w:space="0" w:color="auto"/>
        <w:right w:val="none" w:sz="0" w:space="0" w:color="auto"/>
      </w:divBdr>
    </w:div>
    <w:div w:id="188643621">
      <w:bodyDiv w:val="1"/>
      <w:marLeft w:val="0"/>
      <w:marRight w:val="0"/>
      <w:marTop w:val="0"/>
      <w:marBottom w:val="0"/>
      <w:divBdr>
        <w:top w:val="none" w:sz="0" w:space="0" w:color="auto"/>
        <w:left w:val="none" w:sz="0" w:space="0" w:color="auto"/>
        <w:bottom w:val="none" w:sz="0" w:space="0" w:color="auto"/>
        <w:right w:val="none" w:sz="0" w:space="0" w:color="auto"/>
      </w:divBdr>
    </w:div>
    <w:div w:id="238563556">
      <w:bodyDiv w:val="1"/>
      <w:marLeft w:val="0"/>
      <w:marRight w:val="0"/>
      <w:marTop w:val="0"/>
      <w:marBottom w:val="0"/>
      <w:divBdr>
        <w:top w:val="none" w:sz="0" w:space="0" w:color="auto"/>
        <w:left w:val="none" w:sz="0" w:space="0" w:color="auto"/>
        <w:bottom w:val="none" w:sz="0" w:space="0" w:color="auto"/>
        <w:right w:val="none" w:sz="0" w:space="0" w:color="auto"/>
      </w:divBdr>
    </w:div>
    <w:div w:id="393160387">
      <w:bodyDiv w:val="1"/>
      <w:marLeft w:val="0"/>
      <w:marRight w:val="0"/>
      <w:marTop w:val="0"/>
      <w:marBottom w:val="0"/>
      <w:divBdr>
        <w:top w:val="none" w:sz="0" w:space="0" w:color="auto"/>
        <w:left w:val="none" w:sz="0" w:space="0" w:color="auto"/>
        <w:bottom w:val="none" w:sz="0" w:space="0" w:color="auto"/>
        <w:right w:val="none" w:sz="0" w:space="0" w:color="auto"/>
      </w:divBdr>
    </w:div>
    <w:div w:id="566458552">
      <w:bodyDiv w:val="1"/>
      <w:marLeft w:val="0"/>
      <w:marRight w:val="0"/>
      <w:marTop w:val="0"/>
      <w:marBottom w:val="0"/>
      <w:divBdr>
        <w:top w:val="none" w:sz="0" w:space="0" w:color="auto"/>
        <w:left w:val="none" w:sz="0" w:space="0" w:color="auto"/>
        <w:bottom w:val="none" w:sz="0" w:space="0" w:color="auto"/>
        <w:right w:val="none" w:sz="0" w:space="0" w:color="auto"/>
      </w:divBdr>
    </w:div>
    <w:div w:id="591623001">
      <w:bodyDiv w:val="1"/>
      <w:marLeft w:val="0"/>
      <w:marRight w:val="0"/>
      <w:marTop w:val="0"/>
      <w:marBottom w:val="0"/>
      <w:divBdr>
        <w:top w:val="none" w:sz="0" w:space="0" w:color="auto"/>
        <w:left w:val="none" w:sz="0" w:space="0" w:color="auto"/>
        <w:bottom w:val="none" w:sz="0" w:space="0" w:color="auto"/>
        <w:right w:val="none" w:sz="0" w:space="0" w:color="auto"/>
      </w:divBdr>
    </w:div>
    <w:div w:id="611405165">
      <w:bodyDiv w:val="1"/>
      <w:marLeft w:val="0"/>
      <w:marRight w:val="0"/>
      <w:marTop w:val="0"/>
      <w:marBottom w:val="0"/>
      <w:divBdr>
        <w:top w:val="none" w:sz="0" w:space="0" w:color="auto"/>
        <w:left w:val="none" w:sz="0" w:space="0" w:color="auto"/>
        <w:bottom w:val="none" w:sz="0" w:space="0" w:color="auto"/>
        <w:right w:val="none" w:sz="0" w:space="0" w:color="auto"/>
      </w:divBdr>
    </w:div>
    <w:div w:id="622620150">
      <w:bodyDiv w:val="1"/>
      <w:marLeft w:val="0"/>
      <w:marRight w:val="0"/>
      <w:marTop w:val="0"/>
      <w:marBottom w:val="0"/>
      <w:divBdr>
        <w:top w:val="none" w:sz="0" w:space="0" w:color="auto"/>
        <w:left w:val="none" w:sz="0" w:space="0" w:color="auto"/>
        <w:bottom w:val="none" w:sz="0" w:space="0" w:color="auto"/>
        <w:right w:val="none" w:sz="0" w:space="0" w:color="auto"/>
      </w:divBdr>
    </w:div>
    <w:div w:id="629361900">
      <w:bodyDiv w:val="1"/>
      <w:marLeft w:val="0"/>
      <w:marRight w:val="0"/>
      <w:marTop w:val="0"/>
      <w:marBottom w:val="0"/>
      <w:divBdr>
        <w:top w:val="none" w:sz="0" w:space="0" w:color="auto"/>
        <w:left w:val="none" w:sz="0" w:space="0" w:color="auto"/>
        <w:bottom w:val="none" w:sz="0" w:space="0" w:color="auto"/>
        <w:right w:val="none" w:sz="0" w:space="0" w:color="auto"/>
      </w:divBdr>
    </w:div>
    <w:div w:id="639844172">
      <w:bodyDiv w:val="1"/>
      <w:marLeft w:val="0"/>
      <w:marRight w:val="0"/>
      <w:marTop w:val="0"/>
      <w:marBottom w:val="0"/>
      <w:divBdr>
        <w:top w:val="none" w:sz="0" w:space="0" w:color="auto"/>
        <w:left w:val="none" w:sz="0" w:space="0" w:color="auto"/>
        <w:bottom w:val="none" w:sz="0" w:space="0" w:color="auto"/>
        <w:right w:val="none" w:sz="0" w:space="0" w:color="auto"/>
      </w:divBdr>
    </w:div>
    <w:div w:id="677005680">
      <w:bodyDiv w:val="1"/>
      <w:marLeft w:val="0"/>
      <w:marRight w:val="0"/>
      <w:marTop w:val="0"/>
      <w:marBottom w:val="0"/>
      <w:divBdr>
        <w:top w:val="none" w:sz="0" w:space="0" w:color="auto"/>
        <w:left w:val="none" w:sz="0" w:space="0" w:color="auto"/>
        <w:bottom w:val="none" w:sz="0" w:space="0" w:color="auto"/>
        <w:right w:val="none" w:sz="0" w:space="0" w:color="auto"/>
      </w:divBdr>
    </w:div>
    <w:div w:id="704713538">
      <w:bodyDiv w:val="1"/>
      <w:marLeft w:val="0"/>
      <w:marRight w:val="0"/>
      <w:marTop w:val="0"/>
      <w:marBottom w:val="0"/>
      <w:divBdr>
        <w:top w:val="none" w:sz="0" w:space="0" w:color="auto"/>
        <w:left w:val="none" w:sz="0" w:space="0" w:color="auto"/>
        <w:bottom w:val="none" w:sz="0" w:space="0" w:color="auto"/>
        <w:right w:val="none" w:sz="0" w:space="0" w:color="auto"/>
      </w:divBdr>
    </w:div>
    <w:div w:id="734939729">
      <w:bodyDiv w:val="1"/>
      <w:marLeft w:val="0"/>
      <w:marRight w:val="0"/>
      <w:marTop w:val="0"/>
      <w:marBottom w:val="0"/>
      <w:divBdr>
        <w:top w:val="none" w:sz="0" w:space="0" w:color="auto"/>
        <w:left w:val="none" w:sz="0" w:space="0" w:color="auto"/>
        <w:bottom w:val="none" w:sz="0" w:space="0" w:color="auto"/>
        <w:right w:val="none" w:sz="0" w:space="0" w:color="auto"/>
      </w:divBdr>
    </w:div>
    <w:div w:id="744378025">
      <w:bodyDiv w:val="1"/>
      <w:marLeft w:val="0"/>
      <w:marRight w:val="0"/>
      <w:marTop w:val="0"/>
      <w:marBottom w:val="0"/>
      <w:divBdr>
        <w:top w:val="none" w:sz="0" w:space="0" w:color="auto"/>
        <w:left w:val="none" w:sz="0" w:space="0" w:color="auto"/>
        <w:bottom w:val="none" w:sz="0" w:space="0" w:color="auto"/>
        <w:right w:val="none" w:sz="0" w:space="0" w:color="auto"/>
      </w:divBdr>
    </w:div>
    <w:div w:id="788670975">
      <w:bodyDiv w:val="1"/>
      <w:marLeft w:val="0"/>
      <w:marRight w:val="0"/>
      <w:marTop w:val="0"/>
      <w:marBottom w:val="0"/>
      <w:divBdr>
        <w:top w:val="none" w:sz="0" w:space="0" w:color="auto"/>
        <w:left w:val="none" w:sz="0" w:space="0" w:color="auto"/>
        <w:bottom w:val="none" w:sz="0" w:space="0" w:color="auto"/>
        <w:right w:val="none" w:sz="0" w:space="0" w:color="auto"/>
      </w:divBdr>
    </w:div>
    <w:div w:id="844367354">
      <w:bodyDiv w:val="1"/>
      <w:marLeft w:val="0"/>
      <w:marRight w:val="0"/>
      <w:marTop w:val="0"/>
      <w:marBottom w:val="0"/>
      <w:divBdr>
        <w:top w:val="none" w:sz="0" w:space="0" w:color="auto"/>
        <w:left w:val="none" w:sz="0" w:space="0" w:color="auto"/>
        <w:bottom w:val="none" w:sz="0" w:space="0" w:color="auto"/>
        <w:right w:val="none" w:sz="0" w:space="0" w:color="auto"/>
      </w:divBdr>
    </w:div>
    <w:div w:id="899097521">
      <w:bodyDiv w:val="1"/>
      <w:marLeft w:val="0"/>
      <w:marRight w:val="0"/>
      <w:marTop w:val="0"/>
      <w:marBottom w:val="0"/>
      <w:divBdr>
        <w:top w:val="none" w:sz="0" w:space="0" w:color="auto"/>
        <w:left w:val="none" w:sz="0" w:space="0" w:color="auto"/>
        <w:bottom w:val="none" w:sz="0" w:space="0" w:color="auto"/>
        <w:right w:val="none" w:sz="0" w:space="0" w:color="auto"/>
      </w:divBdr>
    </w:div>
    <w:div w:id="908349933">
      <w:bodyDiv w:val="1"/>
      <w:marLeft w:val="0"/>
      <w:marRight w:val="0"/>
      <w:marTop w:val="0"/>
      <w:marBottom w:val="0"/>
      <w:divBdr>
        <w:top w:val="none" w:sz="0" w:space="0" w:color="auto"/>
        <w:left w:val="none" w:sz="0" w:space="0" w:color="auto"/>
        <w:bottom w:val="none" w:sz="0" w:space="0" w:color="auto"/>
        <w:right w:val="none" w:sz="0" w:space="0" w:color="auto"/>
      </w:divBdr>
    </w:div>
    <w:div w:id="921454999">
      <w:bodyDiv w:val="1"/>
      <w:marLeft w:val="0"/>
      <w:marRight w:val="0"/>
      <w:marTop w:val="0"/>
      <w:marBottom w:val="0"/>
      <w:divBdr>
        <w:top w:val="none" w:sz="0" w:space="0" w:color="auto"/>
        <w:left w:val="none" w:sz="0" w:space="0" w:color="auto"/>
        <w:bottom w:val="none" w:sz="0" w:space="0" w:color="auto"/>
        <w:right w:val="none" w:sz="0" w:space="0" w:color="auto"/>
      </w:divBdr>
    </w:div>
    <w:div w:id="932201798">
      <w:bodyDiv w:val="1"/>
      <w:marLeft w:val="0"/>
      <w:marRight w:val="0"/>
      <w:marTop w:val="0"/>
      <w:marBottom w:val="0"/>
      <w:divBdr>
        <w:top w:val="none" w:sz="0" w:space="0" w:color="auto"/>
        <w:left w:val="none" w:sz="0" w:space="0" w:color="auto"/>
        <w:bottom w:val="none" w:sz="0" w:space="0" w:color="auto"/>
        <w:right w:val="none" w:sz="0" w:space="0" w:color="auto"/>
      </w:divBdr>
    </w:div>
    <w:div w:id="975181689">
      <w:bodyDiv w:val="1"/>
      <w:marLeft w:val="0"/>
      <w:marRight w:val="0"/>
      <w:marTop w:val="0"/>
      <w:marBottom w:val="0"/>
      <w:divBdr>
        <w:top w:val="none" w:sz="0" w:space="0" w:color="auto"/>
        <w:left w:val="none" w:sz="0" w:space="0" w:color="auto"/>
        <w:bottom w:val="none" w:sz="0" w:space="0" w:color="auto"/>
        <w:right w:val="none" w:sz="0" w:space="0" w:color="auto"/>
      </w:divBdr>
    </w:div>
    <w:div w:id="999695889">
      <w:bodyDiv w:val="1"/>
      <w:marLeft w:val="0"/>
      <w:marRight w:val="0"/>
      <w:marTop w:val="0"/>
      <w:marBottom w:val="0"/>
      <w:divBdr>
        <w:top w:val="none" w:sz="0" w:space="0" w:color="auto"/>
        <w:left w:val="none" w:sz="0" w:space="0" w:color="auto"/>
        <w:bottom w:val="none" w:sz="0" w:space="0" w:color="auto"/>
        <w:right w:val="none" w:sz="0" w:space="0" w:color="auto"/>
      </w:divBdr>
    </w:div>
    <w:div w:id="1022052422">
      <w:bodyDiv w:val="1"/>
      <w:marLeft w:val="0"/>
      <w:marRight w:val="0"/>
      <w:marTop w:val="0"/>
      <w:marBottom w:val="0"/>
      <w:divBdr>
        <w:top w:val="none" w:sz="0" w:space="0" w:color="auto"/>
        <w:left w:val="none" w:sz="0" w:space="0" w:color="auto"/>
        <w:bottom w:val="none" w:sz="0" w:space="0" w:color="auto"/>
        <w:right w:val="none" w:sz="0" w:space="0" w:color="auto"/>
      </w:divBdr>
    </w:div>
    <w:div w:id="1025670002">
      <w:bodyDiv w:val="1"/>
      <w:marLeft w:val="0"/>
      <w:marRight w:val="0"/>
      <w:marTop w:val="0"/>
      <w:marBottom w:val="0"/>
      <w:divBdr>
        <w:top w:val="none" w:sz="0" w:space="0" w:color="auto"/>
        <w:left w:val="none" w:sz="0" w:space="0" w:color="auto"/>
        <w:bottom w:val="none" w:sz="0" w:space="0" w:color="auto"/>
        <w:right w:val="none" w:sz="0" w:space="0" w:color="auto"/>
      </w:divBdr>
    </w:div>
    <w:div w:id="1034770336">
      <w:bodyDiv w:val="1"/>
      <w:marLeft w:val="0"/>
      <w:marRight w:val="0"/>
      <w:marTop w:val="0"/>
      <w:marBottom w:val="0"/>
      <w:divBdr>
        <w:top w:val="none" w:sz="0" w:space="0" w:color="auto"/>
        <w:left w:val="none" w:sz="0" w:space="0" w:color="auto"/>
        <w:bottom w:val="none" w:sz="0" w:space="0" w:color="auto"/>
        <w:right w:val="none" w:sz="0" w:space="0" w:color="auto"/>
      </w:divBdr>
    </w:div>
    <w:div w:id="1049919290">
      <w:bodyDiv w:val="1"/>
      <w:marLeft w:val="0"/>
      <w:marRight w:val="0"/>
      <w:marTop w:val="0"/>
      <w:marBottom w:val="0"/>
      <w:divBdr>
        <w:top w:val="none" w:sz="0" w:space="0" w:color="auto"/>
        <w:left w:val="none" w:sz="0" w:space="0" w:color="auto"/>
        <w:bottom w:val="none" w:sz="0" w:space="0" w:color="auto"/>
        <w:right w:val="none" w:sz="0" w:space="0" w:color="auto"/>
      </w:divBdr>
    </w:div>
    <w:div w:id="1073044671">
      <w:bodyDiv w:val="1"/>
      <w:marLeft w:val="0"/>
      <w:marRight w:val="0"/>
      <w:marTop w:val="0"/>
      <w:marBottom w:val="0"/>
      <w:divBdr>
        <w:top w:val="none" w:sz="0" w:space="0" w:color="auto"/>
        <w:left w:val="none" w:sz="0" w:space="0" w:color="auto"/>
        <w:bottom w:val="none" w:sz="0" w:space="0" w:color="auto"/>
        <w:right w:val="none" w:sz="0" w:space="0" w:color="auto"/>
      </w:divBdr>
    </w:div>
    <w:div w:id="1089883278">
      <w:bodyDiv w:val="1"/>
      <w:marLeft w:val="0"/>
      <w:marRight w:val="0"/>
      <w:marTop w:val="0"/>
      <w:marBottom w:val="0"/>
      <w:divBdr>
        <w:top w:val="none" w:sz="0" w:space="0" w:color="auto"/>
        <w:left w:val="none" w:sz="0" w:space="0" w:color="auto"/>
        <w:bottom w:val="none" w:sz="0" w:space="0" w:color="auto"/>
        <w:right w:val="none" w:sz="0" w:space="0" w:color="auto"/>
      </w:divBdr>
    </w:div>
    <w:div w:id="1098210486">
      <w:bodyDiv w:val="1"/>
      <w:marLeft w:val="0"/>
      <w:marRight w:val="0"/>
      <w:marTop w:val="0"/>
      <w:marBottom w:val="0"/>
      <w:divBdr>
        <w:top w:val="none" w:sz="0" w:space="0" w:color="auto"/>
        <w:left w:val="none" w:sz="0" w:space="0" w:color="auto"/>
        <w:bottom w:val="none" w:sz="0" w:space="0" w:color="auto"/>
        <w:right w:val="none" w:sz="0" w:space="0" w:color="auto"/>
      </w:divBdr>
    </w:div>
    <w:div w:id="1099446511">
      <w:bodyDiv w:val="1"/>
      <w:marLeft w:val="0"/>
      <w:marRight w:val="0"/>
      <w:marTop w:val="0"/>
      <w:marBottom w:val="0"/>
      <w:divBdr>
        <w:top w:val="none" w:sz="0" w:space="0" w:color="auto"/>
        <w:left w:val="none" w:sz="0" w:space="0" w:color="auto"/>
        <w:bottom w:val="none" w:sz="0" w:space="0" w:color="auto"/>
        <w:right w:val="none" w:sz="0" w:space="0" w:color="auto"/>
      </w:divBdr>
    </w:div>
    <w:div w:id="1104034911">
      <w:bodyDiv w:val="1"/>
      <w:marLeft w:val="0"/>
      <w:marRight w:val="0"/>
      <w:marTop w:val="0"/>
      <w:marBottom w:val="0"/>
      <w:divBdr>
        <w:top w:val="none" w:sz="0" w:space="0" w:color="auto"/>
        <w:left w:val="none" w:sz="0" w:space="0" w:color="auto"/>
        <w:bottom w:val="none" w:sz="0" w:space="0" w:color="auto"/>
        <w:right w:val="none" w:sz="0" w:space="0" w:color="auto"/>
      </w:divBdr>
    </w:div>
    <w:div w:id="1105421011">
      <w:bodyDiv w:val="1"/>
      <w:marLeft w:val="0"/>
      <w:marRight w:val="0"/>
      <w:marTop w:val="0"/>
      <w:marBottom w:val="0"/>
      <w:divBdr>
        <w:top w:val="none" w:sz="0" w:space="0" w:color="auto"/>
        <w:left w:val="none" w:sz="0" w:space="0" w:color="auto"/>
        <w:bottom w:val="none" w:sz="0" w:space="0" w:color="auto"/>
        <w:right w:val="none" w:sz="0" w:space="0" w:color="auto"/>
      </w:divBdr>
    </w:div>
    <w:div w:id="1109154646">
      <w:bodyDiv w:val="1"/>
      <w:marLeft w:val="0"/>
      <w:marRight w:val="0"/>
      <w:marTop w:val="0"/>
      <w:marBottom w:val="0"/>
      <w:divBdr>
        <w:top w:val="none" w:sz="0" w:space="0" w:color="auto"/>
        <w:left w:val="none" w:sz="0" w:space="0" w:color="auto"/>
        <w:bottom w:val="none" w:sz="0" w:space="0" w:color="auto"/>
        <w:right w:val="none" w:sz="0" w:space="0" w:color="auto"/>
      </w:divBdr>
    </w:div>
    <w:div w:id="1127044381">
      <w:bodyDiv w:val="1"/>
      <w:marLeft w:val="0"/>
      <w:marRight w:val="0"/>
      <w:marTop w:val="0"/>
      <w:marBottom w:val="0"/>
      <w:divBdr>
        <w:top w:val="none" w:sz="0" w:space="0" w:color="auto"/>
        <w:left w:val="none" w:sz="0" w:space="0" w:color="auto"/>
        <w:bottom w:val="none" w:sz="0" w:space="0" w:color="auto"/>
        <w:right w:val="none" w:sz="0" w:space="0" w:color="auto"/>
      </w:divBdr>
    </w:div>
    <w:div w:id="1133406515">
      <w:bodyDiv w:val="1"/>
      <w:marLeft w:val="0"/>
      <w:marRight w:val="0"/>
      <w:marTop w:val="0"/>
      <w:marBottom w:val="0"/>
      <w:divBdr>
        <w:top w:val="none" w:sz="0" w:space="0" w:color="auto"/>
        <w:left w:val="none" w:sz="0" w:space="0" w:color="auto"/>
        <w:bottom w:val="none" w:sz="0" w:space="0" w:color="auto"/>
        <w:right w:val="none" w:sz="0" w:space="0" w:color="auto"/>
      </w:divBdr>
    </w:div>
    <w:div w:id="1202091815">
      <w:bodyDiv w:val="1"/>
      <w:marLeft w:val="0"/>
      <w:marRight w:val="0"/>
      <w:marTop w:val="0"/>
      <w:marBottom w:val="0"/>
      <w:divBdr>
        <w:top w:val="none" w:sz="0" w:space="0" w:color="auto"/>
        <w:left w:val="none" w:sz="0" w:space="0" w:color="auto"/>
        <w:bottom w:val="none" w:sz="0" w:space="0" w:color="auto"/>
        <w:right w:val="none" w:sz="0" w:space="0" w:color="auto"/>
      </w:divBdr>
    </w:div>
    <w:div w:id="1204907807">
      <w:bodyDiv w:val="1"/>
      <w:marLeft w:val="0"/>
      <w:marRight w:val="0"/>
      <w:marTop w:val="0"/>
      <w:marBottom w:val="0"/>
      <w:divBdr>
        <w:top w:val="none" w:sz="0" w:space="0" w:color="auto"/>
        <w:left w:val="none" w:sz="0" w:space="0" w:color="auto"/>
        <w:bottom w:val="none" w:sz="0" w:space="0" w:color="auto"/>
        <w:right w:val="none" w:sz="0" w:space="0" w:color="auto"/>
      </w:divBdr>
    </w:div>
    <w:div w:id="1215460680">
      <w:bodyDiv w:val="1"/>
      <w:marLeft w:val="0"/>
      <w:marRight w:val="0"/>
      <w:marTop w:val="0"/>
      <w:marBottom w:val="0"/>
      <w:divBdr>
        <w:top w:val="none" w:sz="0" w:space="0" w:color="auto"/>
        <w:left w:val="none" w:sz="0" w:space="0" w:color="auto"/>
        <w:bottom w:val="none" w:sz="0" w:space="0" w:color="auto"/>
        <w:right w:val="none" w:sz="0" w:space="0" w:color="auto"/>
      </w:divBdr>
    </w:div>
    <w:div w:id="1226837291">
      <w:bodyDiv w:val="1"/>
      <w:marLeft w:val="0"/>
      <w:marRight w:val="0"/>
      <w:marTop w:val="0"/>
      <w:marBottom w:val="0"/>
      <w:divBdr>
        <w:top w:val="none" w:sz="0" w:space="0" w:color="auto"/>
        <w:left w:val="none" w:sz="0" w:space="0" w:color="auto"/>
        <w:bottom w:val="none" w:sz="0" w:space="0" w:color="auto"/>
        <w:right w:val="none" w:sz="0" w:space="0" w:color="auto"/>
      </w:divBdr>
    </w:div>
    <w:div w:id="1294019412">
      <w:bodyDiv w:val="1"/>
      <w:marLeft w:val="0"/>
      <w:marRight w:val="0"/>
      <w:marTop w:val="0"/>
      <w:marBottom w:val="0"/>
      <w:divBdr>
        <w:top w:val="none" w:sz="0" w:space="0" w:color="auto"/>
        <w:left w:val="none" w:sz="0" w:space="0" w:color="auto"/>
        <w:bottom w:val="none" w:sz="0" w:space="0" w:color="auto"/>
        <w:right w:val="none" w:sz="0" w:space="0" w:color="auto"/>
      </w:divBdr>
    </w:div>
    <w:div w:id="1310939996">
      <w:bodyDiv w:val="1"/>
      <w:marLeft w:val="0"/>
      <w:marRight w:val="0"/>
      <w:marTop w:val="0"/>
      <w:marBottom w:val="0"/>
      <w:divBdr>
        <w:top w:val="none" w:sz="0" w:space="0" w:color="auto"/>
        <w:left w:val="none" w:sz="0" w:space="0" w:color="auto"/>
        <w:bottom w:val="none" w:sz="0" w:space="0" w:color="auto"/>
        <w:right w:val="none" w:sz="0" w:space="0" w:color="auto"/>
      </w:divBdr>
    </w:div>
    <w:div w:id="1329672273">
      <w:bodyDiv w:val="1"/>
      <w:marLeft w:val="0"/>
      <w:marRight w:val="0"/>
      <w:marTop w:val="0"/>
      <w:marBottom w:val="0"/>
      <w:divBdr>
        <w:top w:val="none" w:sz="0" w:space="0" w:color="auto"/>
        <w:left w:val="none" w:sz="0" w:space="0" w:color="auto"/>
        <w:bottom w:val="none" w:sz="0" w:space="0" w:color="auto"/>
        <w:right w:val="none" w:sz="0" w:space="0" w:color="auto"/>
      </w:divBdr>
    </w:div>
    <w:div w:id="1330937660">
      <w:bodyDiv w:val="1"/>
      <w:marLeft w:val="0"/>
      <w:marRight w:val="0"/>
      <w:marTop w:val="0"/>
      <w:marBottom w:val="0"/>
      <w:divBdr>
        <w:top w:val="none" w:sz="0" w:space="0" w:color="auto"/>
        <w:left w:val="none" w:sz="0" w:space="0" w:color="auto"/>
        <w:bottom w:val="none" w:sz="0" w:space="0" w:color="auto"/>
        <w:right w:val="none" w:sz="0" w:space="0" w:color="auto"/>
      </w:divBdr>
    </w:div>
    <w:div w:id="1332636833">
      <w:bodyDiv w:val="1"/>
      <w:marLeft w:val="0"/>
      <w:marRight w:val="0"/>
      <w:marTop w:val="0"/>
      <w:marBottom w:val="0"/>
      <w:divBdr>
        <w:top w:val="none" w:sz="0" w:space="0" w:color="auto"/>
        <w:left w:val="none" w:sz="0" w:space="0" w:color="auto"/>
        <w:bottom w:val="none" w:sz="0" w:space="0" w:color="auto"/>
        <w:right w:val="none" w:sz="0" w:space="0" w:color="auto"/>
      </w:divBdr>
    </w:div>
    <w:div w:id="1527403896">
      <w:bodyDiv w:val="1"/>
      <w:marLeft w:val="0"/>
      <w:marRight w:val="0"/>
      <w:marTop w:val="0"/>
      <w:marBottom w:val="0"/>
      <w:divBdr>
        <w:top w:val="none" w:sz="0" w:space="0" w:color="auto"/>
        <w:left w:val="none" w:sz="0" w:space="0" w:color="auto"/>
        <w:bottom w:val="none" w:sz="0" w:space="0" w:color="auto"/>
        <w:right w:val="none" w:sz="0" w:space="0" w:color="auto"/>
      </w:divBdr>
    </w:div>
    <w:div w:id="1542588809">
      <w:bodyDiv w:val="1"/>
      <w:marLeft w:val="0"/>
      <w:marRight w:val="0"/>
      <w:marTop w:val="0"/>
      <w:marBottom w:val="0"/>
      <w:divBdr>
        <w:top w:val="none" w:sz="0" w:space="0" w:color="auto"/>
        <w:left w:val="none" w:sz="0" w:space="0" w:color="auto"/>
        <w:bottom w:val="none" w:sz="0" w:space="0" w:color="auto"/>
        <w:right w:val="none" w:sz="0" w:space="0" w:color="auto"/>
      </w:divBdr>
    </w:div>
    <w:div w:id="1548642122">
      <w:bodyDiv w:val="1"/>
      <w:marLeft w:val="0"/>
      <w:marRight w:val="0"/>
      <w:marTop w:val="0"/>
      <w:marBottom w:val="0"/>
      <w:divBdr>
        <w:top w:val="none" w:sz="0" w:space="0" w:color="auto"/>
        <w:left w:val="none" w:sz="0" w:space="0" w:color="auto"/>
        <w:bottom w:val="none" w:sz="0" w:space="0" w:color="auto"/>
        <w:right w:val="none" w:sz="0" w:space="0" w:color="auto"/>
      </w:divBdr>
    </w:div>
    <w:div w:id="1627422118">
      <w:bodyDiv w:val="1"/>
      <w:marLeft w:val="0"/>
      <w:marRight w:val="0"/>
      <w:marTop w:val="0"/>
      <w:marBottom w:val="0"/>
      <w:divBdr>
        <w:top w:val="none" w:sz="0" w:space="0" w:color="auto"/>
        <w:left w:val="none" w:sz="0" w:space="0" w:color="auto"/>
        <w:bottom w:val="none" w:sz="0" w:space="0" w:color="auto"/>
        <w:right w:val="none" w:sz="0" w:space="0" w:color="auto"/>
      </w:divBdr>
    </w:div>
    <w:div w:id="1628389285">
      <w:bodyDiv w:val="1"/>
      <w:marLeft w:val="0"/>
      <w:marRight w:val="0"/>
      <w:marTop w:val="0"/>
      <w:marBottom w:val="0"/>
      <w:divBdr>
        <w:top w:val="none" w:sz="0" w:space="0" w:color="auto"/>
        <w:left w:val="none" w:sz="0" w:space="0" w:color="auto"/>
        <w:bottom w:val="none" w:sz="0" w:space="0" w:color="auto"/>
        <w:right w:val="none" w:sz="0" w:space="0" w:color="auto"/>
      </w:divBdr>
    </w:div>
    <w:div w:id="1642685228">
      <w:bodyDiv w:val="1"/>
      <w:marLeft w:val="0"/>
      <w:marRight w:val="0"/>
      <w:marTop w:val="0"/>
      <w:marBottom w:val="0"/>
      <w:divBdr>
        <w:top w:val="none" w:sz="0" w:space="0" w:color="auto"/>
        <w:left w:val="none" w:sz="0" w:space="0" w:color="auto"/>
        <w:bottom w:val="none" w:sz="0" w:space="0" w:color="auto"/>
        <w:right w:val="none" w:sz="0" w:space="0" w:color="auto"/>
      </w:divBdr>
    </w:div>
    <w:div w:id="1645499289">
      <w:bodyDiv w:val="1"/>
      <w:marLeft w:val="0"/>
      <w:marRight w:val="0"/>
      <w:marTop w:val="0"/>
      <w:marBottom w:val="0"/>
      <w:divBdr>
        <w:top w:val="none" w:sz="0" w:space="0" w:color="auto"/>
        <w:left w:val="none" w:sz="0" w:space="0" w:color="auto"/>
        <w:bottom w:val="none" w:sz="0" w:space="0" w:color="auto"/>
        <w:right w:val="none" w:sz="0" w:space="0" w:color="auto"/>
      </w:divBdr>
    </w:div>
    <w:div w:id="1695418106">
      <w:bodyDiv w:val="1"/>
      <w:marLeft w:val="0"/>
      <w:marRight w:val="0"/>
      <w:marTop w:val="0"/>
      <w:marBottom w:val="0"/>
      <w:divBdr>
        <w:top w:val="none" w:sz="0" w:space="0" w:color="auto"/>
        <w:left w:val="none" w:sz="0" w:space="0" w:color="auto"/>
        <w:bottom w:val="none" w:sz="0" w:space="0" w:color="auto"/>
        <w:right w:val="none" w:sz="0" w:space="0" w:color="auto"/>
      </w:divBdr>
    </w:div>
    <w:div w:id="1701588093">
      <w:bodyDiv w:val="1"/>
      <w:marLeft w:val="0"/>
      <w:marRight w:val="0"/>
      <w:marTop w:val="0"/>
      <w:marBottom w:val="0"/>
      <w:divBdr>
        <w:top w:val="none" w:sz="0" w:space="0" w:color="auto"/>
        <w:left w:val="none" w:sz="0" w:space="0" w:color="auto"/>
        <w:bottom w:val="none" w:sz="0" w:space="0" w:color="auto"/>
        <w:right w:val="none" w:sz="0" w:space="0" w:color="auto"/>
      </w:divBdr>
    </w:div>
    <w:div w:id="1777556015">
      <w:bodyDiv w:val="1"/>
      <w:marLeft w:val="0"/>
      <w:marRight w:val="0"/>
      <w:marTop w:val="0"/>
      <w:marBottom w:val="0"/>
      <w:divBdr>
        <w:top w:val="none" w:sz="0" w:space="0" w:color="auto"/>
        <w:left w:val="none" w:sz="0" w:space="0" w:color="auto"/>
        <w:bottom w:val="none" w:sz="0" w:space="0" w:color="auto"/>
        <w:right w:val="none" w:sz="0" w:space="0" w:color="auto"/>
      </w:divBdr>
    </w:div>
    <w:div w:id="1827819417">
      <w:bodyDiv w:val="1"/>
      <w:marLeft w:val="0"/>
      <w:marRight w:val="0"/>
      <w:marTop w:val="0"/>
      <w:marBottom w:val="0"/>
      <w:divBdr>
        <w:top w:val="none" w:sz="0" w:space="0" w:color="auto"/>
        <w:left w:val="none" w:sz="0" w:space="0" w:color="auto"/>
        <w:bottom w:val="none" w:sz="0" w:space="0" w:color="auto"/>
        <w:right w:val="none" w:sz="0" w:space="0" w:color="auto"/>
      </w:divBdr>
    </w:div>
    <w:div w:id="1847550840">
      <w:bodyDiv w:val="1"/>
      <w:marLeft w:val="0"/>
      <w:marRight w:val="0"/>
      <w:marTop w:val="0"/>
      <w:marBottom w:val="0"/>
      <w:divBdr>
        <w:top w:val="none" w:sz="0" w:space="0" w:color="auto"/>
        <w:left w:val="none" w:sz="0" w:space="0" w:color="auto"/>
        <w:bottom w:val="none" w:sz="0" w:space="0" w:color="auto"/>
        <w:right w:val="none" w:sz="0" w:space="0" w:color="auto"/>
      </w:divBdr>
    </w:div>
    <w:div w:id="1850244705">
      <w:bodyDiv w:val="1"/>
      <w:marLeft w:val="0"/>
      <w:marRight w:val="0"/>
      <w:marTop w:val="0"/>
      <w:marBottom w:val="0"/>
      <w:divBdr>
        <w:top w:val="none" w:sz="0" w:space="0" w:color="auto"/>
        <w:left w:val="none" w:sz="0" w:space="0" w:color="auto"/>
        <w:bottom w:val="none" w:sz="0" w:space="0" w:color="auto"/>
        <w:right w:val="none" w:sz="0" w:space="0" w:color="auto"/>
      </w:divBdr>
    </w:div>
    <w:div w:id="1926301234">
      <w:bodyDiv w:val="1"/>
      <w:marLeft w:val="0"/>
      <w:marRight w:val="0"/>
      <w:marTop w:val="0"/>
      <w:marBottom w:val="0"/>
      <w:divBdr>
        <w:top w:val="none" w:sz="0" w:space="0" w:color="auto"/>
        <w:left w:val="none" w:sz="0" w:space="0" w:color="auto"/>
        <w:bottom w:val="none" w:sz="0" w:space="0" w:color="auto"/>
        <w:right w:val="none" w:sz="0" w:space="0" w:color="auto"/>
      </w:divBdr>
    </w:div>
    <w:div w:id="1927614315">
      <w:bodyDiv w:val="1"/>
      <w:marLeft w:val="0"/>
      <w:marRight w:val="0"/>
      <w:marTop w:val="0"/>
      <w:marBottom w:val="0"/>
      <w:divBdr>
        <w:top w:val="none" w:sz="0" w:space="0" w:color="auto"/>
        <w:left w:val="none" w:sz="0" w:space="0" w:color="auto"/>
        <w:bottom w:val="none" w:sz="0" w:space="0" w:color="auto"/>
        <w:right w:val="none" w:sz="0" w:space="0" w:color="auto"/>
      </w:divBdr>
    </w:div>
    <w:div w:id="1936207247">
      <w:bodyDiv w:val="1"/>
      <w:marLeft w:val="0"/>
      <w:marRight w:val="0"/>
      <w:marTop w:val="0"/>
      <w:marBottom w:val="0"/>
      <w:divBdr>
        <w:top w:val="none" w:sz="0" w:space="0" w:color="auto"/>
        <w:left w:val="none" w:sz="0" w:space="0" w:color="auto"/>
        <w:bottom w:val="none" w:sz="0" w:space="0" w:color="auto"/>
        <w:right w:val="none" w:sz="0" w:space="0" w:color="auto"/>
      </w:divBdr>
    </w:div>
    <w:div w:id="1946184238">
      <w:bodyDiv w:val="1"/>
      <w:marLeft w:val="0"/>
      <w:marRight w:val="0"/>
      <w:marTop w:val="0"/>
      <w:marBottom w:val="0"/>
      <w:divBdr>
        <w:top w:val="none" w:sz="0" w:space="0" w:color="auto"/>
        <w:left w:val="none" w:sz="0" w:space="0" w:color="auto"/>
        <w:bottom w:val="none" w:sz="0" w:space="0" w:color="auto"/>
        <w:right w:val="none" w:sz="0" w:space="0" w:color="auto"/>
      </w:divBdr>
    </w:div>
    <w:div w:id="1955868058">
      <w:bodyDiv w:val="1"/>
      <w:marLeft w:val="0"/>
      <w:marRight w:val="0"/>
      <w:marTop w:val="0"/>
      <w:marBottom w:val="0"/>
      <w:divBdr>
        <w:top w:val="none" w:sz="0" w:space="0" w:color="auto"/>
        <w:left w:val="none" w:sz="0" w:space="0" w:color="auto"/>
        <w:bottom w:val="none" w:sz="0" w:space="0" w:color="auto"/>
        <w:right w:val="none" w:sz="0" w:space="0" w:color="auto"/>
      </w:divBdr>
    </w:div>
    <w:div w:id="1960601476">
      <w:bodyDiv w:val="1"/>
      <w:marLeft w:val="0"/>
      <w:marRight w:val="0"/>
      <w:marTop w:val="0"/>
      <w:marBottom w:val="0"/>
      <w:divBdr>
        <w:top w:val="none" w:sz="0" w:space="0" w:color="auto"/>
        <w:left w:val="none" w:sz="0" w:space="0" w:color="auto"/>
        <w:bottom w:val="none" w:sz="0" w:space="0" w:color="auto"/>
        <w:right w:val="none" w:sz="0" w:space="0" w:color="auto"/>
      </w:divBdr>
    </w:div>
    <w:div w:id="1984114780">
      <w:bodyDiv w:val="1"/>
      <w:marLeft w:val="0"/>
      <w:marRight w:val="0"/>
      <w:marTop w:val="0"/>
      <w:marBottom w:val="0"/>
      <w:divBdr>
        <w:top w:val="none" w:sz="0" w:space="0" w:color="auto"/>
        <w:left w:val="none" w:sz="0" w:space="0" w:color="auto"/>
        <w:bottom w:val="none" w:sz="0" w:space="0" w:color="auto"/>
        <w:right w:val="none" w:sz="0" w:space="0" w:color="auto"/>
      </w:divBdr>
    </w:div>
    <w:div w:id="1990471965">
      <w:bodyDiv w:val="1"/>
      <w:marLeft w:val="0"/>
      <w:marRight w:val="0"/>
      <w:marTop w:val="0"/>
      <w:marBottom w:val="0"/>
      <w:divBdr>
        <w:top w:val="none" w:sz="0" w:space="0" w:color="auto"/>
        <w:left w:val="none" w:sz="0" w:space="0" w:color="auto"/>
        <w:bottom w:val="none" w:sz="0" w:space="0" w:color="auto"/>
        <w:right w:val="none" w:sz="0" w:space="0" w:color="auto"/>
      </w:divBdr>
    </w:div>
    <w:div w:id="1994020072">
      <w:bodyDiv w:val="1"/>
      <w:marLeft w:val="0"/>
      <w:marRight w:val="0"/>
      <w:marTop w:val="0"/>
      <w:marBottom w:val="0"/>
      <w:divBdr>
        <w:top w:val="none" w:sz="0" w:space="0" w:color="auto"/>
        <w:left w:val="none" w:sz="0" w:space="0" w:color="auto"/>
        <w:bottom w:val="none" w:sz="0" w:space="0" w:color="auto"/>
        <w:right w:val="none" w:sz="0" w:space="0" w:color="auto"/>
      </w:divBdr>
    </w:div>
    <w:div w:id="2098551361">
      <w:bodyDiv w:val="1"/>
      <w:marLeft w:val="0"/>
      <w:marRight w:val="0"/>
      <w:marTop w:val="0"/>
      <w:marBottom w:val="0"/>
      <w:divBdr>
        <w:top w:val="none" w:sz="0" w:space="0" w:color="auto"/>
        <w:left w:val="none" w:sz="0" w:space="0" w:color="auto"/>
        <w:bottom w:val="none" w:sz="0" w:space="0" w:color="auto"/>
        <w:right w:val="none" w:sz="0" w:space="0" w:color="auto"/>
      </w:divBdr>
    </w:div>
    <w:div w:id="2110394671">
      <w:bodyDiv w:val="1"/>
      <w:marLeft w:val="0"/>
      <w:marRight w:val="0"/>
      <w:marTop w:val="0"/>
      <w:marBottom w:val="0"/>
      <w:divBdr>
        <w:top w:val="none" w:sz="0" w:space="0" w:color="auto"/>
        <w:left w:val="none" w:sz="0" w:space="0" w:color="auto"/>
        <w:bottom w:val="none" w:sz="0" w:space="0" w:color="auto"/>
        <w:right w:val="none" w:sz="0" w:space="0" w:color="auto"/>
      </w:divBdr>
    </w:div>
    <w:div w:id="2110461438">
      <w:bodyDiv w:val="1"/>
      <w:marLeft w:val="0"/>
      <w:marRight w:val="0"/>
      <w:marTop w:val="0"/>
      <w:marBottom w:val="0"/>
      <w:divBdr>
        <w:top w:val="none" w:sz="0" w:space="0" w:color="auto"/>
        <w:left w:val="none" w:sz="0" w:space="0" w:color="auto"/>
        <w:bottom w:val="none" w:sz="0" w:space="0" w:color="auto"/>
        <w:right w:val="none" w:sz="0" w:space="0" w:color="auto"/>
      </w:divBdr>
    </w:div>
    <w:div w:id="21397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proposed-changes-to-commonwealth-home-support-programme-chsp-service-list-from-1-july-2025-fact-sheet" TargetMode="External"/><Relationship Id="rId18" Type="http://schemas.openxmlformats.org/officeDocument/2006/relationships/hyperlink" Target="https://www.health.gov.au/our-work/support-at-home" TargetMode="External"/><Relationship Id="rId26" Type="http://schemas.openxmlformats.org/officeDocument/2006/relationships/hyperlink" Target="https://www.health.gov.au/our-work/chsp/reforms" TargetMode="External"/><Relationship Id="rId39" Type="http://schemas.openxmlformats.org/officeDocument/2006/relationships/hyperlink" Target="https://www.health.gov.au/resources/publications/chsp-manual" TargetMode="External"/><Relationship Id="rId21" Type="http://schemas.openxmlformats.org/officeDocument/2006/relationships/hyperlink" Target="http://www.health.gov.au/resources/webinars/commonwealth-home-support-programme-chsp-2025-27-extension-webinar" TargetMode="External"/><Relationship Id="rId34" Type="http://schemas.openxmlformats.org/officeDocument/2006/relationships/hyperlink" Target="https://www.health.gov.au/resources/webinars/new-aged-care-regulatory-model-how-it-will-work-webinar" TargetMode="External"/><Relationship Id="rId42" Type="http://schemas.openxmlformats.org/officeDocument/2006/relationships/hyperlink" Target="https://www.health.gov.au/our-work/single-assessment-system-for-aged-care/assessment-tool" TargetMode="External"/><Relationship Id="rId47" Type="http://schemas.openxmlformats.org/officeDocument/2006/relationships/hyperlink" Target="http://www.health.gov.au/resources/webinars/commonwealth-home-support-programme-chsp-2025-27-extension-webinar" TargetMode="External"/><Relationship Id="rId50" Type="http://schemas.openxmlformats.org/officeDocument/2006/relationships/hyperlink" Target="https://www.health.gov.au/resources/publications/proposed-changes-to-commonwealth-home-support-programme-chsp-service-list-from-1-july-2025-fact-sheet?language=en" TargetMode="External"/><Relationship Id="rId55" Type="http://schemas.openxmlformats.org/officeDocument/2006/relationships/hyperlink" Target="https://www.health.gov.au/resources/publications/support-at-home-program-handboo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ealth.gov.au/resources/publications/chsp-manual" TargetMode="External"/><Relationship Id="rId20" Type="http://schemas.openxmlformats.org/officeDocument/2006/relationships/hyperlink" Target="https://www.health.gov.au/resources/publications/support-at-home-program-handbook?language=en" TargetMode="External"/><Relationship Id="rId29" Type="http://schemas.openxmlformats.org/officeDocument/2006/relationships/hyperlink" Target="https://www.health.gov.au/our-work/chsp/reforms" TargetMode="External"/><Relationship Id="rId41" Type="http://schemas.openxmlformats.org/officeDocument/2006/relationships/hyperlink" Target="https://www.health.gov.au/sites/default/files/2024-06/commonwealth-home-support-programme-chsp-manual_0.pdf" TargetMode="External"/><Relationship Id="rId54" Type="http://schemas.openxmlformats.org/officeDocument/2006/relationships/hyperlink" Target="https://www.health.gov.au/our-work/aged-care-act/reg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commonwealth-home-support-programme-chsp-2025-27-extension-webinar?language=en" TargetMode="External"/><Relationship Id="rId24" Type="http://schemas.openxmlformats.org/officeDocument/2006/relationships/hyperlink" Target="http://www.health.gov.au/resources/webinars/commonwealth-home-support-programme-chsp-2025-27-extension-webinar" TargetMode="External"/><Relationship Id="rId32" Type="http://schemas.openxmlformats.org/officeDocument/2006/relationships/hyperlink" Target="https://www.health.gov.au/our-work/new-model-for-regulating-aged-care" TargetMode="External"/><Relationship Id="rId37" Type="http://schemas.openxmlformats.org/officeDocument/2006/relationships/hyperlink" Target="http://www.grants.gov.au" TargetMode="External"/><Relationship Id="rId40" Type="http://schemas.openxmlformats.org/officeDocument/2006/relationships/hyperlink" Target="https://www.health.gov.au/sites/default/files/2024-06/appendix_h_-_chsp_compliance_framework_final.pdf" TargetMode="External"/><Relationship Id="rId45" Type="http://schemas.openxmlformats.org/officeDocument/2006/relationships/hyperlink" Target="http://www.health.gov.au/resources/publications/chsp-manual" TargetMode="External"/><Relationship Id="rId53" Type="http://schemas.openxmlformats.org/officeDocument/2006/relationships/hyperlink" Target="http://www.health.gov.au/our-work/aged-care-reforms"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our-work/chsp/funding/growth-funding" TargetMode="External"/><Relationship Id="rId23" Type="http://schemas.openxmlformats.org/officeDocument/2006/relationships/hyperlink" Target="http://www.health.gov.au/our-work/CHSP-community-transport-pricing-pilot" TargetMode="External"/><Relationship Id="rId28" Type="http://schemas.openxmlformats.org/officeDocument/2006/relationships/hyperlink" Target="https://www.health.gov.au/our-work/support-at-home" TargetMode="External"/><Relationship Id="rId36" Type="http://schemas.openxmlformats.org/officeDocument/2006/relationships/hyperlink" Target="https://www.health.gov.au/our-work/chsp/funding/growth-funding" TargetMode="External"/><Relationship Id="rId49" Type="http://schemas.openxmlformats.org/officeDocument/2006/relationships/hyperlink" Target="https://www.health.gov.au/resources/publications/changes-to-commonwealth-home-support-programme-chsp-fact-sheet?language=en" TargetMode="External"/><Relationship Id="rId57" Type="http://schemas.openxmlformats.org/officeDocument/2006/relationships/hyperlink" Target="https://www.health.gov.au/topics/aged-care-workforce/what-were-doing/better-and-fairer-wages"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gov.au/resources/publications/chsp-manual" TargetMode="External"/><Relationship Id="rId31" Type="http://schemas.openxmlformats.org/officeDocument/2006/relationships/hyperlink" Target="http://www.health.gov.au/our-work/chsp/reforms" TargetMode="External"/><Relationship Id="rId44" Type="http://schemas.openxmlformats.org/officeDocument/2006/relationships/hyperlink" Target="https://www.health.gov.au/our-work/chsp/resources" TargetMode="External"/><Relationship Id="rId52" Type="http://schemas.openxmlformats.org/officeDocument/2006/relationships/hyperlink" Target="http://www.health.gov.au/topics/aged-care/aged-care-resources/webinars-for-the-aged-care-sector"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hsp-manual" TargetMode="External"/><Relationship Id="rId22" Type="http://schemas.openxmlformats.org/officeDocument/2006/relationships/hyperlink" Target="http://www.health.gov.au/resources/publications/proposed-changes-to-commonwealth-home-support-programme-chsp-service-list-from-1-july-2025-factsheet" TargetMode="External"/><Relationship Id="rId27" Type="http://schemas.openxmlformats.org/officeDocument/2006/relationships/hyperlink" Target="https://www.health.gov.au/our-work/aged-care-act" TargetMode="External"/><Relationship Id="rId30" Type="http://schemas.openxmlformats.org/officeDocument/2006/relationships/hyperlink" Target="https://www.agedcarequality.gov.au/standards-guidance/intro" TargetMode="External"/><Relationship Id="rId35" Type="http://schemas.openxmlformats.org/officeDocument/2006/relationships/hyperlink" Target="https://www.health.gov.au/our-work/aged-care-act/regulation" TargetMode="External"/><Relationship Id="rId43" Type="http://schemas.openxmlformats.org/officeDocument/2006/relationships/hyperlink" Target="https://www.health.gov.au/our-work/chsp-wellness-and-reablement-initiative?language=en" TargetMode="External"/><Relationship Id="rId48" Type="http://schemas.openxmlformats.org/officeDocument/2006/relationships/hyperlink" Target="http://www.health.gov.au/resources/publications/chsp-service-catalogue-2025-27" TargetMode="External"/><Relationship Id="rId56" Type="http://schemas.openxmlformats.org/officeDocument/2006/relationships/hyperlink" Target="http://www.health.gov.au/our-work/single-assessment-system-for-aged-care" TargetMode="External"/><Relationship Id="rId8" Type="http://schemas.openxmlformats.org/officeDocument/2006/relationships/webSettings" Target="webSettings.xml"/><Relationship Id="rId51" Type="http://schemas.openxmlformats.org/officeDocument/2006/relationships/hyperlink" Target="https://www.health.gov.au/resources/publications/proposed-changes-to-commonwealth-home-support-programme-chsp-data-exchange-from-1-july-2025-factsheet?language=en" TargetMode="External"/><Relationship Id="rId3" Type="http://schemas.openxmlformats.org/officeDocument/2006/relationships/customXml" Target="../customXml/item3.xml"/><Relationship Id="rId12" Type="http://schemas.openxmlformats.org/officeDocument/2006/relationships/hyperlink" Target="https://www.health.gov.au/our-work/aged-care-act" TargetMode="External"/><Relationship Id="rId17" Type="http://schemas.openxmlformats.org/officeDocument/2006/relationships/hyperlink" Target="https://www.health.gov.au/our-work/chsp/reforms" TargetMode="External"/><Relationship Id="rId25" Type="http://schemas.openxmlformats.org/officeDocument/2006/relationships/hyperlink" Target="http://www.health.gov.au/resources/webinars/commonwealth-home-support-programme-chsp-2025-27-extension-webinar" TargetMode="External"/><Relationship Id="rId33" Type="http://schemas.openxmlformats.org/officeDocument/2006/relationships/hyperlink" Target="https://www.health.gov.au/our-work/new-model-for-regulating-aged-care/how-it-works/new-programs-to-be-regulated" TargetMode="External"/><Relationship Id="rId38" Type="http://schemas.openxmlformats.org/officeDocument/2006/relationships/hyperlink" Target="https://www.health.gov.au/our-work/chsp/reforms" TargetMode="External"/><Relationship Id="rId46" Type="http://schemas.openxmlformats.org/officeDocument/2006/relationships/hyperlink" Target="http://www.health.gov.au/our-work/chsp/reforms"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27" ma:contentTypeDescription="Create a new document." ma:contentTypeScope="" ma:versionID="e7f3ef8cdb89bd31df2b696201565113">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82ef80b2b409ec3bc3ca456c98e8a17a"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gram xmlns="3e8600df-d0b0-4bf8-9919-75fbfdc08afc">OTHER</Program>
    <Rusrtcleared xmlns="3e8600df-d0b0-4bf8-9919-75fbfdc08afc" xsi:nil="true"/>
    <Status xmlns="3e8600df-d0b0-4bf8-9919-75fbfdc08afc">In draft</Status>
    <EL2cleared xmlns="3e8600df-d0b0-4bf8-9919-75fbfdc08afc">No</EL2cleared>
    <FAS_x0020_cleared xmlns="3e8600df-d0b0-4bf8-9919-75fbfdc08afc">N/A</FAS_x0020_clea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6BA14-0D12-4EFF-9534-B05BACA2F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D70F0-838E-44C0-80DD-B4EB1DAE795E}">
  <ds:schemaRefs>
    <ds:schemaRef ds:uri="http://schemas.openxmlformats.org/officeDocument/2006/bibliography"/>
  </ds:schemaRefs>
</ds:datastoreItem>
</file>

<file path=customXml/itemProps3.xml><?xml version="1.0" encoding="utf-8"?>
<ds:datastoreItem xmlns:ds="http://schemas.openxmlformats.org/officeDocument/2006/customXml" ds:itemID="{ACA1CF8B-8F8A-4B55-9A69-3B5CA626F5CF}">
  <ds:schemaRefs>
    <ds:schemaRef ds:uri="http://schemas.microsoft.com/office/2006/metadata/properties"/>
    <ds:schemaRef ds:uri="http://schemas.microsoft.com/office/infopath/2007/PartnerControls"/>
    <ds:schemaRef ds:uri="3e8600df-d0b0-4bf8-9919-75fbfdc08afc"/>
  </ds:schemaRefs>
</ds:datastoreItem>
</file>

<file path=customXml/itemProps4.xml><?xml version="1.0" encoding="utf-8"?>
<ds:datastoreItem xmlns:ds="http://schemas.openxmlformats.org/officeDocument/2006/customXml" ds:itemID="{0FA44C49-5B01-445F-B9BD-A1A8442E8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5575</Words>
  <Characters>29172</Characters>
  <Application>Microsoft Office Word</Application>
  <DocSecurity>0</DocSecurity>
  <Lines>521</Lines>
  <Paragraphs>225</Paragraphs>
  <ScaleCrop>false</ScaleCrop>
  <HeadingPairs>
    <vt:vector size="2" baseType="variant">
      <vt:variant>
        <vt:lpstr>Title</vt:lpstr>
      </vt:variant>
      <vt:variant>
        <vt:i4>1</vt:i4>
      </vt:variant>
    </vt:vector>
  </HeadingPairs>
  <TitlesOfParts>
    <vt:vector size="1" baseType="lpstr">
      <vt:lpstr>Commonwealth Home Support Programme (CHSP) 2025-27 Extension Webinar – Frequently Asked Questions</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Home Support Programme (CHSP) 2025-27 Extension Webinar – Frequently Asked Questions</dc:title>
  <dc:subject>Commonwealth Home Support Programme</dc:subject>
  <dc:creator>Australian Governement Department of Health and Aged Care</dc:creator>
  <cp:keywords>Commonwealth Home Support Programme</cp:keywords>
  <dc:description/>
  <cp:lastModifiedBy>MASCHKE, Elvia</cp:lastModifiedBy>
  <cp:revision>4</cp:revision>
  <cp:lastPrinted>2024-11-28T02:52:00Z</cp:lastPrinted>
  <dcterms:created xsi:type="dcterms:W3CDTF">2024-11-28T05:42:00Z</dcterms:created>
  <dcterms:modified xsi:type="dcterms:W3CDTF">2024-11-28T05:44:00Z</dcterms:modified>
</cp:coreProperties>
</file>