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3220" w14:textId="42230D38" w:rsidR="00C149F1" w:rsidRDefault="00F869EB" w:rsidP="008C0B18">
      <w:pPr>
        <w:pStyle w:val="Heading1"/>
        <w:sectPr w:rsidR="00C149F1" w:rsidSect="006D7ACE">
          <w:headerReference w:type="default" r:id="rId12"/>
          <w:footerReference w:type="default" r:id="rId13"/>
          <w:headerReference w:type="first" r:id="rId14"/>
          <w:footerReference w:type="first" r:id="rId15"/>
          <w:pgSz w:w="11906" w:h="16838"/>
          <w:pgMar w:top="1701" w:right="1418" w:bottom="1418" w:left="1418" w:header="709" w:footer="709" w:gutter="0"/>
          <w:cols w:space="708"/>
          <w:titlePg/>
          <w:docGrid w:linePitch="360"/>
        </w:sectPr>
      </w:pPr>
      <w:r>
        <w:t>AskMBS advice email service</w:t>
      </w:r>
    </w:p>
    <w:p w14:paraId="2930C7FE" w14:textId="01B250A5" w:rsidR="00FA02BB" w:rsidRPr="00FA02BB" w:rsidRDefault="00FE364D" w:rsidP="008C0B18">
      <w:pPr>
        <w:pStyle w:val="Heading2"/>
      </w:pPr>
      <w:r>
        <w:t xml:space="preserve">What you need to </w:t>
      </w:r>
      <w:r w:rsidRPr="008C0B18">
        <w:t>know</w:t>
      </w:r>
    </w:p>
    <w:p w14:paraId="57B53565" w14:textId="1F080326" w:rsidR="00FE364D" w:rsidRPr="00FE364D" w:rsidRDefault="00FE364D" w:rsidP="00FE364D">
      <w:r w:rsidRPr="00FE364D">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w:t>
      </w:r>
    </w:p>
    <w:p w14:paraId="46A8936A" w14:textId="77777777" w:rsidR="00FE364D" w:rsidRDefault="00FE364D" w:rsidP="00FE364D">
      <w:r w:rsidRPr="00FE364D">
        <w:t>The email address to seek MBS interpretation advice is:</w:t>
      </w:r>
    </w:p>
    <w:p w14:paraId="0A50322E" w14:textId="3E4932BB" w:rsidR="00FE364D" w:rsidRPr="008761E5" w:rsidRDefault="00000000" w:rsidP="00FE364D">
      <w:hyperlink r:id="rId16" w:history="1">
        <w:r w:rsidR="00FE364D" w:rsidRPr="00687007">
          <w:rPr>
            <w:rStyle w:val="Hyperlink"/>
            <w:spacing w:val="-2"/>
          </w:rPr>
          <w:t>askmbs@health.gov.au</w:t>
        </w:r>
      </w:hyperlink>
    </w:p>
    <w:p w14:paraId="7BBB1D5F" w14:textId="69ECEF83" w:rsidR="00FE364D" w:rsidRDefault="00FE364D" w:rsidP="00FE364D">
      <w:pPr>
        <w:pStyle w:val="Heading2"/>
      </w:pPr>
      <w:r>
        <w:t>Advisories</w:t>
      </w:r>
    </w:p>
    <w:p w14:paraId="015635A7" w14:textId="4E6D0987" w:rsidR="008761E5" w:rsidRPr="008761E5" w:rsidRDefault="008761E5" w:rsidP="008761E5">
      <w:proofErr w:type="spellStart"/>
      <w:r w:rsidRPr="008761E5">
        <w:t>AskMBS</w:t>
      </w:r>
      <w:proofErr w:type="spellEnd"/>
      <w:r w:rsidRPr="008761E5">
        <w:t xml:space="preserve"> issues advisories summarising responses to frequently asked questions on specific subject areas. These can be found in the resources section of the Medicare compliance website and include:</w:t>
      </w:r>
    </w:p>
    <w:p w14:paraId="2F105345" w14:textId="783416A8" w:rsidR="00DD6943" w:rsidRPr="008761E5" w:rsidRDefault="00000000" w:rsidP="008761E5">
      <w:pPr>
        <w:pStyle w:val="ListBullet"/>
      </w:pPr>
      <w:hyperlink r:id="rId17" w:history="1">
        <w:r w:rsidR="00DD6943" w:rsidRPr="008761E5">
          <w:rPr>
            <w:rStyle w:val="Hyperlink"/>
          </w:rPr>
          <w:t>General practice services #1</w:t>
        </w:r>
      </w:hyperlink>
      <w:r w:rsidR="00DD6943" w:rsidRPr="008761E5">
        <w:t xml:space="preserve"> – management plans, bulk billing, RACF flag-fall fees</w:t>
      </w:r>
    </w:p>
    <w:p w14:paraId="2057513D" w14:textId="77777777" w:rsidR="00DD6943" w:rsidRPr="008761E5" w:rsidRDefault="00000000" w:rsidP="008761E5">
      <w:pPr>
        <w:pStyle w:val="ListBullet"/>
      </w:pPr>
      <w:hyperlink r:id="rId18" w:history="1">
        <w:r w:rsidR="00DD6943" w:rsidRPr="008761E5">
          <w:rPr>
            <w:rStyle w:val="Hyperlink"/>
          </w:rPr>
          <w:t>General practice services #2</w:t>
        </w:r>
      </w:hyperlink>
      <w:r w:rsidR="00DD6943" w:rsidRPr="008761E5">
        <w:t xml:space="preserve"> – co-claiming scenarios, telehealth, other frequently asked questions </w:t>
      </w:r>
    </w:p>
    <w:p w14:paraId="50D45C76" w14:textId="22F7EE7A" w:rsidR="00DD6943" w:rsidRPr="008761E5" w:rsidRDefault="00000000" w:rsidP="008761E5">
      <w:pPr>
        <w:pStyle w:val="ListBullet"/>
      </w:pPr>
      <w:hyperlink r:id="rId19" w:history="1">
        <w:r w:rsidR="00DD6943" w:rsidRPr="008761E5">
          <w:rPr>
            <w:rStyle w:val="Hyperlink"/>
          </w:rPr>
          <w:t>Non-GP specialist and consultant physician services</w:t>
        </w:r>
      </w:hyperlink>
    </w:p>
    <w:p w14:paraId="7DEC09C2" w14:textId="1C847BD7" w:rsidR="00DD6943" w:rsidRPr="008761E5" w:rsidRDefault="00000000" w:rsidP="008761E5">
      <w:pPr>
        <w:pStyle w:val="ListBullet"/>
      </w:pPr>
      <w:hyperlink r:id="rId20" w:history="1">
        <w:r w:rsidR="00DD6943" w:rsidRPr="008761E5">
          <w:rPr>
            <w:rStyle w:val="Hyperlink"/>
          </w:rPr>
          <w:t>Established clinical relationship requirement – Clarification of exemptions</w:t>
        </w:r>
      </w:hyperlink>
    </w:p>
    <w:p w14:paraId="633F5115" w14:textId="77777777" w:rsidR="00DD6943" w:rsidRPr="008761E5" w:rsidRDefault="00000000" w:rsidP="008761E5">
      <w:pPr>
        <w:pStyle w:val="ListBullet"/>
      </w:pPr>
      <w:hyperlink r:id="rId21" w:history="1">
        <w:r w:rsidR="00DD6943" w:rsidRPr="008761E5">
          <w:rPr>
            <w:rStyle w:val="Hyperlink"/>
          </w:rPr>
          <w:t>Allied health services – Part A – Chronic disease management</w:t>
        </w:r>
      </w:hyperlink>
    </w:p>
    <w:p w14:paraId="4A1BFEF1" w14:textId="54003706" w:rsidR="00DD6943" w:rsidRPr="008761E5" w:rsidRDefault="00000000" w:rsidP="008761E5">
      <w:pPr>
        <w:pStyle w:val="ListBullet"/>
      </w:pPr>
      <w:hyperlink r:id="rId22" w:history="1">
        <w:r w:rsidR="00DD6943" w:rsidRPr="008761E5">
          <w:rPr>
            <w:rStyle w:val="Hyperlink"/>
          </w:rPr>
          <w:t>Allied health services – Part B – Mental health treatmen</w:t>
        </w:r>
        <w:r w:rsidR="00DD6943" w:rsidRPr="00445174">
          <w:rPr>
            <w:rStyle w:val="Hyperlink"/>
            <w:rFonts w:cs="Arial"/>
            <w:sz w:val="18"/>
            <w:szCs w:val="18"/>
          </w:rPr>
          <w:t>t</w:t>
        </w:r>
      </w:hyperlink>
    </w:p>
    <w:p w14:paraId="1456D23E" w14:textId="192BFD30" w:rsidR="00FE364D" w:rsidRDefault="00FE364D" w:rsidP="00FE364D">
      <w:pPr>
        <w:pStyle w:val="Heading2"/>
      </w:pPr>
      <w:r>
        <w:t>How we can help you</w:t>
      </w:r>
    </w:p>
    <w:p w14:paraId="6F705896" w14:textId="2ADB7A81" w:rsidR="00005B65" w:rsidRPr="00005B65" w:rsidRDefault="00FE364D" w:rsidP="00005B65">
      <w:bookmarkStart w:id="0" w:name="_Hlk110960988"/>
      <w:r w:rsidRPr="00FE364D">
        <w:t>AskMBS provides policy-based</w:t>
      </w:r>
      <w:r w:rsidR="00EE3104">
        <w:t xml:space="preserve"> </w:t>
      </w:r>
      <w:r w:rsidRPr="00FE364D">
        <w:t xml:space="preserve">information and </w:t>
      </w:r>
      <w:proofErr w:type="gramStart"/>
      <w:r w:rsidRPr="00FE364D">
        <w:t>has no involvement</w:t>
      </w:r>
      <w:proofErr w:type="gramEnd"/>
      <w:r w:rsidRPr="00FE364D">
        <w:t xml:space="preserve"> in the administration of individual Medicare patient claims or provider billings. This is</w:t>
      </w:r>
      <w:r w:rsidR="00EE3104">
        <w:t xml:space="preserve"> </w:t>
      </w:r>
      <w:r w:rsidRPr="00FE364D">
        <w:t xml:space="preserve">the responsibility of Services Australia. In responding to enquiries, AskMBS does not require, and would prefer not to receive, any identifying information related to the enquiry such as patient details, Medicare provider numbers, or copies of patient invoices. Please do not include such information in your enquiry. However, if you feel you need to provide patient information to inform your </w:t>
      </w:r>
      <w:r w:rsidR="008761E5" w:rsidRPr="00FE364D">
        <w:t>enquiry,</w:t>
      </w:r>
      <w:r w:rsidRPr="00FE364D">
        <w:t xml:space="preserve"> please ensure it is completely de-identified. </w:t>
      </w:r>
      <w:bookmarkEnd w:id="0"/>
    </w:p>
    <w:p w14:paraId="05CDCAD3" w14:textId="3BEB62FC" w:rsidR="00A13EB5" w:rsidRDefault="00FE364D" w:rsidP="00FE364D">
      <w:pPr>
        <w:pStyle w:val="Heading2"/>
      </w:pPr>
      <w:r>
        <w:t>Privacy and your personal information</w:t>
      </w:r>
    </w:p>
    <w:p w14:paraId="7B2AE828" w14:textId="77777777" w:rsidR="00DD6943" w:rsidRPr="008761E5" w:rsidRDefault="00DD6943" w:rsidP="008761E5">
      <w:bookmarkStart w:id="1" w:name="_Hlk110961232"/>
      <w:r w:rsidRPr="008761E5">
        <w:t xml:space="preserve">The Australian Government Department of Health and Aged Care (department) is bound by the </w:t>
      </w:r>
      <w:r w:rsidRPr="008761E5">
        <w:rPr>
          <w:rStyle w:val="Emphasis"/>
        </w:rPr>
        <w:t>Privacy Act 1988</w:t>
      </w:r>
      <w:r w:rsidRPr="008761E5">
        <w:t xml:space="preserve"> and the Australian Privacy Principles (APPs). The </w:t>
      </w:r>
      <w:proofErr w:type="spellStart"/>
      <w:r w:rsidRPr="008761E5">
        <w:t>AskMBS</w:t>
      </w:r>
      <w:proofErr w:type="spellEnd"/>
      <w:r w:rsidRPr="008761E5">
        <w:t xml:space="preserve"> email advice service (</w:t>
      </w:r>
      <w:proofErr w:type="spellStart"/>
      <w:r w:rsidRPr="008761E5">
        <w:t>AskMBS</w:t>
      </w:r>
      <w:proofErr w:type="spellEnd"/>
      <w:r w:rsidRPr="008761E5">
        <w:t xml:space="preserve">) is located within the department. </w:t>
      </w:r>
    </w:p>
    <w:p w14:paraId="753D668F" w14:textId="77777777" w:rsidR="00DD6943" w:rsidRPr="008761E5" w:rsidRDefault="00DD6943" w:rsidP="008761E5">
      <w:r w:rsidRPr="008761E5">
        <w:t xml:space="preserve">In the context of </w:t>
      </w:r>
      <w:proofErr w:type="spellStart"/>
      <w:r w:rsidRPr="008761E5">
        <w:t>AskMBS</w:t>
      </w:r>
      <w:proofErr w:type="spellEnd"/>
      <w:r w:rsidRPr="008761E5">
        <w:t xml:space="preserve"> enquiries the department is collecting the personal information about you for the purpose of responding to your enquiry, linking enquiries from the same client to inform a response, and providing authoritative advice on issues related to Medicare Benefits Schedule (MBS) items, explanatory notes and associated legislation to assist with the correct billing of MBS services. </w:t>
      </w:r>
      <w:proofErr w:type="spellStart"/>
      <w:r w:rsidRPr="008761E5">
        <w:t>AskMBS</w:t>
      </w:r>
      <w:proofErr w:type="spellEnd"/>
      <w:r w:rsidRPr="008761E5">
        <w:t xml:space="preserve"> is an entirely separate function from the department’s direct Medicare compliance functions.</w:t>
      </w:r>
    </w:p>
    <w:p w14:paraId="38193F17" w14:textId="00EBE85A" w:rsidR="00DD6943" w:rsidRPr="008761E5" w:rsidRDefault="00DD6943" w:rsidP="008761E5">
      <w:r w:rsidRPr="008761E5">
        <w:lastRenderedPageBreak/>
        <w:t>Personal information is not shared with compliance areas.</w:t>
      </w:r>
    </w:p>
    <w:p w14:paraId="3B96393C" w14:textId="77777777" w:rsidR="00DD6943" w:rsidRPr="008761E5" w:rsidRDefault="00DD6943" w:rsidP="008761E5">
      <w:proofErr w:type="spellStart"/>
      <w:r w:rsidRPr="008761E5">
        <w:t>AskMBS</w:t>
      </w:r>
      <w:proofErr w:type="spellEnd"/>
      <w:r w:rsidRPr="008761E5">
        <w:t xml:space="preserve"> requires only the enquirer’s email address and preferred form of address. If you do not provide your email address or preferred form of address, the department will not be able to respond to your enquiry. </w:t>
      </w:r>
    </w:p>
    <w:p w14:paraId="2A2C7EF4" w14:textId="77777777" w:rsidR="00DD6943" w:rsidRPr="008761E5" w:rsidRDefault="00DD6943" w:rsidP="008761E5">
      <w:r w:rsidRPr="008761E5">
        <w:t xml:space="preserve">The department may disclose certain information to other government agencies (such as Services Australia or the Department of Veterans’ Affairs) when input from those agencies is required to inform responses to enquiries received by </w:t>
      </w:r>
      <w:proofErr w:type="spellStart"/>
      <w:r w:rsidRPr="008761E5">
        <w:t>AskMBS</w:t>
      </w:r>
      <w:proofErr w:type="spellEnd"/>
      <w:r w:rsidRPr="008761E5">
        <w:t>.</w:t>
      </w:r>
    </w:p>
    <w:p w14:paraId="16A8CF21" w14:textId="3E24F089" w:rsidR="00FE364D" w:rsidRPr="008761E5" w:rsidRDefault="00FE364D" w:rsidP="00FE364D">
      <w:r w:rsidRPr="00FE364D">
        <w:t>The Department has an APP privacy policy which you can read at Privacy policy. You can obtain a copy of the APP privacy policy by contacting the Department using the contact details set out at the end of this notice. The APP privacy policy contains information about:</w:t>
      </w:r>
    </w:p>
    <w:p w14:paraId="651ED10B" w14:textId="77777777" w:rsidR="00FE364D" w:rsidRPr="008C0B18" w:rsidRDefault="00FE364D" w:rsidP="008C0B18">
      <w:pPr>
        <w:pStyle w:val="ListBullet"/>
      </w:pPr>
      <w:r w:rsidRPr="00FE364D">
        <w:t xml:space="preserve">how you may </w:t>
      </w:r>
      <w:r w:rsidRPr="008C0B18">
        <w:t>access the personal information the Department holds about you and how you can seek correction of it; and</w:t>
      </w:r>
    </w:p>
    <w:p w14:paraId="6A468BB4" w14:textId="77777777" w:rsidR="00FE364D" w:rsidRPr="008C0B18" w:rsidRDefault="00FE364D" w:rsidP="008C0B18">
      <w:pPr>
        <w:pStyle w:val="ListBullet"/>
      </w:pPr>
      <w:r w:rsidRPr="008C0B18">
        <w:t>how you may complain about a breach of</w:t>
      </w:r>
    </w:p>
    <w:p w14:paraId="2F6A6A22" w14:textId="77777777" w:rsidR="00FE364D" w:rsidRPr="008C0B18" w:rsidRDefault="00FE364D" w:rsidP="008C0B18">
      <w:pPr>
        <w:pStyle w:val="ListBullet2"/>
      </w:pPr>
      <w:r w:rsidRPr="00FE364D">
        <w:t>the APPs; or</w:t>
      </w:r>
    </w:p>
    <w:p w14:paraId="207669DA" w14:textId="77777777" w:rsidR="00FE364D" w:rsidRPr="008C0B18" w:rsidRDefault="00FE364D" w:rsidP="008C0B18">
      <w:pPr>
        <w:pStyle w:val="ListBullet2"/>
      </w:pPr>
      <w:r w:rsidRPr="008C0B18">
        <w:t>a registered APP code that binds the Department; and</w:t>
      </w:r>
    </w:p>
    <w:p w14:paraId="79C79F51" w14:textId="77777777" w:rsidR="00FE364D" w:rsidRPr="00FE364D" w:rsidRDefault="00FE364D" w:rsidP="008C0B18">
      <w:pPr>
        <w:pStyle w:val="ListBullet2"/>
      </w:pPr>
      <w:r w:rsidRPr="008C0B18">
        <w:t>how the Department will deal with such a complaint</w:t>
      </w:r>
      <w:r w:rsidRPr="00FE364D">
        <w:t>.</w:t>
      </w:r>
    </w:p>
    <w:bookmarkEnd w:id="1"/>
    <w:p w14:paraId="6D9DE704" w14:textId="232E7FA4" w:rsidR="006A0599" w:rsidRDefault="00FE364D" w:rsidP="00FE364D">
      <w:r>
        <w:t>You can contact the Department by telephone on</w:t>
      </w:r>
      <w:r w:rsidR="00E76B13">
        <w:t xml:space="preserve"> </w:t>
      </w:r>
      <w:r>
        <w:t xml:space="preserve">(02) 6289 1555 or free-call 1800 020 103 or by using the online enquiries form at </w:t>
      </w:r>
      <w:hyperlink r:id="rId23" w:history="1">
        <w:r w:rsidR="00A67DFE" w:rsidRPr="00687007">
          <w:rPr>
            <w:rStyle w:val="Hyperlink"/>
          </w:rPr>
          <w:t>www.health.gov.au</w:t>
        </w:r>
      </w:hyperlink>
      <w:r>
        <w:t>.</w:t>
      </w:r>
    </w:p>
    <w:p w14:paraId="60FCA534" w14:textId="1DD427BA" w:rsidR="00A67DFE" w:rsidRPr="008761E5" w:rsidRDefault="00A67DFE" w:rsidP="008761E5">
      <w:r w:rsidRPr="008761E5">
        <w:br w:type="page"/>
      </w:r>
    </w:p>
    <w:p w14:paraId="5790BF8C" w14:textId="17B88A76" w:rsidR="00A67DFE" w:rsidRDefault="00A67DFE" w:rsidP="00A67DFE">
      <w:pPr>
        <w:pStyle w:val="Heading1"/>
      </w:pPr>
      <w:bookmarkStart w:id="2" w:name="_Hlk110961384"/>
      <w:r>
        <w:lastRenderedPageBreak/>
        <w:t>Contact</w:t>
      </w:r>
      <w:r w:rsidRPr="008761E5">
        <w:t xml:space="preserve"> map</w:t>
      </w:r>
    </w:p>
    <w:bookmarkEnd w:id="2"/>
    <w:p w14:paraId="6F04D4E6" w14:textId="11DD96CF" w:rsidR="00A67DFE" w:rsidRPr="008761E5" w:rsidRDefault="00A67DFE" w:rsidP="008761E5">
      <w:r w:rsidRPr="008761E5">
        <w:rPr>
          <w:noProof/>
        </w:rPr>
        <w:drawing>
          <wp:inline distT="0" distB="0" distL="0" distR="0" wp14:anchorId="1D9ABCC9" wp14:editId="144B7D8F">
            <wp:extent cx="5925834" cy="5029200"/>
            <wp:effectExtent l="0" t="0" r="0" b="0"/>
            <wp:docPr id="5" name="image3.jpeg" descr="Contact map for AskMB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Contact map for AskMBS&#1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25834" cy="5029200"/>
                    </a:xfrm>
                    <a:prstGeom prst="rect">
                      <a:avLst/>
                    </a:prstGeom>
                  </pic:spPr>
                </pic:pic>
              </a:graphicData>
            </a:graphic>
          </wp:inline>
        </w:drawing>
      </w:r>
    </w:p>
    <w:sectPr w:rsidR="00A67DFE" w:rsidRPr="008761E5" w:rsidSect="00C149F1">
      <w:headerReference w:type="default" r:id="rId25"/>
      <w:type w:val="continuous"/>
      <w:pgSz w:w="11906" w:h="16838"/>
      <w:pgMar w:top="1701"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667EB" w14:textId="77777777" w:rsidR="00F34BEC" w:rsidRDefault="00F34BEC" w:rsidP="006B56BB">
      <w:r>
        <w:separator/>
      </w:r>
    </w:p>
    <w:p w14:paraId="19CD6A88" w14:textId="77777777" w:rsidR="00F34BEC" w:rsidRDefault="00F34BEC"/>
    <w:p w14:paraId="787C93CF" w14:textId="77777777" w:rsidR="00F34BEC" w:rsidRDefault="00F34BEC"/>
  </w:endnote>
  <w:endnote w:type="continuationSeparator" w:id="0">
    <w:p w14:paraId="3E62E8E1" w14:textId="77777777" w:rsidR="00F34BEC" w:rsidRDefault="00F34BEC" w:rsidP="006B56BB">
      <w:r>
        <w:continuationSeparator/>
      </w:r>
    </w:p>
    <w:p w14:paraId="738CC592" w14:textId="77777777" w:rsidR="00F34BEC" w:rsidRDefault="00F34BEC"/>
    <w:p w14:paraId="7A8456F7" w14:textId="77777777" w:rsidR="00F34BEC" w:rsidRDefault="00F34BEC"/>
  </w:endnote>
  <w:endnote w:type="continuationNotice" w:id="1">
    <w:p w14:paraId="7650554B" w14:textId="77777777" w:rsidR="00F34BEC" w:rsidRDefault="00F34BEC"/>
    <w:p w14:paraId="02E526C5" w14:textId="77777777" w:rsidR="00F34BEC" w:rsidRDefault="00F34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9E8C" w14:textId="21ED6C70" w:rsidR="006D7ACE" w:rsidRDefault="005E79CD" w:rsidP="006D7ACE">
    <w:pPr>
      <w:pStyle w:val="Footer"/>
    </w:pPr>
    <w:r>
      <w:t xml:space="preserve">Department of Health and Aged Care </w:t>
    </w:r>
    <w:r w:rsidR="00005B65" w:rsidRPr="00005B65">
      <w:t xml:space="preserve">– </w:t>
    </w:r>
    <w:r w:rsidR="005048A4">
      <w:t>AskMBS Advice Email Service</w:t>
    </w:r>
    <w:sdt>
      <w:sdtPr>
        <w:id w:val="395474744"/>
        <w:docPartObj>
          <w:docPartGallery w:val="Page Numbers (Bottom of Page)"/>
          <w:docPartUnique/>
        </w:docPartObj>
      </w:sdtPr>
      <w:sdtEndPr>
        <w:rPr>
          <w:noProof/>
        </w:rPr>
      </w:sdtEndPr>
      <w:sdtContent>
        <w:r w:rsidR="006D7ACE">
          <w:tab/>
        </w:r>
        <w:r w:rsidR="006D7ACE" w:rsidRPr="006043C7">
          <w:fldChar w:fldCharType="begin"/>
        </w:r>
        <w:r w:rsidR="006D7ACE" w:rsidRPr="006043C7">
          <w:instrText xml:space="preserve"> PAGE   \* MERGEFORMAT </w:instrText>
        </w:r>
        <w:r w:rsidR="006D7ACE" w:rsidRPr="006043C7">
          <w:fldChar w:fldCharType="separate"/>
        </w:r>
        <w:r w:rsidR="00706FC1">
          <w:rPr>
            <w:noProof/>
          </w:rPr>
          <w:t>2</w:t>
        </w:r>
        <w:r w:rsidR="006D7ACE" w:rsidRPr="006043C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2ED3" w14:textId="2B6F72E2" w:rsidR="006D7ACE" w:rsidRDefault="005E79CD" w:rsidP="006D7ACE">
    <w:pPr>
      <w:pStyle w:val="Footer"/>
    </w:pPr>
    <w:r>
      <w:t xml:space="preserve">Department of Health and Aged Care </w:t>
    </w:r>
    <w:r w:rsidR="00005B65" w:rsidRPr="00005B65">
      <w:t xml:space="preserve">– </w:t>
    </w:r>
    <w:r w:rsidR="00FE364D">
      <w:t xml:space="preserve">AskMBS Advice Email Service </w:t>
    </w:r>
    <w:sdt>
      <w:sdtPr>
        <w:id w:val="-443848716"/>
        <w:docPartObj>
          <w:docPartGallery w:val="Page Numbers (Bottom of Page)"/>
          <w:docPartUnique/>
        </w:docPartObj>
      </w:sdtPr>
      <w:sdtEndPr>
        <w:rPr>
          <w:noProof/>
        </w:rPr>
      </w:sdtEndPr>
      <w:sdtContent>
        <w:r w:rsidR="006D7ACE">
          <w:tab/>
        </w:r>
        <w:r w:rsidR="006D7ACE" w:rsidRPr="006043C7">
          <w:fldChar w:fldCharType="begin"/>
        </w:r>
        <w:r w:rsidR="006D7ACE" w:rsidRPr="006043C7">
          <w:instrText xml:space="preserve"> PAGE   \* MERGEFORMAT </w:instrText>
        </w:r>
        <w:r w:rsidR="006D7ACE" w:rsidRPr="006043C7">
          <w:fldChar w:fldCharType="separate"/>
        </w:r>
        <w:r w:rsidR="00706FC1">
          <w:rPr>
            <w:noProof/>
          </w:rPr>
          <w:t>1</w:t>
        </w:r>
        <w:r w:rsidR="006D7ACE"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03E9" w14:textId="77777777" w:rsidR="00F34BEC" w:rsidRDefault="00F34BEC" w:rsidP="006B56BB">
      <w:r>
        <w:separator/>
      </w:r>
    </w:p>
    <w:p w14:paraId="3C2BF290" w14:textId="77777777" w:rsidR="00F34BEC" w:rsidRDefault="00F34BEC"/>
    <w:p w14:paraId="7D054DE2" w14:textId="77777777" w:rsidR="00F34BEC" w:rsidRDefault="00F34BEC"/>
  </w:footnote>
  <w:footnote w:type="continuationSeparator" w:id="0">
    <w:p w14:paraId="7585E38C" w14:textId="77777777" w:rsidR="00F34BEC" w:rsidRDefault="00F34BEC" w:rsidP="006B56BB">
      <w:r>
        <w:continuationSeparator/>
      </w:r>
    </w:p>
    <w:p w14:paraId="2C776074" w14:textId="77777777" w:rsidR="00F34BEC" w:rsidRDefault="00F34BEC"/>
    <w:p w14:paraId="7ABC1FDF" w14:textId="77777777" w:rsidR="00F34BEC" w:rsidRDefault="00F34BEC"/>
  </w:footnote>
  <w:footnote w:type="continuationNotice" w:id="1">
    <w:p w14:paraId="41C1566A" w14:textId="77777777" w:rsidR="00F34BEC" w:rsidRDefault="00F34BEC"/>
    <w:p w14:paraId="311CE9CA" w14:textId="77777777" w:rsidR="00F34BEC" w:rsidRDefault="00F34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9976" w14:textId="0B2D5AB2" w:rsidR="008E0C77" w:rsidRDefault="00C149F1" w:rsidP="008E0C77">
    <w:pPr>
      <w:pStyle w:val="Headertext"/>
      <w:spacing w:after="180"/>
      <w:jc w:val="left"/>
    </w:pPr>
    <w:r>
      <w:rPr>
        <w:noProof/>
        <w:lang w:eastAsia="en-AU"/>
      </w:rPr>
      <w:drawing>
        <wp:inline distT="0" distB="0" distL="0" distR="0" wp14:anchorId="65FD27DE" wp14:editId="2E0DAA0F">
          <wp:extent cx="5759450" cy="942138"/>
          <wp:effectExtent l="0" t="0" r="0" b="0"/>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7E3C7" w14:textId="6D4F29FF" w:rsidR="00C149F1" w:rsidRDefault="00C149F1">
    <w:pPr>
      <w:pStyle w:val="Header"/>
    </w:pPr>
    <w:r>
      <w:rPr>
        <w:noProof/>
        <w:lang w:eastAsia="en-AU"/>
      </w:rPr>
      <w:drawing>
        <wp:inline distT="0" distB="0" distL="0" distR="0" wp14:anchorId="110B139A" wp14:editId="7FD5973B">
          <wp:extent cx="5759450" cy="942138"/>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8" r="46" b="-1"/>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A88EB" w14:textId="6678C27D" w:rsidR="006D7ACE" w:rsidRDefault="006D7ACE"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AD5636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FB4AD9"/>
    <w:multiLevelType w:val="hybridMultilevel"/>
    <w:tmpl w:val="73A2A984"/>
    <w:lvl w:ilvl="0" w:tplc="9BB6069C">
      <w:numFmt w:val="bullet"/>
      <w:lvlText w:val=""/>
      <w:lvlJc w:val="left"/>
      <w:pPr>
        <w:ind w:left="524" w:hanging="360"/>
      </w:pPr>
      <w:rPr>
        <w:rFonts w:ascii="Symbol" w:eastAsia="Symbol" w:hAnsi="Symbol" w:cs="Symbol" w:hint="default"/>
        <w:b w:val="0"/>
        <w:bCs w:val="0"/>
        <w:i w:val="0"/>
        <w:iCs w:val="0"/>
        <w:color w:val="3F54FF"/>
        <w:w w:val="100"/>
        <w:sz w:val="18"/>
        <w:szCs w:val="18"/>
        <w:lang w:val="en-AU" w:eastAsia="en-US" w:bidi="ar-SA"/>
      </w:rPr>
    </w:lvl>
    <w:lvl w:ilvl="1" w:tplc="06A8A37E">
      <w:numFmt w:val="bullet"/>
      <w:lvlText w:val=""/>
      <w:lvlJc w:val="left"/>
      <w:pPr>
        <w:ind w:left="838" w:hanging="360"/>
      </w:pPr>
      <w:rPr>
        <w:rFonts w:ascii="Symbol" w:eastAsia="Symbol" w:hAnsi="Symbol" w:cs="Symbol" w:hint="default"/>
        <w:b w:val="0"/>
        <w:bCs w:val="0"/>
        <w:i w:val="0"/>
        <w:iCs w:val="0"/>
        <w:w w:val="100"/>
        <w:sz w:val="18"/>
        <w:szCs w:val="18"/>
        <w:lang w:val="en-AU" w:eastAsia="en-US" w:bidi="ar-SA"/>
      </w:rPr>
    </w:lvl>
    <w:lvl w:ilvl="2" w:tplc="A5A8CA00">
      <w:numFmt w:val="bullet"/>
      <w:lvlText w:val="o"/>
      <w:lvlJc w:val="left"/>
      <w:pPr>
        <w:ind w:left="1558" w:hanging="360"/>
      </w:pPr>
      <w:rPr>
        <w:rFonts w:ascii="Courier New" w:eastAsia="Courier New" w:hAnsi="Courier New" w:cs="Courier New" w:hint="default"/>
        <w:b w:val="0"/>
        <w:bCs w:val="0"/>
        <w:i w:val="0"/>
        <w:iCs w:val="0"/>
        <w:w w:val="100"/>
        <w:sz w:val="18"/>
        <w:szCs w:val="18"/>
        <w:lang w:val="en-AU" w:eastAsia="en-US" w:bidi="ar-SA"/>
      </w:rPr>
    </w:lvl>
    <w:lvl w:ilvl="3" w:tplc="E8B28778">
      <w:numFmt w:val="bullet"/>
      <w:lvlText w:val="•"/>
      <w:lvlJc w:val="left"/>
      <w:pPr>
        <w:ind w:left="1891" w:hanging="360"/>
      </w:pPr>
      <w:rPr>
        <w:rFonts w:hint="default"/>
        <w:lang w:val="en-AU" w:eastAsia="en-US" w:bidi="ar-SA"/>
      </w:rPr>
    </w:lvl>
    <w:lvl w:ilvl="4" w:tplc="9F40DBF6">
      <w:numFmt w:val="bullet"/>
      <w:lvlText w:val="•"/>
      <w:lvlJc w:val="left"/>
      <w:pPr>
        <w:ind w:left="2222" w:hanging="360"/>
      </w:pPr>
      <w:rPr>
        <w:rFonts w:hint="default"/>
        <w:lang w:val="en-AU" w:eastAsia="en-US" w:bidi="ar-SA"/>
      </w:rPr>
    </w:lvl>
    <w:lvl w:ilvl="5" w:tplc="00E82E9A">
      <w:numFmt w:val="bullet"/>
      <w:lvlText w:val="•"/>
      <w:lvlJc w:val="left"/>
      <w:pPr>
        <w:ind w:left="2553" w:hanging="360"/>
      </w:pPr>
      <w:rPr>
        <w:rFonts w:hint="default"/>
        <w:lang w:val="en-AU" w:eastAsia="en-US" w:bidi="ar-SA"/>
      </w:rPr>
    </w:lvl>
    <w:lvl w:ilvl="6" w:tplc="54F83C66">
      <w:numFmt w:val="bullet"/>
      <w:lvlText w:val="•"/>
      <w:lvlJc w:val="left"/>
      <w:pPr>
        <w:ind w:left="2884" w:hanging="360"/>
      </w:pPr>
      <w:rPr>
        <w:rFonts w:hint="default"/>
        <w:lang w:val="en-AU" w:eastAsia="en-US" w:bidi="ar-SA"/>
      </w:rPr>
    </w:lvl>
    <w:lvl w:ilvl="7" w:tplc="831E934A">
      <w:numFmt w:val="bullet"/>
      <w:lvlText w:val="•"/>
      <w:lvlJc w:val="left"/>
      <w:pPr>
        <w:ind w:left="3215" w:hanging="360"/>
      </w:pPr>
      <w:rPr>
        <w:rFonts w:hint="default"/>
        <w:lang w:val="en-AU" w:eastAsia="en-US" w:bidi="ar-SA"/>
      </w:rPr>
    </w:lvl>
    <w:lvl w:ilvl="8" w:tplc="0B9CA8B8">
      <w:numFmt w:val="bullet"/>
      <w:lvlText w:val="•"/>
      <w:lvlJc w:val="left"/>
      <w:pPr>
        <w:ind w:left="3546" w:hanging="360"/>
      </w:pPr>
      <w:rPr>
        <w:rFonts w:hint="default"/>
        <w:lang w:val="en-AU" w:eastAsia="en-US" w:bidi="ar-SA"/>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D3BC8FC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4D5E6C"/>
    <w:multiLevelType w:val="hybridMultilevel"/>
    <w:tmpl w:val="2D44DEF8"/>
    <w:lvl w:ilvl="0" w:tplc="80B657F0">
      <w:numFmt w:val="bullet"/>
      <w:lvlText w:val="•"/>
      <w:lvlJc w:val="left"/>
      <w:pPr>
        <w:ind w:left="360" w:hanging="360"/>
      </w:pPr>
      <w:rPr>
        <w:rFonts w:ascii="Aptos" w:eastAsia="Aptos" w:hAnsi="Aptos"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73288287">
    <w:abstractNumId w:val="7"/>
  </w:num>
  <w:num w:numId="2" w16cid:durableId="280842246">
    <w:abstractNumId w:val="16"/>
  </w:num>
  <w:num w:numId="3" w16cid:durableId="1529299372">
    <w:abstractNumId w:val="18"/>
  </w:num>
  <w:num w:numId="4" w16cid:durableId="626593344">
    <w:abstractNumId w:val="8"/>
  </w:num>
  <w:num w:numId="5" w16cid:durableId="623393185">
    <w:abstractNumId w:val="8"/>
    <w:lvlOverride w:ilvl="0">
      <w:startOverride w:val="1"/>
    </w:lvlOverride>
  </w:num>
  <w:num w:numId="6" w16cid:durableId="344526193">
    <w:abstractNumId w:val="9"/>
  </w:num>
  <w:num w:numId="7" w16cid:durableId="1169560939">
    <w:abstractNumId w:val="14"/>
  </w:num>
  <w:num w:numId="8" w16cid:durableId="207692109">
    <w:abstractNumId w:val="17"/>
  </w:num>
  <w:num w:numId="9" w16cid:durableId="595482698">
    <w:abstractNumId w:val="5"/>
  </w:num>
  <w:num w:numId="10" w16cid:durableId="467286075">
    <w:abstractNumId w:val="4"/>
  </w:num>
  <w:num w:numId="11" w16cid:durableId="1716388560">
    <w:abstractNumId w:val="3"/>
  </w:num>
  <w:num w:numId="12" w16cid:durableId="1537542391">
    <w:abstractNumId w:val="2"/>
  </w:num>
  <w:num w:numId="13" w16cid:durableId="622467282">
    <w:abstractNumId w:val="6"/>
  </w:num>
  <w:num w:numId="14" w16cid:durableId="1276600417">
    <w:abstractNumId w:val="1"/>
  </w:num>
  <w:num w:numId="15" w16cid:durableId="2129859450">
    <w:abstractNumId w:val="0"/>
  </w:num>
  <w:num w:numId="16" w16cid:durableId="1833569318">
    <w:abstractNumId w:val="20"/>
  </w:num>
  <w:num w:numId="17" w16cid:durableId="235356838">
    <w:abstractNumId w:val="10"/>
  </w:num>
  <w:num w:numId="18" w16cid:durableId="494998103">
    <w:abstractNumId w:val="12"/>
  </w:num>
  <w:num w:numId="19" w16cid:durableId="1370498582">
    <w:abstractNumId w:val="13"/>
  </w:num>
  <w:num w:numId="20" w16cid:durableId="1304236998">
    <w:abstractNumId w:val="10"/>
  </w:num>
  <w:num w:numId="21" w16cid:durableId="1674726522">
    <w:abstractNumId w:val="13"/>
  </w:num>
  <w:num w:numId="22" w16cid:durableId="804928297">
    <w:abstractNumId w:val="20"/>
  </w:num>
  <w:num w:numId="23" w16cid:durableId="1519612711">
    <w:abstractNumId w:val="16"/>
  </w:num>
  <w:num w:numId="24" w16cid:durableId="1599868355">
    <w:abstractNumId w:val="18"/>
  </w:num>
  <w:num w:numId="25" w16cid:durableId="1032611584">
    <w:abstractNumId w:val="8"/>
  </w:num>
  <w:num w:numId="26" w16cid:durableId="670764397">
    <w:abstractNumId w:val="15"/>
  </w:num>
  <w:num w:numId="27" w16cid:durableId="1009328689">
    <w:abstractNumId w:val="11"/>
  </w:num>
  <w:num w:numId="28" w16cid:durableId="12868124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5B65"/>
    <w:rsid w:val="00007FD8"/>
    <w:rsid w:val="000117F8"/>
    <w:rsid w:val="0001460F"/>
    <w:rsid w:val="00022629"/>
    <w:rsid w:val="00026139"/>
    <w:rsid w:val="00027601"/>
    <w:rsid w:val="000332B9"/>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2630"/>
    <w:rsid w:val="001A32B1"/>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D0778"/>
    <w:rsid w:val="002E1A1D"/>
    <w:rsid w:val="002E4081"/>
    <w:rsid w:val="002E5B78"/>
    <w:rsid w:val="002F3AE3"/>
    <w:rsid w:val="002F5EE1"/>
    <w:rsid w:val="0030464B"/>
    <w:rsid w:val="0030786C"/>
    <w:rsid w:val="003233DE"/>
    <w:rsid w:val="0032466B"/>
    <w:rsid w:val="003330EB"/>
    <w:rsid w:val="003337C6"/>
    <w:rsid w:val="003415FD"/>
    <w:rsid w:val="003429F0"/>
    <w:rsid w:val="00345A82"/>
    <w:rsid w:val="0035097A"/>
    <w:rsid w:val="003540A4"/>
    <w:rsid w:val="00355D0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3595"/>
    <w:rsid w:val="00432378"/>
    <w:rsid w:val="00440D65"/>
    <w:rsid w:val="004435E6"/>
    <w:rsid w:val="00447E31"/>
    <w:rsid w:val="00453923"/>
    <w:rsid w:val="00454B9B"/>
    <w:rsid w:val="0045646E"/>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48A4"/>
    <w:rsid w:val="00506432"/>
    <w:rsid w:val="0052051D"/>
    <w:rsid w:val="00545EE6"/>
    <w:rsid w:val="005550E7"/>
    <w:rsid w:val="005564FB"/>
    <w:rsid w:val="005572C7"/>
    <w:rsid w:val="005650ED"/>
    <w:rsid w:val="00575754"/>
    <w:rsid w:val="00581FBA"/>
    <w:rsid w:val="00587D9B"/>
    <w:rsid w:val="00591E20"/>
    <w:rsid w:val="00595408"/>
    <w:rsid w:val="00595E84"/>
    <w:rsid w:val="005A0C59"/>
    <w:rsid w:val="005A48EB"/>
    <w:rsid w:val="005A6CFB"/>
    <w:rsid w:val="005C5AEB"/>
    <w:rsid w:val="005E0A3F"/>
    <w:rsid w:val="005E6883"/>
    <w:rsid w:val="005E772F"/>
    <w:rsid w:val="005E79CD"/>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A0599"/>
    <w:rsid w:val="006B2286"/>
    <w:rsid w:val="006B56BB"/>
    <w:rsid w:val="006C77A8"/>
    <w:rsid w:val="006D4098"/>
    <w:rsid w:val="006D7681"/>
    <w:rsid w:val="006D7ACE"/>
    <w:rsid w:val="006D7B2E"/>
    <w:rsid w:val="006E02EA"/>
    <w:rsid w:val="006E0968"/>
    <w:rsid w:val="006E2AF6"/>
    <w:rsid w:val="00701275"/>
    <w:rsid w:val="00706FC1"/>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246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61E5"/>
    <w:rsid w:val="00884C63"/>
    <w:rsid w:val="00885908"/>
    <w:rsid w:val="008864B7"/>
    <w:rsid w:val="0089677E"/>
    <w:rsid w:val="008A214F"/>
    <w:rsid w:val="008A7438"/>
    <w:rsid w:val="008B1334"/>
    <w:rsid w:val="008B25C7"/>
    <w:rsid w:val="008C0278"/>
    <w:rsid w:val="008C0B1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4939"/>
    <w:rsid w:val="00A16E36"/>
    <w:rsid w:val="00A24961"/>
    <w:rsid w:val="00A24B10"/>
    <w:rsid w:val="00A277EF"/>
    <w:rsid w:val="00A30E9B"/>
    <w:rsid w:val="00A342EE"/>
    <w:rsid w:val="00A4512D"/>
    <w:rsid w:val="00A50244"/>
    <w:rsid w:val="00A627D7"/>
    <w:rsid w:val="00A656C7"/>
    <w:rsid w:val="00A65FD5"/>
    <w:rsid w:val="00A67DFE"/>
    <w:rsid w:val="00A705AF"/>
    <w:rsid w:val="00A72454"/>
    <w:rsid w:val="00A77696"/>
    <w:rsid w:val="00A80557"/>
    <w:rsid w:val="00A81D33"/>
    <w:rsid w:val="00A8341C"/>
    <w:rsid w:val="00A930AE"/>
    <w:rsid w:val="00A96BC7"/>
    <w:rsid w:val="00AA1A95"/>
    <w:rsid w:val="00AA260F"/>
    <w:rsid w:val="00AB1EE7"/>
    <w:rsid w:val="00AB4B37"/>
    <w:rsid w:val="00AB5762"/>
    <w:rsid w:val="00AC2679"/>
    <w:rsid w:val="00AC4BE4"/>
    <w:rsid w:val="00AD05E6"/>
    <w:rsid w:val="00AD0D3F"/>
    <w:rsid w:val="00AE1D7D"/>
    <w:rsid w:val="00AE2A8B"/>
    <w:rsid w:val="00AE3F64"/>
    <w:rsid w:val="00AF5179"/>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149F1"/>
    <w:rsid w:val="00C2176E"/>
    <w:rsid w:val="00C23430"/>
    <w:rsid w:val="00C27D67"/>
    <w:rsid w:val="00C30525"/>
    <w:rsid w:val="00C4631F"/>
    <w:rsid w:val="00C47CDE"/>
    <w:rsid w:val="00C50E16"/>
    <w:rsid w:val="00C55258"/>
    <w:rsid w:val="00C82EEB"/>
    <w:rsid w:val="00C971DC"/>
    <w:rsid w:val="00CA16B7"/>
    <w:rsid w:val="00CA62AE"/>
    <w:rsid w:val="00CB5B1A"/>
    <w:rsid w:val="00CC220B"/>
    <w:rsid w:val="00CC2917"/>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6C51"/>
    <w:rsid w:val="00DB76E9"/>
    <w:rsid w:val="00DC0A67"/>
    <w:rsid w:val="00DC1D5E"/>
    <w:rsid w:val="00DC5220"/>
    <w:rsid w:val="00DD2061"/>
    <w:rsid w:val="00DD6943"/>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1651"/>
    <w:rsid w:val="00E52260"/>
    <w:rsid w:val="00E639B6"/>
    <w:rsid w:val="00E6434B"/>
    <w:rsid w:val="00E6463D"/>
    <w:rsid w:val="00E64D77"/>
    <w:rsid w:val="00E72E9B"/>
    <w:rsid w:val="00E76B13"/>
    <w:rsid w:val="00E850C3"/>
    <w:rsid w:val="00E87DF2"/>
    <w:rsid w:val="00E9462E"/>
    <w:rsid w:val="00EA470E"/>
    <w:rsid w:val="00EA47A7"/>
    <w:rsid w:val="00EA57EB"/>
    <w:rsid w:val="00EB3226"/>
    <w:rsid w:val="00EC213A"/>
    <w:rsid w:val="00EC7744"/>
    <w:rsid w:val="00ED0DAD"/>
    <w:rsid w:val="00ED0F46"/>
    <w:rsid w:val="00ED2373"/>
    <w:rsid w:val="00EE3104"/>
    <w:rsid w:val="00EE3E8A"/>
    <w:rsid w:val="00EF58B8"/>
    <w:rsid w:val="00EF6ECA"/>
    <w:rsid w:val="00F024E1"/>
    <w:rsid w:val="00F06C10"/>
    <w:rsid w:val="00F1096F"/>
    <w:rsid w:val="00F12589"/>
    <w:rsid w:val="00F12595"/>
    <w:rsid w:val="00F134D9"/>
    <w:rsid w:val="00F1403D"/>
    <w:rsid w:val="00F1463F"/>
    <w:rsid w:val="00F16B26"/>
    <w:rsid w:val="00F21302"/>
    <w:rsid w:val="00F32009"/>
    <w:rsid w:val="00F321DE"/>
    <w:rsid w:val="00F33777"/>
    <w:rsid w:val="00F34BEC"/>
    <w:rsid w:val="00F40648"/>
    <w:rsid w:val="00F44761"/>
    <w:rsid w:val="00F47DA2"/>
    <w:rsid w:val="00F519FC"/>
    <w:rsid w:val="00F6239D"/>
    <w:rsid w:val="00F715D2"/>
    <w:rsid w:val="00F7274F"/>
    <w:rsid w:val="00F74E84"/>
    <w:rsid w:val="00F76FA8"/>
    <w:rsid w:val="00F869EB"/>
    <w:rsid w:val="00F93F08"/>
    <w:rsid w:val="00F94CED"/>
    <w:rsid w:val="00FA02BB"/>
    <w:rsid w:val="00FA2CEE"/>
    <w:rsid w:val="00FA318C"/>
    <w:rsid w:val="00FB6F92"/>
    <w:rsid w:val="00FC026E"/>
    <w:rsid w:val="00FC5124"/>
    <w:rsid w:val="00FD4731"/>
    <w:rsid w:val="00FD6768"/>
    <w:rsid w:val="00FE364D"/>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FC45A9DF-9309-46A6-A05E-EEEB9287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61E5"/>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8C0B18"/>
    <w:pPr>
      <w:keepNext/>
      <w:spacing w:before="240" w:after="60"/>
      <w:outlineLvl w:val="0"/>
    </w:pPr>
    <w:rPr>
      <w:rFonts w:ascii="Arial" w:hAnsi="Arial" w:cs="Arial"/>
      <w:b/>
      <w:bCs/>
      <w:color w:val="3F4A75"/>
      <w:kern w:val="28"/>
      <w:sz w:val="56"/>
      <w:szCs w:val="36"/>
      <w:lang w:eastAsia="en-US"/>
    </w:rPr>
  </w:style>
  <w:style w:type="paragraph" w:styleId="Heading2">
    <w:name w:val="heading 2"/>
    <w:next w:val="Normal"/>
    <w:qFormat/>
    <w:rsid w:val="00CC291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CC291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CC291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CC291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CC291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CC291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CC2917"/>
    <w:rPr>
      <w:i/>
      <w:iCs/>
    </w:rPr>
  </w:style>
  <w:style w:type="character" w:styleId="Strong">
    <w:name w:val="Strong"/>
    <w:basedOn w:val="DefaultParagraphFont"/>
    <w:rsid w:val="00CC2917"/>
    <w:rPr>
      <w:b/>
      <w:bCs/>
    </w:rPr>
  </w:style>
  <w:style w:type="paragraph" w:styleId="Subtitle">
    <w:name w:val="Subtitle"/>
    <w:next w:val="Normal"/>
    <w:link w:val="SubtitleChar"/>
    <w:qFormat/>
    <w:rsid w:val="00CC291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CC291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CC2917"/>
    <w:pPr>
      <w:spacing w:before="240" w:after="120"/>
      <w:contextualSpacing/>
    </w:pPr>
    <w:rPr>
      <w:rFonts w:ascii="Arial" w:eastAsiaTheme="majorEastAsia" w:hAnsi="Arial" w:cstheme="majorBidi"/>
      <w:b/>
      <w:color w:val="3F4A75"/>
      <w:kern w:val="28"/>
      <w:sz w:val="60"/>
      <w:szCs w:val="52"/>
      <w:lang w:eastAsia="en-US"/>
    </w:rPr>
  </w:style>
  <w:style w:type="character" w:customStyle="1" w:styleId="TitleChar">
    <w:name w:val="Title Char"/>
    <w:basedOn w:val="DefaultParagraphFont"/>
    <w:link w:val="Title"/>
    <w:rsid w:val="00CC2917"/>
    <w:rPr>
      <w:rFonts w:ascii="Arial" w:eastAsiaTheme="majorEastAsia" w:hAnsi="Arial" w:cstheme="majorBidi"/>
      <w:b/>
      <w:color w:val="3F4A75"/>
      <w:kern w:val="28"/>
      <w:sz w:val="60"/>
      <w:szCs w:val="52"/>
      <w:lang w:eastAsia="en-US"/>
    </w:rPr>
  </w:style>
  <w:style w:type="paragraph" w:customStyle="1" w:styleId="Boxheading">
    <w:name w:val="Box heading"/>
    <w:basedOn w:val="Boxtype"/>
    <w:qFormat/>
    <w:rsid w:val="00CC2917"/>
    <w:pPr>
      <w:spacing w:before="240"/>
    </w:pPr>
    <w:rPr>
      <w:rFonts w:cs="Times New Roman"/>
      <w:b/>
      <w:bCs/>
      <w:caps/>
      <w:color w:val="358189"/>
      <w:szCs w:val="20"/>
    </w:rPr>
  </w:style>
  <w:style w:type="character" w:styleId="SubtleEmphasis">
    <w:name w:val="Subtle Emphasis"/>
    <w:basedOn w:val="DefaultParagraphFont"/>
    <w:uiPriority w:val="19"/>
    <w:rsid w:val="00CC2917"/>
    <w:rPr>
      <w:i/>
      <w:iCs/>
      <w:color w:val="808080" w:themeColor="text1" w:themeTint="7F"/>
    </w:rPr>
  </w:style>
  <w:style w:type="character" w:styleId="IntenseEmphasis">
    <w:name w:val="Intense Emphasis"/>
    <w:basedOn w:val="DefaultParagraphFont"/>
    <w:uiPriority w:val="21"/>
    <w:rsid w:val="00CC2917"/>
    <w:rPr>
      <w:b/>
      <w:bCs/>
      <w:i/>
      <w:iCs/>
      <w:color w:val="3F4A75" w:themeColor="accent1"/>
    </w:rPr>
  </w:style>
  <w:style w:type="paragraph" w:styleId="Quote">
    <w:name w:val="Quote"/>
    <w:next w:val="Normal"/>
    <w:link w:val="QuoteChar"/>
    <w:uiPriority w:val="29"/>
    <w:qFormat/>
    <w:rsid w:val="00CC291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CC291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CC291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CC291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CC2917"/>
    <w:rPr>
      <w:smallCaps/>
      <w:color w:val="358189" w:themeColor="accent2"/>
      <w:u w:val="single"/>
    </w:rPr>
  </w:style>
  <w:style w:type="character" w:styleId="IntenseReference">
    <w:name w:val="Intense Reference"/>
    <w:basedOn w:val="DefaultParagraphFont"/>
    <w:uiPriority w:val="32"/>
    <w:rsid w:val="00CC2917"/>
    <w:rPr>
      <w:b/>
      <w:bCs/>
      <w:i/>
      <w:smallCaps/>
      <w:color w:val="358189" w:themeColor="accent2"/>
      <w:spacing w:val="5"/>
      <w:u w:val="none"/>
    </w:rPr>
  </w:style>
  <w:style w:type="paragraph" w:styleId="ListBullet2">
    <w:name w:val="List Bullet 2"/>
    <w:basedOn w:val="ListNumber2"/>
    <w:rsid w:val="00CC2917"/>
    <w:pPr>
      <w:numPr>
        <w:numId w:val="22"/>
      </w:numPr>
    </w:pPr>
  </w:style>
  <w:style w:type="paragraph" w:styleId="ListNumber2">
    <w:name w:val="List Number 2"/>
    <w:basedOn w:val="ListBullet"/>
    <w:qFormat/>
    <w:rsid w:val="00CC2917"/>
    <w:pPr>
      <w:numPr>
        <w:numId w:val="21"/>
      </w:numPr>
    </w:pPr>
  </w:style>
  <w:style w:type="paragraph" w:styleId="ListBullet">
    <w:name w:val="List Bullet"/>
    <w:basedOn w:val="Normal"/>
    <w:qFormat/>
    <w:rsid w:val="008761E5"/>
    <w:pPr>
      <w:numPr>
        <w:numId w:val="20"/>
      </w:numPr>
      <w:tabs>
        <w:tab w:val="left" w:pos="340"/>
        <w:tab w:val="left" w:pos="680"/>
      </w:tabs>
      <w:spacing w:before="0" w:after="0"/>
      <w:ind w:left="357" w:hanging="357"/>
    </w:pPr>
  </w:style>
  <w:style w:type="paragraph" w:styleId="ListParagraph">
    <w:name w:val="List Paragraph"/>
    <w:basedOn w:val="Normal"/>
    <w:uiPriority w:val="34"/>
    <w:rsid w:val="00CC2917"/>
    <w:pPr>
      <w:ind w:left="720"/>
      <w:contextualSpacing/>
    </w:pPr>
  </w:style>
  <w:style w:type="paragraph" w:styleId="ListNumber3">
    <w:name w:val="List Number 3"/>
    <w:aliases w:val="List Third Level"/>
    <w:basedOn w:val="ListNumber2"/>
    <w:rsid w:val="00CC2917"/>
    <w:pPr>
      <w:numPr>
        <w:numId w:val="23"/>
      </w:numPr>
      <w:tabs>
        <w:tab w:val="num" w:pos="1440"/>
      </w:tabs>
    </w:pPr>
    <w:rPr>
      <w:rFonts w:eastAsia="Cambria"/>
      <w:color w:val="auto"/>
      <w:szCs w:val="22"/>
      <w:lang w:val="en-US"/>
    </w:rPr>
  </w:style>
  <w:style w:type="paragraph" w:customStyle="1" w:styleId="ImageTitle">
    <w:name w:val="Image Title"/>
    <w:locked/>
    <w:rsid w:val="00CC2917"/>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CC2917"/>
  </w:style>
  <w:style w:type="character" w:customStyle="1" w:styleId="BodyTextChar">
    <w:name w:val="Body Text Char"/>
    <w:basedOn w:val="DefaultParagraphFont"/>
    <w:link w:val="BodyText"/>
    <w:rsid w:val="00CC2917"/>
    <w:rPr>
      <w:rFonts w:ascii="Arial" w:hAnsi="Arial"/>
      <w:color w:val="000000" w:themeColor="text1"/>
      <w:sz w:val="22"/>
      <w:szCs w:val="24"/>
      <w:lang w:eastAsia="en-US"/>
    </w:rPr>
  </w:style>
  <w:style w:type="table" w:styleId="TableGrid">
    <w:name w:val="Table Grid"/>
    <w:basedOn w:val="TableNormal"/>
    <w:locked/>
    <w:rsid w:val="00CC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CC29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CC291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CC291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CC29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CC29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CC29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CC2917"/>
    <w:pPr>
      <w:spacing w:before="120" w:after="120"/>
    </w:pPr>
    <w:rPr>
      <w:rFonts w:ascii="Arial" w:hAnsi="Arial"/>
      <w:b/>
      <w:color w:val="000000" w:themeColor="text1"/>
      <w:sz w:val="22"/>
      <w:szCs w:val="24"/>
      <w:lang w:val="en-US" w:eastAsia="en-US"/>
    </w:rPr>
  </w:style>
  <w:style w:type="paragraph" w:styleId="Header">
    <w:name w:val="header"/>
    <w:link w:val="HeaderChar"/>
    <w:qFormat/>
    <w:rsid w:val="00CC291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CC2917"/>
    <w:rPr>
      <w:rFonts w:ascii="Arial" w:hAnsi="Arial"/>
      <w:sz w:val="22"/>
      <w:szCs w:val="24"/>
      <w:lang w:eastAsia="en-US"/>
    </w:rPr>
  </w:style>
  <w:style w:type="paragraph" w:styleId="Footer">
    <w:name w:val="footer"/>
    <w:link w:val="FooterChar"/>
    <w:uiPriority w:val="99"/>
    <w:qFormat/>
    <w:rsid w:val="00CC291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CC2917"/>
    <w:rPr>
      <w:rFonts w:ascii="Arial" w:hAnsi="Arial"/>
      <w:szCs w:val="24"/>
      <w:lang w:eastAsia="en-US"/>
    </w:rPr>
  </w:style>
  <w:style w:type="paragraph" w:customStyle="1" w:styleId="TableHeaderWhite">
    <w:name w:val="Table Header White"/>
    <w:basedOn w:val="Normal"/>
    <w:next w:val="Tabletextleft"/>
    <w:qFormat/>
    <w:rsid w:val="00CC2917"/>
    <w:pPr>
      <w:spacing w:before="80" w:after="80"/>
    </w:pPr>
    <w:rPr>
      <w:rFonts w:eastAsia="Cambria"/>
      <w:b/>
      <w:color w:val="FFFFFF" w:themeColor="background1"/>
      <w:szCs w:val="22"/>
      <w:lang w:val="en-US"/>
    </w:rPr>
  </w:style>
  <w:style w:type="table" w:styleId="TableGrid7">
    <w:name w:val="Table Grid 7"/>
    <w:basedOn w:val="TableNormal"/>
    <w:locked/>
    <w:rsid w:val="00CC29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CC2917"/>
    <w:pPr>
      <w:spacing w:before="60"/>
    </w:pPr>
    <w:rPr>
      <w:rFonts w:cs="Arial"/>
      <w:b/>
      <w:sz w:val="20"/>
    </w:rPr>
  </w:style>
  <w:style w:type="paragraph" w:customStyle="1" w:styleId="FigureTitle">
    <w:name w:val="Figure Title"/>
    <w:next w:val="Normal"/>
    <w:qFormat/>
    <w:rsid w:val="00CC2917"/>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CC2917"/>
    <w:pPr>
      <w:jc w:val="right"/>
    </w:pPr>
    <w:rPr>
      <w:rFonts w:ascii="Arial" w:hAnsi="Arial"/>
      <w:szCs w:val="24"/>
      <w:lang w:eastAsia="en-US"/>
    </w:rPr>
  </w:style>
  <w:style w:type="character" w:styleId="Hyperlink">
    <w:name w:val="Hyperlink"/>
    <w:basedOn w:val="DefaultParagraphFont"/>
    <w:uiPriority w:val="99"/>
    <w:qFormat/>
    <w:rsid w:val="008761E5"/>
    <w:rPr>
      <w:rFonts w:ascii="Arial" w:hAnsi="Arial"/>
      <w:color w:val="0000FF" w:themeColor="hyperlink"/>
      <w:sz w:val="22"/>
      <w:u w:val="single"/>
    </w:rPr>
  </w:style>
  <w:style w:type="table" w:customStyle="1" w:styleId="PHNGreyTable">
    <w:name w:val="PHN Grey Table"/>
    <w:basedOn w:val="TableNormal"/>
    <w:uiPriority w:val="99"/>
    <w:rsid w:val="00CC291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CC2917"/>
    <w:pPr>
      <w:numPr>
        <w:numId w:val="24"/>
      </w:numPr>
    </w:pPr>
    <w:rPr>
      <w:szCs w:val="20"/>
    </w:rPr>
  </w:style>
  <w:style w:type="paragraph" w:customStyle="1" w:styleId="Tablelistnumber">
    <w:name w:val="Table list number"/>
    <w:basedOn w:val="Tabletextleft"/>
    <w:qFormat/>
    <w:rsid w:val="00CC2917"/>
    <w:pPr>
      <w:numPr>
        <w:numId w:val="25"/>
      </w:numPr>
    </w:pPr>
    <w:rPr>
      <w:bCs/>
      <w14:numSpacing w14:val="proportional"/>
    </w:rPr>
  </w:style>
  <w:style w:type="paragraph" w:customStyle="1" w:styleId="TableHeader">
    <w:name w:val="Table Header"/>
    <w:basedOn w:val="Normal"/>
    <w:next w:val="Tabletextleft"/>
    <w:qFormat/>
    <w:rsid w:val="00CC291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C2917"/>
    <w:rPr>
      <w:szCs w:val="32"/>
    </w:rPr>
  </w:style>
  <w:style w:type="paragraph" w:styleId="FootnoteText">
    <w:name w:val="footnote text"/>
    <w:link w:val="FootnoteTextChar"/>
    <w:rsid w:val="00CC2917"/>
    <w:rPr>
      <w:rFonts w:ascii="Arial" w:hAnsi="Arial"/>
      <w:lang w:eastAsia="en-US"/>
    </w:rPr>
  </w:style>
  <w:style w:type="character" w:customStyle="1" w:styleId="FootnoteTextChar">
    <w:name w:val="Footnote Text Char"/>
    <w:basedOn w:val="DefaultParagraphFont"/>
    <w:link w:val="FootnoteText"/>
    <w:rsid w:val="00CC2917"/>
    <w:rPr>
      <w:rFonts w:ascii="Arial" w:hAnsi="Arial"/>
      <w:lang w:eastAsia="en-US"/>
    </w:rPr>
  </w:style>
  <w:style w:type="paragraph" w:customStyle="1" w:styleId="VisionBox">
    <w:name w:val="VisionBox"/>
    <w:basedOn w:val="Normal"/>
    <w:qFormat/>
    <w:rsid w:val="00CC2917"/>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CC291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CC291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CC2917"/>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CC291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CC2917"/>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CC2917"/>
    <w:pPr>
      <w:jc w:val="right"/>
    </w:pPr>
  </w:style>
  <w:style w:type="paragraph" w:styleId="BalloonText">
    <w:name w:val="Balloon Text"/>
    <w:basedOn w:val="Normal"/>
    <w:link w:val="BalloonTextChar"/>
    <w:rsid w:val="00CC2917"/>
    <w:rPr>
      <w:rFonts w:ascii="Tahoma" w:hAnsi="Tahoma" w:cs="Tahoma"/>
      <w:sz w:val="16"/>
      <w:szCs w:val="16"/>
    </w:rPr>
  </w:style>
  <w:style w:type="character" w:customStyle="1" w:styleId="BalloonTextChar">
    <w:name w:val="Balloon Text Char"/>
    <w:basedOn w:val="DefaultParagraphFont"/>
    <w:link w:val="BalloonText"/>
    <w:rsid w:val="00CC2917"/>
    <w:rPr>
      <w:rFonts w:ascii="Tahoma" w:hAnsi="Tahoma" w:cs="Tahoma"/>
      <w:color w:val="000000" w:themeColor="text1"/>
      <w:sz w:val="16"/>
      <w:szCs w:val="16"/>
      <w:lang w:eastAsia="en-US"/>
    </w:rPr>
  </w:style>
  <w:style w:type="paragraph" w:styleId="Caption">
    <w:name w:val="caption"/>
    <w:basedOn w:val="Normal"/>
    <w:next w:val="Normal"/>
    <w:unhideWhenUsed/>
    <w:rsid w:val="00CC2917"/>
    <w:pPr>
      <w:spacing w:after="200"/>
    </w:pPr>
    <w:rPr>
      <w:b/>
      <w:bCs/>
      <w:color w:val="3F4A75" w:themeColor="accent1"/>
      <w:sz w:val="18"/>
      <w:szCs w:val="18"/>
    </w:rPr>
  </w:style>
  <w:style w:type="paragraph" w:customStyle="1" w:styleId="Footerrightpage">
    <w:name w:val="Footer right page"/>
    <w:basedOn w:val="Footer"/>
    <w:rsid w:val="00CC2917"/>
  </w:style>
  <w:style w:type="character" w:customStyle="1" w:styleId="Heading7Char">
    <w:name w:val="Heading 7 Char"/>
    <w:basedOn w:val="DefaultParagraphFont"/>
    <w:link w:val="Heading7"/>
    <w:semiHidden/>
    <w:rsid w:val="00CC2917"/>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CC2917"/>
    <w:rPr>
      <w:sz w:val="24"/>
      <w:szCs w:val="24"/>
      <w:lang w:eastAsia="en-US"/>
    </w:rPr>
  </w:style>
  <w:style w:type="paragraph" w:styleId="NormalWeb">
    <w:name w:val="Normal (Web)"/>
    <w:basedOn w:val="Normal"/>
    <w:uiPriority w:val="99"/>
    <w:unhideWhenUsed/>
    <w:rsid w:val="00CC2917"/>
    <w:pPr>
      <w:spacing w:before="100" w:beforeAutospacing="1" w:after="100" w:afterAutospacing="1"/>
    </w:pPr>
    <w:rPr>
      <w:rFonts w:ascii="Times New Roman" w:hAnsi="Times New Roman"/>
      <w:sz w:val="24"/>
      <w:lang w:eastAsia="en-AU"/>
    </w:rPr>
  </w:style>
  <w:style w:type="paragraph" w:customStyle="1" w:styleId="Style1">
    <w:name w:val="Style1"/>
    <w:next w:val="Normal"/>
    <w:rsid w:val="00CC291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CC2917"/>
    <w:pPr>
      <w:jc w:val="center"/>
    </w:pPr>
  </w:style>
  <w:style w:type="paragraph" w:customStyle="1" w:styleId="TableTextright1">
    <w:name w:val="Table Text right"/>
    <w:basedOn w:val="Tabletextleft"/>
    <w:rsid w:val="00CC2917"/>
    <w:pPr>
      <w:jc w:val="right"/>
    </w:pPr>
  </w:style>
  <w:style w:type="character" w:customStyle="1" w:styleId="TableTitleChar">
    <w:name w:val="Table Title Char"/>
    <w:basedOn w:val="DefaultParagraphFont"/>
    <w:link w:val="TableTitle"/>
    <w:rsid w:val="00CC2917"/>
    <w:rPr>
      <w:rFonts w:ascii="Arial" w:hAnsi="Arial"/>
      <w:b/>
      <w:color w:val="000000" w:themeColor="text1"/>
      <w:sz w:val="22"/>
      <w:szCs w:val="24"/>
      <w:lang w:val="en-US" w:eastAsia="en-US"/>
    </w:rPr>
  </w:style>
  <w:style w:type="paragraph" w:customStyle="1" w:styleId="URL">
    <w:name w:val="URL"/>
    <w:basedOn w:val="Normal"/>
    <w:rsid w:val="00CC2917"/>
    <w:pPr>
      <w:spacing w:before="3120"/>
      <w:jc w:val="center"/>
    </w:pPr>
    <w:rPr>
      <w:b/>
      <w:bCs/>
      <w:sz w:val="24"/>
      <w:szCs w:val="20"/>
    </w:rPr>
  </w:style>
  <w:style w:type="character" w:styleId="UnresolvedMention">
    <w:name w:val="Unresolved Mention"/>
    <w:basedOn w:val="DefaultParagraphFont"/>
    <w:uiPriority w:val="99"/>
    <w:semiHidden/>
    <w:unhideWhenUsed/>
    <w:rsid w:val="00FE364D"/>
    <w:rPr>
      <w:color w:val="605E5C"/>
      <w:shd w:val="clear" w:color="auto" w:fill="E1DFDD"/>
    </w:rPr>
  </w:style>
  <w:style w:type="character" w:customStyle="1" w:styleId="StyleAsianArial">
    <w:name w:val="Style (Asian) Arial"/>
    <w:basedOn w:val="DefaultParagraphFont"/>
    <w:rsid w:val="008761E5"/>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health.gov.au/resources/publications/askmbs-advisory-2-general-practice-services?language=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resources/publications/askmbs-advisory-allied-health-services-part-a-chronic-disease-management?language=e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ealth.gov.au/resources/publications/askmbs-advisory-1-general-practice-services?language=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skmbs@health.gov.au" TargetMode="External"/><Relationship Id="rId20" Type="http://schemas.openxmlformats.org/officeDocument/2006/relationships/hyperlink" Target="https://www.health.gov.au/resources/publications/askmbs-advisory-established-clinical-relationship-requirement-clarification-of-exemptions?language=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jpe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health.gov.au" TargetMode="External"/><Relationship Id="rId10" Type="http://schemas.openxmlformats.org/officeDocument/2006/relationships/footnotes" Target="footnotes.xml"/><Relationship Id="rId19" Type="http://schemas.openxmlformats.org/officeDocument/2006/relationships/hyperlink" Target="https://www.health.gov.au/resources/publications/askmbs-advisory-non-gp-specialist-and-consultant-physician-services?languag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health.gov.au/resources/publications/askmbs-advisory-allied-health-services-part-b-mental-health-treatment?language=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oldurl xmlns="d29d5f7a-be03-4e9c-abe5-c85ece0a2186" xsi:nil="true"/>
    <_dlc_DocIdUrl xmlns="d29d5f7a-be03-4e9c-abe5-c85ece0a2186">
      <Url>https://healthgov.sharepoint.com/sites/support-comms/_layouts/15/DocIdRedir.aspx?ID=INTCOMMS-1466148216-30</Url>
      <Description>INTCOMMS-1466148216-30</Description>
    </_dlc_DocIdUrl>
    <Last_x0020_reviewed xmlns="d29d5f7a-be03-4e9c-abe5-c85ece0a2186">2022-06-28T12:20:52+00:00</Last_x0020_reviewed>
    <_dlc_DocId xmlns="d29d5f7a-be03-4e9c-abe5-c85ece0a2186">INTCOMMS-1466148216-30</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3" ma:contentTypeDescription="Create a new document." ma:contentTypeScope="" ma:versionID="936da65f4424ae7c38644213290c0a27">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7cd77118fc94773166f81e18e889d840"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oldur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format="Dropdown" ma:internalName="Sort_x0020_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oldurl" ma:index="27" nillable="true" ma:displayName="oldurl" ma:internalName="oldurl">
      <xsd:simpleType>
        <xsd:restriction base="dms:Text">
          <xsd:maxLength value="255"/>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97349-FDCA-4F8C-8225-5688488E9951}">
  <ds:schemaRefs>
    <ds:schemaRef ds:uri="http://schemas.microsoft.com/sharepoint/events"/>
  </ds:schemaRefs>
</ds:datastoreItem>
</file>

<file path=customXml/itemProps2.xml><?xml version="1.0" encoding="utf-8"?>
<ds:datastoreItem xmlns:ds="http://schemas.openxmlformats.org/officeDocument/2006/customXml" ds:itemID="{90B5BA22-04E3-4391-BAEF-31ECA4E75DFC}">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7A103B4C-4F47-47BE-AA90-16ED1229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705</Words>
  <Characters>4007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AskMBS Advice Email Service</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AskMBS Advice Email Service</dc:title>
  <dc:subject>Medicare</dc:subject>
  <dc:creator>Australian Government Department of Health and Aged Care</dc:creator>
  <cp:keywords>AskMBS; Medicare;</cp:keywords>
  <dc:description/>
  <cp:lastModifiedBy>MASCHKE, Elvia</cp:lastModifiedBy>
  <cp:revision>4</cp:revision>
  <dcterms:created xsi:type="dcterms:W3CDTF">2024-11-04T05:43:00Z</dcterms:created>
  <dcterms:modified xsi:type="dcterms:W3CDTF">2024-11-04T05:53:00Z</dcterms:modified>
</cp:coreProperties>
</file>