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94789" w14:textId="1EF017A7" w:rsidR="00296B71" w:rsidRPr="0078790A" w:rsidRDefault="00296B71" w:rsidP="0078790A">
      <w:pPr>
        <w:pStyle w:val="Heading1"/>
      </w:pPr>
      <w:r w:rsidRPr="0078790A">
        <w:t>Meeting Communique</w:t>
      </w:r>
      <w:r w:rsidR="0078790A">
        <w:t xml:space="preserve"> </w:t>
      </w:r>
      <w:r w:rsidR="004A5E30" w:rsidRPr="0078790A">
        <w:t xml:space="preserve">18-19 September </w:t>
      </w:r>
      <w:r w:rsidRPr="0078790A">
        <w:t>2024</w:t>
      </w:r>
    </w:p>
    <w:p w14:paraId="0516B928" w14:textId="2C4D29D2" w:rsidR="00296B71" w:rsidRPr="0078790A" w:rsidRDefault="00296B71" w:rsidP="0078790A">
      <w:r w:rsidRPr="0078790A">
        <w:t xml:space="preserve">The Australian National Advisory Council on Alcohol and Other Drugs (ANACAD) is pleased to publish this communique following the most recent ANACAD meeting, held on </w:t>
      </w:r>
      <w:r w:rsidR="004A5E30" w:rsidRPr="0078790A">
        <w:t>Wurundjeri</w:t>
      </w:r>
      <w:r w:rsidRPr="0078790A">
        <w:t xml:space="preserve"> land in </w:t>
      </w:r>
      <w:r w:rsidR="004A5E30" w:rsidRPr="0078790A">
        <w:t xml:space="preserve">Melbourne </w:t>
      </w:r>
      <w:r w:rsidRPr="0078790A">
        <w:t xml:space="preserve">on </w:t>
      </w:r>
      <w:r w:rsidR="004A5E30" w:rsidRPr="0078790A">
        <w:t xml:space="preserve">18-19 September </w:t>
      </w:r>
      <w:r w:rsidRPr="0078790A">
        <w:t xml:space="preserve">2024. </w:t>
      </w:r>
    </w:p>
    <w:p w14:paraId="01124789" w14:textId="620A0300" w:rsidR="00296B71" w:rsidRPr="0078790A" w:rsidRDefault="00296B71" w:rsidP="0078790A">
      <w:pPr>
        <w:rPr>
          <w:highlight w:val="yellow"/>
        </w:rPr>
      </w:pPr>
      <w:r w:rsidRPr="0078790A">
        <w:t xml:space="preserve">The </w:t>
      </w:r>
      <w:r w:rsidR="004A5E30" w:rsidRPr="0078790A">
        <w:t xml:space="preserve">Assistant </w:t>
      </w:r>
      <w:r w:rsidRPr="0078790A">
        <w:t xml:space="preserve">Minister for Health and Aged Care, the Hon </w:t>
      </w:r>
      <w:r w:rsidR="001A3679" w:rsidRPr="0078790A">
        <w:t xml:space="preserve">Ged Kearney </w:t>
      </w:r>
      <w:r w:rsidRPr="0078790A">
        <w:t xml:space="preserve">MP, attended the meeting and discussed </w:t>
      </w:r>
      <w:proofErr w:type="gramStart"/>
      <w:r w:rsidRPr="0078790A">
        <w:t>a number of</w:t>
      </w:r>
      <w:proofErr w:type="gramEnd"/>
      <w:r w:rsidRPr="0078790A">
        <w:t xml:space="preserve"> important items with ANACAD, including</w:t>
      </w:r>
      <w:r w:rsidR="001A3679" w:rsidRPr="0078790A">
        <w:t xml:space="preserve"> </w:t>
      </w:r>
      <w:r w:rsidR="00F37DF7" w:rsidRPr="0078790A">
        <w:t>alcohol and other drugs</w:t>
      </w:r>
      <w:r w:rsidR="00A02C71" w:rsidRPr="0078790A">
        <w:t xml:space="preserve"> (AOD)</w:t>
      </w:r>
      <w:r w:rsidR="00F37DF7" w:rsidRPr="0078790A">
        <w:t xml:space="preserve"> </w:t>
      </w:r>
      <w:r w:rsidR="000D65FA" w:rsidRPr="0078790A">
        <w:t>matters related to women’s safety, food labelling</w:t>
      </w:r>
      <w:r w:rsidR="0025730F" w:rsidRPr="0078790A">
        <w:t>,</w:t>
      </w:r>
      <w:r w:rsidR="000D65FA" w:rsidRPr="0078790A">
        <w:t xml:space="preserve"> and sector collaboration</w:t>
      </w:r>
      <w:r w:rsidRPr="0078790A">
        <w:t xml:space="preserve">. </w:t>
      </w:r>
    </w:p>
    <w:p w14:paraId="354F06EC" w14:textId="3077DB27" w:rsidR="00296B71" w:rsidRPr="0078790A" w:rsidRDefault="00296B71" w:rsidP="0078790A">
      <w:r w:rsidRPr="0078790A">
        <w:t>To help inform discussions, representatives were invited to present to ANACAD in dedicated session</w:t>
      </w:r>
      <w:r w:rsidR="00CB60A9" w:rsidRPr="0078790A">
        <w:t>s</w:t>
      </w:r>
      <w:r w:rsidR="003014C0" w:rsidRPr="0078790A">
        <w:t>.</w:t>
      </w:r>
      <w:r w:rsidRPr="0078790A">
        <w:t xml:space="preserve"> </w:t>
      </w:r>
    </w:p>
    <w:p w14:paraId="33C94F66" w14:textId="114D9B1C" w:rsidR="00296B71" w:rsidRPr="0078790A" w:rsidRDefault="00451D74" w:rsidP="0078790A">
      <w:pPr>
        <w:pStyle w:val="ListBullet"/>
      </w:pPr>
      <w:r w:rsidRPr="0078790A">
        <w:t xml:space="preserve">The Australian </w:t>
      </w:r>
      <w:r w:rsidR="00777C57" w:rsidRPr="0078790A">
        <w:t>Criminal Intelligence Commission</w:t>
      </w:r>
      <w:r w:rsidR="00C93EE1" w:rsidRPr="0078790A">
        <w:t xml:space="preserve">, </w:t>
      </w:r>
      <w:r w:rsidR="00420683" w:rsidRPr="0078790A">
        <w:t xml:space="preserve">an agency of the Attorney-General’s portfolio, </w:t>
      </w:r>
      <w:r w:rsidR="00C93EE1" w:rsidRPr="0078790A">
        <w:t xml:space="preserve">which works </w:t>
      </w:r>
      <w:r w:rsidR="00B21210" w:rsidRPr="0078790A">
        <w:t xml:space="preserve">to combat </w:t>
      </w:r>
      <w:r w:rsidR="003D329D" w:rsidRPr="0078790A">
        <w:t>protect Australia from crime threats</w:t>
      </w:r>
      <w:r w:rsidR="00C93EE1" w:rsidRPr="0078790A">
        <w:t xml:space="preserve">. This </w:t>
      </w:r>
      <w:r w:rsidR="00641575" w:rsidRPr="0078790A">
        <w:t xml:space="preserve">presentation </w:t>
      </w:r>
      <w:r w:rsidR="0015284A" w:rsidRPr="0078790A">
        <w:t>focused on the detection of synthetic drugs</w:t>
      </w:r>
      <w:r w:rsidR="002B2238" w:rsidRPr="0078790A">
        <w:t xml:space="preserve">, including </w:t>
      </w:r>
      <w:proofErr w:type="spellStart"/>
      <w:r w:rsidR="00B531F9" w:rsidRPr="0078790A">
        <w:t>nitazenes</w:t>
      </w:r>
      <w:proofErr w:type="spellEnd"/>
      <w:r w:rsidR="00CD4BFD" w:rsidRPr="0078790A">
        <w:t>,</w:t>
      </w:r>
      <w:r w:rsidR="0015284A" w:rsidRPr="0078790A">
        <w:t xml:space="preserve"> and the National Wastewater Drug </w:t>
      </w:r>
      <w:r w:rsidR="00057BDF" w:rsidRPr="0078790A">
        <w:t>M</w:t>
      </w:r>
      <w:r w:rsidR="0015284A" w:rsidRPr="0078790A">
        <w:t xml:space="preserve">onitoring Program. </w:t>
      </w:r>
    </w:p>
    <w:p w14:paraId="51B1F940" w14:textId="237327C6" w:rsidR="00A33333" w:rsidRPr="0078790A" w:rsidRDefault="0078790A" w:rsidP="0078790A">
      <w:pPr>
        <w:pStyle w:val="ListBullet"/>
      </w:pPr>
      <w:r w:rsidRPr="0078790A">
        <w:t>The Matilda Centre for Research in Mental Health and Substance Use</w:t>
      </w:r>
      <w:r w:rsidRPr="0078790A">
        <w:t xml:space="preserve"> </w:t>
      </w:r>
      <w:r w:rsidR="004A02F0" w:rsidRPr="0078790A">
        <w:t xml:space="preserve">of the University of Sydney, which </w:t>
      </w:r>
      <w:r w:rsidR="00CB4A06" w:rsidRPr="0078790A">
        <w:t>works to trial innovative programs to prevent and treat mental and substance use disorders. This presentation</w:t>
      </w:r>
      <w:r w:rsidR="0055292C" w:rsidRPr="0078790A">
        <w:t xml:space="preserve"> </w:t>
      </w:r>
      <w:r w:rsidR="00A33333" w:rsidRPr="0078790A">
        <w:t xml:space="preserve">focused </w:t>
      </w:r>
      <w:r w:rsidR="0055292C" w:rsidRPr="0078790A">
        <w:t>on the development</w:t>
      </w:r>
      <w:r w:rsidR="0025730F" w:rsidRPr="0078790A">
        <w:t xml:space="preserve"> and implementation</w:t>
      </w:r>
      <w:r w:rsidR="0055292C" w:rsidRPr="0078790A">
        <w:t xml:space="preserve"> of the Mental Health Comorbidity Guidelines</w:t>
      </w:r>
      <w:r w:rsidR="005038F6" w:rsidRPr="0078790A">
        <w:t xml:space="preserve"> for the workforce</w:t>
      </w:r>
      <w:r w:rsidR="00A33333" w:rsidRPr="0078790A">
        <w:t>.</w:t>
      </w:r>
    </w:p>
    <w:p w14:paraId="45324ADE" w14:textId="75FF9614" w:rsidR="00296B71" w:rsidRPr="0078790A" w:rsidRDefault="00296B71" w:rsidP="0078790A">
      <w:r w:rsidRPr="0078790A">
        <w:t xml:space="preserve">Members </w:t>
      </w:r>
      <w:r w:rsidR="00F523DF" w:rsidRPr="0078790A">
        <w:t xml:space="preserve">also </w:t>
      </w:r>
      <w:r w:rsidRPr="0078790A">
        <w:t xml:space="preserve">discussed progress against the ANACAD workplan and considered </w:t>
      </w:r>
      <w:proofErr w:type="gramStart"/>
      <w:r w:rsidRPr="0078790A">
        <w:t>a number of</w:t>
      </w:r>
      <w:proofErr w:type="gramEnd"/>
      <w:r w:rsidRPr="0078790A">
        <w:t xml:space="preserve"> other matters, including: </w:t>
      </w:r>
    </w:p>
    <w:p w14:paraId="666DAFEE" w14:textId="561E5162" w:rsidR="0025730F" w:rsidRPr="0078790A" w:rsidRDefault="0025730F" w:rsidP="0078790A">
      <w:pPr>
        <w:pStyle w:val="ListBullet"/>
      </w:pPr>
      <w:r w:rsidRPr="0078790A">
        <w:t>Government's primary care reform agenda, and associated opportunities to address</w:t>
      </w:r>
      <w:r w:rsidR="00816366" w:rsidRPr="0078790A">
        <w:t xml:space="preserve"> </w:t>
      </w:r>
      <w:r w:rsidRPr="0078790A">
        <w:t xml:space="preserve">AOD related harm </w:t>
      </w:r>
    </w:p>
    <w:p w14:paraId="7C6484BF" w14:textId="2F9A5171" w:rsidR="00296B71" w:rsidRPr="0078790A" w:rsidRDefault="00114A93" w:rsidP="0078790A">
      <w:pPr>
        <w:pStyle w:val="ListBullet"/>
      </w:pPr>
      <w:r w:rsidRPr="0078790A">
        <w:t>s</w:t>
      </w:r>
      <w:r w:rsidR="00717914" w:rsidRPr="0078790A">
        <w:t xml:space="preserve">tigma and discrimination </w:t>
      </w:r>
      <w:r w:rsidR="00F84889" w:rsidRPr="0078790A">
        <w:t xml:space="preserve">associated with </w:t>
      </w:r>
      <w:r w:rsidR="0025730F" w:rsidRPr="0078790A">
        <w:t>AOD use</w:t>
      </w:r>
      <w:r w:rsidR="00F84889" w:rsidRPr="0078790A">
        <w:t xml:space="preserve">, </w:t>
      </w:r>
      <w:r w:rsidR="0025730F" w:rsidRPr="0078790A">
        <w:t>as a distinct matter from mental health stigma</w:t>
      </w:r>
    </w:p>
    <w:p w14:paraId="37458607" w14:textId="1E5F353A" w:rsidR="00296B71" w:rsidRPr="0078790A" w:rsidRDefault="00114A93" w:rsidP="0078790A">
      <w:pPr>
        <w:pStyle w:val="ListBullet"/>
      </w:pPr>
      <w:r w:rsidRPr="0078790A">
        <w:t>t</w:t>
      </w:r>
      <w:r w:rsidR="0025730F" w:rsidRPr="0078790A">
        <w:t>he role of alcohol in gender-based violence</w:t>
      </w:r>
    </w:p>
    <w:p w14:paraId="01339117" w14:textId="2D211F95" w:rsidR="00296B71" w:rsidRPr="0078790A" w:rsidRDefault="00114A93" w:rsidP="0078790A">
      <w:pPr>
        <w:pStyle w:val="ListBullet"/>
      </w:pPr>
      <w:r w:rsidRPr="0078790A">
        <w:t>e</w:t>
      </w:r>
      <w:r w:rsidR="0025730F" w:rsidRPr="0078790A">
        <w:t xml:space="preserve">nablers required to support </w:t>
      </w:r>
      <w:r w:rsidR="00B34924" w:rsidRPr="0078790A">
        <w:t>Australia’s p</w:t>
      </w:r>
      <w:r w:rsidR="0089098F" w:rsidRPr="0078790A">
        <w:t xml:space="preserve">reparedness </w:t>
      </w:r>
      <w:r w:rsidR="00B34924" w:rsidRPr="0078790A">
        <w:t xml:space="preserve">to respond to </w:t>
      </w:r>
      <w:r w:rsidR="0089098F" w:rsidRPr="0078790A">
        <w:t>e</w:t>
      </w:r>
      <w:r w:rsidR="00AA68DB" w:rsidRPr="0078790A">
        <w:t>merging drugs of concern</w:t>
      </w:r>
      <w:r w:rsidR="00C96EB1" w:rsidRPr="0078790A">
        <w:t xml:space="preserve"> </w:t>
      </w:r>
    </w:p>
    <w:p w14:paraId="5AD6852A" w14:textId="5F2FE2BD" w:rsidR="00EB3A1C" w:rsidRPr="0078790A" w:rsidRDefault="00114A93" w:rsidP="0078790A">
      <w:pPr>
        <w:pStyle w:val="ListBullet"/>
      </w:pPr>
      <w:r w:rsidRPr="0078790A">
        <w:t>t</w:t>
      </w:r>
      <w:r w:rsidR="00EB3A1C" w:rsidRPr="0078790A">
        <w:t xml:space="preserve">he </w:t>
      </w:r>
      <w:r w:rsidRPr="0078790A">
        <w:t>essential role</w:t>
      </w:r>
      <w:r w:rsidR="00EB3A1C" w:rsidRPr="0078790A">
        <w:t xml:space="preserve"> of the peer workforce in building trust and uplifting the perspectives of those with lived </w:t>
      </w:r>
      <w:r w:rsidR="0025730F" w:rsidRPr="0078790A">
        <w:t>experience of AOD</w:t>
      </w:r>
    </w:p>
    <w:p w14:paraId="23227073" w14:textId="4BB03043" w:rsidR="00E27B06" w:rsidRPr="0078790A" w:rsidRDefault="00114A93" w:rsidP="0078790A">
      <w:pPr>
        <w:pStyle w:val="ListBullet"/>
      </w:pPr>
      <w:r w:rsidRPr="0078790A">
        <w:t>f</w:t>
      </w:r>
      <w:r w:rsidR="0025730F" w:rsidRPr="0078790A">
        <w:t>ood labelling of alcohol products</w:t>
      </w:r>
    </w:p>
    <w:p w14:paraId="06E434A3" w14:textId="414DF654" w:rsidR="00296B71" w:rsidRPr="0078790A" w:rsidRDefault="00114A93" w:rsidP="0078790A">
      <w:pPr>
        <w:pStyle w:val="ListBullet"/>
      </w:pPr>
      <w:r w:rsidRPr="0078790A">
        <w:t>f</w:t>
      </w:r>
      <w:r w:rsidR="00E27B06" w:rsidRPr="0078790A">
        <w:t xml:space="preserve">urther </w:t>
      </w:r>
      <w:r w:rsidR="00296B71" w:rsidRPr="0078790A">
        <w:t xml:space="preserve">engagement with the Australian Institute of Health and Welfare regarding the </w:t>
      </w:r>
      <w:r w:rsidR="00296B71" w:rsidRPr="0078790A">
        <w:rPr>
          <w:rStyle w:val="Emphasis"/>
        </w:rPr>
        <w:t>National Drug Strategy Household Survey 2022-2023</w:t>
      </w:r>
      <w:r w:rsidR="00296B71" w:rsidRPr="0078790A">
        <w:t>.</w:t>
      </w:r>
    </w:p>
    <w:p w14:paraId="2778189F" w14:textId="66EFD6BF" w:rsidR="00296B71" w:rsidRPr="0078790A" w:rsidRDefault="00296B71" w:rsidP="0078790A">
      <w:r w:rsidRPr="0078790A">
        <w:t xml:space="preserve">The Chair of ANACAD will provide confidential advice to Minister Butler following this meeting, which will include insights from the presentations. </w:t>
      </w:r>
    </w:p>
    <w:p w14:paraId="2E74763B" w14:textId="5F1D5C8F" w:rsidR="00003743" w:rsidRPr="0078790A" w:rsidRDefault="00296B71" w:rsidP="0078790A">
      <w:r w:rsidRPr="0078790A">
        <w:t xml:space="preserve">The next ANACAD meeting will be held in </w:t>
      </w:r>
      <w:r w:rsidR="008B1648" w:rsidRPr="0078790A">
        <w:t>November</w:t>
      </w:r>
      <w:r w:rsidRPr="0078790A">
        <w:t xml:space="preserve"> 2024.</w:t>
      </w:r>
    </w:p>
    <w:sectPr w:rsidR="00003743" w:rsidRPr="0078790A" w:rsidSect="00B96038">
      <w:headerReference w:type="default" r:id="rId11"/>
      <w:footerReference w:type="default" r:id="rId12"/>
      <w:pgSz w:w="11906" w:h="16838"/>
      <w:pgMar w:top="2269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94391" w14:textId="77777777" w:rsidR="00040058" w:rsidRDefault="00040058" w:rsidP="004678C3">
      <w:r>
        <w:separator/>
      </w:r>
    </w:p>
  </w:endnote>
  <w:endnote w:type="continuationSeparator" w:id="0">
    <w:p w14:paraId="34CFAADC" w14:textId="77777777" w:rsidR="00040058" w:rsidRDefault="00040058" w:rsidP="0046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7136" w14:textId="77777777" w:rsidR="004678C3" w:rsidRPr="003D474A" w:rsidRDefault="004678C3" w:rsidP="004678C3">
    <w:pPr>
      <w:pStyle w:val="Footer"/>
      <w:ind w:left="-567" w:right="43"/>
      <w:rPr>
        <w:rFonts w:cstheme="minorHAnsi"/>
        <w:sz w:val="22"/>
        <w:szCs w:val="22"/>
      </w:rPr>
    </w:pPr>
    <w:r w:rsidRPr="003D474A">
      <w:rPr>
        <w:rFonts w:cstheme="minorHAnsi"/>
        <w:sz w:val="22"/>
        <w:szCs w:val="22"/>
      </w:rPr>
      <w:t xml:space="preserve">Email: </w:t>
    </w:r>
    <w:hyperlink r:id="rId1" w:history="1">
      <w:r w:rsidRPr="003D474A">
        <w:rPr>
          <w:rStyle w:val="Hyperlink"/>
          <w:rFonts w:cstheme="minorHAnsi"/>
          <w:sz w:val="22"/>
          <w:szCs w:val="22"/>
        </w:rPr>
        <w:t>ANACAD@health.gov.au</w:t>
      </w:r>
    </w:hyperlink>
  </w:p>
  <w:p w14:paraId="7F4FBC6A" w14:textId="77777777" w:rsidR="002E1051" w:rsidRDefault="004678C3" w:rsidP="002E1051">
    <w:pPr>
      <w:pStyle w:val="Footer"/>
      <w:ind w:left="-567" w:right="43"/>
      <w:rPr>
        <w:rFonts w:cstheme="minorHAnsi"/>
        <w:sz w:val="22"/>
        <w:szCs w:val="22"/>
      </w:rPr>
    </w:pPr>
    <w:r w:rsidRPr="003D474A">
      <w:rPr>
        <w:rFonts w:cstheme="minorHAnsi"/>
        <w:sz w:val="22"/>
        <w:szCs w:val="22"/>
      </w:rPr>
      <w:t>ANACAD Secretariat – Alcohol</w:t>
    </w:r>
    <w:r w:rsidR="002E1051">
      <w:rPr>
        <w:rFonts w:cstheme="minorHAnsi"/>
        <w:sz w:val="22"/>
        <w:szCs w:val="22"/>
      </w:rPr>
      <w:t xml:space="preserve"> </w:t>
    </w:r>
    <w:r w:rsidRPr="003D474A">
      <w:rPr>
        <w:rFonts w:cstheme="minorHAnsi"/>
        <w:sz w:val="22"/>
        <w:szCs w:val="22"/>
      </w:rPr>
      <w:t xml:space="preserve">and Other Drugs Branch, Department of Health </w:t>
    </w:r>
    <w:r w:rsidR="003D474A" w:rsidRPr="003D474A">
      <w:rPr>
        <w:rFonts w:cstheme="minorHAnsi"/>
        <w:sz w:val="22"/>
        <w:szCs w:val="22"/>
      </w:rPr>
      <w:t xml:space="preserve">and Aged Care </w:t>
    </w:r>
  </w:p>
  <w:p w14:paraId="11FA21E7" w14:textId="64055BB4" w:rsidR="004678C3" w:rsidRPr="003D474A" w:rsidRDefault="004678C3" w:rsidP="002E1051">
    <w:pPr>
      <w:pStyle w:val="Footer"/>
      <w:ind w:left="-567" w:right="43"/>
      <w:rPr>
        <w:rFonts w:cstheme="minorHAnsi"/>
        <w:sz w:val="22"/>
        <w:szCs w:val="22"/>
      </w:rPr>
    </w:pPr>
    <w:r w:rsidRPr="003D474A">
      <w:rPr>
        <w:rFonts w:cstheme="minorHAnsi"/>
        <w:sz w:val="22"/>
        <w:szCs w:val="22"/>
      </w:rPr>
      <w:t xml:space="preserve">(MDP </w:t>
    </w:r>
    <w:r w:rsidR="003D474A" w:rsidRPr="003D474A">
      <w:rPr>
        <w:rFonts w:cstheme="minorHAnsi"/>
        <w:sz w:val="22"/>
        <w:szCs w:val="22"/>
      </w:rPr>
      <w:t>570</w:t>
    </w:r>
    <w:r w:rsidRPr="003D474A">
      <w:rPr>
        <w:rFonts w:cstheme="minorHAnsi"/>
        <w:sz w:val="22"/>
        <w:szCs w:val="22"/>
      </w:rPr>
      <w:t>), GPO Box 9848, Canberra, ACT, 2601.  Ph (02) 6289 8555.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8B23C" w14:textId="77777777" w:rsidR="00040058" w:rsidRDefault="00040058" w:rsidP="004678C3">
      <w:r>
        <w:separator/>
      </w:r>
    </w:p>
  </w:footnote>
  <w:footnote w:type="continuationSeparator" w:id="0">
    <w:p w14:paraId="58C14220" w14:textId="77777777" w:rsidR="00040058" w:rsidRDefault="00040058" w:rsidP="0046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F3AB2" w14:textId="77777777" w:rsidR="004678C3" w:rsidRDefault="001A02A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D49CBCB" wp14:editId="231C0CC1">
          <wp:simplePos x="0" y="0"/>
          <wp:positionH relativeFrom="column">
            <wp:posOffset>-1828800</wp:posOffset>
          </wp:positionH>
          <wp:positionV relativeFrom="paragraph">
            <wp:posOffset>-494665</wp:posOffset>
          </wp:positionV>
          <wp:extent cx="8291830" cy="13265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ACAD header_V3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1830" cy="132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861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606B08"/>
    <w:multiLevelType w:val="hybridMultilevel"/>
    <w:tmpl w:val="B024F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54AE1"/>
    <w:multiLevelType w:val="hybridMultilevel"/>
    <w:tmpl w:val="D69CB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619468">
    <w:abstractNumId w:val="1"/>
  </w:num>
  <w:num w:numId="2" w16cid:durableId="460920872">
    <w:abstractNumId w:val="2"/>
  </w:num>
  <w:num w:numId="3" w16cid:durableId="203541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C3"/>
    <w:rsid w:val="00003743"/>
    <w:rsid w:val="00040058"/>
    <w:rsid w:val="00057BDF"/>
    <w:rsid w:val="00067456"/>
    <w:rsid w:val="000D4FD5"/>
    <w:rsid w:val="000D65FA"/>
    <w:rsid w:val="00114A93"/>
    <w:rsid w:val="0015284A"/>
    <w:rsid w:val="001A02A7"/>
    <w:rsid w:val="001A3679"/>
    <w:rsid w:val="001B3443"/>
    <w:rsid w:val="001C2D29"/>
    <w:rsid w:val="00204A46"/>
    <w:rsid w:val="00216099"/>
    <w:rsid w:val="00223EA4"/>
    <w:rsid w:val="0025730F"/>
    <w:rsid w:val="00277C49"/>
    <w:rsid w:val="00296B71"/>
    <w:rsid w:val="002A0F7D"/>
    <w:rsid w:val="002B2238"/>
    <w:rsid w:val="002E1051"/>
    <w:rsid w:val="002F3AE3"/>
    <w:rsid w:val="003014C0"/>
    <w:rsid w:val="0030786C"/>
    <w:rsid w:val="003678B4"/>
    <w:rsid w:val="003A113B"/>
    <w:rsid w:val="003D17F9"/>
    <w:rsid w:val="003D329D"/>
    <w:rsid w:val="003D474A"/>
    <w:rsid w:val="003E524F"/>
    <w:rsid w:val="00420683"/>
    <w:rsid w:val="0042348F"/>
    <w:rsid w:val="00451D74"/>
    <w:rsid w:val="004678C3"/>
    <w:rsid w:val="004760FA"/>
    <w:rsid w:val="004773D8"/>
    <w:rsid w:val="004867E2"/>
    <w:rsid w:val="00491D71"/>
    <w:rsid w:val="004A02F0"/>
    <w:rsid w:val="004A5E30"/>
    <w:rsid w:val="004B284F"/>
    <w:rsid w:val="004D2B0E"/>
    <w:rsid w:val="00502B80"/>
    <w:rsid w:val="005038F6"/>
    <w:rsid w:val="00520373"/>
    <w:rsid w:val="0055292C"/>
    <w:rsid w:val="005C20E6"/>
    <w:rsid w:val="005E1CFC"/>
    <w:rsid w:val="00624EF9"/>
    <w:rsid w:val="00640FA0"/>
    <w:rsid w:val="00641575"/>
    <w:rsid w:val="006779C6"/>
    <w:rsid w:val="00697878"/>
    <w:rsid w:val="00717914"/>
    <w:rsid w:val="00777C57"/>
    <w:rsid w:val="0078790A"/>
    <w:rsid w:val="00794610"/>
    <w:rsid w:val="007D5491"/>
    <w:rsid w:val="00807343"/>
    <w:rsid w:val="00816366"/>
    <w:rsid w:val="00820A17"/>
    <w:rsid w:val="008264EB"/>
    <w:rsid w:val="0089098F"/>
    <w:rsid w:val="008B1648"/>
    <w:rsid w:val="00922120"/>
    <w:rsid w:val="00991089"/>
    <w:rsid w:val="009B296D"/>
    <w:rsid w:val="00A02C71"/>
    <w:rsid w:val="00A33333"/>
    <w:rsid w:val="00A4512D"/>
    <w:rsid w:val="00A705AF"/>
    <w:rsid w:val="00A71914"/>
    <w:rsid w:val="00AA68DB"/>
    <w:rsid w:val="00AC601B"/>
    <w:rsid w:val="00B21210"/>
    <w:rsid w:val="00B34410"/>
    <w:rsid w:val="00B34924"/>
    <w:rsid w:val="00B42851"/>
    <w:rsid w:val="00B531F9"/>
    <w:rsid w:val="00B60D0A"/>
    <w:rsid w:val="00B96038"/>
    <w:rsid w:val="00BB64CE"/>
    <w:rsid w:val="00BD31DF"/>
    <w:rsid w:val="00C065E4"/>
    <w:rsid w:val="00C36708"/>
    <w:rsid w:val="00C93EE1"/>
    <w:rsid w:val="00C96EB1"/>
    <w:rsid w:val="00CA4028"/>
    <w:rsid w:val="00CA4D74"/>
    <w:rsid w:val="00CB4A06"/>
    <w:rsid w:val="00CB5B1A"/>
    <w:rsid w:val="00CB60A9"/>
    <w:rsid w:val="00CB7BBE"/>
    <w:rsid w:val="00CD4BFD"/>
    <w:rsid w:val="00DD60C7"/>
    <w:rsid w:val="00E14772"/>
    <w:rsid w:val="00E27B06"/>
    <w:rsid w:val="00E55BAC"/>
    <w:rsid w:val="00E82E0A"/>
    <w:rsid w:val="00EB0804"/>
    <w:rsid w:val="00EB3A1C"/>
    <w:rsid w:val="00EB4051"/>
    <w:rsid w:val="00EC2D7B"/>
    <w:rsid w:val="00F37DF7"/>
    <w:rsid w:val="00F523DF"/>
    <w:rsid w:val="00F53A21"/>
    <w:rsid w:val="00F75F50"/>
    <w:rsid w:val="00F84889"/>
    <w:rsid w:val="00F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1BFABA"/>
  <w15:docId w15:val="{90AC4023-8D50-4E24-89F7-B6975036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90A"/>
    <w:pPr>
      <w:spacing w:before="120" w:after="120"/>
    </w:pPr>
    <w:rPr>
      <w:rFonts w:asciiTheme="minorHAnsi" w:hAnsi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82E0A"/>
    <w:pPr>
      <w:keepNext/>
      <w:spacing w:before="240" w:after="60"/>
      <w:ind w:left="2835" w:right="2835"/>
      <w:jc w:val="center"/>
      <w:outlineLvl w:val="0"/>
    </w:pPr>
    <w:rPr>
      <w:rFonts w:cs="Arial"/>
      <w:b/>
      <w:bCs/>
      <w:color w:val="993366"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4678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78C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678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678C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67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8C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4678C3"/>
    <w:rPr>
      <w:color w:val="0000FF" w:themeColor="hyperlink"/>
      <w:u w:val="single"/>
    </w:rPr>
  </w:style>
  <w:style w:type="paragraph" w:customStyle="1" w:styleId="Default">
    <w:name w:val="Default"/>
    <w:rsid w:val="00296B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108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9108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910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10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1089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1089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78790A"/>
    <w:pPr>
      <w:numPr>
        <w:numId w:val="3"/>
      </w:numPr>
      <w:contextualSpacing/>
    </w:pPr>
  </w:style>
  <w:style w:type="paragraph" w:styleId="List5">
    <w:name w:val="List 5"/>
    <w:basedOn w:val="Normal"/>
    <w:rsid w:val="0078790A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CAD@health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69D66DE26C9B54EB85D961EE5D231E1" ma:contentTypeVersion="" ma:contentTypeDescription="PDMS Document Site Content Type" ma:contentTypeScope="" ma:versionID="f2dd7e34fa12856e97c70fff3bd8e1bf">
  <xsd:schema xmlns:xsd="http://www.w3.org/2001/XMLSchema" xmlns:xs="http://www.w3.org/2001/XMLSchema" xmlns:p="http://schemas.microsoft.com/office/2006/metadata/properties" xmlns:ns2="2D0C3A56-38A9-40F4-94AF-80532B8F20D0" targetNamespace="http://schemas.microsoft.com/office/2006/metadata/properties" ma:root="true" ma:fieldsID="f6d2205f827097af13c793c29bb8ea9a" ns2:_="">
    <xsd:import namespace="2D0C3A56-38A9-40F4-94AF-80532B8F20D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C3A56-38A9-40F4-94AF-80532B8F20D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D0C3A56-38A9-40F4-94AF-80532B8F20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C5719-4348-4BF8-9574-AC711F10B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C3A56-38A9-40F4-94AF-80532B8F2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02723-0136-4FF9-BCA1-5C1747438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0C888-B384-4583-A679-352A52362EEB}">
  <ds:schemaRefs>
    <ds:schemaRef ds:uri="http://schemas.microsoft.com/office/2006/metadata/properties"/>
    <ds:schemaRef ds:uri="http://schemas.microsoft.com/office/infopath/2007/PartnerControls"/>
    <ds:schemaRef ds:uri="2D0C3A56-38A9-40F4-94AF-80532B8F20D0"/>
  </ds:schemaRefs>
</ds:datastoreItem>
</file>

<file path=customXml/itemProps4.xml><?xml version="1.0" encoding="utf-8"?>
<ds:datastoreItem xmlns:ds="http://schemas.openxmlformats.org/officeDocument/2006/customXml" ds:itemID="{DA4680BE-006D-4341-B683-183038D0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1881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ANACAD Communique – September 2024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ANACAD Communique – September 2024</dc:title>
  <dc:subject>Alcohol</dc:subject>
  <dc:creator>Australian Government Department of Health and Aged Care</dc:creator>
  <cp:keywords>Alcohol;Drugs</cp:keywords>
  <cp:lastModifiedBy>MASCHKE, Elvia</cp:lastModifiedBy>
  <cp:revision>4</cp:revision>
  <cp:lastPrinted>2024-10-14T02:21:00Z</cp:lastPrinted>
  <dcterms:created xsi:type="dcterms:W3CDTF">2024-11-07T23:04:00Z</dcterms:created>
  <dcterms:modified xsi:type="dcterms:W3CDTF">2024-11-07T23:11:00Z</dcterms:modified>
</cp:coreProperties>
</file>