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footer2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303" w:type="pct"/>
        <w:tblInd w:w="-728" w:type="dxa"/>
        <w:tblLayout w:type="fixed"/>
        <w:tblCellMar>
          <w:left w:w="0" w:type="dxa"/>
          <w:right w:w="0" w:type="dxa"/>
        </w:tblCellMar>
        <w:tblLook w:val="04A0" w:firstRow="1" w:lastRow="0" w:firstColumn="1" w:lastColumn="0" w:noHBand="0" w:noVBand="1"/>
      </w:tblPr>
      <w:tblGrid>
        <w:gridCol w:w="19"/>
        <w:gridCol w:w="7373"/>
      </w:tblGrid>
      <w:tr w:rsidR="00F909D7" w:rsidRPr="00905828" w14:paraId="0E6F01FD" w14:textId="77777777" w:rsidTr="000E2661">
        <w:trPr>
          <w:cnfStyle w:val="100000000000" w:firstRow="1" w:lastRow="0" w:firstColumn="0" w:lastColumn="0" w:oddVBand="0" w:evenVBand="0" w:oddHBand="0" w:evenHBand="0" w:firstRowFirstColumn="0" w:firstRowLastColumn="0" w:lastRowFirstColumn="0" w:lastRowLastColumn="0"/>
          <w:trHeight w:val="11339"/>
        </w:trPr>
        <w:tc>
          <w:tcPr>
            <w:tcW w:w="7391" w:type="dxa"/>
            <w:gridSpan w:val="2"/>
            <w:shd w:val="clear" w:color="auto" w:fill="auto"/>
          </w:tcPr>
          <w:p w14:paraId="760643D0" w14:textId="2CED5B92" w:rsidR="00D532E3" w:rsidRPr="006042D3" w:rsidRDefault="0080717F" w:rsidP="00564647">
            <w:pPr>
              <w:pStyle w:val="Covertitle1112pt"/>
              <w:spacing w:after="0"/>
              <w:rPr>
                <w:rFonts w:ascii="Arial Narrow" w:hAnsi="Arial Narrow"/>
              </w:rPr>
            </w:pPr>
            <w:r w:rsidRPr="00785E9B">
              <w:rPr>
                <w:rFonts w:ascii="Arial Narrow" w:hAnsi="Arial Narrow"/>
                <w:color w:val="0089B7" w:themeColor="accent4" w:themeShade="BF"/>
                <w:sz w:val="72"/>
                <w:szCs w:val="200"/>
              </w:rPr>
              <w:t>FINAL REPORT</w:t>
            </w:r>
          </w:p>
          <w:p w14:paraId="658EA7B9" w14:textId="2F4E60D5" w:rsidR="00172965" w:rsidRPr="003F3BEA" w:rsidRDefault="005A43CA" w:rsidP="003F3BEA">
            <w:pPr>
              <w:pStyle w:val="Covertitle1112pt"/>
              <w:spacing w:line="240" w:lineRule="auto"/>
              <w:ind w:right="281"/>
              <w:rPr>
                <w:rFonts w:ascii="Arial Narrow" w:hAnsi="Arial Narrow"/>
                <w:sz w:val="96"/>
                <w:szCs w:val="96"/>
              </w:rPr>
            </w:pPr>
            <w:r w:rsidRPr="003F3BEA">
              <w:rPr>
                <w:rFonts w:ascii="Arial Narrow" w:hAnsi="Arial Narrow"/>
                <w:sz w:val="96"/>
                <w:szCs w:val="96"/>
              </w:rPr>
              <w:t>The pathway to a fit-for-purpose radiation protection and nuclear safety regulatory framework in Australia</w:t>
            </w:r>
          </w:p>
          <w:p w14:paraId="4C525AB7" w14:textId="65B8F280" w:rsidR="001C1003" w:rsidRPr="00C86EEB" w:rsidRDefault="003A15E4" w:rsidP="002E68F8">
            <w:pPr>
              <w:pStyle w:val="Covertitle216ptB"/>
            </w:pPr>
            <w:r w:rsidRPr="003A15E4">
              <w:t>Department of Health and Aged Care</w:t>
            </w:r>
          </w:p>
        </w:tc>
      </w:tr>
      <w:tr w:rsidR="00F909D7" w:rsidRPr="00905828" w14:paraId="7D628F5B" w14:textId="77777777" w:rsidTr="000E2661">
        <w:trPr>
          <w:gridBefore w:val="1"/>
          <w:cnfStyle w:val="000000100000" w:firstRow="0" w:lastRow="0" w:firstColumn="0" w:lastColumn="0" w:oddVBand="0" w:evenVBand="0" w:oddHBand="1" w:evenHBand="0" w:firstRowFirstColumn="0" w:firstRowLastColumn="0" w:lastRowFirstColumn="0" w:lastRowLastColumn="0"/>
          <w:wBefore w:w="19" w:type="dxa"/>
          <w:trHeight w:val="1134"/>
        </w:trPr>
        <w:tc>
          <w:tcPr>
            <w:tcW w:w="7372" w:type="dxa"/>
            <w:shd w:val="clear" w:color="auto" w:fill="auto"/>
            <w:vAlign w:val="bottom"/>
          </w:tcPr>
          <w:p w14:paraId="08F36B28" w14:textId="43693D88" w:rsidR="00F909D7" w:rsidRPr="00785E9B" w:rsidRDefault="00F909D7" w:rsidP="00F909D7">
            <w:pPr>
              <w:pStyle w:val="Covertitle410pt"/>
              <w:spacing w:before="240"/>
              <w:rPr>
                <w:color w:val="767171" w:themeColor="background2" w:themeShade="80"/>
              </w:rPr>
            </w:pPr>
            <w:r w:rsidRPr="00785E9B">
              <w:rPr>
                <w:color w:val="767171" w:themeColor="background2" w:themeShade="80"/>
              </w:rPr>
              <w:fldChar w:fldCharType="begin"/>
            </w:r>
            <w:r w:rsidRPr="00785E9B">
              <w:rPr>
                <w:color w:val="767171" w:themeColor="background2" w:themeShade="80"/>
              </w:rPr>
              <w:instrText xml:space="preserve"> DATE \@ "d MMMM yyyy" </w:instrText>
            </w:r>
            <w:r w:rsidRPr="00785E9B">
              <w:rPr>
                <w:color w:val="767171" w:themeColor="background2" w:themeShade="80"/>
              </w:rPr>
              <w:fldChar w:fldCharType="separate"/>
            </w:r>
            <w:r w:rsidR="00C6107B" w:rsidRPr="00785E9B">
              <w:rPr>
                <w:noProof/>
                <w:color w:val="767171" w:themeColor="background2" w:themeShade="80"/>
              </w:rPr>
              <w:t>29 October 2024</w:t>
            </w:r>
            <w:r w:rsidRPr="00785E9B">
              <w:rPr>
                <w:color w:val="767171" w:themeColor="background2" w:themeShade="80"/>
              </w:rPr>
              <w:fldChar w:fldCharType="end"/>
            </w:r>
            <w:r w:rsidR="0034678F" w:rsidRPr="00785E9B">
              <w:rPr>
                <w:color w:val="767171" w:themeColor="background2" w:themeShade="80"/>
              </w:rPr>
              <w:t xml:space="preserve"> | </w:t>
            </w:r>
            <w:r w:rsidRPr="00785E9B">
              <w:rPr>
                <w:color w:val="767171" w:themeColor="background2" w:themeShade="80"/>
              </w:rPr>
              <w:t>KPMG.com.au</w:t>
            </w:r>
          </w:p>
        </w:tc>
      </w:tr>
    </w:tbl>
    <w:p w14:paraId="49228E3E" w14:textId="656A6912" w:rsidR="00F909D7" w:rsidRPr="00905828" w:rsidRDefault="00F909D7" w:rsidP="00F909D7">
      <w:pPr>
        <w:pStyle w:val="Covertitle410pt"/>
        <w:rPr>
          <w:highlight w:val="yellow"/>
        </w:rPr>
        <w:sectPr w:rsidR="00F909D7" w:rsidRPr="00905828" w:rsidSect="00F32E04">
          <w:headerReference w:type="default" r:id="rId11"/>
          <w:pgSz w:w="11906" w:h="16838"/>
          <w:pgMar w:top="2835" w:right="1418" w:bottom="851" w:left="1899" w:header="709" w:footer="709" w:gutter="0"/>
          <w:cols w:space="708"/>
          <w:docGrid w:linePitch="360"/>
        </w:sectPr>
      </w:pPr>
    </w:p>
    <w:p w14:paraId="5A8B73AB" w14:textId="3203E29F" w:rsidR="00DE26F3" w:rsidRPr="00785E9B" w:rsidRDefault="00DE26F3" w:rsidP="000548D2">
      <w:pPr>
        <w:pStyle w:val="TOAHeading"/>
      </w:pPr>
      <w:r w:rsidRPr="00785E9B">
        <w:lastRenderedPageBreak/>
        <w:t>Contents</w:t>
      </w:r>
    </w:p>
    <w:p w14:paraId="5778F721" w14:textId="764E5BF6" w:rsidR="000118EE" w:rsidRDefault="00323911">
      <w:pPr>
        <w:pStyle w:val="TOC1"/>
        <w:rPr>
          <w:rFonts w:asciiTheme="minorHAnsi" w:eastAsiaTheme="minorEastAsia" w:hAnsiTheme="minorHAnsi"/>
          <w:noProof/>
          <w:color w:val="auto"/>
          <w:sz w:val="22"/>
          <w:lang w:eastAsia="en-AU"/>
        </w:rPr>
      </w:pPr>
      <w:r>
        <w:rPr>
          <w:b/>
        </w:rPr>
        <w:fldChar w:fldCharType="begin"/>
      </w:r>
      <w:r>
        <w:rPr>
          <w:b/>
        </w:rPr>
        <w:instrText xml:space="preserve"> TOC \h \z \t "Heading 1,1,Heading 2,2,Appendix Heading,1" </w:instrText>
      </w:r>
      <w:r>
        <w:rPr>
          <w:b/>
        </w:rPr>
        <w:fldChar w:fldCharType="separate"/>
      </w:r>
      <w:hyperlink w:anchor="_Toc176171334" w:history="1">
        <w:r w:rsidR="000118EE" w:rsidRPr="000B3B15">
          <w:rPr>
            <w:rStyle w:val="Hyperlink"/>
            <w:b/>
            <w:noProof/>
          </w:rPr>
          <w:t>1.</w:t>
        </w:r>
        <w:r w:rsidR="000118EE">
          <w:rPr>
            <w:rFonts w:asciiTheme="minorHAnsi" w:eastAsiaTheme="minorEastAsia" w:hAnsiTheme="minorHAnsi"/>
            <w:noProof/>
            <w:color w:val="auto"/>
            <w:sz w:val="22"/>
            <w:lang w:eastAsia="en-AU"/>
          </w:rPr>
          <w:tab/>
        </w:r>
        <w:r w:rsidR="000118EE" w:rsidRPr="000B3B15">
          <w:rPr>
            <w:rStyle w:val="Hyperlink"/>
            <w:noProof/>
          </w:rPr>
          <w:t>Executive summary</w:t>
        </w:r>
        <w:r w:rsidR="000118EE">
          <w:rPr>
            <w:noProof/>
            <w:webHidden/>
          </w:rPr>
          <w:tab/>
        </w:r>
        <w:r w:rsidR="000118EE">
          <w:rPr>
            <w:noProof/>
            <w:webHidden/>
          </w:rPr>
          <w:fldChar w:fldCharType="begin"/>
        </w:r>
        <w:r w:rsidR="000118EE">
          <w:rPr>
            <w:noProof/>
            <w:webHidden/>
          </w:rPr>
          <w:instrText xml:space="preserve"> PAGEREF _Toc176171334 \h </w:instrText>
        </w:r>
        <w:r w:rsidR="000118EE">
          <w:rPr>
            <w:noProof/>
            <w:webHidden/>
          </w:rPr>
        </w:r>
        <w:r w:rsidR="000118EE">
          <w:rPr>
            <w:noProof/>
            <w:webHidden/>
          </w:rPr>
          <w:fldChar w:fldCharType="separate"/>
        </w:r>
        <w:r w:rsidR="000118EE">
          <w:rPr>
            <w:noProof/>
            <w:webHidden/>
          </w:rPr>
          <w:t>9</w:t>
        </w:r>
        <w:r w:rsidR="000118EE">
          <w:rPr>
            <w:noProof/>
            <w:webHidden/>
          </w:rPr>
          <w:fldChar w:fldCharType="end"/>
        </w:r>
      </w:hyperlink>
    </w:p>
    <w:p w14:paraId="56AD906B" w14:textId="51AA1C3B" w:rsidR="000118EE" w:rsidRDefault="00000000">
      <w:pPr>
        <w:pStyle w:val="TOC2"/>
        <w:rPr>
          <w:rFonts w:asciiTheme="minorHAnsi" w:eastAsiaTheme="minorEastAsia" w:hAnsiTheme="minorHAnsi"/>
          <w:color w:val="auto"/>
          <w:sz w:val="22"/>
          <w:lang w:eastAsia="en-AU"/>
        </w:rPr>
      </w:pPr>
      <w:hyperlink w:anchor="_Toc176171335" w:history="1">
        <w:r w:rsidR="000118EE" w:rsidRPr="000B3B15">
          <w:rPr>
            <w:rStyle w:val="Hyperlink"/>
          </w:rPr>
          <w:t>Context</w:t>
        </w:r>
        <w:r w:rsidR="000118EE">
          <w:rPr>
            <w:webHidden/>
          </w:rPr>
          <w:tab/>
        </w:r>
        <w:r w:rsidR="000118EE">
          <w:rPr>
            <w:webHidden/>
          </w:rPr>
          <w:fldChar w:fldCharType="begin"/>
        </w:r>
        <w:r w:rsidR="000118EE">
          <w:rPr>
            <w:webHidden/>
          </w:rPr>
          <w:instrText xml:space="preserve"> PAGEREF _Toc176171335 \h </w:instrText>
        </w:r>
        <w:r w:rsidR="000118EE">
          <w:rPr>
            <w:webHidden/>
          </w:rPr>
        </w:r>
        <w:r w:rsidR="000118EE">
          <w:rPr>
            <w:webHidden/>
          </w:rPr>
          <w:fldChar w:fldCharType="separate"/>
        </w:r>
        <w:r w:rsidR="000118EE">
          <w:rPr>
            <w:webHidden/>
          </w:rPr>
          <w:t>9</w:t>
        </w:r>
        <w:r w:rsidR="000118EE">
          <w:rPr>
            <w:webHidden/>
          </w:rPr>
          <w:fldChar w:fldCharType="end"/>
        </w:r>
      </w:hyperlink>
    </w:p>
    <w:p w14:paraId="5B8A3422" w14:textId="54B984BF" w:rsidR="000118EE" w:rsidRDefault="00000000">
      <w:pPr>
        <w:pStyle w:val="TOC2"/>
        <w:rPr>
          <w:rFonts w:asciiTheme="minorHAnsi" w:eastAsiaTheme="minorEastAsia" w:hAnsiTheme="minorHAnsi"/>
          <w:color w:val="auto"/>
          <w:sz w:val="22"/>
          <w:lang w:eastAsia="en-AU"/>
        </w:rPr>
      </w:pPr>
      <w:hyperlink w:anchor="_Toc176171336" w:history="1">
        <w:r w:rsidR="000118EE" w:rsidRPr="000B3B15">
          <w:rPr>
            <w:rStyle w:val="Hyperlink"/>
          </w:rPr>
          <w:t>Purpose of Report</w:t>
        </w:r>
        <w:r w:rsidR="000118EE">
          <w:rPr>
            <w:webHidden/>
          </w:rPr>
          <w:tab/>
        </w:r>
        <w:r w:rsidR="000118EE">
          <w:rPr>
            <w:webHidden/>
          </w:rPr>
          <w:fldChar w:fldCharType="begin"/>
        </w:r>
        <w:r w:rsidR="000118EE">
          <w:rPr>
            <w:webHidden/>
          </w:rPr>
          <w:instrText xml:space="preserve"> PAGEREF _Toc176171336 \h </w:instrText>
        </w:r>
        <w:r w:rsidR="000118EE">
          <w:rPr>
            <w:webHidden/>
          </w:rPr>
        </w:r>
        <w:r w:rsidR="000118EE">
          <w:rPr>
            <w:webHidden/>
          </w:rPr>
          <w:fldChar w:fldCharType="separate"/>
        </w:r>
        <w:r w:rsidR="000118EE">
          <w:rPr>
            <w:webHidden/>
          </w:rPr>
          <w:t>9</w:t>
        </w:r>
        <w:r w:rsidR="000118EE">
          <w:rPr>
            <w:webHidden/>
          </w:rPr>
          <w:fldChar w:fldCharType="end"/>
        </w:r>
      </w:hyperlink>
    </w:p>
    <w:p w14:paraId="5FFEDF55" w14:textId="7F4201FB" w:rsidR="000118EE" w:rsidRDefault="00000000">
      <w:pPr>
        <w:pStyle w:val="TOC2"/>
        <w:rPr>
          <w:rFonts w:asciiTheme="minorHAnsi" w:eastAsiaTheme="minorEastAsia" w:hAnsiTheme="minorHAnsi"/>
          <w:color w:val="auto"/>
          <w:sz w:val="22"/>
          <w:lang w:eastAsia="en-AU"/>
        </w:rPr>
      </w:pPr>
      <w:hyperlink w:anchor="_Toc176171337" w:history="1">
        <w:r w:rsidR="000118EE" w:rsidRPr="000B3B15">
          <w:rPr>
            <w:rStyle w:val="Hyperlink"/>
          </w:rPr>
          <w:t>Conclusion</w:t>
        </w:r>
        <w:r w:rsidR="000118EE">
          <w:rPr>
            <w:webHidden/>
          </w:rPr>
          <w:tab/>
        </w:r>
        <w:r w:rsidR="000118EE">
          <w:rPr>
            <w:webHidden/>
          </w:rPr>
          <w:fldChar w:fldCharType="begin"/>
        </w:r>
        <w:r w:rsidR="000118EE">
          <w:rPr>
            <w:webHidden/>
          </w:rPr>
          <w:instrText xml:space="preserve"> PAGEREF _Toc176171337 \h </w:instrText>
        </w:r>
        <w:r w:rsidR="000118EE">
          <w:rPr>
            <w:webHidden/>
          </w:rPr>
        </w:r>
        <w:r w:rsidR="000118EE">
          <w:rPr>
            <w:webHidden/>
          </w:rPr>
          <w:fldChar w:fldCharType="separate"/>
        </w:r>
        <w:r w:rsidR="000118EE">
          <w:rPr>
            <w:webHidden/>
          </w:rPr>
          <w:t>12</w:t>
        </w:r>
        <w:r w:rsidR="000118EE">
          <w:rPr>
            <w:webHidden/>
          </w:rPr>
          <w:fldChar w:fldCharType="end"/>
        </w:r>
      </w:hyperlink>
    </w:p>
    <w:p w14:paraId="4FCA97B2" w14:textId="30E1A0D0" w:rsidR="000118EE" w:rsidRDefault="00000000">
      <w:pPr>
        <w:pStyle w:val="TOC1"/>
        <w:rPr>
          <w:rFonts w:asciiTheme="minorHAnsi" w:eastAsiaTheme="minorEastAsia" w:hAnsiTheme="minorHAnsi"/>
          <w:noProof/>
          <w:color w:val="auto"/>
          <w:sz w:val="22"/>
          <w:lang w:eastAsia="en-AU"/>
        </w:rPr>
      </w:pPr>
      <w:hyperlink w:anchor="_Toc176171338" w:history="1">
        <w:r w:rsidR="000118EE" w:rsidRPr="000B3B15">
          <w:rPr>
            <w:rStyle w:val="Hyperlink"/>
            <w:b/>
            <w:noProof/>
          </w:rPr>
          <w:t>2.</w:t>
        </w:r>
        <w:r w:rsidR="000118EE">
          <w:rPr>
            <w:rFonts w:asciiTheme="minorHAnsi" w:eastAsiaTheme="minorEastAsia" w:hAnsiTheme="minorHAnsi"/>
            <w:noProof/>
            <w:color w:val="auto"/>
            <w:sz w:val="22"/>
            <w:lang w:eastAsia="en-AU"/>
          </w:rPr>
          <w:tab/>
        </w:r>
        <w:r w:rsidR="000118EE" w:rsidRPr="000B3B15">
          <w:rPr>
            <w:rStyle w:val="Hyperlink"/>
            <w:noProof/>
          </w:rPr>
          <w:t>Introduction</w:t>
        </w:r>
        <w:r w:rsidR="000118EE">
          <w:rPr>
            <w:noProof/>
            <w:webHidden/>
          </w:rPr>
          <w:tab/>
        </w:r>
        <w:r w:rsidR="000118EE">
          <w:rPr>
            <w:noProof/>
            <w:webHidden/>
          </w:rPr>
          <w:fldChar w:fldCharType="begin"/>
        </w:r>
        <w:r w:rsidR="000118EE">
          <w:rPr>
            <w:noProof/>
            <w:webHidden/>
          </w:rPr>
          <w:instrText xml:space="preserve"> PAGEREF _Toc176171338 \h </w:instrText>
        </w:r>
        <w:r w:rsidR="000118EE">
          <w:rPr>
            <w:noProof/>
            <w:webHidden/>
          </w:rPr>
        </w:r>
        <w:r w:rsidR="000118EE">
          <w:rPr>
            <w:noProof/>
            <w:webHidden/>
          </w:rPr>
          <w:fldChar w:fldCharType="separate"/>
        </w:r>
        <w:r w:rsidR="000118EE">
          <w:rPr>
            <w:noProof/>
            <w:webHidden/>
          </w:rPr>
          <w:t>14</w:t>
        </w:r>
        <w:r w:rsidR="000118EE">
          <w:rPr>
            <w:noProof/>
            <w:webHidden/>
          </w:rPr>
          <w:fldChar w:fldCharType="end"/>
        </w:r>
      </w:hyperlink>
    </w:p>
    <w:p w14:paraId="2A2A5D02" w14:textId="7D150AB5" w:rsidR="000118EE" w:rsidRDefault="00000000">
      <w:pPr>
        <w:pStyle w:val="TOC2"/>
        <w:rPr>
          <w:rFonts w:asciiTheme="minorHAnsi" w:eastAsiaTheme="minorEastAsia" w:hAnsiTheme="minorHAnsi"/>
          <w:color w:val="auto"/>
          <w:sz w:val="22"/>
          <w:lang w:eastAsia="en-AU"/>
        </w:rPr>
      </w:pPr>
      <w:hyperlink w:anchor="_Toc176171339" w:history="1">
        <w:r w:rsidR="000118EE" w:rsidRPr="000B3B15">
          <w:rPr>
            <w:rStyle w:val="Hyperlink"/>
            <w:lang w:val="en-US"/>
          </w:rPr>
          <w:t>Background</w:t>
        </w:r>
        <w:r w:rsidR="000118EE">
          <w:rPr>
            <w:webHidden/>
          </w:rPr>
          <w:tab/>
        </w:r>
        <w:r w:rsidR="000118EE">
          <w:rPr>
            <w:webHidden/>
          </w:rPr>
          <w:fldChar w:fldCharType="begin"/>
        </w:r>
        <w:r w:rsidR="000118EE">
          <w:rPr>
            <w:webHidden/>
          </w:rPr>
          <w:instrText xml:space="preserve"> PAGEREF _Toc176171339 \h </w:instrText>
        </w:r>
        <w:r w:rsidR="000118EE">
          <w:rPr>
            <w:webHidden/>
          </w:rPr>
        </w:r>
        <w:r w:rsidR="000118EE">
          <w:rPr>
            <w:webHidden/>
          </w:rPr>
          <w:fldChar w:fldCharType="separate"/>
        </w:r>
        <w:r w:rsidR="000118EE">
          <w:rPr>
            <w:webHidden/>
          </w:rPr>
          <w:t>14</w:t>
        </w:r>
        <w:r w:rsidR="000118EE">
          <w:rPr>
            <w:webHidden/>
          </w:rPr>
          <w:fldChar w:fldCharType="end"/>
        </w:r>
      </w:hyperlink>
    </w:p>
    <w:p w14:paraId="363EEB4C" w14:textId="33638AC6" w:rsidR="000118EE" w:rsidRDefault="00000000">
      <w:pPr>
        <w:pStyle w:val="TOC2"/>
        <w:rPr>
          <w:rFonts w:asciiTheme="minorHAnsi" w:eastAsiaTheme="minorEastAsia" w:hAnsiTheme="minorHAnsi"/>
          <w:color w:val="auto"/>
          <w:sz w:val="22"/>
          <w:lang w:eastAsia="en-AU"/>
        </w:rPr>
      </w:pPr>
      <w:hyperlink w:anchor="_Toc176171340" w:history="1">
        <w:r w:rsidR="000118EE" w:rsidRPr="000B3B15">
          <w:rPr>
            <w:rStyle w:val="Hyperlink"/>
          </w:rPr>
          <w:t>Current Legislative Framework</w:t>
        </w:r>
        <w:r w:rsidR="000118EE">
          <w:rPr>
            <w:webHidden/>
          </w:rPr>
          <w:tab/>
        </w:r>
        <w:r w:rsidR="000118EE">
          <w:rPr>
            <w:webHidden/>
          </w:rPr>
          <w:fldChar w:fldCharType="begin"/>
        </w:r>
        <w:r w:rsidR="000118EE">
          <w:rPr>
            <w:webHidden/>
          </w:rPr>
          <w:instrText xml:space="preserve"> PAGEREF _Toc176171340 \h </w:instrText>
        </w:r>
        <w:r w:rsidR="000118EE">
          <w:rPr>
            <w:webHidden/>
          </w:rPr>
        </w:r>
        <w:r w:rsidR="000118EE">
          <w:rPr>
            <w:webHidden/>
          </w:rPr>
          <w:fldChar w:fldCharType="separate"/>
        </w:r>
        <w:r w:rsidR="000118EE">
          <w:rPr>
            <w:webHidden/>
          </w:rPr>
          <w:t>15</w:t>
        </w:r>
        <w:r w:rsidR="000118EE">
          <w:rPr>
            <w:webHidden/>
          </w:rPr>
          <w:fldChar w:fldCharType="end"/>
        </w:r>
      </w:hyperlink>
    </w:p>
    <w:p w14:paraId="26D586B9" w14:textId="77C34584" w:rsidR="000118EE" w:rsidRDefault="00000000">
      <w:pPr>
        <w:pStyle w:val="TOC2"/>
        <w:rPr>
          <w:rFonts w:asciiTheme="minorHAnsi" w:eastAsiaTheme="minorEastAsia" w:hAnsiTheme="minorHAnsi"/>
          <w:color w:val="auto"/>
          <w:sz w:val="22"/>
          <w:lang w:eastAsia="en-AU"/>
        </w:rPr>
      </w:pPr>
      <w:hyperlink w:anchor="_Toc176171341" w:history="1">
        <w:r w:rsidR="000118EE" w:rsidRPr="000B3B15">
          <w:rPr>
            <w:rStyle w:val="Hyperlink"/>
          </w:rPr>
          <w:t>The Case for Uniform Regulation</w:t>
        </w:r>
        <w:r w:rsidR="000118EE">
          <w:rPr>
            <w:webHidden/>
          </w:rPr>
          <w:tab/>
        </w:r>
        <w:r w:rsidR="000118EE">
          <w:rPr>
            <w:webHidden/>
          </w:rPr>
          <w:fldChar w:fldCharType="begin"/>
        </w:r>
        <w:r w:rsidR="000118EE">
          <w:rPr>
            <w:webHidden/>
          </w:rPr>
          <w:instrText xml:space="preserve"> PAGEREF _Toc176171341 \h </w:instrText>
        </w:r>
        <w:r w:rsidR="000118EE">
          <w:rPr>
            <w:webHidden/>
          </w:rPr>
        </w:r>
        <w:r w:rsidR="000118EE">
          <w:rPr>
            <w:webHidden/>
          </w:rPr>
          <w:fldChar w:fldCharType="separate"/>
        </w:r>
        <w:r w:rsidR="000118EE">
          <w:rPr>
            <w:webHidden/>
          </w:rPr>
          <w:t>18</w:t>
        </w:r>
        <w:r w:rsidR="000118EE">
          <w:rPr>
            <w:webHidden/>
          </w:rPr>
          <w:fldChar w:fldCharType="end"/>
        </w:r>
      </w:hyperlink>
    </w:p>
    <w:p w14:paraId="689E1EF4" w14:textId="2E89FDCF" w:rsidR="000118EE" w:rsidRDefault="00000000">
      <w:pPr>
        <w:pStyle w:val="TOC2"/>
        <w:rPr>
          <w:rFonts w:asciiTheme="minorHAnsi" w:eastAsiaTheme="minorEastAsia" w:hAnsiTheme="minorHAnsi"/>
          <w:color w:val="auto"/>
          <w:sz w:val="22"/>
          <w:lang w:eastAsia="en-AU"/>
        </w:rPr>
      </w:pPr>
      <w:hyperlink w:anchor="_Toc176171342" w:history="1">
        <w:r w:rsidR="000118EE" w:rsidRPr="000B3B15">
          <w:rPr>
            <w:rStyle w:val="Hyperlink"/>
          </w:rPr>
          <w:t>Purpose of this Report</w:t>
        </w:r>
        <w:r w:rsidR="000118EE">
          <w:rPr>
            <w:webHidden/>
          </w:rPr>
          <w:tab/>
        </w:r>
        <w:r w:rsidR="000118EE">
          <w:rPr>
            <w:webHidden/>
          </w:rPr>
          <w:fldChar w:fldCharType="begin"/>
        </w:r>
        <w:r w:rsidR="000118EE">
          <w:rPr>
            <w:webHidden/>
          </w:rPr>
          <w:instrText xml:space="preserve"> PAGEREF _Toc176171342 \h </w:instrText>
        </w:r>
        <w:r w:rsidR="000118EE">
          <w:rPr>
            <w:webHidden/>
          </w:rPr>
        </w:r>
        <w:r w:rsidR="000118EE">
          <w:rPr>
            <w:webHidden/>
          </w:rPr>
          <w:fldChar w:fldCharType="separate"/>
        </w:r>
        <w:r w:rsidR="000118EE">
          <w:rPr>
            <w:webHidden/>
          </w:rPr>
          <w:t>22</w:t>
        </w:r>
        <w:r w:rsidR="000118EE">
          <w:rPr>
            <w:webHidden/>
          </w:rPr>
          <w:fldChar w:fldCharType="end"/>
        </w:r>
      </w:hyperlink>
    </w:p>
    <w:p w14:paraId="151655E1" w14:textId="13F4D9A1" w:rsidR="000118EE" w:rsidRDefault="00000000">
      <w:pPr>
        <w:pStyle w:val="TOC2"/>
        <w:rPr>
          <w:rFonts w:asciiTheme="minorHAnsi" w:eastAsiaTheme="minorEastAsia" w:hAnsiTheme="minorHAnsi"/>
          <w:color w:val="auto"/>
          <w:sz w:val="22"/>
          <w:lang w:eastAsia="en-AU"/>
        </w:rPr>
      </w:pPr>
      <w:hyperlink w:anchor="_Toc176171343" w:history="1">
        <w:r w:rsidR="000118EE" w:rsidRPr="000B3B15">
          <w:rPr>
            <w:rStyle w:val="Hyperlink"/>
          </w:rPr>
          <w:t>Methodology</w:t>
        </w:r>
        <w:r w:rsidR="000118EE">
          <w:rPr>
            <w:webHidden/>
          </w:rPr>
          <w:tab/>
        </w:r>
        <w:r w:rsidR="000118EE">
          <w:rPr>
            <w:webHidden/>
          </w:rPr>
          <w:fldChar w:fldCharType="begin"/>
        </w:r>
        <w:r w:rsidR="000118EE">
          <w:rPr>
            <w:webHidden/>
          </w:rPr>
          <w:instrText xml:space="preserve"> PAGEREF _Toc176171343 \h </w:instrText>
        </w:r>
        <w:r w:rsidR="000118EE">
          <w:rPr>
            <w:webHidden/>
          </w:rPr>
        </w:r>
        <w:r w:rsidR="000118EE">
          <w:rPr>
            <w:webHidden/>
          </w:rPr>
          <w:fldChar w:fldCharType="separate"/>
        </w:r>
        <w:r w:rsidR="000118EE">
          <w:rPr>
            <w:webHidden/>
          </w:rPr>
          <w:t>23</w:t>
        </w:r>
        <w:r w:rsidR="000118EE">
          <w:rPr>
            <w:webHidden/>
          </w:rPr>
          <w:fldChar w:fldCharType="end"/>
        </w:r>
      </w:hyperlink>
    </w:p>
    <w:p w14:paraId="14E9470C" w14:textId="135FAA2E" w:rsidR="000118EE" w:rsidRDefault="00000000">
      <w:pPr>
        <w:pStyle w:val="TOC1"/>
        <w:rPr>
          <w:rFonts w:asciiTheme="minorHAnsi" w:eastAsiaTheme="minorEastAsia" w:hAnsiTheme="minorHAnsi"/>
          <w:noProof/>
          <w:color w:val="auto"/>
          <w:sz w:val="22"/>
          <w:lang w:eastAsia="en-AU"/>
        </w:rPr>
      </w:pPr>
      <w:hyperlink w:anchor="_Toc176171344" w:history="1">
        <w:r w:rsidR="000118EE" w:rsidRPr="000B3B15">
          <w:rPr>
            <w:rStyle w:val="Hyperlink"/>
            <w:b/>
            <w:noProof/>
          </w:rPr>
          <w:t>3.</w:t>
        </w:r>
        <w:r w:rsidR="000118EE">
          <w:rPr>
            <w:rFonts w:asciiTheme="minorHAnsi" w:eastAsiaTheme="minorEastAsia" w:hAnsiTheme="minorHAnsi"/>
            <w:noProof/>
            <w:color w:val="auto"/>
            <w:sz w:val="22"/>
            <w:lang w:eastAsia="en-AU"/>
          </w:rPr>
          <w:tab/>
        </w:r>
        <w:r w:rsidR="000118EE" w:rsidRPr="000B3B15">
          <w:rPr>
            <w:rStyle w:val="Hyperlink"/>
            <w:noProof/>
          </w:rPr>
          <w:t>Stakeholder Insights</w:t>
        </w:r>
        <w:r w:rsidR="000118EE">
          <w:rPr>
            <w:noProof/>
            <w:webHidden/>
          </w:rPr>
          <w:tab/>
        </w:r>
        <w:r w:rsidR="000118EE">
          <w:rPr>
            <w:noProof/>
            <w:webHidden/>
          </w:rPr>
          <w:fldChar w:fldCharType="begin"/>
        </w:r>
        <w:r w:rsidR="000118EE">
          <w:rPr>
            <w:noProof/>
            <w:webHidden/>
          </w:rPr>
          <w:instrText xml:space="preserve"> PAGEREF _Toc176171344 \h </w:instrText>
        </w:r>
        <w:r w:rsidR="000118EE">
          <w:rPr>
            <w:noProof/>
            <w:webHidden/>
          </w:rPr>
        </w:r>
        <w:r w:rsidR="000118EE">
          <w:rPr>
            <w:noProof/>
            <w:webHidden/>
          </w:rPr>
          <w:fldChar w:fldCharType="separate"/>
        </w:r>
        <w:r w:rsidR="000118EE">
          <w:rPr>
            <w:noProof/>
            <w:webHidden/>
          </w:rPr>
          <w:t>25</w:t>
        </w:r>
        <w:r w:rsidR="000118EE">
          <w:rPr>
            <w:noProof/>
            <w:webHidden/>
          </w:rPr>
          <w:fldChar w:fldCharType="end"/>
        </w:r>
      </w:hyperlink>
    </w:p>
    <w:p w14:paraId="54575493" w14:textId="17799952" w:rsidR="000118EE" w:rsidRDefault="00000000">
      <w:pPr>
        <w:pStyle w:val="TOC2"/>
        <w:rPr>
          <w:rFonts w:asciiTheme="minorHAnsi" w:eastAsiaTheme="minorEastAsia" w:hAnsiTheme="minorHAnsi"/>
          <w:color w:val="auto"/>
          <w:sz w:val="22"/>
          <w:lang w:eastAsia="en-AU"/>
        </w:rPr>
      </w:pPr>
      <w:hyperlink w:anchor="_Toc176171345" w:history="1">
        <w:r w:rsidR="000118EE" w:rsidRPr="000B3B15">
          <w:rPr>
            <w:rStyle w:val="Hyperlink"/>
          </w:rPr>
          <w:t>Insights from Stakeholder Consultations</w:t>
        </w:r>
        <w:r w:rsidR="000118EE">
          <w:rPr>
            <w:webHidden/>
          </w:rPr>
          <w:tab/>
        </w:r>
        <w:r w:rsidR="000118EE">
          <w:rPr>
            <w:webHidden/>
          </w:rPr>
          <w:fldChar w:fldCharType="begin"/>
        </w:r>
        <w:r w:rsidR="000118EE">
          <w:rPr>
            <w:webHidden/>
          </w:rPr>
          <w:instrText xml:space="preserve"> PAGEREF _Toc176171345 \h </w:instrText>
        </w:r>
        <w:r w:rsidR="000118EE">
          <w:rPr>
            <w:webHidden/>
          </w:rPr>
        </w:r>
        <w:r w:rsidR="000118EE">
          <w:rPr>
            <w:webHidden/>
          </w:rPr>
          <w:fldChar w:fldCharType="separate"/>
        </w:r>
        <w:r w:rsidR="000118EE">
          <w:rPr>
            <w:webHidden/>
          </w:rPr>
          <w:t>25</w:t>
        </w:r>
        <w:r w:rsidR="000118EE">
          <w:rPr>
            <w:webHidden/>
          </w:rPr>
          <w:fldChar w:fldCharType="end"/>
        </w:r>
      </w:hyperlink>
    </w:p>
    <w:p w14:paraId="3554749A" w14:textId="29A8B2FA" w:rsidR="000118EE" w:rsidRDefault="00000000">
      <w:pPr>
        <w:pStyle w:val="TOC2"/>
        <w:rPr>
          <w:rFonts w:asciiTheme="minorHAnsi" w:eastAsiaTheme="minorEastAsia" w:hAnsiTheme="minorHAnsi"/>
          <w:color w:val="auto"/>
          <w:sz w:val="22"/>
          <w:lang w:eastAsia="en-AU"/>
        </w:rPr>
      </w:pPr>
      <w:hyperlink w:anchor="_Toc176171346" w:history="1">
        <w:r w:rsidR="000118EE" w:rsidRPr="000B3B15">
          <w:rPr>
            <w:rStyle w:val="Hyperlink"/>
          </w:rPr>
          <w:t>Insight 1: What is Working Well?</w:t>
        </w:r>
        <w:r w:rsidR="000118EE">
          <w:rPr>
            <w:webHidden/>
          </w:rPr>
          <w:tab/>
        </w:r>
        <w:r w:rsidR="000118EE">
          <w:rPr>
            <w:webHidden/>
          </w:rPr>
          <w:fldChar w:fldCharType="begin"/>
        </w:r>
        <w:r w:rsidR="000118EE">
          <w:rPr>
            <w:webHidden/>
          </w:rPr>
          <w:instrText xml:space="preserve"> PAGEREF _Toc176171346 \h </w:instrText>
        </w:r>
        <w:r w:rsidR="000118EE">
          <w:rPr>
            <w:webHidden/>
          </w:rPr>
        </w:r>
        <w:r w:rsidR="000118EE">
          <w:rPr>
            <w:webHidden/>
          </w:rPr>
          <w:fldChar w:fldCharType="separate"/>
        </w:r>
        <w:r w:rsidR="000118EE">
          <w:rPr>
            <w:webHidden/>
          </w:rPr>
          <w:t>26</w:t>
        </w:r>
        <w:r w:rsidR="000118EE">
          <w:rPr>
            <w:webHidden/>
          </w:rPr>
          <w:fldChar w:fldCharType="end"/>
        </w:r>
      </w:hyperlink>
    </w:p>
    <w:p w14:paraId="040A12B0" w14:textId="06F9F909" w:rsidR="000118EE" w:rsidRDefault="00000000">
      <w:pPr>
        <w:pStyle w:val="TOC2"/>
        <w:rPr>
          <w:rFonts w:asciiTheme="minorHAnsi" w:eastAsiaTheme="minorEastAsia" w:hAnsiTheme="minorHAnsi"/>
          <w:color w:val="auto"/>
          <w:sz w:val="22"/>
          <w:lang w:eastAsia="en-AU"/>
        </w:rPr>
      </w:pPr>
      <w:hyperlink w:anchor="_Toc176171347" w:history="1">
        <w:r w:rsidR="000118EE" w:rsidRPr="000B3B15">
          <w:rPr>
            <w:rStyle w:val="Hyperlink"/>
          </w:rPr>
          <w:t>Insight 2: Impact of Greater Uniformity on Safety Outcomes</w:t>
        </w:r>
        <w:r w:rsidR="000118EE">
          <w:rPr>
            <w:webHidden/>
          </w:rPr>
          <w:tab/>
        </w:r>
        <w:r w:rsidR="000118EE">
          <w:rPr>
            <w:webHidden/>
          </w:rPr>
          <w:fldChar w:fldCharType="begin"/>
        </w:r>
        <w:r w:rsidR="000118EE">
          <w:rPr>
            <w:webHidden/>
          </w:rPr>
          <w:instrText xml:space="preserve"> PAGEREF _Toc176171347 \h </w:instrText>
        </w:r>
        <w:r w:rsidR="000118EE">
          <w:rPr>
            <w:webHidden/>
          </w:rPr>
        </w:r>
        <w:r w:rsidR="000118EE">
          <w:rPr>
            <w:webHidden/>
          </w:rPr>
          <w:fldChar w:fldCharType="separate"/>
        </w:r>
        <w:r w:rsidR="000118EE">
          <w:rPr>
            <w:webHidden/>
          </w:rPr>
          <w:t>28</w:t>
        </w:r>
        <w:r w:rsidR="000118EE">
          <w:rPr>
            <w:webHidden/>
          </w:rPr>
          <w:fldChar w:fldCharType="end"/>
        </w:r>
      </w:hyperlink>
    </w:p>
    <w:p w14:paraId="117B9C25" w14:textId="1C0C706A" w:rsidR="000118EE" w:rsidRDefault="00000000">
      <w:pPr>
        <w:pStyle w:val="TOC2"/>
        <w:rPr>
          <w:rFonts w:asciiTheme="minorHAnsi" w:eastAsiaTheme="minorEastAsia" w:hAnsiTheme="minorHAnsi"/>
          <w:color w:val="auto"/>
          <w:sz w:val="22"/>
          <w:lang w:eastAsia="en-AU"/>
        </w:rPr>
      </w:pPr>
      <w:hyperlink w:anchor="_Toc176171348" w:history="1">
        <w:r w:rsidR="000118EE" w:rsidRPr="000B3B15">
          <w:rPr>
            <w:rStyle w:val="Hyperlink"/>
          </w:rPr>
          <w:t>Insight 3: Priority Areas for Reform</w:t>
        </w:r>
        <w:r w:rsidR="000118EE">
          <w:rPr>
            <w:webHidden/>
          </w:rPr>
          <w:tab/>
        </w:r>
        <w:r w:rsidR="000118EE">
          <w:rPr>
            <w:webHidden/>
          </w:rPr>
          <w:fldChar w:fldCharType="begin"/>
        </w:r>
        <w:r w:rsidR="000118EE">
          <w:rPr>
            <w:webHidden/>
          </w:rPr>
          <w:instrText xml:space="preserve"> PAGEREF _Toc176171348 \h </w:instrText>
        </w:r>
        <w:r w:rsidR="000118EE">
          <w:rPr>
            <w:webHidden/>
          </w:rPr>
        </w:r>
        <w:r w:rsidR="000118EE">
          <w:rPr>
            <w:webHidden/>
          </w:rPr>
          <w:fldChar w:fldCharType="separate"/>
        </w:r>
        <w:r w:rsidR="000118EE">
          <w:rPr>
            <w:webHidden/>
          </w:rPr>
          <w:t>30</w:t>
        </w:r>
        <w:r w:rsidR="000118EE">
          <w:rPr>
            <w:webHidden/>
          </w:rPr>
          <w:fldChar w:fldCharType="end"/>
        </w:r>
      </w:hyperlink>
    </w:p>
    <w:p w14:paraId="4E21DF61" w14:textId="6D01390A" w:rsidR="000118EE" w:rsidRDefault="00000000">
      <w:pPr>
        <w:pStyle w:val="TOC2"/>
        <w:rPr>
          <w:rFonts w:asciiTheme="minorHAnsi" w:eastAsiaTheme="minorEastAsia" w:hAnsiTheme="minorHAnsi"/>
          <w:color w:val="auto"/>
          <w:sz w:val="22"/>
          <w:lang w:eastAsia="en-AU"/>
        </w:rPr>
      </w:pPr>
      <w:hyperlink w:anchor="_Toc176171349" w:history="1">
        <w:r w:rsidR="000118EE" w:rsidRPr="000B3B15">
          <w:rPr>
            <w:rStyle w:val="Hyperlink"/>
          </w:rPr>
          <w:t>Insight 4: Perspectives on the NDRP2</w:t>
        </w:r>
        <w:r w:rsidR="000118EE">
          <w:rPr>
            <w:webHidden/>
          </w:rPr>
          <w:tab/>
        </w:r>
        <w:r w:rsidR="000118EE">
          <w:rPr>
            <w:webHidden/>
          </w:rPr>
          <w:fldChar w:fldCharType="begin"/>
        </w:r>
        <w:r w:rsidR="000118EE">
          <w:rPr>
            <w:webHidden/>
          </w:rPr>
          <w:instrText xml:space="preserve"> PAGEREF _Toc176171349 \h </w:instrText>
        </w:r>
        <w:r w:rsidR="000118EE">
          <w:rPr>
            <w:webHidden/>
          </w:rPr>
        </w:r>
        <w:r w:rsidR="000118EE">
          <w:rPr>
            <w:webHidden/>
          </w:rPr>
          <w:fldChar w:fldCharType="separate"/>
        </w:r>
        <w:r w:rsidR="000118EE">
          <w:rPr>
            <w:webHidden/>
          </w:rPr>
          <w:t>31</w:t>
        </w:r>
        <w:r w:rsidR="000118EE">
          <w:rPr>
            <w:webHidden/>
          </w:rPr>
          <w:fldChar w:fldCharType="end"/>
        </w:r>
      </w:hyperlink>
    </w:p>
    <w:p w14:paraId="04835EF7" w14:textId="79E9D432" w:rsidR="000118EE" w:rsidRDefault="00000000">
      <w:pPr>
        <w:pStyle w:val="TOC2"/>
        <w:rPr>
          <w:rFonts w:asciiTheme="minorHAnsi" w:eastAsiaTheme="minorEastAsia" w:hAnsiTheme="minorHAnsi"/>
          <w:color w:val="auto"/>
          <w:sz w:val="22"/>
          <w:lang w:eastAsia="en-AU"/>
        </w:rPr>
      </w:pPr>
      <w:hyperlink w:anchor="_Toc176171350" w:history="1">
        <w:r w:rsidR="000118EE" w:rsidRPr="000B3B15">
          <w:rPr>
            <w:rStyle w:val="Hyperlink"/>
          </w:rPr>
          <w:t>Insight 5: Perspectives on Governance / Risk-based Approaches</w:t>
        </w:r>
        <w:r w:rsidR="000118EE">
          <w:rPr>
            <w:webHidden/>
          </w:rPr>
          <w:tab/>
        </w:r>
        <w:r w:rsidR="000118EE">
          <w:rPr>
            <w:webHidden/>
          </w:rPr>
          <w:fldChar w:fldCharType="begin"/>
        </w:r>
        <w:r w:rsidR="000118EE">
          <w:rPr>
            <w:webHidden/>
          </w:rPr>
          <w:instrText xml:space="preserve"> PAGEREF _Toc176171350 \h </w:instrText>
        </w:r>
        <w:r w:rsidR="000118EE">
          <w:rPr>
            <w:webHidden/>
          </w:rPr>
        </w:r>
        <w:r w:rsidR="000118EE">
          <w:rPr>
            <w:webHidden/>
          </w:rPr>
          <w:fldChar w:fldCharType="separate"/>
        </w:r>
        <w:r w:rsidR="000118EE">
          <w:rPr>
            <w:webHidden/>
          </w:rPr>
          <w:t>33</w:t>
        </w:r>
        <w:r w:rsidR="000118EE">
          <w:rPr>
            <w:webHidden/>
          </w:rPr>
          <w:fldChar w:fldCharType="end"/>
        </w:r>
      </w:hyperlink>
    </w:p>
    <w:p w14:paraId="3EDECB39" w14:textId="21E484B4" w:rsidR="000118EE" w:rsidRDefault="00000000">
      <w:pPr>
        <w:pStyle w:val="TOC2"/>
        <w:rPr>
          <w:rFonts w:asciiTheme="minorHAnsi" w:eastAsiaTheme="minorEastAsia" w:hAnsiTheme="minorHAnsi"/>
          <w:color w:val="auto"/>
          <w:sz w:val="22"/>
          <w:lang w:eastAsia="en-AU"/>
        </w:rPr>
      </w:pPr>
      <w:hyperlink w:anchor="_Toc176171351" w:history="1">
        <w:r w:rsidR="000118EE" w:rsidRPr="000B3B15">
          <w:rPr>
            <w:rStyle w:val="Hyperlink"/>
          </w:rPr>
          <w:t>Insight 6: Opportunities for Reform</w:t>
        </w:r>
        <w:r w:rsidR="000118EE">
          <w:rPr>
            <w:webHidden/>
          </w:rPr>
          <w:tab/>
        </w:r>
        <w:r w:rsidR="000118EE">
          <w:rPr>
            <w:webHidden/>
          </w:rPr>
          <w:fldChar w:fldCharType="begin"/>
        </w:r>
        <w:r w:rsidR="000118EE">
          <w:rPr>
            <w:webHidden/>
          </w:rPr>
          <w:instrText xml:space="preserve"> PAGEREF _Toc176171351 \h </w:instrText>
        </w:r>
        <w:r w:rsidR="000118EE">
          <w:rPr>
            <w:webHidden/>
          </w:rPr>
        </w:r>
        <w:r w:rsidR="000118EE">
          <w:rPr>
            <w:webHidden/>
          </w:rPr>
          <w:fldChar w:fldCharType="separate"/>
        </w:r>
        <w:r w:rsidR="000118EE">
          <w:rPr>
            <w:webHidden/>
          </w:rPr>
          <w:t>35</w:t>
        </w:r>
        <w:r w:rsidR="000118EE">
          <w:rPr>
            <w:webHidden/>
          </w:rPr>
          <w:fldChar w:fldCharType="end"/>
        </w:r>
      </w:hyperlink>
    </w:p>
    <w:p w14:paraId="04272AF8" w14:textId="5C265F0A" w:rsidR="000118EE" w:rsidRDefault="00000000">
      <w:pPr>
        <w:pStyle w:val="TOC2"/>
        <w:rPr>
          <w:rFonts w:asciiTheme="minorHAnsi" w:eastAsiaTheme="minorEastAsia" w:hAnsiTheme="minorHAnsi"/>
          <w:color w:val="auto"/>
          <w:sz w:val="22"/>
          <w:lang w:eastAsia="en-AU"/>
        </w:rPr>
      </w:pPr>
      <w:hyperlink w:anchor="_Toc176171352" w:history="1">
        <w:r w:rsidR="000118EE" w:rsidRPr="000B3B15">
          <w:rPr>
            <w:rStyle w:val="Hyperlink"/>
          </w:rPr>
          <w:t>Insight 7: Barriers to Reform</w:t>
        </w:r>
        <w:r w:rsidR="000118EE">
          <w:rPr>
            <w:webHidden/>
          </w:rPr>
          <w:tab/>
        </w:r>
        <w:r w:rsidR="000118EE">
          <w:rPr>
            <w:webHidden/>
          </w:rPr>
          <w:fldChar w:fldCharType="begin"/>
        </w:r>
        <w:r w:rsidR="000118EE">
          <w:rPr>
            <w:webHidden/>
          </w:rPr>
          <w:instrText xml:space="preserve"> PAGEREF _Toc176171352 \h </w:instrText>
        </w:r>
        <w:r w:rsidR="000118EE">
          <w:rPr>
            <w:webHidden/>
          </w:rPr>
        </w:r>
        <w:r w:rsidR="000118EE">
          <w:rPr>
            <w:webHidden/>
          </w:rPr>
          <w:fldChar w:fldCharType="separate"/>
        </w:r>
        <w:r w:rsidR="000118EE">
          <w:rPr>
            <w:webHidden/>
          </w:rPr>
          <w:t>36</w:t>
        </w:r>
        <w:r w:rsidR="000118EE">
          <w:rPr>
            <w:webHidden/>
          </w:rPr>
          <w:fldChar w:fldCharType="end"/>
        </w:r>
      </w:hyperlink>
    </w:p>
    <w:p w14:paraId="6DA816BA" w14:textId="40E5B711" w:rsidR="000118EE" w:rsidRDefault="00000000">
      <w:pPr>
        <w:pStyle w:val="TOC1"/>
        <w:rPr>
          <w:rFonts w:asciiTheme="minorHAnsi" w:eastAsiaTheme="minorEastAsia" w:hAnsiTheme="minorHAnsi"/>
          <w:noProof/>
          <w:color w:val="auto"/>
          <w:sz w:val="22"/>
          <w:lang w:eastAsia="en-AU"/>
        </w:rPr>
      </w:pPr>
      <w:hyperlink w:anchor="_Toc176171353" w:history="1">
        <w:r w:rsidR="000118EE" w:rsidRPr="000B3B15">
          <w:rPr>
            <w:rStyle w:val="Hyperlink"/>
            <w:b/>
            <w:noProof/>
          </w:rPr>
          <w:t>4.</w:t>
        </w:r>
        <w:r w:rsidR="000118EE">
          <w:rPr>
            <w:rFonts w:asciiTheme="minorHAnsi" w:eastAsiaTheme="minorEastAsia" w:hAnsiTheme="minorHAnsi"/>
            <w:noProof/>
            <w:color w:val="auto"/>
            <w:sz w:val="22"/>
            <w:lang w:eastAsia="en-AU"/>
          </w:rPr>
          <w:tab/>
        </w:r>
        <w:r w:rsidR="000118EE" w:rsidRPr="000B3B15">
          <w:rPr>
            <w:rStyle w:val="Hyperlink"/>
            <w:noProof/>
          </w:rPr>
          <w:t>Application of Use Cases</w:t>
        </w:r>
        <w:r w:rsidR="000118EE">
          <w:rPr>
            <w:noProof/>
            <w:webHidden/>
          </w:rPr>
          <w:tab/>
        </w:r>
        <w:r w:rsidR="000118EE">
          <w:rPr>
            <w:noProof/>
            <w:webHidden/>
          </w:rPr>
          <w:fldChar w:fldCharType="begin"/>
        </w:r>
        <w:r w:rsidR="000118EE">
          <w:rPr>
            <w:noProof/>
            <w:webHidden/>
          </w:rPr>
          <w:instrText xml:space="preserve"> PAGEREF _Toc176171353 \h </w:instrText>
        </w:r>
        <w:r w:rsidR="000118EE">
          <w:rPr>
            <w:noProof/>
            <w:webHidden/>
          </w:rPr>
        </w:r>
        <w:r w:rsidR="000118EE">
          <w:rPr>
            <w:noProof/>
            <w:webHidden/>
          </w:rPr>
          <w:fldChar w:fldCharType="separate"/>
        </w:r>
        <w:r w:rsidR="000118EE">
          <w:rPr>
            <w:noProof/>
            <w:webHidden/>
          </w:rPr>
          <w:t>40</w:t>
        </w:r>
        <w:r w:rsidR="000118EE">
          <w:rPr>
            <w:noProof/>
            <w:webHidden/>
          </w:rPr>
          <w:fldChar w:fldCharType="end"/>
        </w:r>
      </w:hyperlink>
    </w:p>
    <w:p w14:paraId="647CC4F8" w14:textId="5C89B2E5" w:rsidR="000118EE" w:rsidRDefault="00000000">
      <w:pPr>
        <w:pStyle w:val="TOC2"/>
        <w:rPr>
          <w:rFonts w:asciiTheme="minorHAnsi" w:eastAsiaTheme="minorEastAsia" w:hAnsiTheme="minorHAnsi"/>
          <w:color w:val="auto"/>
          <w:sz w:val="22"/>
          <w:lang w:eastAsia="en-AU"/>
        </w:rPr>
      </w:pPr>
      <w:hyperlink w:anchor="_Toc176171354" w:history="1">
        <w:r w:rsidR="000118EE" w:rsidRPr="000B3B15">
          <w:rPr>
            <w:rStyle w:val="Hyperlink"/>
          </w:rPr>
          <w:t>Use Case 1 – Transportation of Radioactive Material on Ground</w:t>
        </w:r>
        <w:r w:rsidR="000118EE">
          <w:rPr>
            <w:webHidden/>
          </w:rPr>
          <w:tab/>
        </w:r>
        <w:r w:rsidR="000118EE">
          <w:rPr>
            <w:webHidden/>
          </w:rPr>
          <w:fldChar w:fldCharType="begin"/>
        </w:r>
        <w:r w:rsidR="000118EE">
          <w:rPr>
            <w:webHidden/>
          </w:rPr>
          <w:instrText xml:space="preserve"> PAGEREF _Toc176171354 \h </w:instrText>
        </w:r>
        <w:r w:rsidR="000118EE">
          <w:rPr>
            <w:webHidden/>
          </w:rPr>
        </w:r>
        <w:r w:rsidR="000118EE">
          <w:rPr>
            <w:webHidden/>
          </w:rPr>
          <w:fldChar w:fldCharType="separate"/>
        </w:r>
        <w:r w:rsidR="000118EE">
          <w:rPr>
            <w:webHidden/>
          </w:rPr>
          <w:t>41</w:t>
        </w:r>
        <w:r w:rsidR="000118EE">
          <w:rPr>
            <w:webHidden/>
          </w:rPr>
          <w:fldChar w:fldCharType="end"/>
        </w:r>
      </w:hyperlink>
    </w:p>
    <w:p w14:paraId="219D5169" w14:textId="04829092" w:rsidR="000118EE" w:rsidRDefault="00000000">
      <w:pPr>
        <w:pStyle w:val="TOC2"/>
        <w:rPr>
          <w:rFonts w:asciiTheme="minorHAnsi" w:eastAsiaTheme="minorEastAsia" w:hAnsiTheme="minorHAnsi"/>
          <w:color w:val="auto"/>
          <w:sz w:val="22"/>
          <w:lang w:eastAsia="en-AU"/>
        </w:rPr>
      </w:pPr>
      <w:hyperlink w:anchor="_Toc176171355" w:history="1">
        <w:r w:rsidR="000118EE" w:rsidRPr="000B3B15">
          <w:rPr>
            <w:rStyle w:val="Hyperlink"/>
          </w:rPr>
          <w:t>Use Case 2 – Artificial Intelligence in Radiation Industry</w:t>
        </w:r>
        <w:r w:rsidR="000118EE">
          <w:rPr>
            <w:webHidden/>
          </w:rPr>
          <w:tab/>
        </w:r>
        <w:r w:rsidR="000118EE">
          <w:rPr>
            <w:webHidden/>
          </w:rPr>
          <w:fldChar w:fldCharType="begin"/>
        </w:r>
        <w:r w:rsidR="000118EE">
          <w:rPr>
            <w:webHidden/>
          </w:rPr>
          <w:instrText xml:space="preserve"> PAGEREF _Toc176171355 \h </w:instrText>
        </w:r>
        <w:r w:rsidR="000118EE">
          <w:rPr>
            <w:webHidden/>
          </w:rPr>
        </w:r>
        <w:r w:rsidR="000118EE">
          <w:rPr>
            <w:webHidden/>
          </w:rPr>
          <w:fldChar w:fldCharType="separate"/>
        </w:r>
        <w:r w:rsidR="000118EE">
          <w:rPr>
            <w:webHidden/>
          </w:rPr>
          <w:t>45</w:t>
        </w:r>
        <w:r w:rsidR="000118EE">
          <w:rPr>
            <w:webHidden/>
          </w:rPr>
          <w:fldChar w:fldCharType="end"/>
        </w:r>
      </w:hyperlink>
    </w:p>
    <w:p w14:paraId="2B48F187" w14:textId="517AC17E" w:rsidR="000118EE" w:rsidRDefault="00000000">
      <w:pPr>
        <w:pStyle w:val="TOC2"/>
        <w:rPr>
          <w:rFonts w:asciiTheme="minorHAnsi" w:eastAsiaTheme="minorEastAsia" w:hAnsiTheme="minorHAnsi"/>
          <w:color w:val="auto"/>
          <w:sz w:val="22"/>
          <w:lang w:eastAsia="en-AU"/>
        </w:rPr>
      </w:pPr>
      <w:hyperlink w:anchor="_Toc176171356" w:history="1">
        <w:r w:rsidR="000118EE" w:rsidRPr="000B3B15">
          <w:rPr>
            <w:rStyle w:val="Hyperlink"/>
          </w:rPr>
          <w:t>Use Case 3 – Shielding</w:t>
        </w:r>
        <w:r w:rsidR="000118EE">
          <w:rPr>
            <w:webHidden/>
          </w:rPr>
          <w:tab/>
        </w:r>
        <w:r w:rsidR="000118EE">
          <w:rPr>
            <w:webHidden/>
          </w:rPr>
          <w:fldChar w:fldCharType="begin"/>
        </w:r>
        <w:r w:rsidR="000118EE">
          <w:rPr>
            <w:webHidden/>
          </w:rPr>
          <w:instrText xml:space="preserve"> PAGEREF _Toc176171356 \h </w:instrText>
        </w:r>
        <w:r w:rsidR="000118EE">
          <w:rPr>
            <w:webHidden/>
          </w:rPr>
        </w:r>
        <w:r w:rsidR="000118EE">
          <w:rPr>
            <w:webHidden/>
          </w:rPr>
          <w:fldChar w:fldCharType="separate"/>
        </w:r>
        <w:r w:rsidR="000118EE">
          <w:rPr>
            <w:webHidden/>
          </w:rPr>
          <w:t>47</w:t>
        </w:r>
        <w:r w:rsidR="000118EE">
          <w:rPr>
            <w:webHidden/>
          </w:rPr>
          <w:fldChar w:fldCharType="end"/>
        </w:r>
      </w:hyperlink>
    </w:p>
    <w:p w14:paraId="28668D5A" w14:textId="6E2EA52C" w:rsidR="000118EE" w:rsidRDefault="00000000">
      <w:pPr>
        <w:pStyle w:val="TOC2"/>
        <w:rPr>
          <w:rFonts w:asciiTheme="minorHAnsi" w:eastAsiaTheme="minorEastAsia" w:hAnsiTheme="minorHAnsi"/>
          <w:color w:val="auto"/>
          <w:sz w:val="22"/>
          <w:lang w:eastAsia="en-AU"/>
        </w:rPr>
      </w:pPr>
      <w:hyperlink w:anchor="_Toc176171357" w:history="1">
        <w:r w:rsidR="000118EE" w:rsidRPr="000B3B15">
          <w:rPr>
            <w:rStyle w:val="Hyperlink"/>
          </w:rPr>
          <w:t>Use Case 4 – Waste Management</w:t>
        </w:r>
        <w:r w:rsidR="000118EE">
          <w:rPr>
            <w:webHidden/>
          </w:rPr>
          <w:tab/>
        </w:r>
        <w:r w:rsidR="000118EE">
          <w:rPr>
            <w:webHidden/>
          </w:rPr>
          <w:fldChar w:fldCharType="begin"/>
        </w:r>
        <w:r w:rsidR="000118EE">
          <w:rPr>
            <w:webHidden/>
          </w:rPr>
          <w:instrText xml:space="preserve"> PAGEREF _Toc176171357 \h </w:instrText>
        </w:r>
        <w:r w:rsidR="000118EE">
          <w:rPr>
            <w:webHidden/>
          </w:rPr>
        </w:r>
        <w:r w:rsidR="000118EE">
          <w:rPr>
            <w:webHidden/>
          </w:rPr>
          <w:fldChar w:fldCharType="separate"/>
        </w:r>
        <w:r w:rsidR="000118EE">
          <w:rPr>
            <w:webHidden/>
          </w:rPr>
          <w:t>49</w:t>
        </w:r>
        <w:r w:rsidR="000118EE">
          <w:rPr>
            <w:webHidden/>
          </w:rPr>
          <w:fldChar w:fldCharType="end"/>
        </w:r>
      </w:hyperlink>
    </w:p>
    <w:p w14:paraId="01499036" w14:textId="30254149" w:rsidR="000118EE" w:rsidRDefault="00000000">
      <w:pPr>
        <w:pStyle w:val="TOC1"/>
        <w:rPr>
          <w:rFonts w:asciiTheme="minorHAnsi" w:eastAsiaTheme="minorEastAsia" w:hAnsiTheme="minorHAnsi"/>
          <w:noProof/>
          <w:color w:val="auto"/>
          <w:sz w:val="22"/>
          <w:lang w:eastAsia="en-AU"/>
        </w:rPr>
      </w:pPr>
      <w:hyperlink w:anchor="_Toc176171358" w:history="1">
        <w:r w:rsidR="000118EE" w:rsidRPr="000B3B15">
          <w:rPr>
            <w:rStyle w:val="Hyperlink"/>
            <w:b/>
            <w:noProof/>
          </w:rPr>
          <w:t>5.</w:t>
        </w:r>
        <w:r w:rsidR="000118EE">
          <w:rPr>
            <w:rFonts w:asciiTheme="minorHAnsi" w:eastAsiaTheme="minorEastAsia" w:hAnsiTheme="minorHAnsi"/>
            <w:noProof/>
            <w:color w:val="auto"/>
            <w:sz w:val="22"/>
            <w:lang w:eastAsia="en-AU"/>
          </w:rPr>
          <w:tab/>
        </w:r>
        <w:r w:rsidR="000118EE" w:rsidRPr="000B3B15">
          <w:rPr>
            <w:rStyle w:val="Hyperlink"/>
            <w:noProof/>
          </w:rPr>
          <w:t>Recommendations</w:t>
        </w:r>
        <w:r w:rsidR="000118EE">
          <w:rPr>
            <w:noProof/>
            <w:webHidden/>
          </w:rPr>
          <w:tab/>
        </w:r>
        <w:r w:rsidR="000118EE">
          <w:rPr>
            <w:noProof/>
            <w:webHidden/>
          </w:rPr>
          <w:fldChar w:fldCharType="begin"/>
        </w:r>
        <w:r w:rsidR="000118EE">
          <w:rPr>
            <w:noProof/>
            <w:webHidden/>
          </w:rPr>
          <w:instrText xml:space="preserve"> PAGEREF _Toc176171358 \h </w:instrText>
        </w:r>
        <w:r w:rsidR="000118EE">
          <w:rPr>
            <w:noProof/>
            <w:webHidden/>
          </w:rPr>
        </w:r>
        <w:r w:rsidR="000118EE">
          <w:rPr>
            <w:noProof/>
            <w:webHidden/>
          </w:rPr>
          <w:fldChar w:fldCharType="separate"/>
        </w:r>
        <w:r w:rsidR="000118EE">
          <w:rPr>
            <w:noProof/>
            <w:webHidden/>
          </w:rPr>
          <w:t>53</w:t>
        </w:r>
        <w:r w:rsidR="000118EE">
          <w:rPr>
            <w:noProof/>
            <w:webHidden/>
          </w:rPr>
          <w:fldChar w:fldCharType="end"/>
        </w:r>
      </w:hyperlink>
    </w:p>
    <w:p w14:paraId="7E2E2B46" w14:textId="3C99D103" w:rsidR="000118EE" w:rsidRDefault="00000000">
      <w:pPr>
        <w:pStyle w:val="TOC2"/>
        <w:rPr>
          <w:rFonts w:asciiTheme="minorHAnsi" w:eastAsiaTheme="minorEastAsia" w:hAnsiTheme="minorHAnsi"/>
          <w:color w:val="auto"/>
          <w:sz w:val="22"/>
          <w:lang w:eastAsia="en-AU"/>
        </w:rPr>
      </w:pPr>
      <w:hyperlink w:anchor="_Toc176171359" w:history="1">
        <w:r w:rsidR="000118EE" w:rsidRPr="000B3B15">
          <w:rPr>
            <w:rStyle w:val="Hyperlink"/>
          </w:rPr>
          <w:t>Matrix of opportunities</w:t>
        </w:r>
        <w:r w:rsidR="000118EE">
          <w:rPr>
            <w:webHidden/>
          </w:rPr>
          <w:tab/>
        </w:r>
        <w:r w:rsidR="000118EE">
          <w:rPr>
            <w:webHidden/>
          </w:rPr>
          <w:fldChar w:fldCharType="begin"/>
        </w:r>
        <w:r w:rsidR="000118EE">
          <w:rPr>
            <w:webHidden/>
          </w:rPr>
          <w:instrText xml:space="preserve"> PAGEREF _Toc176171359 \h </w:instrText>
        </w:r>
        <w:r w:rsidR="000118EE">
          <w:rPr>
            <w:webHidden/>
          </w:rPr>
        </w:r>
        <w:r w:rsidR="000118EE">
          <w:rPr>
            <w:webHidden/>
          </w:rPr>
          <w:fldChar w:fldCharType="separate"/>
        </w:r>
        <w:r w:rsidR="000118EE">
          <w:rPr>
            <w:webHidden/>
          </w:rPr>
          <w:t>54</w:t>
        </w:r>
        <w:r w:rsidR="000118EE">
          <w:rPr>
            <w:webHidden/>
          </w:rPr>
          <w:fldChar w:fldCharType="end"/>
        </w:r>
      </w:hyperlink>
    </w:p>
    <w:p w14:paraId="4C3F1D75" w14:textId="2FD65E4B" w:rsidR="000118EE" w:rsidRDefault="00000000">
      <w:pPr>
        <w:pStyle w:val="TOC2"/>
        <w:rPr>
          <w:rFonts w:asciiTheme="minorHAnsi" w:eastAsiaTheme="minorEastAsia" w:hAnsiTheme="minorHAnsi"/>
          <w:color w:val="auto"/>
          <w:sz w:val="22"/>
          <w:lang w:eastAsia="en-AU"/>
        </w:rPr>
      </w:pPr>
      <w:hyperlink w:anchor="_Toc176171360" w:history="1">
        <w:r w:rsidR="000118EE" w:rsidRPr="000B3B15">
          <w:rPr>
            <w:rStyle w:val="Hyperlink"/>
          </w:rPr>
          <w:t>Opportunity 1: Targeted Legislative and Regulatory Amendments</w:t>
        </w:r>
        <w:r w:rsidR="000118EE">
          <w:rPr>
            <w:webHidden/>
          </w:rPr>
          <w:tab/>
        </w:r>
        <w:r w:rsidR="000118EE">
          <w:rPr>
            <w:webHidden/>
          </w:rPr>
          <w:fldChar w:fldCharType="begin"/>
        </w:r>
        <w:r w:rsidR="000118EE">
          <w:rPr>
            <w:webHidden/>
          </w:rPr>
          <w:instrText xml:space="preserve"> PAGEREF _Toc176171360 \h </w:instrText>
        </w:r>
        <w:r w:rsidR="000118EE">
          <w:rPr>
            <w:webHidden/>
          </w:rPr>
        </w:r>
        <w:r w:rsidR="000118EE">
          <w:rPr>
            <w:webHidden/>
          </w:rPr>
          <w:fldChar w:fldCharType="separate"/>
        </w:r>
        <w:r w:rsidR="000118EE">
          <w:rPr>
            <w:webHidden/>
          </w:rPr>
          <w:t>56</w:t>
        </w:r>
        <w:r w:rsidR="000118EE">
          <w:rPr>
            <w:webHidden/>
          </w:rPr>
          <w:fldChar w:fldCharType="end"/>
        </w:r>
      </w:hyperlink>
    </w:p>
    <w:p w14:paraId="2C59EEA4" w14:textId="6B44333B" w:rsidR="000118EE" w:rsidRDefault="00000000">
      <w:pPr>
        <w:pStyle w:val="TOC2"/>
        <w:rPr>
          <w:rFonts w:asciiTheme="minorHAnsi" w:eastAsiaTheme="minorEastAsia" w:hAnsiTheme="minorHAnsi"/>
          <w:color w:val="auto"/>
          <w:sz w:val="22"/>
          <w:lang w:eastAsia="en-AU"/>
        </w:rPr>
      </w:pPr>
      <w:hyperlink w:anchor="_Toc176171361" w:history="1">
        <w:r w:rsidR="000118EE" w:rsidRPr="000B3B15">
          <w:rPr>
            <w:rStyle w:val="Hyperlink"/>
          </w:rPr>
          <w:t>Opportunity 2: Increase Stakeholder Engagement with Regulatory Tools</w:t>
        </w:r>
        <w:r w:rsidR="000118EE">
          <w:rPr>
            <w:webHidden/>
          </w:rPr>
          <w:tab/>
        </w:r>
        <w:r w:rsidR="000118EE">
          <w:rPr>
            <w:webHidden/>
          </w:rPr>
          <w:fldChar w:fldCharType="begin"/>
        </w:r>
        <w:r w:rsidR="000118EE">
          <w:rPr>
            <w:webHidden/>
          </w:rPr>
          <w:instrText xml:space="preserve"> PAGEREF _Toc176171361 \h </w:instrText>
        </w:r>
        <w:r w:rsidR="000118EE">
          <w:rPr>
            <w:webHidden/>
          </w:rPr>
        </w:r>
        <w:r w:rsidR="000118EE">
          <w:rPr>
            <w:webHidden/>
          </w:rPr>
          <w:fldChar w:fldCharType="separate"/>
        </w:r>
        <w:r w:rsidR="000118EE">
          <w:rPr>
            <w:webHidden/>
          </w:rPr>
          <w:t>60</w:t>
        </w:r>
        <w:r w:rsidR="000118EE">
          <w:rPr>
            <w:webHidden/>
          </w:rPr>
          <w:fldChar w:fldCharType="end"/>
        </w:r>
      </w:hyperlink>
    </w:p>
    <w:p w14:paraId="1124DAF4" w14:textId="66792908" w:rsidR="000118EE" w:rsidRDefault="00000000">
      <w:pPr>
        <w:pStyle w:val="TOC2"/>
        <w:rPr>
          <w:rFonts w:asciiTheme="minorHAnsi" w:eastAsiaTheme="minorEastAsia" w:hAnsiTheme="minorHAnsi"/>
          <w:color w:val="auto"/>
          <w:sz w:val="22"/>
          <w:lang w:eastAsia="en-AU"/>
        </w:rPr>
      </w:pPr>
      <w:hyperlink w:anchor="_Toc176171362" w:history="1">
        <w:r w:rsidR="000118EE" w:rsidRPr="000B3B15">
          <w:rPr>
            <w:rStyle w:val="Hyperlink"/>
          </w:rPr>
          <w:t>Opportunity 3: Working Group for Code Development</w:t>
        </w:r>
        <w:r w:rsidR="000118EE">
          <w:rPr>
            <w:webHidden/>
          </w:rPr>
          <w:tab/>
        </w:r>
        <w:r w:rsidR="000118EE">
          <w:rPr>
            <w:webHidden/>
          </w:rPr>
          <w:fldChar w:fldCharType="begin"/>
        </w:r>
        <w:r w:rsidR="000118EE">
          <w:rPr>
            <w:webHidden/>
          </w:rPr>
          <w:instrText xml:space="preserve"> PAGEREF _Toc176171362 \h </w:instrText>
        </w:r>
        <w:r w:rsidR="000118EE">
          <w:rPr>
            <w:webHidden/>
          </w:rPr>
        </w:r>
        <w:r w:rsidR="000118EE">
          <w:rPr>
            <w:webHidden/>
          </w:rPr>
          <w:fldChar w:fldCharType="separate"/>
        </w:r>
        <w:r w:rsidR="000118EE">
          <w:rPr>
            <w:webHidden/>
          </w:rPr>
          <w:t>62</w:t>
        </w:r>
        <w:r w:rsidR="000118EE">
          <w:rPr>
            <w:webHidden/>
          </w:rPr>
          <w:fldChar w:fldCharType="end"/>
        </w:r>
      </w:hyperlink>
    </w:p>
    <w:p w14:paraId="4DF08028" w14:textId="3F878660" w:rsidR="000118EE" w:rsidRDefault="00000000">
      <w:pPr>
        <w:pStyle w:val="TOC2"/>
        <w:rPr>
          <w:rFonts w:asciiTheme="minorHAnsi" w:eastAsiaTheme="minorEastAsia" w:hAnsiTheme="minorHAnsi"/>
          <w:color w:val="auto"/>
          <w:sz w:val="22"/>
          <w:lang w:eastAsia="en-AU"/>
        </w:rPr>
      </w:pPr>
      <w:hyperlink w:anchor="_Toc176171363" w:history="1">
        <w:r w:rsidR="000118EE" w:rsidRPr="000B3B15">
          <w:rPr>
            <w:rStyle w:val="Hyperlink"/>
          </w:rPr>
          <w:t>Opportunity 4: Establishment of a Feedback Mechanism</w:t>
        </w:r>
        <w:r w:rsidR="000118EE">
          <w:rPr>
            <w:webHidden/>
          </w:rPr>
          <w:tab/>
        </w:r>
        <w:r w:rsidR="000118EE">
          <w:rPr>
            <w:webHidden/>
          </w:rPr>
          <w:fldChar w:fldCharType="begin"/>
        </w:r>
        <w:r w:rsidR="000118EE">
          <w:rPr>
            <w:webHidden/>
          </w:rPr>
          <w:instrText xml:space="preserve"> PAGEREF _Toc176171363 \h </w:instrText>
        </w:r>
        <w:r w:rsidR="000118EE">
          <w:rPr>
            <w:webHidden/>
          </w:rPr>
        </w:r>
        <w:r w:rsidR="000118EE">
          <w:rPr>
            <w:webHidden/>
          </w:rPr>
          <w:fldChar w:fldCharType="separate"/>
        </w:r>
        <w:r w:rsidR="000118EE">
          <w:rPr>
            <w:webHidden/>
          </w:rPr>
          <w:t>64</w:t>
        </w:r>
        <w:r w:rsidR="000118EE">
          <w:rPr>
            <w:webHidden/>
          </w:rPr>
          <w:fldChar w:fldCharType="end"/>
        </w:r>
      </w:hyperlink>
    </w:p>
    <w:p w14:paraId="1E715D3E" w14:textId="613AD229" w:rsidR="000118EE" w:rsidRDefault="00000000">
      <w:pPr>
        <w:pStyle w:val="TOC2"/>
        <w:rPr>
          <w:rFonts w:asciiTheme="minorHAnsi" w:eastAsiaTheme="minorEastAsia" w:hAnsiTheme="minorHAnsi"/>
          <w:color w:val="auto"/>
          <w:sz w:val="22"/>
          <w:lang w:eastAsia="en-AU"/>
        </w:rPr>
      </w:pPr>
      <w:hyperlink w:anchor="_Toc176171364" w:history="1">
        <w:r w:rsidR="000118EE" w:rsidRPr="000B3B15">
          <w:rPr>
            <w:rStyle w:val="Hyperlink"/>
          </w:rPr>
          <w:t>Opportunity 5: Definitions Handbook</w:t>
        </w:r>
        <w:r w:rsidR="000118EE">
          <w:rPr>
            <w:webHidden/>
          </w:rPr>
          <w:tab/>
        </w:r>
        <w:r w:rsidR="000118EE">
          <w:rPr>
            <w:webHidden/>
          </w:rPr>
          <w:fldChar w:fldCharType="begin"/>
        </w:r>
        <w:r w:rsidR="000118EE">
          <w:rPr>
            <w:webHidden/>
          </w:rPr>
          <w:instrText xml:space="preserve"> PAGEREF _Toc176171364 \h </w:instrText>
        </w:r>
        <w:r w:rsidR="000118EE">
          <w:rPr>
            <w:webHidden/>
          </w:rPr>
        </w:r>
        <w:r w:rsidR="000118EE">
          <w:rPr>
            <w:webHidden/>
          </w:rPr>
          <w:fldChar w:fldCharType="separate"/>
        </w:r>
        <w:r w:rsidR="000118EE">
          <w:rPr>
            <w:webHidden/>
          </w:rPr>
          <w:t>66</w:t>
        </w:r>
        <w:r w:rsidR="000118EE">
          <w:rPr>
            <w:webHidden/>
          </w:rPr>
          <w:fldChar w:fldCharType="end"/>
        </w:r>
      </w:hyperlink>
    </w:p>
    <w:p w14:paraId="7E12DDC6" w14:textId="31E84A80" w:rsidR="000118EE" w:rsidRDefault="00000000">
      <w:pPr>
        <w:pStyle w:val="TOC1"/>
        <w:rPr>
          <w:rFonts w:asciiTheme="minorHAnsi" w:eastAsiaTheme="minorEastAsia" w:hAnsiTheme="minorHAnsi"/>
          <w:noProof/>
          <w:color w:val="auto"/>
          <w:sz w:val="22"/>
          <w:lang w:eastAsia="en-AU"/>
        </w:rPr>
      </w:pPr>
      <w:hyperlink w:anchor="_Toc176171365" w:history="1">
        <w:r w:rsidR="000118EE" w:rsidRPr="000B3B15">
          <w:rPr>
            <w:rStyle w:val="Hyperlink"/>
            <w:b/>
            <w:noProof/>
          </w:rPr>
          <w:t>6.</w:t>
        </w:r>
        <w:r w:rsidR="000118EE">
          <w:rPr>
            <w:rFonts w:asciiTheme="minorHAnsi" w:eastAsiaTheme="minorEastAsia" w:hAnsiTheme="minorHAnsi"/>
            <w:noProof/>
            <w:color w:val="auto"/>
            <w:sz w:val="22"/>
            <w:lang w:eastAsia="en-AU"/>
          </w:rPr>
          <w:tab/>
        </w:r>
        <w:r w:rsidR="000118EE" w:rsidRPr="000B3B15">
          <w:rPr>
            <w:rStyle w:val="Hyperlink"/>
            <w:noProof/>
          </w:rPr>
          <w:t>Next Steps</w:t>
        </w:r>
        <w:r w:rsidR="000118EE">
          <w:rPr>
            <w:noProof/>
            <w:webHidden/>
          </w:rPr>
          <w:tab/>
        </w:r>
        <w:r w:rsidR="000118EE">
          <w:rPr>
            <w:noProof/>
            <w:webHidden/>
          </w:rPr>
          <w:fldChar w:fldCharType="begin"/>
        </w:r>
        <w:r w:rsidR="000118EE">
          <w:rPr>
            <w:noProof/>
            <w:webHidden/>
          </w:rPr>
          <w:instrText xml:space="preserve"> PAGEREF _Toc176171365 \h </w:instrText>
        </w:r>
        <w:r w:rsidR="000118EE">
          <w:rPr>
            <w:noProof/>
            <w:webHidden/>
          </w:rPr>
        </w:r>
        <w:r w:rsidR="000118EE">
          <w:rPr>
            <w:noProof/>
            <w:webHidden/>
          </w:rPr>
          <w:fldChar w:fldCharType="separate"/>
        </w:r>
        <w:r w:rsidR="000118EE">
          <w:rPr>
            <w:noProof/>
            <w:webHidden/>
          </w:rPr>
          <w:t>69</w:t>
        </w:r>
        <w:r w:rsidR="000118EE">
          <w:rPr>
            <w:noProof/>
            <w:webHidden/>
          </w:rPr>
          <w:fldChar w:fldCharType="end"/>
        </w:r>
      </w:hyperlink>
    </w:p>
    <w:p w14:paraId="34D2F55C" w14:textId="3D8EB720" w:rsidR="000118EE" w:rsidRDefault="00000000">
      <w:pPr>
        <w:pStyle w:val="TOC2"/>
        <w:rPr>
          <w:rFonts w:asciiTheme="minorHAnsi" w:eastAsiaTheme="minorEastAsia" w:hAnsiTheme="minorHAnsi"/>
          <w:color w:val="auto"/>
          <w:sz w:val="22"/>
          <w:lang w:eastAsia="en-AU"/>
        </w:rPr>
      </w:pPr>
      <w:hyperlink w:anchor="_Toc176171366" w:history="1">
        <w:r w:rsidR="000118EE" w:rsidRPr="000B3B15">
          <w:rPr>
            <w:rStyle w:val="Hyperlink"/>
          </w:rPr>
          <w:t>Implementation Considerations</w:t>
        </w:r>
        <w:r w:rsidR="000118EE">
          <w:rPr>
            <w:webHidden/>
          </w:rPr>
          <w:tab/>
        </w:r>
        <w:r w:rsidR="000118EE">
          <w:rPr>
            <w:webHidden/>
          </w:rPr>
          <w:fldChar w:fldCharType="begin"/>
        </w:r>
        <w:r w:rsidR="000118EE">
          <w:rPr>
            <w:webHidden/>
          </w:rPr>
          <w:instrText xml:space="preserve"> PAGEREF _Toc176171366 \h </w:instrText>
        </w:r>
        <w:r w:rsidR="000118EE">
          <w:rPr>
            <w:webHidden/>
          </w:rPr>
        </w:r>
        <w:r w:rsidR="000118EE">
          <w:rPr>
            <w:webHidden/>
          </w:rPr>
          <w:fldChar w:fldCharType="separate"/>
        </w:r>
        <w:r w:rsidR="000118EE">
          <w:rPr>
            <w:webHidden/>
          </w:rPr>
          <w:t>69</w:t>
        </w:r>
        <w:r w:rsidR="000118EE">
          <w:rPr>
            <w:webHidden/>
          </w:rPr>
          <w:fldChar w:fldCharType="end"/>
        </w:r>
      </w:hyperlink>
    </w:p>
    <w:p w14:paraId="1C1B8ACA" w14:textId="4708D506" w:rsidR="000118EE" w:rsidRDefault="00000000">
      <w:pPr>
        <w:pStyle w:val="TOC2"/>
        <w:rPr>
          <w:rFonts w:asciiTheme="minorHAnsi" w:eastAsiaTheme="minorEastAsia" w:hAnsiTheme="minorHAnsi"/>
          <w:color w:val="auto"/>
          <w:sz w:val="22"/>
          <w:lang w:eastAsia="en-AU"/>
        </w:rPr>
      </w:pPr>
      <w:hyperlink w:anchor="_Toc176171367" w:history="1">
        <w:r w:rsidR="000118EE" w:rsidRPr="000B3B15">
          <w:rPr>
            <w:rStyle w:val="Hyperlink"/>
          </w:rPr>
          <w:t>Recommendation 1: Targeted legislative or regulatory amendments</w:t>
        </w:r>
        <w:r w:rsidR="000118EE">
          <w:rPr>
            <w:webHidden/>
          </w:rPr>
          <w:tab/>
        </w:r>
        <w:r w:rsidR="000118EE">
          <w:rPr>
            <w:webHidden/>
          </w:rPr>
          <w:fldChar w:fldCharType="begin"/>
        </w:r>
        <w:r w:rsidR="000118EE">
          <w:rPr>
            <w:webHidden/>
          </w:rPr>
          <w:instrText xml:space="preserve"> PAGEREF _Toc176171367 \h </w:instrText>
        </w:r>
        <w:r w:rsidR="000118EE">
          <w:rPr>
            <w:webHidden/>
          </w:rPr>
        </w:r>
        <w:r w:rsidR="000118EE">
          <w:rPr>
            <w:webHidden/>
          </w:rPr>
          <w:fldChar w:fldCharType="separate"/>
        </w:r>
        <w:r w:rsidR="000118EE">
          <w:rPr>
            <w:webHidden/>
          </w:rPr>
          <w:t>70</w:t>
        </w:r>
        <w:r w:rsidR="000118EE">
          <w:rPr>
            <w:webHidden/>
          </w:rPr>
          <w:fldChar w:fldCharType="end"/>
        </w:r>
      </w:hyperlink>
    </w:p>
    <w:p w14:paraId="67A81BFB" w14:textId="7D22845A" w:rsidR="000118EE" w:rsidRDefault="00000000">
      <w:pPr>
        <w:pStyle w:val="TOC2"/>
        <w:rPr>
          <w:rFonts w:asciiTheme="minorHAnsi" w:eastAsiaTheme="minorEastAsia" w:hAnsiTheme="minorHAnsi"/>
          <w:color w:val="auto"/>
          <w:sz w:val="22"/>
          <w:lang w:eastAsia="en-AU"/>
        </w:rPr>
      </w:pPr>
      <w:hyperlink w:anchor="_Toc176171368" w:history="1">
        <w:r w:rsidR="000118EE" w:rsidRPr="000B3B15">
          <w:rPr>
            <w:rStyle w:val="Hyperlink"/>
          </w:rPr>
          <w:t>Recommendation 2: Maintain status quo with increased governance arrangements</w:t>
        </w:r>
        <w:r w:rsidR="000118EE">
          <w:rPr>
            <w:webHidden/>
          </w:rPr>
          <w:tab/>
        </w:r>
        <w:r w:rsidR="000118EE">
          <w:rPr>
            <w:webHidden/>
          </w:rPr>
          <w:fldChar w:fldCharType="begin"/>
        </w:r>
        <w:r w:rsidR="000118EE">
          <w:rPr>
            <w:webHidden/>
          </w:rPr>
          <w:instrText xml:space="preserve"> PAGEREF _Toc176171368 \h </w:instrText>
        </w:r>
        <w:r w:rsidR="000118EE">
          <w:rPr>
            <w:webHidden/>
          </w:rPr>
        </w:r>
        <w:r w:rsidR="000118EE">
          <w:rPr>
            <w:webHidden/>
          </w:rPr>
          <w:fldChar w:fldCharType="separate"/>
        </w:r>
        <w:r w:rsidR="000118EE">
          <w:rPr>
            <w:webHidden/>
          </w:rPr>
          <w:t>72</w:t>
        </w:r>
        <w:r w:rsidR="000118EE">
          <w:rPr>
            <w:webHidden/>
          </w:rPr>
          <w:fldChar w:fldCharType="end"/>
        </w:r>
      </w:hyperlink>
    </w:p>
    <w:p w14:paraId="374659A8" w14:textId="7322F201" w:rsidR="000118EE" w:rsidRDefault="00000000">
      <w:pPr>
        <w:pStyle w:val="TOC1"/>
        <w:rPr>
          <w:rFonts w:asciiTheme="minorHAnsi" w:eastAsiaTheme="minorEastAsia" w:hAnsiTheme="minorHAnsi"/>
          <w:noProof/>
          <w:color w:val="auto"/>
          <w:sz w:val="22"/>
          <w:lang w:eastAsia="en-AU"/>
        </w:rPr>
      </w:pPr>
      <w:hyperlink w:anchor="_Toc176171369" w:history="1">
        <w:r w:rsidR="000118EE" w:rsidRPr="000B3B15">
          <w:rPr>
            <w:rStyle w:val="Hyperlink"/>
            <w:noProof/>
          </w:rPr>
          <w:t>Appendix A.</w:t>
        </w:r>
        <w:r w:rsidR="000118EE">
          <w:rPr>
            <w:rFonts w:asciiTheme="minorHAnsi" w:eastAsiaTheme="minorEastAsia" w:hAnsiTheme="minorHAnsi"/>
            <w:noProof/>
            <w:color w:val="auto"/>
            <w:sz w:val="22"/>
            <w:lang w:eastAsia="en-AU"/>
          </w:rPr>
          <w:tab/>
        </w:r>
        <w:r w:rsidR="000118EE" w:rsidRPr="000B3B15">
          <w:rPr>
            <w:rStyle w:val="Hyperlink"/>
            <w:noProof/>
          </w:rPr>
          <w:t>Interim Report</w:t>
        </w:r>
        <w:r w:rsidR="000118EE">
          <w:rPr>
            <w:noProof/>
            <w:webHidden/>
          </w:rPr>
          <w:tab/>
        </w:r>
        <w:r w:rsidR="000118EE">
          <w:rPr>
            <w:noProof/>
            <w:webHidden/>
          </w:rPr>
          <w:fldChar w:fldCharType="begin"/>
        </w:r>
        <w:r w:rsidR="000118EE">
          <w:rPr>
            <w:noProof/>
            <w:webHidden/>
          </w:rPr>
          <w:instrText xml:space="preserve"> PAGEREF _Toc176171369 \h </w:instrText>
        </w:r>
        <w:r w:rsidR="000118EE">
          <w:rPr>
            <w:noProof/>
            <w:webHidden/>
          </w:rPr>
        </w:r>
        <w:r w:rsidR="000118EE">
          <w:rPr>
            <w:noProof/>
            <w:webHidden/>
          </w:rPr>
          <w:fldChar w:fldCharType="separate"/>
        </w:r>
        <w:r w:rsidR="000118EE">
          <w:rPr>
            <w:noProof/>
            <w:webHidden/>
          </w:rPr>
          <w:t>74</w:t>
        </w:r>
        <w:r w:rsidR="000118EE">
          <w:rPr>
            <w:noProof/>
            <w:webHidden/>
          </w:rPr>
          <w:fldChar w:fldCharType="end"/>
        </w:r>
      </w:hyperlink>
    </w:p>
    <w:p w14:paraId="20EA43F8" w14:textId="0FB95401" w:rsidR="000118EE" w:rsidRDefault="00000000">
      <w:pPr>
        <w:pStyle w:val="TOC1"/>
        <w:rPr>
          <w:rFonts w:asciiTheme="minorHAnsi" w:eastAsiaTheme="minorEastAsia" w:hAnsiTheme="minorHAnsi"/>
          <w:noProof/>
          <w:color w:val="auto"/>
          <w:sz w:val="22"/>
          <w:lang w:eastAsia="en-AU"/>
        </w:rPr>
      </w:pPr>
      <w:hyperlink w:anchor="_Toc176171370" w:history="1">
        <w:r w:rsidR="000118EE" w:rsidRPr="000B3B15">
          <w:rPr>
            <w:rStyle w:val="Hyperlink"/>
            <w:noProof/>
          </w:rPr>
          <w:t>Appendix B.</w:t>
        </w:r>
        <w:r w:rsidR="000118EE">
          <w:rPr>
            <w:rFonts w:asciiTheme="minorHAnsi" w:eastAsiaTheme="minorEastAsia" w:hAnsiTheme="minorHAnsi"/>
            <w:noProof/>
            <w:color w:val="auto"/>
            <w:sz w:val="22"/>
            <w:lang w:eastAsia="en-AU"/>
          </w:rPr>
          <w:tab/>
        </w:r>
        <w:r w:rsidR="000118EE" w:rsidRPr="000B3B15">
          <w:rPr>
            <w:rStyle w:val="Hyperlink"/>
            <w:noProof/>
          </w:rPr>
          <w:t>Project Plan</w:t>
        </w:r>
        <w:r w:rsidR="000118EE">
          <w:rPr>
            <w:noProof/>
            <w:webHidden/>
          </w:rPr>
          <w:tab/>
        </w:r>
        <w:r w:rsidR="000118EE">
          <w:rPr>
            <w:noProof/>
            <w:webHidden/>
          </w:rPr>
          <w:fldChar w:fldCharType="begin"/>
        </w:r>
        <w:r w:rsidR="000118EE">
          <w:rPr>
            <w:noProof/>
            <w:webHidden/>
          </w:rPr>
          <w:instrText xml:space="preserve"> PAGEREF _Toc176171370 \h </w:instrText>
        </w:r>
        <w:r w:rsidR="000118EE">
          <w:rPr>
            <w:noProof/>
            <w:webHidden/>
          </w:rPr>
        </w:r>
        <w:r w:rsidR="000118EE">
          <w:rPr>
            <w:noProof/>
            <w:webHidden/>
          </w:rPr>
          <w:fldChar w:fldCharType="separate"/>
        </w:r>
        <w:r w:rsidR="000118EE">
          <w:rPr>
            <w:noProof/>
            <w:webHidden/>
          </w:rPr>
          <w:t>76</w:t>
        </w:r>
        <w:r w:rsidR="000118EE">
          <w:rPr>
            <w:noProof/>
            <w:webHidden/>
          </w:rPr>
          <w:fldChar w:fldCharType="end"/>
        </w:r>
      </w:hyperlink>
    </w:p>
    <w:p w14:paraId="563E54F0" w14:textId="766B52B1" w:rsidR="000118EE" w:rsidRDefault="00000000">
      <w:pPr>
        <w:pStyle w:val="TOC1"/>
        <w:rPr>
          <w:rFonts w:asciiTheme="minorHAnsi" w:eastAsiaTheme="minorEastAsia" w:hAnsiTheme="minorHAnsi"/>
          <w:noProof/>
          <w:color w:val="auto"/>
          <w:sz w:val="22"/>
          <w:lang w:eastAsia="en-AU"/>
        </w:rPr>
      </w:pPr>
      <w:hyperlink w:anchor="_Toc176171371" w:history="1">
        <w:r w:rsidR="000118EE" w:rsidRPr="000B3B15">
          <w:rPr>
            <w:rStyle w:val="Hyperlink"/>
            <w:noProof/>
          </w:rPr>
          <w:t>Appendix C.</w:t>
        </w:r>
        <w:r w:rsidR="000118EE">
          <w:rPr>
            <w:rFonts w:asciiTheme="minorHAnsi" w:eastAsiaTheme="minorEastAsia" w:hAnsiTheme="minorHAnsi"/>
            <w:noProof/>
            <w:color w:val="auto"/>
            <w:sz w:val="22"/>
            <w:lang w:eastAsia="en-AU"/>
          </w:rPr>
          <w:tab/>
        </w:r>
        <w:r w:rsidR="000118EE" w:rsidRPr="000B3B15">
          <w:rPr>
            <w:rStyle w:val="Hyperlink"/>
            <w:noProof/>
          </w:rPr>
          <w:t>Stakeholder Consultation Methodology</w:t>
        </w:r>
        <w:r w:rsidR="000118EE">
          <w:rPr>
            <w:noProof/>
            <w:webHidden/>
          </w:rPr>
          <w:tab/>
        </w:r>
        <w:r w:rsidR="000118EE">
          <w:rPr>
            <w:noProof/>
            <w:webHidden/>
          </w:rPr>
          <w:fldChar w:fldCharType="begin"/>
        </w:r>
        <w:r w:rsidR="000118EE">
          <w:rPr>
            <w:noProof/>
            <w:webHidden/>
          </w:rPr>
          <w:instrText xml:space="preserve"> PAGEREF _Toc176171371 \h </w:instrText>
        </w:r>
        <w:r w:rsidR="000118EE">
          <w:rPr>
            <w:noProof/>
            <w:webHidden/>
          </w:rPr>
        </w:r>
        <w:r w:rsidR="000118EE">
          <w:rPr>
            <w:noProof/>
            <w:webHidden/>
          </w:rPr>
          <w:fldChar w:fldCharType="separate"/>
        </w:r>
        <w:r w:rsidR="000118EE">
          <w:rPr>
            <w:noProof/>
            <w:webHidden/>
          </w:rPr>
          <w:t>78</w:t>
        </w:r>
        <w:r w:rsidR="000118EE">
          <w:rPr>
            <w:noProof/>
            <w:webHidden/>
          </w:rPr>
          <w:fldChar w:fldCharType="end"/>
        </w:r>
      </w:hyperlink>
    </w:p>
    <w:p w14:paraId="304D5ED8" w14:textId="408A5B1C" w:rsidR="000118EE" w:rsidRDefault="00000000">
      <w:pPr>
        <w:pStyle w:val="TOC2"/>
        <w:rPr>
          <w:rFonts w:asciiTheme="minorHAnsi" w:eastAsiaTheme="minorEastAsia" w:hAnsiTheme="minorHAnsi"/>
          <w:color w:val="auto"/>
          <w:sz w:val="22"/>
          <w:lang w:eastAsia="en-AU"/>
        </w:rPr>
      </w:pPr>
      <w:hyperlink w:anchor="_Toc176171372" w:history="1">
        <w:r w:rsidR="000118EE" w:rsidRPr="000B3B15">
          <w:rPr>
            <w:rStyle w:val="Hyperlink"/>
          </w:rPr>
          <w:t>Methodology</w:t>
        </w:r>
        <w:r w:rsidR="000118EE">
          <w:rPr>
            <w:webHidden/>
          </w:rPr>
          <w:tab/>
        </w:r>
        <w:r w:rsidR="000118EE">
          <w:rPr>
            <w:webHidden/>
          </w:rPr>
          <w:fldChar w:fldCharType="begin"/>
        </w:r>
        <w:r w:rsidR="000118EE">
          <w:rPr>
            <w:webHidden/>
          </w:rPr>
          <w:instrText xml:space="preserve"> PAGEREF _Toc176171372 \h </w:instrText>
        </w:r>
        <w:r w:rsidR="000118EE">
          <w:rPr>
            <w:webHidden/>
          </w:rPr>
        </w:r>
        <w:r w:rsidR="000118EE">
          <w:rPr>
            <w:webHidden/>
          </w:rPr>
          <w:fldChar w:fldCharType="separate"/>
        </w:r>
        <w:r w:rsidR="000118EE">
          <w:rPr>
            <w:webHidden/>
          </w:rPr>
          <w:t>78</w:t>
        </w:r>
        <w:r w:rsidR="000118EE">
          <w:rPr>
            <w:webHidden/>
          </w:rPr>
          <w:fldChar w:fldCharType="end"/>
        </w:r>
      </w:hyperlink>
    </w:p>
    <w:p w14:paraId="233C4E46" w14:textId="55296FF1" w:rsidR="000118EE" w:rsidRDefault="00000000">
      <w:pPr>
        <w:pStyle w:val="TOC1"/>
        <w:rPr>
          <w:rFonts w:asciiTheme="minorHAnsi" w:eastAsiaTheme="minorEastAsia" w:hAnsiTheme="minorHAnsi"/>
          <w:noProof/>
          <w:color w:val="auto"/>
          <w:sz w:val="22"/>
          <w:lang w:eastAsia="en-AU"/>
        </w:rPr>
      </w:pPr>
      <w:hyperlink w:anchor="_Toc176171373" w:history="1">
        <w:r w:rsidR="000118EE" w:rsidRPr="000B3B15">
          <w:rPr>
            <w:rStyle w:val="Hyperlink"/>
            <w:noProof/>
          </w:rPr>
          <w:t>Appendix D.</w:t>
        </w:r>
        <w:r w:rsidR="000118EE">
          <w:rPr>
            <w:rFonts w:asciiTheme="minorHAnsi" w:eastAsiaTheme="minorEastAsia" w:hAnsiTheme="minorHAnsi"/>
            <w:noProof/>
            <w:color w:val="auto"/>
            <w:sz w:val="22"/>
            <w:lang w:eastAsia="en-AU"/>
          </w:rPr>
          <w:tab/>
        </w:r>
        <w:r w:rsidR="000118EE" w:rsidRPr="000B3B15">
          <w:rPr>
            <w:rStyle w:val="Hyperlink"/>
            <w:noProof/>
          </w:rPr>
          <w:t>Assumptions and Options Development Methodology</w:t>
        </w:r>
        <w:r w:rsidR="000118EE">
          <w:rPr>
            <w:noProof/>
            <w:webHidden/>
          </w:rPr>
          <w:tab/>
        </w:r>
        <w:r w:rsidR="000118EE">
          <w:rPr>
            <w:noProof/>
            <w:webHidden/>
          </w:rPr>
          <w:fldChar w:fldCharType="begin"/>
        </w:r>
        <w:r w:rsidR="000118EE">
          <w:rPr>
            <w:noProof/>
            <w:webHidden/>
          </w:rPr>
          <w:instrText xml:space="preserve"> PAGEREF _Toc176171373 \h </w:instrText>
        </w:r>
        <w:r w:rsidR="000118EE">
          <w:rPr>
            <w:noProof/>
            <w:webHidden/>
          </w:rPr>
        </w:r>
        <w:r w:rsidR="000118EE">
          <w:rPr>
            <w:noProof/>
            <w:webHidden/>
          </w:rPr>
          <w:fldChar w:fldCharType="separate"/>
        </w:r>
        <w:r w:rsidR="000118EE">
          <w:rPr>
            <w:noProof/>
            <w:webHidden/>
          </w:rPr>
          <w:t>81</w:t>
        </w:r>
        <w:r w:rsidR="000118EE">
          <w:rPr>
            <w:noProof/>
            <w:webHidden/>
          </w:rPr>
          <w:fldChar w:fldCharType="end"/>
        </w:r>
      </w:hyperlink>
    </w:p>
    <w:p w14:paraId="5B93AA0C" w14:textId="254D8DF4" w:rsidR="000118EE" w:rsidRDefault="00000000">
      <w:pPr>
        <w:pStyle w:val="TOC2"/>
        <w:rPr>
          <w:rFonts w:asciiTheme="minorHAnsi" w:eastAsiaTheme="minorEastAsia" w:hAnsiTheme="minorHAnsi"/>
          <w:color w:val="auto"/>
          <w:sz w:val="22"/>
          <w:lang w:eastAsia="en-AU"/>
        </w:rPr>
      </w:pPr>
      <w:hyperlink w:anchor="_Toc176171374" w:history="1">
        <w:r w:rsidR="000118EE" w:rsidRPr="000B3B15">
          <w:rPr>
            <w:rStyle w:val="Hyperlink"/>
          </w:rPr>
          <w:t>Assumptions</w:t>
        </w:r>
        <w:r w:rsidR="000118EE">
          <w:rPr>
            <w:webHidden/>
          </w:rPr>
          <w:tab/>
        </w:r>
        <w:r w:rsidR="000118EE">
          <w:rPr>
            <w:webHidden/>
          </w:rPr>
          <w:fldChar w:fldCharType="begin"/>
        </w:r>
        <w:r w:rsidR="000118EE">
          <w:rPr>
            <w:webHidden/>
          </w:rPr>
          <w:instrText xml:space="preserve"> PAGEREF _Toc176171374 \h </w:instrText>
        </w:r>
        <w:r w:rsidR="000118EE">
          <w:rPr>
            <w:webHidden/>
          </w:rPr>
        </w:r>
        <w:r w:rsidR="000118EE">
          <w:rPr>
            <w:webHidden/>
          </w:rPr>
          <w:fldChar w:fldCharType="separate"/>
        </w:r>
        <w:r w:rsidR="000118EE">
          <w:rPr>
            <w:webHidden/>
          </w:rPr>
          <w:t>81</w:t>
        </w:r>
        <w:r w:rsidR="000118EE">
          <w:rPr>
            <w:webHidden/>
          </w:rPr>
          <w:fldChar w:fldCharType="end"/>
        </w:r>
      </w:hyperlink>
    </w:p>
    <w:p w14:paraId="4AEF674D" w14:textId="5EF7511F" w:rsidR="000118EE" w:rsidRDefault="00000000">
      <w:pPr>
        <w:pStyle w:val="TOC2"/>
        <w:rPr>
          <w:rFonts w:asciiTheme="minorHAnsi" w:eastAsiaTheme="minorEastAsia" w:hAnsiTheme="minorHAnsi"/>
          <w:color w:val="auto"/>
          <w:sz w:val="22"/>
          <w:lang w:eastAsia="en-AU"/>
        </w:rPr>
      </w:pPr>
      <w:hyperlink w:anchor="_Toc176171375" w:history="1">
        <w:r w:rsidR="000118EE" w:rsidRPr="000B3B15">
          <w:rPr>
            <w:rStyle w:val="Hyperlink"/>
          </w:rPr>
          <w:t>Scale of impact</w:t>
        </w:r>
        <w:r w:rsidR="000118EE">
          <w:rPr>
            <w:webHidden/>
          </w:rPr>
          <w:tab/>
        </w:r>
        <w:r w:rsidR="000118EE">
          <w:rPr>
            <w:webHidden/>
          </w:rPr>
          <w:fldChar w:fldCharType="begin"/>
        </w:r>
        <w:r w:rsidR="000118EE">
          <w:rPr>
            <w:webHidden/>
          </w:rPr>
          <w:instrText xml:space="preserve"> PAGEREF _Toc176171375 \h </w:instrText>
        </w:r>
        <w:r w:rsidR="000118EE">
          <w:rPr>
            <w:webHidden/>
          </w:rPr>
        </w:r>
        <w:r w:rsidR="000118EE">
          <w:rPr>
            <w:webHidden/>
          </w:rPr>
          <w:fldChar w:fldCharType="separate"/>
        </w:r>
        <w:r w:rsidR="000118EE">
          <w:rPr>
            <w:webHidden/>
          </w:rPr>
          <w:t>81</w:t>
        </w:r>
        <w:r w:rsidR="000118EE">
          <w:rPr>
            <w:webHidden/>
          </w:rPr>
          <w:fldChar w:fldCharType="end"/>
        </w:r>
      </w:hyperlink>
    </w:p>
    <w:p w14:paraId="5D5ABFC0" w14:textId="3C0222B1" w:rsidR="000118EE" w:rsidRDefault="00000000">
      <w:pPr>
        <w:pStyle w:val="TOC2"/>
        <w:rPr>
          <w:rFonts w:asciiTheme="minorHAnsi" w:eastAsiaTheme="minorEastAsia" w:hAnsiTheme="minorHAnsi"/>
          <w:color w:val="auto"/>
          <w:sz w:val="22"/>
          <w:lang w:eastAsia="en-AU"/>
        </w:rPr>
      </w:pPr>
      <w:hyperlink w:anchor="_Toc176171376" w:history="1">
        <w:r w:rsidR="000118EE" w:rsidRPr="000B3B15">
          <w:rPr>
            <w:rStyle w:val="Hyperlink"/>
          </w:rPr>
          <w:t>Effort to Implement / Implementation feasibility</w:t>
        </w:r>
        <w:r w:rsidR="000118EE">
          <w:rPr>
            <w:webHidden/>
          </w:rPr>
          <w:tab/>
        </w:r>
        <w:r w:rsidR="000118EE">
          <w:rPr>
            <w:webHidden/>
          </w:rPr>
          <w:fldChar w:fldCharType="begin"/>
        </w:r>
        <w:r w:rsidR="000118EE">
          <w:rPr>
            <w:webHidden/>
          </w:rPr>
          <w:instrText xml:space="preserve"> PAGEREF _Toc176171376 \h </w:instrText>
        </w:r>
        <w:r w:rsidR="000118EE">
          <w:rPr>
            <w:webHidden/>
          </w:rPr>
        </w:r>
        <w:r w:rsidR="000118EE">
          <w:rPr>
            <w:webHidden/>
          </w:rPr>
          <w:fldChar w:fldCharType="separate"/>
        </w:r>
        <w:r w:rsidR="000118EE">
          <w:rPr>
            <w:webHidden/>
          </w:rPr>
          <w:t>82</w:t>
        </w:r>
        <w:r w:rsidR="000118EE">
          <w:rPr>
            <w:webHidden/>
          </w:rPr>
          <w:fldChar w:fldCharType="end"/>
        </w:r>
      </w:hyperlink>
    </w:p>
    <w:p w14:paraId="7D7B0D3A" w14:textId="658AE30C" w:rsidR="000118EE" w:rsidRDefault="00000000">
      <w:pPr>
        <w:pStyle w:val="TOC1"/>
        <w:rPr>
          <w:rFonts w:asciiTheme="minorHAnsi" w:eastAsiaTheme="minorEastAsia" w:hAnsiTheme="minorHAnsi"/>
          <w:noProof/>
          <w:color w:val="auto"/>
          <w:sz w:val="22"/>
          <w:lang w:eastAsia="en-AU"/>
        </w:rPr>
      </w:pPr>
      <w:hyperlink w:anchor="_Toc176171377" w:history="1">
        <w:r w:rsidR="000118EE" w:rsidRPr="000B3B15">
          <w:rPr>
            <w:rStyle w:val="Hyperlink"/>
            <w:noProof/>
          </w:rPr>
          <w:t>Appendix E.</w:t>
        </w:r>
        <w:r w:rsidR="000118EE">
          <w:rPr>
            <w:rFonts w:asciiTheme="minorHAnsi" w:eastAsiaTheme="minorEastAsia" w:hAnsiTheme="minorHAnsi"/>
            <w:noProof/>
            <w:color w:val="auto"/>
            <w:sz w:val="22"/>
            <w:lang w:eastAsia="en-AU"/>
          </w:rPr>
          <w:tab/>
        </w:r>
        <w:r w:rsidR="000118EE" w:rsidRPr="000B3B15">
          <w:rPr>
            <w:rStyle w:val="Hyperlink"/>
            <w:noProof/>
          </w:rPr>
          <w:t>Long Term Reform Options</w:t>
        </w:r>
        <w:r w:rsidR="000118EE">
          <w:rPr>
            <w:noProof/>
            <w:webHidden/>
          </w:rPr>
          <w:tab/>
        </w:r>
        <w:r w:rsidR="000118EE">
          <w:rPr>
            <w:noProof/>
            <w:webHidden/>
          </w:rPr>
          <w:fldChar w:fldCharType="begin"/>
        </w:r>
        <w:r w:rsidR="000118EE">
          <w:rPr>
            <w:noProof/>
            <w:webHidden/>
          </w:rPr>
          <w:instrText xml:space="preserve"> PAGEREF _Toc176171377 \h </w:instrText>
        </w:r>
        <w:r w:rsidR="000118EE">
          <w:rPr>
            <w:noProof/>
            <w:webHidden/>
          </w:rPr>
        </w:r>
        <w:r w:rsidR="000118EE">
          <w:rPr>
            <w:noProof/>
            <w:webHidden/>
          </w:rPr>
          <w:fldChar w:fldCharType="separate"/>
        </w:r>
        <w:r w:rsidR="000118EE">
          <w:rPr>
            <w:noProof/>
            <w:webHidden/>
          </w:rPr>
          <w:t>84</w:t>
        </w:r>
        <w:r w:rsidR="000118EE">
          <w:rPr>
            <w:noProof/>
            <w:webHidden/>
          </w:rPr>
          <w:fldChar w:fldCharType="end"/>
        </w:r>
      </w:hyperlink>
    </w:p>
    <w:p w14:paraId="74B75A29" w14:textId="17470F6A" w:rsidR="000118EE" w:rsidRDefault="00000000">
      <w:pPr>
        <w:pStyle w:val="TOC2"/>
        <w:rPr>
          <w:rFonts w:asciiTheme="minorHAnsi" w:eastAsiaTheme="minorEastAsia" w:hAnsiTheme="minorHAnsi"/>
          <w:color w:val="auto"/>
          <w:sz w:val="22"/>
          <w:lang w:eastAsia="en-AU"/>
        </w:rPr>
      </w:pPr>
      <w:hyperlink w:anchor="_Toc176171378" w:history="1">
        <w:r w:rsidR="000118EE" w:rsidRPr="000B3B15">
          <w:rPr>
            <w:rStyle w:val="Hyperlink"/>
          </w:rPr>
          <w:t>Long Term Reform Option 1: Single National Regulatory Framework</w:t>
        </w:r>
        <w:r w:rsidR="000118EE">
          <w:rPr>
            <w:webHidden/>
          </w:rPr>
          <w:tab/>
        </w:r>
        <w:r w:rsidR="000118EE">
          <w:rPr>
            <w:webHidden/>
          </w:rPr>
          <w:fldChar w:fldCharType="begin"/>
        </w:r>
        <w:r w:rsidR="000118EE">
          <w:rPr>
            <w:webHidden/>
          </w:rPr>
          <w:instrText xml:space="preserve"> PAGEREF _Toc176171378 \h </w:instrText>
        </w:r>
        <w:r w:rsidR="000118EE">
          <w:rPr>
            <w:webHidden/>
          </w:rPr>
        </w:r>
        <w:r w:rsidR="000118EE">
          <w:rPr>
            <w:webHidden/>
          </w:rPr>
          <w:fldChar w:fldCharType="separate"/>
        </w:r>
        <w:r w:rsidR="000118EE">
          <w:rPr>
            <w:webHidden/>
          </w:rPr>
          <w:t>84</w:t>
        </w:r>
        <w:r w:rsidR="000118EE">
          <w:rPr>
            <w:webHidden/>
          </w:rPr>
          <w:fldChar w:fldCharType="end"/>
        </w:r>
      </w:hyperlink>
    </w:p>
    <w:p w14:paraId="390ACCE8" w14:textId="1585A21B" w:rsidR="000118EE" w:rsidRDefault="00000000">
      <w:pPr>
        <w:pStyle w:val="TOC2"/>
        <w:rPr>
          <w:rFonts w:asciiTheme="minorHAnsi" w:eastAsiaTheme="minorEastAsia" w:hAnsiTheme="minorHAnsi"/>
          <w:color w:val="auto"/>
          <w:sz w:val="22"/>
          <w:lang w:eastAsia="en-AU"/>
        </w:rPr>
      </w:pPr>
      <w:hyperlink w:anchor="_Toc176171379" w:history="1">
        <w:r w:rsidR="000118EE" w:rsidRPr="000B3B15">
          <w:rPr>
            <w:rStyle w:val="Hyperlink"/>
          </w:rPr>
          <w:t>Long Term Reform Option 2: Model legislation and intergovernmental agreement</w:t>
        </w:r>
        <w:r w:rsidR="000118EE">
          <w:rPr>
            <w:webHidden/>
          </w:rPr>
          <w:tab/>
        </w:r>
        <w:r w:rsidR="000118EE">
          <w:rPr>
            <w:webHidden/>
          </w:rPr>
          <w:fldChar w:fldCharType="begin"/>
        </w:r>
        <w:r w:rsidR="000118EE">
          <w:rPr>
            <w:webHidden/>
          </w:rPr>
          <w:instrText xml:space="preserve"> PAGEREF _Toc176171379 \h </w:instrText>
        </w:r>
        <w:r w:rsidR="000118EE">
          <w:rPr>
            <w:webHidden/>
          </w:rPr>
        </w:r>
        <w:r w:rsidR="000118EE">
          <w:rPr>
            <w:webHidden/>
          </w:rPr>
          <w:fldChar w:fldCharType="separate"/>
        </w:r>
        <w:r w:rsidR="000118EE">
          <w:rPr>
            <w:webHidden/>
          </w:rPr>
          <w:t>87</w:t>
        </w:r>
        <w:r w:rsidR="000118EE">
          <w:rPr>
            <w:webHidden/>
          </w:rPr>
          <w:fldChar w:fldCharType="end"/>
        </w:r>
      </w:hyperlink>
    </w:p>
    <w:p w14:paraId="6E63BD6A" w14:textId="45D52808" w:rsidR="000118EE" w:rsidRDefault="00000000">
      <w:pPr>
        <w:pStyle w:val="TOC1"/>
        <w:rPr>
          <w:rFonts w:asciiTheme="minorHAnsi" w:eastAsiaTheme="minorEastAsia" w:hAnsiTheme="minorHAnsi"/>
          <w:noProof/>
          <w:color w:val="auto"/>
          <w:sz w:val="22"/>
          <w:lang w:eastAsia="en-AU"/>
        </w:rPr>
      </w:pPr>
      <w:hyperlink w:anchor="_Toc176171380" w:history="1">
        <w:r w:rsidR="000118EE" w:rsidRPr="000B3B15">
          <w:rPr>
            <w:rStyle w:val="Hyperlink"/>
            <w:noProof/>
          </w:rPr>
          <w:t>Bibliography</w:t>
        </w:r>
        <w:r w:rsidR="000118EE">
          <w:rPr>
            <w:noProof/>
            <w:webHidden/>
          </w:rPr>
          <w:tab/>
        </w:r>
        <w:r w:rsidR="000118EE">
          <w:rPr>
            <w:noProof/>
            <w:webHidden/>
          </w:rPr>
          <w:fldChar w:fldCharType="begin"/>
        </w:r>
        <w:r w:rsidR="000118EE">
          <w:rPr>
            <w:noProof/>
            <w:webHidden/>
          </w:rPr>
          <w:instrText xml:space="preserve"> PAGEREF _Toc176171380 \h </w:instrText>
        </w:r>
        <w:r w:rsidR="000118EE">
          <w:rPr>
            <w:noProof/>
            <w:webHidden/>
          </w:rPr>
        </w:r>
        <w:r w:rsidR="000118EE">
          <w:rPr>
            <w:noProof/>
            <w:webHidden/>
          </w:rPr>
          <w:fldChar w:fldCharType="separate"/>
        </w:r>
        <w:r w:rsidR="000118EE">
          <w:rPr>
            <w:noProof/>
            <w:webHidden/>
          </w:rPr>
          <w:t>91</w:t>
        </w:r>
        <w:r w:rsidR="000118EE">
          <w:rPr>
            <w:noProof/>
            <w:webHidden/>
          </w:rPr>
          <w:fldChar w:fldCharType="end"/>
        </w:r>
      </w:hyperlink>
    </w:p>
    <w:p w14:paraId="46815289" w14:textId="40FC56A9" w:rsidR="00264C6E" w:rsidRDefault="00323911" w:rsidP="00DE26F3">
      <w:pPr>
        <w:pStyle w:val="BodyText1"/>
        <w:spacing w:beforeLines="40" w:before="96" w:after="40"/>
        <w:rPr>
          <w:rFonts w:ascii="Arial" w:eastAsiaTheme="minorHAnsi" w:hAnsi="Arial" w:cstheme="minorBidi"/>
          <w:b/>
          <w:color w:val="FFFFFF" w:themeColor="background1"/>
          <w:sz w:val="24"/>
        </w:rPr>
        <w:sectPr w:rsidR="00264C6E" w:rsidSect="007215D2">
          <w:headerReference w:type="default" r:id="rId12"/>
          <w:footerReference w:type="default" r:id="rId13"/>
          <w:pgSz w:w="11906" w:h="16838" w:code="9"/>
          <w:pgMar w:top="2835" w:right="3969" w:bottom="1418" w:left="1418" w:header="709" w:footer="709" w:gutter="0"/>
          <w:cols w:space="708"/>
          <w:docGrid w:linePitch="360"/>
        </w:sectPr>
      </w:pPr>
      <w:r>
        <w:rPr>
          <w:rFonts w:ascii="Arial" w:eastAsiaTheme="minorHAnsi" w:hAnsi="Arial" w:cstheme="minorBidi"/>
          <w:b/>
          <w:color w:val="FFFFFF" w:themeColor="background1"/>
        </w:rPr>
        <w:fldChar w:fldCharType="end"/>
      </w:r>
    </w:p>
    <w:sdt>
      <w:sdtPr>
        <w:id w:val="-1703481611"/>
        <w:docPartObj>
          <w:docPartGallery w:val="Table of Contents"/>
          <w:docPartUnique/>
        </w:docPartObj>
      </w:sdtPr>
      <w:sdtEndPr>
        <w:rPr>
          <w:rFonts w:ascii="Arial" w:eastAsiaTheme="minorHAnsi" w:hAnsi="Arial" w:cstheme="minorBidi"/>
          <w:noProof/>
          <w:sz w:val="16"/>
          <w:szCs w:val="22"/>
        </w:rPr>
      </w:sdtEndPr>
      <w:sdtContent>
        <w:p w14:paraId="3AEC12DD" w14:textId="77777777" w:rsidR="0082566D" w:rsidRDefault="0082566D" w:rsidP="000548D2">
          <w:pPr>
            <w:pStyle w:val="TOAHeading"/>
          </w:pPr>
          <w:r w:rsidRPr="00EA5419">
            <w:rPr>
              <w:rStyle w:val="Heading4Char"/>
            </w:rPr>
            <w:t>Tables</w:t>
          </w:r>
          <w:r>
            <w:t xml:space="preserve"> </w:t>
          </w:r>
        </w:p>
        <w:p w14:paraId="6F3493C5" w14:textId="7C2CCB05" w:rsidR="00C85345" w:rsidRDefault="0082566D" w:rsidP="001A2DD6">
          <w:pPr>
            <w:pStyle w:val="TOC3"/>
            <w:rPr>
              <w:rFonts w:asciiTheme="minorHAnsi" w:eastAsiaTheme="minorEastAsia" w:hAnsiTheme="minorHAnsi"/>
              <w:color w:val="auto"/>
              <w:sz w:val="22"/>
              <w:lang w:eastAsia="en-AU"/>
            </w:rPr>
          </w:pPr>
          <w:r>
            <w:fldChar w:fldCharType="begin"/>
          </w:r>
          <w:r>
            <w:instrText xml:space="preserve"> TOC \h \z \t "Table text heading,3" </w:instrText>
          </w:r>
          <w:r>
            <w:fldChar w:fldCharType="separate"/>
          </w:r>
          <w:hyperlink w:anchor="_Toc158816593" w:history="1">
            <w:r w:rsidR="00C85345" w:rsidRPr="00F4337C">
              <w:rPr>
                <w:rStyle w:val="Hyperlink"/>
              </w:rPr>
              <w:t>Table 1: Summary of Key Findings from Legislative Mapping Exercise and Stakeholder Consultations</w:t>
            </w:r>
            <w:r w:rsidR="00C85345">
              <w:rPr>
                <w:webHidden/>
              </w:rPr>
              <w:tab/>
            </w:r>
            <w:r w:rsidR="00C85345">
              <w:rPr>
                <w:webHidden/>
              </w:rPr>
              <w:fldChar w:fldCharType="begin"/>
            </w:r>
            <w:r w:rsidR="00C85345">
              <w:rPr>
                <w:webHidden/>
              </w:rPr>
              <w:instrText xml:space="preserve"> PAGEREF _Toc158816593 \h </w:instrText>
            </w:r>
            <w:r w:rsidR="00C85345">
              <w:rPr>
                <w:webHidden/>
              </w:rPr>
            </w:r>
            <w:r w:rsidR="00C85345">
              <w:rPr>
                <w:webHidden/>
              </w:rPr>
              <w:fldChar w:fldCharType="separate"/>
            </w:r>
            <w:r w:rsidR="00C85345">
              <w:rPr>
                <w:webHidden/>
              </w:rPr>
              <w:t>10</w:t>
            </w:r>
            <w:r w:rsidR="00C85345">
              <w:rPr>
                <w:webHidden/>
              </w:rPr>
              <w:fldChar w:fldCharType="end"/>
            </w:r>
          </w:hyperlink>
        </w:p>
        <w:p w14:paraId="4F15D398" w14:textId="18BB4A06" w:rsidR="00C85345" w:rsidRDefault="00000000" w:rsidP="001A2DD6">
          <w:pPr>
            <w:pStyle w:val="TOC3"/>
            <w:rPr>
              <w:rFonts w:asciiTheme="minorHAnsi" w:eastAsiaTheme="minorEastAsia" w:hAnsiTheme="minorHAnsi"/>
              <w:color w:val="auto"/>
              <w:sz w:val="22"/>
              <w:lang w:eastAsia="en-AU"/>
            </w:rPr>
          </w:pPr>
          <w:hyperlink w:anchor="_Toc158816594" w:history="1">
            <w:r w:rsidR="00C85345" w:rsidRPr="00F4337C">
              <w:rPr>
                <w:rStyle w:val="Hyperlink"/>
              </w:rPr>
              <w:t>Table 2: Summary of Key Recommendations</w:t>
            </w:r>
            <w:r w:rsidR="00C85345">
              <w:rPr>
                <w:webHidden/>
              </w:rPr>
              <w:tab/>
            </w:r>
            <w:r w:rsidR="00C85345">
              <w:rPr>
                <w:webHidden/>
              </w:rPr>
              <w:fldChar w:fldCharType="begin"/>
            </w:r>
            <w:r w:rsidR="00C85345">
              <w:rPr>
                <w:webHidden/>
              </w:rPr>
              <w:instrText xml:space="preserve"> PAGEREF _Toc158816594 \h </w:instrText>
            </w:r>
            <w:r w:rsidR="00C85345">
              <w:rPr>
                <w:webHidden/>
              </w:rPr>
            </w:r>
            <w:r w:rsidR="00C85345">
              <w:rPr>
                <w:webHidden/>
              </w:rPr>
              <w:fldChar w:fldCharType="separate"/>
            </w:r>
            <w:r w:rsidR="00C85345">
              <w:rPr>
                <w:webHidden/>
              </w:rPr>
              <w:t>11</w:t>
            </w:r>
            <w:r w:rsidR="00C85345">
              <w:rPr>
                <w:webHidden/>
              </w:rPr>
              <w:fldChar w:fldCharType="end"/>
            </w:r>
          </w:hyperlink>
        </w:p>
        <w:p w14:paraId="13633EC5" w14:textId="7EAD49F9" w:rsidR="00C85345" w:rsidRDefault="00000000" w:rsidP="001A2DD6">
          <w:pPr>
            <w:pStyle w:val="TOC3"/>
            <w:rPr>
              <w:rFonts w:asciiTheme="minorHAnsi" w:eastAsiaTheme="minorEastAsia" w:hAnsiTheme="minorHAnsi"/>
              <w:color w:val="auto"/>
              <w:sz w:val="22"/>
              <w:lang w:eastAsia="en-AU"/>
            </w:rPr>
          </w:pPr>
          <w:hyperlink w:anchor="_Toc158816595" w:history="1">
            <w:r w:rsidR="00C85345" w:rsidRPr="00F4337C">
              <w:rPr>
                <w:rStyle w:val="Hyperlink"/>
              </w:rPr>
              <w:t>Table 3:Current State and Territory radiation protection and nuclear safety frameworks and State regulators</w:t>
            </w:r>
            <w:r w:rsidR="00C85345">
              <w:rPr>
                <w:webHidden/>
              </w:rPr>
              <w:tab/>
            </w:r>
            <w:r w:rsidR="00C85345">
              <w:rPr>
                <w:webHidden/>
              </w:rPr>
              <w:fldChar w:fldCharType="begin"/>
            </w:r>
            <w:r w:rsidR="00C85345">
              <w:rPr>
                <w:webHidden/>
              </w:rPr>
              <w:instrText xml:space="preserve"> PAGEREF _Toc158816595 \h </w:instrText>
            </w:r>
            <w:r w:rsidR="00C85345">
              <w:rPr>
                <w:webHidden/>
              </w:rPr>
            </w:r>
            <w:r w:rsidR="00C85345">
              <w:rPr>
                <w:webHidden/>
              </w:rPr>
              <w:fldChar w:fldCharType="separate"/>
            </w:r>
            <w:r w:rsidR="00C85345">
              <w:rPr>
                <w:webHidden/>
              </w:rPr>
              <w:t>17</w:t>
            </w:r>
            <w:r w:rsidR="00C85345">
              <w:rPr>
                <w:webHidden/>
              </w:rPr>
              <w:fldChar w:fldCharType="end"/>
            </w:r>
          </w:hyperlink>
        </w:p>
        <w:p w14:paraId="616BC928" w14:textId="3FA648A6" w:rsidR="00C85345" w:rsidRDefault="00000000" w:rsidP="001A2DD6">
          <w:pPr>
            <w:pStyle w:val="TOC3"/>
            <w:rPr>
              <w:rFonts w:asciiTheme="minorHAnsi" w:eastAsiaTheme="minorEastAsia" w:hAnsiTheme="minorHAnsi"/>
              <w:color w:val="auto"/>
              <w:sz w:val="22"/>
              <w:lang w:eastAsia="en-AU"/>
            </w:rPr>
          </w:pPr>
          <w:hyperlink w:anchor="_Toc158816596" w:history="1">
            <w:r w:rsidR="00C85345" w:rsidRPr="00F4337C">
              <w:rPr>
                <w:rStyle w:val="Hyperlink"/>
              </w:rPr>
              <w:t xml:space="preserve">Table 4: Comparative analysis between Commonwealth, State and Territory legislation and minimum legislative requirements from the </w:t>
            </w:r>
            <w:r w:rsidR="00507563">
              <w:rPr>
                <w:rStyle w:val="Hyperlink"/>
              </w:rPr>
              <w:t>NDRP2</w:t>
            </w:r>
            <w:r w:rsidR="00C85345">
              <w:rPr>
                <w:webHidden/>
              </w:rPr>
              <w:tab/>
            </w:r>
            <w:r w:rsidR="00C85345">
              <w:rPr>
                <w:webHidden/>
              </w:rPr>
              <w:fldChar w:fldCharType="begin"/>
            </w:r>
            <w:r w:rsidR="00C85345">
              <w:rPr>
                <w:webHidden/>
              </w:rPr>
              <w:instrText xml:space="preserve"> PAGEREF _Toc158816596 \h </w:instrText>
            </w:r>
            <w:r w:rsidR="00C85345">
              <w:rPr>
                <w:webHidden/>
              </w:rPr>
            </w:r>
            <w:r w:rsidR="00C85345">
              <w:rPr>
                <w:webHidden/>
              </w:rPr>
              <w:fldChar w:fldCharType="separate"/>
            </w:r>
            <w:r w:rsidR="00C85345">
              <w:rPr>
                <w:webHidden/>
              </w:rPr>
              <w:t>19</w:t>
            </w:r>
            <w:r w:rsidR="00C85345">
              <w:rPr>
                <w:webHidden/>
              </w:rPr>
              <w:fldChar w:fldCharType="end"/>
            </w:r>
          </w:hyperlink>
        </w:p>
        <w:p w14:paraId="7F10E935" w14:textId="19AD215F" w:rsidR="00C85345" w:rsidRDefault="00000000" w:rsidP="001A2DD6">
          <w:pPr>
            <w:pStyle w:val="TOC3"/>
            <w:rPr>
              <w:rFonts w:asciiTheme="minorHAnsi" w:eastAsiaTheme="minorEastAsia" w:hAnsiTheme="minorHAnsi"/>
              <w:color w:val="auto"/>
              <w:sz w:val="22"/>
              <w:lang w:eastAsia="en-AU"/>
            </w:rPr>
          </w:pPr>
          <w:hyperlink w:anchor="_Toc158816597" w:history="1">
            <w:r w:rsidR="00C85345" w:rsidRPr="00F4337C">
              <w:rPr>
                <w:rStyle w:val="Hyperlink"/>
              </w:rPr>
              <w:t>Table 5: Insights from mapping exercise comparing scope of regulated activities across the Commonwealth, State and Territory jurisdictions</w:t>
            </w:r>
            <w:r w:rsidR="00C85345">
              <w:rPr>
                <w:webHidden/>
              </w:rPr>
              <w:tab/>
            </w:r>
            <w:r w:rsidR="00C85345">
              <w:rPr>
                <w:webHidden/>
              </w:rPr>
              <w:fldChar w:fldCharType="begin"/>
            </w:r>
            <w:r w:rsidR="00C85345">
              <w:rPr>
                <w:webHidden/>
              </w:rPr>
              <w:instrText xml:space="preserve"> PAGEREF _Toc158816597 \h </w:instrText>
            </w:r>
            <w:r w:rsidR="00C85345">
              <w:rPr>
                <w:webHidden/>
              </w:rPr>
            </w:r>
            <w:r w:rsidR="00C85345">
              <w:rPr>
                <w:webHidden/>
              </w:rPr>
              <w:fldChar w:fldCharType="separate"/>
            </w:r>
            <w:r w:rsidR="00C85345">
              <w:rPr>
                <w:webHidden/>
              </w:rPr>
              <w:t>20</w:t>
            </w:r>
            <w:r w:rsidR="00C85345">
              <w:rPr>
                <w:webHidden/>
              </w:rPr>
              <w:fldChar w:fldCharType="end"/>
            </w:r>
          </w:hyperlink>
        </w:p>
        <w:p w14:paraId="46CF82C0" w14:textId="3989DDA8" w:rsidR="00C85345" w:rsidRDefault="00000000" w:rsidP="001A2DD6">
          <w:pPr>
            <w:pStyle w:val="TOC3"/>
            <w:rPr>
              <w:rFonts w:asciiTheme="minorHAnsi" w:eastAsiaTheme="minorEastAsia" w:hAnsiTheme="minorHAnsi"/>
              <w:color w:val="auto"/>
              <w:sz w:val="22"/>
              <w:lang w:eastAsia="en-AU"/>
            </w:rPr>
          </w:pPr>
          <w:hyperlink w:anchor="_Toc158816598" w:history="1">
            <w:r w:rsidR="00C85345" w:rsidRPr="00F4337C">
              <w:rPr>
                <w:rStyle w:val="Hyperlink"/>
              </w:rPr>
              <w:t>Table 6: Insights from mapping exercise comparing the additional considerations introduced across the Commonwealth, States and Territory jurisdictions</w:t>
            </w:r>
            <w:r w:rsidR="00C85345">
              <w:rPr>
                <w:webHidden/>
              </w:rPr>
              <w:tab/>
            </w:r>
            <w:r w:rsidR="00C85345">
              <w:rPr>
                <w:webHidden/>
              </w:rPr>
              <w:fldChar w:fldCharType="begin"/>
            </w:r>
            <w:r w:rsidR="00C85345">
              <w:rPr>
                <w:webHidden/>
              </w:rPr>
              <w:instrText xml:space="preserve"> PAGEREF _Toc158816598 \h </w:instrText>
            </w:r>
            <w:r w:rsidR="00C85345">
              <w:rPr>
                <w:webHidden/>
              </w:rPr>
            </w:r>
            <w:r w:rsidR="00C85345">
              <w:rPr>
                <w:webHidden/>
              </w:rPr>
              <w:fldChar w:fldCharType="separate"/>
            </w:r>
            <w:r w:rsidR="00C85345">
              <w:rPr>
                <w:webHidden/>
              </w:rPr>
              <w:t>20</w:t>
            </w:r>
            <w:r w:rsidR="00C85345">
              <w:rPr>
                <w:webHidden/>
              </w:rPr>
              <w:fldChar w:fldCharType="end"/>
            </w:r>
          </w:hyperlink>
        </w:p>
        <w:p w14:paraId="21D7DA31" w14:textId="0B33D453" w:rsidR="00C85345" w:rsidRDefault="00000000" w:rsidP="001A2DD6">
          <w:pPr>
            <w:pStyle w:val="TOC3"/>
            <w:rPr>
              <w:rFonts w:asciiTheme="minorHAnsi" w:eastAsiaTheme="minorEastAsia" w:hAnsiTheme="minorHAnsi"/>
              <w:color w:val="auto"/>
              <w:sz w:val="22"/>
              <w:lang w:eastAsia="en-AU"/>
            </w:rPr>
          </w:pPr>
          <w:hyperlink w:anchor="_Toc158816599" w:history="1">
            <w:r w:rsidR="00C85345" w:rsidRPr="00F4337C">
              <w:rPr>
                <w:rStyle w:val="Hyperlink"/>
              </w:rPr>
              <w:t>Table 7: Insights from mapping exercise comparing the incorporation of prescribed Codes of Practice across the Commonwealth, State and Territory jurisdictions</w:t>
            </w:r>
            <w:r w:rsidR="00C85345">
              <w:rPr>
                <w:webHidden/>
              </w:rPr>
              <w:tab/>
            </w:r>
            <w:r w:rsidR="00C85345">
              <w:rPr>
                <w:webHidden/>
              </w:rPr>
              <w:fldChar w:fldCharType="begin"/>
            </w:r>
            <w:r w:rsidR="00C85345">
              <w:rPr>
                <w:webHidden/>
              </w:rPr>
              <w:instrText xml:space="preserve"> PAGEREF _Toc158816599 \h </w:instrText>
            </w:r>
            <w:r w:rsidR="00C85345">
              <w:rPr>
                <w:webHidden/>
              </w:rPr>
            </w:r>
            <w:r w:rsidR="00C85345">
              <w:rPr>
                <w:webHidden/>
              </w:rPr>
              <w:fldChar w:fldCharType="separate"/>
            </w:r>
            <w:r w:rsidR="00C85345">
              <w:rPr>
                <w:webHidden/>
              </w:rPr>
              <w:t>21</w:t>
            </w:r>
            <w:r w:rsidR="00C85345">
              <w:rPr>
                <w:webHidden/>
              </w:rPr>
              <w:fldChar w:fldCharType="end"/>
            </w:r>
          </w:hyperlink>
        </w:p>
        <w:p w14:paraId="70DA467D" w14:textId="53D3BF28" w:rsidR="00C85345" w:rsidRDefault="00000000" w:rsidP="001A2DD6">
          <w:pPr>
            <w:pStyle w:val="TOC3"/>
            <w:rPr>
              <w:rFonts w:asciiTheme="minorHAnsi" w:eastAsiaTheme="minorEastAsia" w:hAnsiTheme="minorHAnsi"/>
              <w:color w:val="auto"/>
              <w:sz w:val="22"/>
              <w:lang w:eastAsia="en-AU"/>
            </w:rPr>
          </w:pPr>
          <w:hyperlink w:anchor="_Toc158816600" w:history="1">
            <w:r w:rsidR="00C85345" w:rsidRPr="00F4337C">
              <w:rPr>
                <w:rStyle w:val="Hyperlink"/>
              </w:rPr>
              <w:t>Table 8: Priority areas for uniformity identified according to stakeholder group</w:t>
            </w:r>
            <w:r w:rsidR="00C85345">
              <w:rPr>
                <w:webHidden/>
              </w:rPr>
              <w:tab/>
            </w:r>
            <w:r w:rsidR="00C85345">
              <w:rPr>
                <w:webHidden/>
              </w:rPr>
              <w:fldChar w:fldCharType="begin"/>
            </w:r>
            <w:r w:rsidR="00C85345">
              <w:rPr>
                <w:webHidden/>
              </w:rPr>
              <w:instrText xml:space="preserve"> PAGEREF _Toc158816600 \h </w:instrText>
            </w:r>
            <w:r w:rsidR="00C85345">
              <w:rPr>
                <w:webHidden/>
              </w:rPr>
            </w:r>
            <w:r w:rsidR="00C85345">
              <w:rPr>
                <w:webHidden/>
              </w:rPr>
              <w:fldChar w:fldCharType="separate"/>
            </w:r>
            <w:r w:rsidR="00C85345">
              <w:rPr>
                <w:webHidden/>
              </w:rPr>
              <w:t>30</w:t>
            </w:r>
            <w:r w:rsidR="00C85345">
              <w:rPr>
                <w:webHidden/>
              </w:rPr>
              <w:fldChar w:fldCharType="end"/>
            </w:r>
          </w:hyperlink>
        </w:p>
        <w:p w14:paraId="00CF2E90" w14:textId="7DC70FDD" w:rsidR="00C85345" w:rsidRDefault="00000000" w:rsidP="001A2DD6">
          <w:pPr>
            <w:pStyle w:val="TOC3"/>
            <w:rPr>
              <w:rFonts w:asciiTheme="minorHAnsi" w:eastAsiaTheme="minorEastAsia" w:hAnsiTheme="minorHAnsi"/>
              <w:color w:val="auto"/>
              <w:sz w:val="22"/>
              <w:lang w:eastAsia="en-AU"/>
            </w:rPr>
          </w:pPr>
          <w:hyperlink w:anchor="_Toc158816601" w:history="1">
            <w:r w:rsidR="00C85345" w:rsidRPr="00F4337C">
              <w:rPr>
                <w:rStyle w:val="Hyperlink"/>
              </w:rPr>
              <w:t>Table 9: Overview of risk-based approaches to radiation protection</w:t>
            </w:r>
            <w:r w:rsidR="00C85345">
              <w:rPr>
                <w:webHidden/>
              </w:rPr>
              <w:tab/>
            </w:r>
            <w:r w:rsidR="00C85345">
              <w:rPr>
                <w:webHidden/>
              </w:rPr>
              <w:fldChar w:fldCharType="begin"/>
            </w:r>
            <w:r w:rsidR="00C85345">
              <w:rPr>
                <w:webHidden/>
              </w:rPr>
              <w:instrText xml:space="preserve"> PAGEREF _Toc158816601 \h </w:instrText>
            </w:r>
            <w:r w:rsidR="00C85345">
              <w:rPr>
                <w:webHidden/>
              </w:rPr>
            </w:r>
            <w:r w:rsidR="00C85345">
              <w:rPr>
                <w:webHidden/>
              </w:rPr>
              <w:fldChar w:fldCharType="separate"/>
            </w:r>
            <w:r w:rsidR="00C85345">
              <w:rPr>
                <w:webHidden/>
              </w:rPr>
              <w:t>35</w:t>
            </w:r>
            <w:r w:rsidR="00C85345">
              <w:rPr>
                <w:webHidden/>
              </w:rPr>
              <w:fldChar w:fldCharType="end"/>
            </w:r>
          </w:hyperlink>
        </w:p>
        <w:p w14:paraId="2739F540" w14:textId="1442F72E" w:rsidR="00C85345" w:rsidRDefault="00000000" w:rsidP="001A2DD6">
          <w:pPr>
            <w:pStyle w:val="TOC3"/>
            <w:rPr>
              <w:rFonts w:asciiTheme="minorHAnsi" w:eastAsiaTheme="minorEastAsia" w:hAnsiTheme="minorHAnsi"/>
              <w:color w:val="auto"/>
              <w:sz w:val="22"/>
              <w:lang w:eastAsia="en-AU"/>
            </w:rPr>
          </w:pPr>
          <w:hyperlink w:anchor="_Toc158816602" w:history="1">
            <w:r w:rsidR="00C85345" w:rsidRPr="00F4337C">
              <w:rPr>
                <w:rStyle w:val="Hyperlink"/>
              </w:rPr>
              <w:t>Table 10: Application considerations for Radiation Professionals and AI enabled systems in clinical practice</w:t>
            </w:r>
            <w:r w:rsidR="00C85345">
              <w:rPr>
                <w:webHidden/>
              </w:rPr>
              <w:tab/>
            </w:r>
            <w:r w:rsidR="00C85345">
              <w:rPr>
                <w:webHidden/>
              </w:rPr>
              <w:fldChar w:fldCharType="begin"/>
            </w:r>
            <w:r w:rsidR="00C85345">
              <w:rPr>
                <w:webHidden/>
              </w:rPr>
              <w:instrText xml:space="preserve"> PAGEREF _Toc158816602 \h </w:instrText>
            </w:r>
            <w:r w:rsidR="00C85345">
              <w:rPr>
                <w:webHidden/>
              </w:rPr>
            </w:r>
            <w:r w:rsidR="00C85345">
              <w:rPr>
                <w:webHidden/>
              </w:rPr>
              <w:fldChar w:fldCharType="separate"/>
            </w:r>
            <w:r w:rsidR="00C85345">
              <w:rPr>
                <w:webHidden/>
              </w:rPr>
              <w:t>49</w:t>
            </w:r>
            <w:r w:rsidR="00C85345">
              <w:rPr>
                <w:webHidden/>
              </w:rPr>
              <w:fldChar w:fldCharType="end"/>
            </w:r>
          </w:hyperlink>
        </w:p>
        <w:p w14:paraId="75824ECC" w14:textId="718800AB" w:rsidR="00C85345" w:rsidRDefault="00000000" w:rsidP="001A2DD6">
          <w:pPr>
            <w:pStyle w:val="TOC3"/>
            <w:rPr>
              <w:rFonts w:asciiTheme="minorHAnsi" w:eastAsiaTheme="minorEastAsia" w:hAnsiTheme="minorHAnsi"/>
              <w:color w:val="auto"/>
              <w:sz w:val="22"/>
              <w:lang w:eastAsia="en-AU"/>
            </w:rPr>
          </w:pPr>
          <w:hyperlink w:anchor="_Toc158816603" w:history="1">
            <w:r w:rsidR="00C85345" w:rsidRPr="00F4337C">
              <w:rPr>
                <w:rStyle w:val="Hyperlink"/>
              </w:rPr>
              <w:t>Table 11: Stakeholder engagement methodology</w:t>
            </w:r>
            <w:r w:rsidR="00C85345">
              <w:rPr>
                <w:webHidden/>
              </w:rPr>
              <w:tab/>
            </w:r>
            <w:r w:rsidR="00C85345">
              <w:rPr>
                <w:webHidden/>
              </w:rPr>
              <w:fldChar w:fldCharType="begin"/>
            </w:r>
            <w:r w:rsidR="00C85345">
              <w:rPr>
                <w:webHidden/>
              </w:rPr>
              <w:instrText xml:space="preserve"> PAGEREF _Toc158816603 \h </w:instrText>
            </w:r>
            <w:r w:rsidR="00C85345">
              <w:rPr>
                <w:webHidden/>
              </w:rPr>
            </w:r>
            <w:r w:rsidR="00C85345">
              <w:rPr>
                <w:webHidden/>
              </w:rPr>
              <w:fldChar w:fldCharType="separate"/>
            </w:r>
            <w:r w:rsidR="00C85345">
              <w:rPr>
                <w:webHidden/>
              </w:rPr>
              <w:t>82</w:t>
            </w:r>
            <w:r w:rsidR="00C85345">
              <w:rPr>
                <w:webHidden/>
              </w:rPr>
              <w:fldChar w:fldCharType="end"/>
            </w:r>
          </w:hyperlink>
        </w:p>
        <w:p w14:paraId="2315D672" w14:textId="5CCC4136" w:rsidR="00C85345" w:rsidRDefault="00000000" w:rsidP="001A2DD6">
          <w:pPr>
            <w:pStyle w:val="TOC3"/>
            <w:rPr>
              <w:rFonts w:asciiTheme="minorHAnsi" w:eastAsiaTheme="minorEastAsia" w:hAnsiTheme="minorHAnsi"/>
              <w:color w:val="auto"/>
              <w:sz w:val="22"/>
              <w:lang w:eastAsia="en-AU"/>
            </w:rPr>
          </w:pPr>
          <w:hyperlink w:anchor="_Toc158816604" w:history="1">
            <w:r w:rsidR="00C85345" w:rsidRPr="00F4337C">
              <w:rPr>
                <w:rStyle w:val="Hyperlink"/>
              </w:rPr>
              <w:t>Table 12: List of stakeholders consulted and discussion themes</w:t>
            </w:r>
            <w:r w:rsidR="00C85345">
              <w:rPr>
                <w:webHidden/>
              </w:rPr>
              <w:tab/>
            </w:r>
            <w:r w:rsidR="00C85345">
              <w:rPr>
                <w:webHidden/>
              </w:rPr>
              <w:fldChar w:fldCharType="begin"/>
            </w:r>
            <w:r w:rsidR="00C85345">
              <w:rPr>
                <w:webHidden/>
              </w:rPr>
              <w:instrText xml:space="preserve"> PAGEREF _Toc158816604 \h </w:instrText>
            </w:r>
            <w:r w:rsidR="00C85345">
              <w:rPr>
                <w:webHidden/>
              </w:rPr>
            </w:r>
            <w:r w:rsidR="00C85345">
              <w:rPr>
                <w:webHidden/>
              </w:rPr>
              <w:fldChar w:fldCharType="separate"/>
            </w:r>
            <w:r w:rsidR="00C85345">
              <w:rPr>
                <w:webHidden/>
              </w:rPr>
              <w:t>83</w:t>
            </w:r>
            <w:r w:rsidR="00C85345">
              <w:rPr>
                <w:webHidden/>
              </w:rPr>
              <w:fldChar w:fldCharType="end"/>
            </w:r>
          </w:hyperlink>
        </w:p>
        <w:p w14:paraId="725F54FF" w14:textId="17D085B2" w:rsidR="00A77208" w:rsidRDefault="0082566D" w:rsidP="001A2DD6">
          <w:pPr>
            <w:pStyle w:val="TOC3"/>
          </w:pPr>
          <w:r>
            <w:fldChar w:fldCharType="end"/>
          </w:r>
        </w:p>
        <w:p w14:paraId="07AE4CDC" w14:textId="77777777" w:rsidR="0024028D" w:rsidRPr="00A73F76" w:rsidRDefault="0024028D" w:rsidP="000548D2">
          <w:pPr>
            <w:pStyle w:val="TOAHeading"/>
          </w:pPr>
          <w:r w:rsidRPr="00A73F76">
            <w:t>Figures</w:t>
          </w:r>
        </w:p>
        <w:p w14:paraId="3C1A34CB" w14:textId="1AC4C263" w:rsidR="008E6BF9" w:rsidRDefault="0024028D" w:rsidP="001A2DD6">
          <w:pPr>
            <w:pStyle w:val="TOC3"/>
            <w:rPr>
              <w:rFonts w:eastAsiaTheme="minorEastAsia"/>
              <w:sz w:val="22"/>
              <w:lang w:val="en-US"/>
            </w:rPr>
          </w:pPr>
          <w:r>
            <w:fldChar w:fldCharType="begin"/>
          </w:r>
          <w:r>
            <w:instrText xml:space="preserve"> TOC \h \z \c "Figure" </w:instrText>
          </w:r>
          <w:r>
            <w:fldChar w:fldCharType="separate"/>
          </w:r>
          <w:hyperlink w:anchor="_Toc158723850" w:history="1">
            <w:r w:rsidR="008E6BF9" w:rsidRPr="0009264B">
              <w:rPr>
                <w:rStyle w:val="Hyperlink"/>
              </w:rPr>
              <w:t>Figure 1: Recent regulatory radiation protection and nuclear safety landscape</w:t>
            </w:r>
            <w:r w:rsidR="008E6BF9">
              <w:rPr>
                <w:webHidden/>
              </w:rPr>
              <w:tab/>
            </w:r>
            <w:r w:rsidR="008E6BF9">
              <w:rPr>
                <w:webHidden/>
              </w:rPr>
              <w:fldChar w:fldCharType="begin"/>
            </w:r>
            <w:r w:rsidR="008E6BF9">
              <w:rPr>
                <w:webHidden/>
              </w:rPr>
              <w:instrText xml:space="preserve"> PAGEREF _Toc158723850 \h </w:instrText>
            </w:r>
            <w:r w:rsidR="008E6BF9">
              <w:rPr>
                <w:webHidden/>
              </w:rPr>
            </w:r>
            <w:r w:rsidR="008E6BF9">
              <w:rPr>
                <w:webHidden/>
              </w:rPr>
              <w:fldChar w:fldCharType="separate"/>
            </w:r>
            <w:r w:rsidR="00136F9D">
              <w:rPr>
                <w:webHidden/>
              </w:rPr>
              <w:t>7</w:t>
            </w:r>
            <w:r w:rsidR="008E6BF9">
              <w:rPr>
                <w:webHidden/>
              </w:rPr>
              <w:fldChar w:fldCharType="end"/>
            </w:r>
          </w:hyperlink>
        </w:p>
        <w:p w14:paraId="546834D3" w14:textId="12D6F8F2" w:rsidR="008E6BF9" w:rsidRDefault="00000000" w:rsidP="001A2DD6">
          <w:pPr>
            <w:pStyle w:val="TOC3"/>
            <w:rPr>
              <w:rFonts w:eastAsiaTheme="minorEastAsia"/>
              <w:sz w:val="22"/>
              <w:lang w:val="en-US"/>
            </w:rPr>
          </w:pPr>
          <w:hyperlink w:anchor="_Toc158723851" w:history="1">
            <w:r w:rsidR="008E6BF9" w:rsidRPr="0009264B">
              <w:rPr>
                <w:rStyle w:val="Hyperlink"/>
              </w:rPr>
              <w:t>Figure 2:Key recommendations from Mission Report</w:t>
            </w:r>
            <w:r w:rsidR="008E6BF9">
              <w:rPr>
                <w:webHidden/>
              </w:rPr>
              <w:tab/>
            </w:r>
            <w:r w:rsidR="008E6BF9">
              <w:rPr>
                <w:webHidden/>
              </w:rPr>
              <w:fldChar w:fldCharType="begin"/>
            </w:r>
            <w:r w:rsidR="008E6BF9">
              <w:rPr>
                <w:webHidden/>
              </w:rPr>
              <w:instrText xml:space="preserve"> PAGEREF _Toc158723851 \h </w:instrText>
            </w:r>
            <w:r w:rsidR="008E6BF9">
              <w:rPr>
                <w:webHidden/>
              </w:rPr>
            </w:r>
            <w:r w:rsidR="008E6BF9">
              <w:rPr>
                <w:webHidden/>
              </w:rPr>
              <w:fldChar w:fldCharType="separate"/>
            </w:r>
            <w:r w:rsidR="00136F9D">
              <w:rPr>
                <w:webHidden/>
              </w:rPr>
              <w:t>8</w:t>
            </w:r>
            <w:r w:rsidR="008E6BF9">
              <w:rPr>
                <w:webHidden/>
              </w:rPr>
              <w:fldChar w:fldCharType="end"/>
            </w:r>
          </w:hyperlink>
        </w:p>
        <w:p w14:paraId="3CBF5DC4" w14:textId="4ADD2511" w:rsidR="008E6BF9" w:rsidRDefault="00000000" w:rsidP="001A2DD6">
          <w:pPr>
            <w:pStyle w:val="TOC3"/>
            <w:rPr>
              <w:rFonts w:eastAsiaTheme="minorEastAsia"/>
              <w:sz w:val="22"/>
              <w:lang w:val="en-US"/>
            </w:rPr>
          </w:pPr>
          <w:hyperlink w:anchor="_Toc158723852" w:history="1">
            <w:r w:rsidR="008E6BF9" w:rsidRPr="0009264B">
              <w:rPr>
                <w:rStyle w:val="Hyperlink"/>
              </w:rPr>
              <w:t>Figure 3: National Regulatory Framework adapted from ARPANSA (2022)</w:t>
            </w:r>
            <w:r w:rsidR="008E6BF9">
              <w:rPr>
                <w:webHidden/>
              </w:rPr>
              <w:tab/>
            </w:r>
            <w:r w:rsidR="008E6BF9">
              <w:rPr>
                <w:webHidden/>
              </w:rPr>
              <w:fldChar w:fldCharType="begin"/>
            </w:r>
            <w:r w:rsidR="008E6BF9">
              <w:rPr>
                <w:webHidden/>
              </w:rPr>
              <w:instrText xml:space="preserve"> PAGEREF _Toc158723852 \h </w:instrText>
            </w:r>
            <w:r w:rsidR="008E6BF9">
              <w:rPr>
                <w:webHidden/>
              </w:rPr>
            </w:r>
            <w:r w:rsidR="008E6BF9">
              <w:rPr>
                <w:webHidden/>
              </w:rPr>
              <w:fldChar w:fldCharType="separate"/>
            </w:r>
            <w:r w:rsidR="00136F9D">
              <w:rPr>
                <w:webHidden/>
              </w:rPr>
              <w:t>11</w:t>
            </w:r>
            <w:r w:rsidR="008E6BF9">
              <w:rPr>
                <w:webHidden/>
              </w:rPr>
              <w:fldChar w:fldCharType="end"/>
            </w:r>
          </w:hyperlink>
        </w:p>
        <w:p w14:paraId="147CFD40" w14:textId="5E805459" w:rsidR="008E6BF9" w:rsidRDefault="00000000" w:rsidP="001A2DD6">
          <w:pPr>
            <w:pStyle w:val="TOC3"/>
            <w:rPr>
              <w:rFonts w:eastAsiaTheme="minorEastAsia"/>
              <w:sz w:val="22"/>
              <w:lang w:val="en-US"/>
            </w:rPr>
          </w:pPr>
          <w:hyperlink w:anchor="_Toc158723853" w:history="1">
            <w:r w:rsidR="008E6BF9" w:rsidRPr="0009264B">
              <w:rPr>
                <w:rStyle w:val="Hyperlink"/>
              </w:rPr>
              <w:t>Figure 4: Project Phases</w:t>
            </w:r>
            <w:r w:rsidR="008E6BF9">
              <w:rPr>
                <w:webHidden/>
              </w:rPr>
              <w:tab/>
            </w:r>
            <w:r w:rsidR="008E6BF9">
              <w:rPr>
                <w:webHidden/>
              </w:rPr>
              <w:fldChar w:fldCharType="begin"/>
            </w:r>
            <w:r w:rsidR="008E6BF9">
              <w:rPr>
                <w:webHidden/>
              </w:rPr>
              <w:instrText xml:space="preserve"> PAGEREF _Toc158723853 \h </w:instrText>
            </w:r>
            <w:r w:rsidR="008E6BF9">
              <w:rPr>
                <w:webHidden/>
              </w:rPr>
            </w:r>
            <w:r w:rsidR="008E6BF9">
              <w:rPr>
                <w:webHidden/>
              </w:rPr>
              <w:fldChar w:fldCharType="separate"/>
            </w:r>
            <w:r w:rsidR="00136F9D">
              <w:rPr>
                <w:webHidden/>
              </w:rPr>
              <w:t>15</w:t>
            </w:r>
            <w:r w:rsidR="008E6BF9">
              <w:rPr>
                <w:webHidden/>
              </w:rPr>
              <w:fldChar w:fldCharType="end"/>
            </w:r>
          </w:hyperlink>
        </w:p>
        <w:p w14:paraId="1A0C39F3" w14:textId="781D185F" w:rsidR="008E6BF9" w:rsidRDefault="00000000" w:rsidP="001A2DD6">
          <w:pPr>
            <w:pStyle w:val="TOC3"/>
            <w:rPr>
              <w:rFonts w:eastAsiaTheme="minorEastAsia"/>
              <w:sz w:val="22"/>
              <w:lang w:val="en-US"/>
            </w:rPr>
          </w:pPr>
          <w:hyperlink w:anchor="_Toc158723854" w:history="1">
            <w:r w:rsidR="008E6BF9" w:rsidRPr="0009264B">
              <w:rPr>
                <w:rStyle w:val="Hyperlink"/>
              </w:rPr>
              <w:t>Figure 5:Views expressed during stakeholder consultations regarding opportunities for reform</w:t>
            </w:r>
            <w:r w:rsidR="008E6BF9">
              <w:rPr>
                <w:webHidden/>
              </w:rPr>
              <w:tab/>
            </w:r>
            <w:r w:rsidR="008E6BF9">
              <w:rPr>
                <w:webHidden/>
              </w:rPr>
              <w:tab/>
            </w:r>
            <w:r w:rsidR="008E6BF9">
              <w:rPr>
                <w:webHidden/>
              </w:rPr>
              <w:tab/>
            </w:r>
            <w:r w:rsidR="008E6BF9">
              <w:rPr>
                <w:webHidden/>
              </w:rPr>
              <w:fldChar w:fldCharType="begin"/>
            </w:r>
            <w:r w:rsidR="008E6BF9">
              <w:rPr>
                <w:webHidden/>
              </w:rPr>
              <w:instrText xml:space="preserve"> PAGEREF _Toc158723854 \h </w:instrText>
            </w:r>
            <w:r w:rsidR="008E6BF9">
              <w:rPr>
                <w:webHidden/>
              </w:rPr>
            </w:r>
            <w:r w:rsidR="008E6BF9">
              <w:rPr>
                <w:webHidden/>
              </w:rPr>
              <w:fldChar w:fldCharType="separate"/>
            </w:r>
            <w:r w:rsidR="00136F9D">
              <w:rPr>
                <w:webHidden/>
              </w:rPr>
              <w:t>29</w:t>
            </w:r>
            <w:r w:rsidR="008E6BF9">
              <w:rPr>
                <w:webHidden/>
              </w:rPr>
              <w:fldChar w:fldCharType="end"/>
            </w:r>
          </w:hyperlink>
        </w:p>
        <w:p w14:paraId="6217CD82" w14:textId="2EFDF3D1" w:rsidR="008E6BF9" w:rsidRDefault="00000000" w:rsidP="001A2DD6">
          <w:pPr>
            <w:pStyle w:val="TOC3"/>
            <w:rPr>
              <w:rFonts w:eastAsiaTheme="minorEastAsia"/>
              <w:sz w:val="22"/>
              <w:lang w:val="en-US"/>
            </w:rPr>
          </w:pPr>
          <w:hyperlink w:anchor="_Toc158723855" w:history="1">
            <w:r w:rsidR="008E6BF9" w:rsidRPr="0009264B">
              <w:rPr>
                <w:rStyle w:val="Hyperlink"/>
              </w:rPr>
              <w:t>Figure 6:Key used to demonstrate the extent of consistency of legislative instruments in the use cases</w:t>
            </w:r>
            <w:r w:rsidR="008E6BF9">
              <w:rPr>
                <w:webHidden/>
              </w:rPr>
              <w:tab/>
            </w:r>
            <w:r w:rsidR="008E6BF9">
              <w:rPr>
                <w:webHidden/>
              </w:rPr>
              <w:fldChar w:fldCharType="begin"/>
            </w:r>
            <w:r w:rsidR="008E6BF9">
              <w:rPr>
                <w:webHidden/>
              </w:rPr>
              <w:instrText xml:space="preserve"> PAGEREF _Toc158723855 \h </w:instrText>
            </w:r>
            <w:r w:rsidR="008E6BF9">
              <w:rPr>
                <w:webHidden/>
              </w:rPr>
            </w:r>
            <w:r w:rsidR="008E6BF9">
              <w:rPr>
                <w:webHidden/>
              </w:rPr>
              <w:fldChar w:fldCharType="separate"/>
            </w:r>
            <w:r w:rsidR="00136F9D">
              <w:rPr>
                <w:webHidden/>
              </w:rPr>
              <w:t>33</w:t>
            </w:r>
            <w:r w:rsidR="008E6BF9">
              <w:rPr>
                <w:webHidden/>
              </w:rPr>
              <w:fldChar w:fldCharType="end"/>
            </w:r>
          </w:hyperlink>
        </w:p>
        <w:p w14:paraId="4633D0D6" w14:textId="361DC97D" w:rsidR="008E6BF9" w:rsidRDefault="00000000" w:rsidP="001A2DD6">
          <w:pPr>
            <w:pStyle w:val="TOC3"/>
            <w:rPr>
              <w:rFonts w:eastAsiaTheme="minorEastAsia"/>
              <w:sz w:val="22"/>
              <w:lang w:val="en-US"/>
            </w:rPr>
          </w:pPr>
          <w:hyperlink w:anchor="_Toc158723856" w:history="1">
            <w:r w:rsidR="008E6BF9" w:rsidRPr="0009264B">
              <w:rPr>
                <w:rStyle w:val="Hyperlink"/>
              </w:rPr>
              <w:t>Figure 7:Prioritisation matrix - scale of impact and implementation feasibility scale definitions and prioritisation categories</w:t>
            </w:r>
            <w:r w:rsidR="008E6BF9">
              <w:rPr>
                <w:webHidden/>
              </w:rPr>
              <w:tab/>
            </w:r>
            <w:r w:rsidR="008E6BF9">
              <w:rPr>
                <w:webHidden/>
              </w:rPr>
              <w:fldChar w:fldCharType="begin"/>
            </w:r>
            <w:r w:rsidR="008E6BF9">
              <w:rPr>
                <w:webHidden/>
              </w:rPr>
              <w:instrText xml:space="preserve"> PAGEREF _Toc158723856 \h </w:instrText>
            </w:r>
            <w:r w:rsidR="008E6BF9">
              <w:rPr>
                <w:webHidden/>
              </w:rPr>
            </w:r>
            <w:r w:rsidR="008E6BF9">
              <w:rPr>
                <w:webHidden/>
              </w:rPr>
              <w:fldChar w:fldCharType="separate"/>
            </w:r>
            <w:r w:rsidR="00136F9D">
              <w:rPr>
                <w:webHidden/>
              </w:rPr>
              <w:t>48</w:t>
            </w:r>
            <w:r w:rsidR="008E6BF9">
              <w:rPr>
                <w:webHidden/>
              </w:rPr>
              <w:fldChar w:fldCharType="end"/>
            </w:r>
          </w:hyperlink>
        </w:p>
        <w:p w14:paraId="4CDF8F10" w14:textId="18303285" w:rsidR="008E6BF9" w:rsidRDefault="00000000" w:rsidP="001A2DD6">
          <w:pPr>
            <w:pStyle w:val="TOC3"/>
            <w:rPr>
              <w:rFonts w:eastAsiaTheme="minorEastAsia"/>
              <w:sz w:val="22"/>
              <w:lang w:val="en-US"/>
            </w:rPr>
          </w:pPr>
          <w:hyperlink w:anchor="_Toc158723857" w:history="1">
            <w:r w:rsidR="008E6BF9" w:rsidRPr="0009264B">
              <w:rPr>
                <w:rStyle w:val="Hyperlink"/>
              </w:rPr>
              <w:t>Figure 8: Summary of Recommendations</w:t>
            </w:r>
            <w:r w:rsidR="008E6BF9">
              <w:rPr>
                <w:webHidden/>
              </w:rPr>
              <w:tab/>
            </w:r>
            <w:r w:rsidR="008E6BF9">
              <w:rPr>
                <w:webHidden/>
              </w:rPr>
              <w:fldChar w:fldCharType="begin"/>
            </w:r>
            <w:r w:rsidR="008E6BF9">
              <w:rPr>
                <w:webHidden/>
              </w:rPr>
              <w:instrText xml:space="preserve"> PAGEREF _Toc158723857 \h </w:instrText>
            </w:r>
            <w:r w:rsidR="008E6BF9">
              <w:rPr>
                <w:webHidden/>
              </w:rPr>
            </w:r>
            <w:r w:rsidR="008E6BF9">
              <w:rPr>
                <w:webHidden/>
              </w:rPr>
              <w:fldChar w:fldCharType="separate"/>
            </w:r>
            <w:r w:rsidR="00136F9D">
              <w:rPr>
                <w:webHidden/>
              </w:rPr>
              <w:t>49</w:t>
            </w:r>
            <w:r w:rsidR="008E6BF9">
              <w:rPr>
                <w:webHidden/>
              </w:rPr>
              <w:fldChar w:fldCharType="end"/>
            </w:r>
          </w:hyperlink>
        </w:p>
        <w:p w14:paraId="3780332D" w14:textId="2EB59C08" w:rsidR="008E6BF9" w:rsidRDefault="00000000" w:rsidP="001A2DD6">
          <w:pPr>
            <w:pStyle w:val="TOC3"/>
            <w:rPr>
              <w:rFonts w:eastAsiaTheme="minorEastAsia"/>
              <w:sz w:val="22"/>
              <w:lang w:val="en-US"/>
            </w:rPr>
          </w:pPr>
          <w:hyperlink w:anchor="_Toc158723858" w:history="1">
            <w:r w:rsidR="008E6BF9" w:rsidRPr="0009264B">
              <w:rPr>
                <w:rStyle w:val="Hyperlink"/>
              </w:rPr>
              <w:t>Figure 9: Matrix of opportunities</w:t>
            </w:r>
            <w:r w:rsidR="008E6BF9">
              <w:rPr>
                <w:webHidden/>
              </w:rPr>
              <w:tab/>
            </w:r>
            <w:r w:rsidR="008E6BF9">
              <w:rPr>
                <w:webHidden/>
              </w:rPr>
              <w:fldChar w:fldCharType="begin"/>
            </w:r>
            <w:r w:rsidR="008E6BF9">
              <w:rPr>
                <w:webHidden/>
              </w:rPr>
              <w:instrText xml:space="preserve"> PAGEREF _Toc158723858 \h </w:instrText>
            </w:r>
            <w:r w:rsidR="008E6BF9">
              <w:rPr>
                <w:webHidden/>
              </w:rPr>
            </w:r>
            <w:r w:rsidR="008E6BF9">
              <w:rPr>
                <w:webHidden/>
              </w:rPr>
              <w:fldChar w:fldCharType="separate"/>
            </w:r>
            <w:r w:rsidR="00136F9D">
              <w:rPr>
                <w:webHidden/>
              </w:rPr>
              <w:t>50</w:t>
            </w:r>
            <w:r w:rsidR="008E6BF9">
              <w:rPr>
                <w:webHidden/>
              </w:rPr>
              <w:fldChar w:fldCharType="end"/>
            </w:r>
          </w:hyperlink>
        </w:p>
        <w:p w14:paraId="7C08F070" w14:textId="4C38216F" w:rsidR="00DA34E2" w:rsidRPr="00A77208" w:rsidRDefault="0024028D" w:rsidP="001A2DD6">
          <w:pPr>
            <w:pStyle w:val="TOC3"/>
          </w:pPr>
          <w:r>
            <w:fldChar w:fldCharType="end"/>
          </w:r>
        </w:p>
      </w:sdtContent>
    </w:sdt>
    <w:p w14:paraId="0C0A87F7" w14:textId="33376854" w:rsidR="005129F6" w:rsidRDefault="005129F6" w:rsidP="00DE26F3">
      <w:pPr>
        <w:pStyle w:val="BodyText1"/>
        <w:spacing w:beforeLines="40" w:before="96" w:after="40"/>
        <w:rPr>
          <w:rFonts w:eastAsiaTheme="minorHAnsi" w:cstheme="minorBidi"/>
          <w:color w:val="FFFFFF" w:themeColor="background1"/>
          <w:sz w:val="24"/>
        </w:rPr>
        <w:sectPr w:rsidR="005129F6" w:rsidSect="007215D2">
          <w:pgSz w:w="11906" w:h="16838" w:code="9"/>
          <w:pgMar w:top="2835" w:right="3969" w:bottom="1418" w:left="1418" w:header="709" w:footer="709" w:gutter="0"/>
          <w:cols w:space="708"/>
          <w:docGrid w:linePitch="360"/>
        </w:sectPr>
      </w:pPr>
    </w:p>
    <w:p w14:paraId="2A1D6FA6" w14:textId="77777777" w:rsidR="00E33116" w:rsidRPr="00785E9B" w:rsidRDefault="00470450" w:rsidP="003442C3">
      <w:pPr>
        <w:pStyle w:val="Heading1Noshow"/>
        <w:rPr>
          <w:rFonts w:ascii="Arial Narrow" w:hAnsi="Arial Narrow"/>
          <w:color w:val="509DB2"/>
          <w:sz w:val="96"/>
          <w:szCs w:val="28"/>
        </w:rPr>
      </w:pPr>
      <w:r w:rsidRPr="00785E9B">
        <w:rPr>
          <w:rFonts w:ascii="Arial Narrow" w:hAnsi="Arial Narrow"/>
          <w:color w:val="509DB2"/>
          <w:sz w:val="96"/>
          <w:szCs w:val="28"/>
        </w:rPr>
        <w:lastRenderedPageBreak/>
        <w:t>Disclaimer</w:t>
      </w:r>
    </w:p>
    <w:p w14:paraId="70076003" w14:textId="77777777" w:rsidR="00315069" w:rsidRPr="00315069" w:rsidRDefault="00315069" w:rsidP="00315069">
      <w:pPr>
        <w:pStyle w:val="BodyText"/>
        <w:rPr>
          <w:color w:val="FFFFFF" w:themeColor="background1"/>
        </w:rPr>
      </w:pPr>
      <w:r w:rsidRPr="00315069">
        <w:rPr>
          <w:color w:val="FFFFFF" w:themeColor="background1"/>
        </w:rPr>
        <w:t>The services provided in connection with this report are provided for the purpose of a legislative review and are based on information and sources believed to be reliable. The authors have exercised due diligence in the preparation of this report. However, no warranty, express or implied, is made as to the accuracy, completeness or thoroughness of its contents, and the report is not intended to be relied upon for any investment or other decisions. The views expressed in this report are those of the authors and do not necessarily reflect the official views of KPMG Australia or any of its affiliates (together, 'KPMG'). This report is based on information available at the time of writing. Changes in circumstances after the time of publication may impact the accuracy of the information. KPMG does not endorse or approve any third-party websites referenced in this report. KPMG shall not have any liability to any person or entity for any loss or damage, whether direct, indirect or consequential, arising from reliance on the information contained in this report.</w:t>
      </w:r>
    </w:p>
    <w:p w14:paraId="0BA1C355" w14:textId="77777777" w:rsidR="00CD733F" w:rsidRDefault="00315069" w:rsidP="00315069">
      <w:pPr>
        <w:pStyle w:val="BodyText"/>
        <w:rPr>
          <w:color w:val="FFFFFF" w:themeColor="background1"/>
        </w:rPr>
        <w:sectPr w:rsidR="00CD733F" w:rsidSect="00315069">
          <w:headerReference w:type="default" r:id="rId14"/>
          <w:footerReference w:type="default" r:id="rId15"/>
          <w:pgSz w:w="11906" w:h="16838"/>
          <w:pgMar w:top="1418" w:right="1418" w:bottom="1418" w:left="1418" w:header="709" w:footer="709" w:gutter="0"/>
          <w:cols w:space="708"/>
          <w:docGrid w:linePitch="360"/>
        </w:sectPr>
      </w:pPr>
      <w:r w:rsidRPr="00315069">
        <w:rPr>
          <w:color w:val="FFFFFF" w:themeColor="background1"/>
        </w:rPr>
        <w:t>KPMG is under no obligation in any circumstance to update this report, in either oral or written form, for events occurring after the report has been issued in final form.</w:t>
      </w:r>
    </w:p>
    <w:p w14:paraId="2E72161D" w14:textId="4010F5D9" w:rsidR="00470450" w:rsidRPr="009D316D" w:rsidRDefault="001C01F6" w:rsidP="001C01F6">
      <w:pPr>
        <w:pStyle w:val="Heading1Noshow"/>
        <w:rPr>
          <w:rFonts w:ascii="Arial Narrow" w:hAnsi="Arial Narrow"/>
          <w:color w:val="00338D" w:themeColor="accent1"/>
          <w:sz w:val="96"/>
          <w:szCs w:val="28"/>
        </w:rPr>
      </w:pPr>
      <w:r w:rsidRPr="009D316D">
        <w:rPr>
          <w:rFonts w:ascii="Arial Narrow" w:hAnsi="Arial Narrow"/>
          <w:color w:val="00338D" w:themeColor="accent1"/>
          <w:sz w:val="96"/>
          <w:szCs w:val="28"/>
        </w:rPr>
        <w:lastRenderedPageBreak/>
        <w:t>Glossary</w:t>
      </w:r>
    </w:p>
    <w:tbl>
      <w:tblPr>
        <w:tblStyle w:val="TableGrid"/>
        <w:tblW w:w="0" w:type="auto"/>
        <w:tblLook w:val="04A0" w:firstRow="1" w:lastRow="0" w:firstColumn="1" w:lastColumn="0" w:noHBand="0" w:noVBand="1"/>
      </w:tblPr>
      <w:tblGrid>
        <w:gridCol w:w="4819"/>
        <w:gridCol w:w="4819"/>
      </w:tblGrid>
      <w:tr w:rsidR="00D3151A" w:rsidRPr="00A653AE" w14:paraId="38AAA3B6" w14:textId="77777777" w:rsidTr="00AA14BA">
        <w:trPr>
          <w:cnfStyle w:val="100000000000" w:firstRow="1" w:lastRow="0" w:firstColumn="0" w:lastColumn="0" w:oddVBand="0" w:evenVBand="0" w:oddHBand="0" w:evenHBand="0" w:firstRowFirstColumn="0" w:firstRowLastColumn="0" w:lastRowFirstColumn="0" w:lastRowLastColumn="0"/>
        </w:trPr>
        <w:tc>
          <w:tcPr>
            <w:tcW w:w="4819" w:type="dxa"/>
            <w:tcBorders>
              <w:top w:val="single" w:sz="4" w:space="0" w:color="1E49E2" w:themeColor="accent2"/>
            </w:tcBorders>
            <w:shd w:val="clear" w:color="auto" w:fill="F2F2F2" w:themeFill="background1" w:themeFillShade="F2"/>
          </w:tcPr>
          <w:p w14:paraId="4AC1B6F0" w14:textId="6CDF76AC" w:rsidR="00D3151A" w:rsidRPr="00A653AE" w:rsidRDefault="00D3151A" w:rsidP="00D3151A">
            <w:pPr>
              <w:pStyle w:val="TableText0"/>
              <w:rPr>
                <w:color w:val="auto"/>
                <w:sz w:val="20"/>
                <w:szCs w:val="20"/>
              </w:rPr>
            </w:pPr>
            <w:r w:rsidRPr="00A653AE">
              <w:rPr>
                <w:color w:val="auto"/>
                <w:sz w:val="20"/>
                <w:szCs w:val="20"/>
              </w:rPr>
              <w:t xml:space="preserve">Artificial Intelligence </w:t>
            </w:r>
          </w:p>
        </w:tc>
        <w:tc>
          <w:tcPr>
            <w:tcW w:w="4819" w:type="dxa"/>
            <w:tcBorders>
              <w:top w:val="single" w:sz="4" w:space="0" w:color="1E49E2" w:themeColor="accent2"/>
            </w:tcBorders>
            <w:shd w:val="clear" w:color="auto" w:fill="F2F2F2" w:themeFill="background1" w:themeFillShade="F2"/>
          </w:tcPr>
          <w:p w14:paraId="0493E451" w14:textId="53D89939" w:rsidR="00D3151A" w:rsidRPr="00A653AE" w:rsidRDefault="00D3151A" w:rsidP="00D3151A">
            <w:pPr>
              <w:pStyle w:val="TableText0"/>
              <w:rPr>
                <w:color w:val="auto"/>
                <w:sz w:val="20"/>
                <w:szCs w:val="20"/>
              </w:rPr>
            </w:pPr>
            <w:r w:rsidRPr="00A653AE">
              <w:rPr>
                <w:color w:val="auto"/>
                <w:sz w:val="20"/>
                <w:szCs w:val="20"/>
              </w:rPr>
              <w:t>AI</w:t>
            </w:r>
          </w:p>
        </w:tc>
      </w:tr>
      <w:tr w:rsidR="00D3151A" w:rsidRPr="00A653AE" w14:paraId="3ACDF6A6"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05573E02" w14:textId="377AF98C" w:rsidR="00D3151A" w:rsidRPr="00A653AE" w:rsidRDefault="00D3151A" w:rsidP="00D3151A">
            <w:pPr>
              <w:pStyle w:val="TableText0"/>
              <w:rPr>
                <w:sz w:val="20"/>
                <w:szCs w:val="20"/>
              </w:rPr>
            </w:pPr>
            <w:r w:rsidRPr="00A653AE">
              <w:rPr>
                <w:sz w:val="20"/>
                <w:szCs w:val="20"/>
              </w:rPr>
              <w:t>AUKUS</w:t>
            </w:r>
          </w:p>
        </w:tc>
        <w:tc>
          <w:tcPr>
            <w:tcW w:w="4819" w:type="dxa"/>
            <w:shd w:val="clear" w:color="auto" w:fill="auto"/>
          </w:tcPr>
          <w:p w14:paraId="7EF291BD" w14:textId="03C44189" w:rsidR="00D3151A" w:rsidRPr="00A653AE" w:rsidRDefault="00D3151A" w:rsidP="00D3151A">
            <w:pPr>
              <w:pStyle w:val="TableText0"/>
              <w:rPr>
                <w:sz w:val="20"/>
                <w:szCs w:val="20"/>
              </w:rPr>
            </w:pPr>
            <w:r w:rsidRPr="00A653AE">
              <w:rPr>
                <w:sz w:val="20"/>
                <w:szCs w:val="20"/>
              </w:rPr>
              <w:t>Indo-Pacific Region security partnership between Australia, the United Kingdom, and the United States</w:t>
            </w:r>
          </w:p>
        </w:tc>
      </w:tr>
      <w:tr w:rsidR="00D3151A" w:rsidRPr="00A653AE" w14:paraId="159459FB" w14:textId="77777777" w:rsidTr="00AA14BA">
        <w:tc>
          <w:tcPr>
            <w:tcW w:w="4819" w:type="dxa"/>
            <w:shd w:val="clear" w:color="auto" w:fill="F2F2F2" w:themeFill="background1" w:themeFillShade="F2"/>
          </w:tcPr>
          <w:p w14:paraId="0A7C02DE" w14:textId="1B12D7CC" w:rsidR="00D3151A" w:rsidRPr="00A653AE" w:rsidRDefault="00D3151A" w:rsidP="00D3151A">
            <w:pPr>
              <w:pStyle w:val="TableText0"/>
              <w:rPr>
                <w:sz w:val="20"/>
                <w:szCs w:val="20"/>
              </w:rPr>
            </w:pPr>
            <w:r w:rsidRPr="00A653AE">
              <w:rPr>
                <w:sz w:val="20"/>
                <w:szCs w:val="20"/>
              </w:rPr>
              <w:t xml:space="preserve">Australian Health Ministers’ Conference </w:t>
            </w:r>
          </w:p>
        </w:tc>
        <w:tc>
          <w:tcPr>
            <w:tcW w:w="4819" w:type="dxa"/>
            <w:shd w:val="clear" w:color="auto" w:fill="F2F2F2" w:themeFill="background1" w:themeFillShade="F2"/>
          </w:tcPr>
          <w:p w14:paraId="5286B9D7" w14:textId="3CED7B56" w:rsidR="00D3151A" w:rsidRPr="00A653AE" w:rsidRDefault="00D3151A" w:rsidP="00D3151A">
            <w:pPr>
              <w:pStyle w:val="TableText0"/>
              <w:rPr>
                <w:sz w:val="20"/>
                <w:szCs w:val="20"/>
              </w:rPr>
            </w:pPr>
            <w:r w:rsidRPr="00A653AE">
              <w:rPr>
                <w:sz w:val="20"/>
                <w:szCs w:val="20"/>
              </w:rPr>
              <w:t>AHMC</w:t>
            </w:r>
          </w:p>
        </w:tc>
      </w:tr>
      <w:tr w:rsidR="00D3151A" w:rsidRPr="00A653AE" w14:paraId="30AD41E8"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774CA2BC" w14:textId="7DA15DFE" w:rsidR="00D3151A" w:rsidRPr="00A653AE" w:rsidRDefault="00D3151A" w:rsidP="00D3151A">
            <w:pPr>
              <w:pStyle w:val="TableText0"/>
              <w:rPr>
                <w:sz w:val="20"/>
                <w:szCs w:val="20"/>
              </w:rPr>
            </w:pPr>
            <w:r w:rsidRPr="00A653AE">
              <w:rPr>
                <w:sz w:val="20"/>
                <w:szCs w:val="20"/>
              </w:rPr>
              <w:t>Australian Nuclear Science and Technology Organisation</w:t>
            </w:r>
          </w:p>
        </w:tc>
        <w:tc>
          <w:tcPr>
            <w:tcW w:w="4819" w:type="dxa"/>
            <w:shd w:val="clear" w:color="auto" w:fill="auto"/>
          </w:tcPr>
          <w:p w14:paraId="520BFB1C" w14:textId="329FCB9D" w:rsidR="00D3151A" w:rsidRPr="00A653AE" w:rsidRDefault="00D3151A" w:rsidP="00D3151A">
            <w:pPr>
              <w:pStyle w:val="TableText0"/>
              <w:rPr>
                <w:sz w:val="20"/>
                <w:szCs w:val="20"/>
              </w:rPr>
            </w:pPr>
            <w:r w:rsidRPr="00A653AE">
              <w:rPr>
                <w:sz w:val="20"/>
                <w:szCs w:val="20"/>
              </w:rPr>
              <w:t>ANSTO</w:t>
            </w:r>
          </w:p>
        </w:tc>
      </w:tr>
      <w:tr w:rsidR="00D3151A" w:rsidRPr="00A653AE" w14:paraId="168F8D52" w14:textId="77777777" w:rsidTr="00AA14BA">
        <w:tc>
          <w:tcPr>
            <w:tcW w:w="4819" w:type="dxa"/>
            <w:shd w:val="clear" w:color="auto" w:fill="F2F2F2" w:themeFill="background1" w:themeFillShade="F2"/>
          </w:tcPr>
          <w:p w14:paraId="01C627DE" w14:textId="37532711" w:rsidR="00D3151A" w:rsidRPr="00A653AE" w:rsidRDefault="00D3151A" w:rsidP="00D3151A">
            <w:pPr>
              <w:pStyle w:val="TableText0"/>
              <w:rPr>
                <w:sz w:val="20"/>
                <w:szCs w:val="20"/>
              </w:rPr>
            </w:pPr>
            <w:r w:rsidRPr="00A653AE">
              <w:rPr>
                <w:sz w:val="20"/>
                <w:szCs w:val="20"/>
              </w:rPr>
              <w:t>Australian Radiation Incident Register</w:t>
            </w:r>
          </w:p>
        </w:tc>
        <w:tc>
          <w:tcPr>
            <w:tcW w:w="4819" w:type="dxa"/>
            <w:shd w:val="clear" w:color="auto" w:fill="F2F2F2" w:themeFill="background1" w:themeFillShade="F2"/>
          </w:tcPr>
          <w:p w14:paraId="29F4272C" w14:textId="0C0E99A3" w:rsidR="00D3151A" w:rsidRPr="00A653AE" w:rsidRDefault="00D3151A" w:rsidP="00D3151A">
            <w:pPr>
              <w:pStyle w:val="TableText0"/>
              <w:rPr>
                <w:sz w:val="20"/>
                <w:szCs w:val="20"/>
              </w:rPr>
            </w:pPr>
            <w:r w:rsidRPr="00A653AE">
              <w:rPr>
                <w:sz w:val="20"/>
                <w:szCs w:val="20"/>
              </w:rPr>
              <w:t>ARIR</w:t>
            </w:r>
          </w:p>
        </w:tc>
      </w:tr>
      <w:tr w:rsidR="00D3151A" w:rsidRPr="00A653AE" w14:paraId="53FF33F3"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25553800" w14:textId="0078C367" w:rsidR="00D3151A" w:rsidRPr="00A653AE" w:rsidRDefault="00D3151A" w:rsidP="00D3151A">
            <w:pPr>
              <w:pStyle w:val="TableText0"/>
              <w:rPr>
                <w:sz w:val="20"/>
                <w:szCs w:val="20"/>
              </w:rPr>
            </w:pPr>
            <w:r w:rsidRPr="00A653AE">
              <w:rPr>
                <w:sz w:val="20"/>
                <w:szCs w:val="20"/>
              </w:rPr>
              <w:t>Australian Radiation Protection and Nuclear Safety Agency</w:t>
            </w:r>
          </w:p>
        </w:tc>
        <w:tc>
          <w:tcPr>
            <w:tcW w:w="4819" w:type="dxa"/>
            <w:shd w:val="clear" w:color="auto" w:fill="auto"/>
          </w:tcPr>
          <w:p w14:paraId="51520E66" w14:textId="33ECFCE4" w:rsidR="00D3151A" w:rsidRPr="00A653AE" w:rsidRDefault="00D3151A" w:rsidP="00D3151A">
            <w:pPr>
              <w:pStyle w:val="TableText0"/>
              <w:rPr>
                <w:sz w:val="20"/>
                <w:szCs w:val="20"/>
              </w:rPr>
            </w:pPr>
            <w:r w:rsidRPr="00A653AE">
              <w:rPr>
                <w:sz w:val="20"/>
                <w:szCs w:val="20"/>
              </w:rPr>
              <w:t>ARPANSA</w:t>
            </w:r>
          </w:p>
        </w:tc>
      </w:tr>
      <w:tr w:rsidR="00D3151A" w:rsidRPr="00A653AE" w14:paraId="0026056F" w14:textId="77777777" w:rsidTr="00AA14BA">
        <w:tc>
          <w:tcPr>
            <w:tcW w:w="4819" w:type="dxa"/>
            <w:shd w:val="clear" w:color="auto" w:fill="F2F2F2" w:themeFill="background1" w:themeFillShade="F2"/>
          </w:tcPr>
          <w:p w14:paraId="366DC955" w14:textId="4DAB18DD" w:rsidR="00D3151A" w:rsidRPr="00A653AE" w:rsidRDefault="00D3151A" w:rsidP="00D3151A">
            <w:pPr>
              <w:pStyle w:val="TableText0"/>
              <w:rPr>
                <w:sz w:val="20"/>
                <w:szCs w:val="20"/>
              </w:rPr>
            </w:pPr>
            <w:r w:rsidRPr="00A653AE">
              <w:rPr>
                <w:rFonts w:eastAsia="Calibri"/>
                <w:i/>
                <w:iCs/>
                <w:sz w:val="20"/>
                <w:szCs w:val="20"/>
              </w:rPr>
              <w:t xml:space="preserve">Australian Radiation Protection and Nuclear Safety Act 1998 </w:t>
            </w:r>
            <w:r w:rsidRPr="00A653AE">
              <w:rPr>
                <w:rFonts w:eastAsia="Calibri"/>
                <w:sz w:val="20"/>
                <w:szCs w:val="20"/>
              </w:rPr>
              <w:t>(Cth)</w:t>
            </w:r>
          </w:p>
        </w:tc>
        <w:tc>
          <w:tcPr>
            <w:tcW w:w="4819" w:type="dxa"/>
            <w:shd w:val="clear" w:color="auto" w:fill="F2F2F2" w:themeFill="background1" w:themeFillShade="F2"/>
          </w:tcPr>
          <w:p w14:paraId="2CD19AA2" w14:textId="37E5B034" w:rsidR="00D3151A" w:rsidRPr="00A653AE" w:rsidRDefault="00D3151A" w:rsidP="00D3151A">
            <w:pPr>
              <w:pStyle w:val="TableText0"/>
              <w:rPr>
                <w:sz w:val="20"/>
                <w:szCs w:val="20"/>
              </w:rPr>
            </w:pPr>
            <w:r w:rsidRPr="00A653AE">
              <w:rPr>
                <w:sz w:val="20"/>
                <w:szCs w:val="20"/>
              </w:rPr>
              <w:t>ARPANS Act</w:t>
            </w:r>
          </w:p>
        </w:tc>
      </w:tr>
      <w:tr w:rsidR="00D3151A" w:rsidRPr="00A653AE" w14:paraId="62D71898"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41BE6770" w14:textId="70D772D5" w:rsidR="00D3151A" w:rsidRPr="00A653AE" w:rsidRDefault="00D3151A" w:rsidP="00D3151A">
            <w:pPr>
              <w:pStyle w:val="TableText0"/>
              <w:rPr>
                <w:rFonts w:eastAsia="Calibri"/>
                <w:i/>
                <w:iCs/>
                <w:sz w:val="20"/>
                <w:szCs w:val="20"/>
              </w:rPr>
            </w:pPr>
            <w:r w:rsidRPr="00A653AE">
              <w:rPr>
                <w:rFonts w:eastAsia="Calibri"/>
                <w:i/>
                <w:iCs/>
                <w:sz w:val="20"/>
                <w:szCs w:val="20"/>
              </w:rPr>
              <w:t xml:space="preserve">Australian Radiation Protection and Nuclear Safety Regulations 2018 </w:t>
            </w:r>
            <w:r w:rsidRPr="00A653AE">
              <w:rPr>
                <w:rFonts w:eastAsia="Calibri"/>
                <w:sz w:val="20"/>
                <w:szCs w:val="20"/>
              </w:rPr>
              <w:t>(Cth)</w:t>
            </w:r>
          </w:p>
        </w:tc>
        <w:tc>
          <w:tcPr>
            <w:tcW w:w="4819" w:type="dxa"/>
            <w:shd w:val="clear" w:color="auto" w:fill="auto"/>
          </w:tcPr>
          <w:p w14:paraId="40930296" w14:textId="145D39A3" w:rsidR="00D3151A" w:rsidRPr="00A653AE" w:rsidRDefault="00D3151A" w:rsidP="00D3151A">
            <w:pPr>
              <w:pStyle w:val="TableText0"/>
              <w:rPr>
                <w:sz w:val="20"/>
                <w:szCs w:val="20"/>
              </w:rPr>
            </w:pPr>
            <w:r w:rsidRPr="00A653AE">
              <w:rPr>
                <w:sz w:val="20"/>
                <w:szCs w:val="20"/>
              </w:rPr>
              <w:t>ARPANS Regulations</w:t>
            </w:r>
          </w:p>
        </w:tc>
      </w:tr>
      <w:tr w:rsidR="00D3151A" w:rsidRPr="00A653AE" w14:paraId="5325CE95" w14:textId="77777777" w:rsidTr="00AA14BA">
        <w:tc>
          <w:tcPr>
            <w:tcW w:w="4819" w:type="dxa"/>
            <w:shd w:val="clear" w:color="auto" w:fill="F2F2F2" w:themeFill="background1" w:themeFillShade="F2"/>
          </w:tcPr>
          <w:p w14:paraId="3B0747A9" w14:textId="6C72FFFF" w:rsidR="00D3151A" w:rsidRPr="00A653AE" w:rsidRDefault="00D3151A" w:rsidP="00D3151A">
            <w:pPr>
              <w:pStyle w:val="TableText0"/>
              <w:rPr>
                <w:rFonts w:eastAsia="Calibri"/>
                <w:i/>
                <w:iCs/>
                <w:sz w:val="20"/>
                <w:szCs w:val="20"/>
              </w:rPr>
            </w:pPr>
            <w:r w:rsidRPr="00A653AE">
              <w:rPr>
                <w:sz w:val="20"/>
                <w:szCs w:val="20"/>
              </w:rPr>
              <w:t xml:space="preserve">Automatic Mutual Recognition </w:t>
            </w:r>
          </w:p>
        </w:tc>
        <w:tc>
          <w:tcPr>
            <w:tcW w:w="4819" w:type="dxa"/>
            <w:shd w:val="clear" w:color="auto" w:fill="F2F2F2" w:themeFill="background1" w:themeFillShade="F2"/>
          </w:tcPr>
          <w:p w14:paraId="2154F41D" w14:textId="12D3B99F" w:rsidR="00D3151A" w:rsidRPr="00A653AE" w:rsidRDefault="00D3151A" w:rsidP="00D3151A">
            <w:pPr>
              <w:pStyle w:val="TableText0"/>
              <w:rPr>
                <w:sz w:val="20"/>
                <w:szCs w:val="20"/>
              </w:rPr>
            </w:pPr>
            <w:r w:rsidRPr="00A653AE">
              <w:rPr>
                <w:sz w:val="20"/>
                <w:szCs w:val="20"/>
              </w:rPr>
              <w:t>AMR</w:t>
            </w:r>
          </w:p>
        </w:tc>
      </w:tr>
      <w:tr w:rsidR="00D3151A" w:rsidRPr="00A653AE" w14:paraId="7174FAA5"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3ACD2780" w14:textId="2FC07ECF" w:rsidR="00D3151A" w:rsidRPr="00A653AE" w:rsidRDefault="00D3151A" w:rsidP="00D3151A">
            <w:pPr>
              <w:pStyle w:val="TableText0"/>
              <w:rPr>
                <w:sz w:val="20"/>
                <w:szCs w:val="20"/>
              </w:rPr>
            </w:pPr>
            <w:r w:rsidRPr="00A653AE">
              <w:rPr>
                <w:sz w:val="20"/>
                <w:szCs w:val="20"/>
              </w:rPr>
              <w:t>Canadian Nuclear Safety Commission</w:t>
            </w:r>
          </w:p>
        </w:tc>
        <w:tc>
          <w:tcPr>
            <w:tcW w:w="4819" w:type="dxa"/>
            <w:shd w:val="clear" w:color="auto" w:fill="auto"/>
          </w:tcPr>
          <w:p w14:paraId="6B7137C2" w14:textId="06CD9036" w:rsidR="00D3151A" w:rsidRPr="00A653AE" w:rsidRDefault="00D3151A" w:rsidP="00D3151A">
            <w:pPr>
              <w:pStyle w:val="TableText0"/>
              <w:rPr>
                <w:sz w:val="20"/>
                <w:szCs w:val="20"/>
              </w:rPr>
            </w:pPr>
            <w:r w:rsidRPr="00A653AE">
              <w:rPr>
                <w:sz w:val="20"/>
                <w:szCs w:val="20"/>
              </w:rPr>
              <w:t>CNSC</w:t>
            </w:r>
          </w:p>
        </w:tc>
      </w:tr>
      <w:tr w:rsidR="00D3151A" w:rsidRPr="00A653AE" w14:paraId="46B06F46" w14:textId="77777777" w:rsidTr="00AA14BA">
        <w:tc>
          <w:tcPr>
            <w:tcW w:w="4819" w:type="dxa"/>
            <w:shd w:val="clear" w:color="auto" w:fill="F2F2F2" w:themeFill="background1" w:themeFillShade="F2"/>
          </w:tcPr>
          <w:p w14:paraId="0B802C6E" w14:textId="79A99B48" w:rsidR="00D3151A" w:rsidRPr="00A653AE" w:rsidRDefault="00D3151A" w:rsidP="00D3151A">
            <w:pPr>
              <w:pStyle w:val="TableText0"/>
              <w:rPr>
                <w:sz w:val="20"/>
                <w:szCs w:val="20"/>
              </w:rPr>
            </w:pPr>
            <w:r w:rsidRPr="00A653AE">
              <w:rPr>
                <w:sz w:val="20"/>
                <w:szCs w:val="20"/>
              </w:rPr>
              <w:t>Chief Executive Officer</w:t>
            </w:r>
          </w:p>
        </w:tc>
        <w:tc>
          <w:tcPr>
            <w:tcW w:w="4819" w:type="dxa"/>
            <w:shd w:val="clear" w:color="auto" w:fill="F2F2F2" w:themeFill="background1" w:themeFillShade="F2"/>
          </w:tcPr>
          <w:p w14:paraId="4F353148" w14:textId="7AB7049A" w:rsidR="00D3151A" w:rsidRPr="00A653AE" w:rsidRDefault="00D3151A" w:rsidP="00D3151A">
            <w:pPr>
              <w:pStyle w:val="TableText0"/>
              <w:rPr>
                <w:sz w:val="20"/>
                <w:szCs w:val="20"/>
              </w:rPr>
            </w:pPr>
            <w:r w:rsidRPr="00A653AE">
              <w:rPr>
                <w:sz w:val="20"/>
                <w:szCs w:val="20"/>
              </w:rPr>
              <w:t>CEO</w:t>
            </w:r>
          </w:p>
        </w:tc>
      </w:tr>
      <w:tr w:rsidR="00D3151A" w:rsidRPr="00A653AE" w14:paraId="41ED9909"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496185E2" w14:textId="5314B4A0" w:rsidR="00D3151A" w:rsidRPr="00A653AE" w:rsidRDefault="00D3151A" w:rsidP="00D3151A">
            <w:pPr>
              <w:pStyle w:val="TableText0"/>
              <w:rPr>
                <w:sz w:val="20"/>
                <w:szCs w:val="20"/>
              </w:rPr>
            </w:pPr>
            <w:r w:rsidRPr="00A653AE">
              <w:rPr>
                <w:sz w:val="20"/>
                <w:szCs w:val="20"/>
              </w:rPr>
              <w:t xml:space="preserve">Code of Practice </w:t>
            </w:r>
          </w:p>
        </w:tc>
        <w:tc>
          <w:tcPr>
            <w:tcW w:w="4819" w:type="dxa"/>
            <w:shd w:val="clear" w:color="auto" w:fill="auto"/>
          </w:tcPr>
          <w:p w14:paraId="3D5A07E4" w14:textId="5C624D78" w:rsidR="00D3151A" w:rsidRPr="00A653AE" w:rsidRDefault="00D3151A" w:rsidP="00D3151A">
            <w:pPr>
              <w:pStyle w:val="TableText0"/>
              <w:rPr>
                <w:sz w:val="20"/>
                <w:szCs w:val="20"/>
              </w:rPr>
            </w:pPr>
            <w:r w:rsidRPr="00A653AE">
              <w:rPr>
                <w:sz w:val="20"/>
                <w:szCs w:val="20"/>
              </w:rPr>
              <w:t>Code</w:t>
            </w:r>
          </w:p>
        </w:tc>
      </w:tr>
      <w:tr w:rsidR="00D3151A" w:rsidRPr="00A653AE" w14:paraId="70EA2AD2" w14:textId="77777777" w:rsidTr="00AA14BA">
        <w:tc>
          <w:tcPr>
            <w:tcW w:w="4819" w:type="dxa"/>
            <w:shd w:val="clear" w:color="auto" w:fill="F2F2F2" w:themeFill="background1" w:themeFillShade="F2"/>
          </w:tcPr>
          <w:p w14:paraId="46F4359E" w14:textId="62799BB2" w:rsidR="00D3151A" w:rsidRPr="00A653AE" w:rsidRDefault="00D3151A" w:rsidP="00D3151A">
            <w:pPr>
              <w:pStyle w:val="TableText0"/>
              <w:rPr>
                <w:sz w:val="20"/>
                <w:szCs w:val="20"/>
              </w:rPr>
            </w:pPr>
            <w:r w:rsidRPr="00A653AE">
              <w:rPr>
                <w:sz w:val="20"/>
                <w:szCs w:val="20"/>
              </w:rPr>
              <w:t xml:space="preserve">Council of Australian Governments </w:t>
            </w:r>
          </w:p>
        </w:tc>
        <w:tc>
          <w:tcPr>
            <w:tcW w:w="4819" w:type="dxa"/>
            <w:shd w:val="clear" w:color="auto" w:fill="F2F2F2" w:themeFill="background1" w:themeFillShade="F2"/>
          </w:tcPr>
          <w:p w14:paraId="21B9D341" w14:textId="6E56DA99" w:rsidR="00D3151A" w:rsidRPr="00A653AE" w:rsidRDefault="00D3151A" w:rsidP="00D3151A">
            <w:pPr>
              <w:pStyle w:val="TableText0"/>
              <w:rPr>
                <w:sz w:val="20"/>
                <w:szCs w:val="20"/>
              </w:rPr>
            </w:pPr>
            <w:r w:rsidRPr="00A653AE">
              <w:rPr>
                <w:sz w:val="20"/>
                <w:szCs w:val="20"/>
              </w:rPr>
              <w:t>COAG</w:t>
            </w:r>
          </w:p>
        </w:tc>
      </w:tr>
      <w:tr w:rsidR="00D3151A" w:rsidRPr="00A653AE" w14:paraId="68FABF79"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3A4A3CA6" w14:textId="76906B15" w:rsidR="00D3151A" w:rsidRPr="00A653AE" w:rsidRDefault="00D3151A" w:rsidP="00D3151A">
            <w:pPr>
              <w:pStyle w:val="TableText0"/>
              <w:rPr>
                <w:sz w:val="20"/>
                <w:szCs w:val="20"/>
              </w:rPr>
            </w:pPr>
            <w:r w:rsidRPr="00A653AE">
              <w:rPr>
                <w:sz w:val="20"/>
                <w:szCs w:val="20"/>
              </w:rPr>
              <w:t xml:space="preserve">Department of Health and Aged Care </w:t>
            </w:r>
          </w:p>
        </w:tc>
        <w:tc>
          <w:tcPr>
            <w:tcW w:w="4819" w:type="dxa"/>
            <w:shd w:val="clear" w:color="auto" w:fill="auto"/>
          </w:tcPr>
          <w:p w14:paraId="4D058CE3" w14:textId="1D68F493" w:rsidR="00D3151A" w:rsidRPr="00A653AE" w:rsidRDefault="00D3151A" w:rsidP="00D3151A">
            <w:pPr>
              <w:pStyle w:val="TableText0"/>
              <w:rPr>
                <w:sz w:val="20"/>
                <w:szCs w:val="20"/>
              </w:rPr>
            </w:pPr>
            <w:r w:rsidRPr="00A653AE">
              <w:rPr>
                <w:sz w:val="20"/>
                <w:szCs w:val="20"/>
              </w:rPr>
              <w:t>DoHAC</w:t>
            </w:r>
          </w:p>
        </w:tc>
      </w:tr>
      <w:tr w:rsidR="00D3151A" w:rsidRPr="00A653AE" w14:paraId="437AD23D" w14:textId="77777777" w:rsidTr="00AA14BA">
        <w:tc>
          <w:tcPr>
            <w:tcW w:w="4819" w:type="dxa"/>
            <w:shd w:val="clear" w:color="auto" w:fill="F2F2F2" w:themeFill="background1" w:themeFillShade="F2"/>
          </w:tcPr>
          <w:p w14:paraId="7D6C938A" w14:textId="59E03557" w:rsidR="00D3151A" w:rsidRPr="00A653AE" w:rsidRDefault="00D3151A" w:rsidP="00D3151A">
            <w:pPr>
              <w:pStyle w:val="TableText0"/>
              <w:rPr>
                <w:sz w:val="20"/>
                <w:szCs w:val="20"/>
              </w:rPr>
            </w:pPr>
            <w:r w:rsidRPr="00A653AE">
              <w:rPr>
                <w:sz w:val="20"/>
                <w:szCs w:val="20"/>
              </w:rPr>
              <w:t>Environmental Health Standing Committee</w:t>
            </w:r>
          </w:p>
        </w:tc>
        <w:tc>
          <w:tcPr>
            <w:tcW w:w="4819" w:type="dxa"/>
            <w:shd w:val="clear" w:color="auto" w:fill="F2F2F2" w:themeFill="background1" w:themeFillShade="F2"/>
          </w:tcPr>
          <w:p w14:paraId="496504ED" w14:textId="096B39E1" w:rsidR="00D3151A" w:rsidRPr="00A653AE" w:rsidRDefault="00D3151A" w:rsidP="00D3151A">
            <w:pPr>
              <w:pStyle w:val="TableText0"/>
              <w:rPr>
                <w:sz w:val="20"/>
                <w:szCs w:val="20"/>
              </w:rPr>
            </w:pPr>
            <w:r w:rsidRPr="00A653AE">
              <w:rPr>
                <w:sz w:val="20"/>
                <w:szCs w:val="20"/>
              </w:rPr>
              <w:t>enHealth</w:t>
            </w:r>
          </w:p>
        </w:tc>
      </w:tr>
      <w:tr w:rsidR="00D3151A" w:rsidRPr="00A653AE" w14:paraId="4C54738C"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4AF59BE4" w14:textId="5EE19DA5" w:rsidR="00D3151A" w:rsidRPr="00A653AE" w:rsidRDefault="00D3151A" w:rsidP="00D3151A">
            <w:pPr>
              <w:pStyle w:val="TableText0"/>
              <w:rPr>
                <w:sz w:val="20"/>
                <w:szCs w:val="20"/>
              </w:rPr>
            </w:pPr>
            <w:r w:rsidRPr="00A653AE">
              <w:rPr>
                <w:sz w:val="20"/>
                <w:szCs w:val="20"/>
              </w:rPr>
              <w:t xml:space="preserve">Environmental Protection Agency </w:t>
            </w:r>
          </w:p>
        </w:tc>
        <w:tc>
          <w:tcPr>
            <w:tcW w:w="4819" w:type="dxa"/>
            <w:shd w:val="clear" w:color="auto" w:fill="auto"/>
          </w:tcPr>
          <w:p w14:paraId="4B6A693F" w14:textId="1069B057" w:rsidR="00D3151A" w:rsidRPr="00A653AE" w:rsidRDefault="00D3151A" w:rsidP="00D3151A">
            <w:pPr>
              <w:pStyle w:val="TableText0"/>
              <w:rPr>
                <w:sz w:val="20"/>
                <w:szCs w:val="20"/>
              </w:rPr>
            </w:pPr>
            <w:r w:rsidRPr="00A653AE">
              <w:rPr>
                <w:sz w:val="20"/>
                <w:szCs w:val="20"/>
              </w:rPr>
              <w:t>EPA</w:t>
            </w:r>
          </w:p>
        </w:tc>
      </w:tr>
      <w:tr w:rsidR="00D3151A" w:rsidRPr="00A653AE" w14:paraId="46773C3E" w14:textId="77777777" w:rsidTr="00AA14BA">
        <w:tc>
          <w:tcPr>
            <w:tcW w:w="4819" w:type="dxa"/>
            <w:shd w:val="clear" w:color="auto" w:fill="F2F2F2" w:themeFill="background1" w:themeFillShade="F2"/>
          </w:tcPr>
          <w:p w14:paraId="205F506E" w14:textId="674EFC3D" w:rsidR="00D3151A" w:rsidRPr="00A653AE" w:rsidRDefault="00D3151A" w:rsidP="00D3151A">
            <w:pPr>
              <w:pStyle w:val="TableText0"/>
              <w:rPr>
                <w:sz w:val="20"/>
                <w:szCs w:val="20"/>
              </w:rPr>
            </w:pPr>
            <w:r w:rsidRPr="00A653AE">
              <w:rPr>
                <w:sz w:val="20"/>
                <w:szCs w:val="20"/>
              </w:rPr>
              <w:t xml:space="preserve">Intergovernmental agreement </w:t>
            </w:r>
          </w:p>
        </w:tc>
        <w:tc>
          <w:tcPr>
            <w:tcW w:w="4819" w:type="dxa"/>
            <w:shd w:val="clear" w:color="auto" w:fill="F2F2F2" w:themeFill="background1" w:themeFillShade="F2"/>
          </w:tcPr>
          <w:p w14:paraId="039D594B" w14:textId="5C2F8CEC" w:rsidR="00D3151A" w:rsidRPr="00A653AE" w:rsidRDefault="00D3151A" w:rsidP="00D3151A">
            <w:pPr>
              <w:pStyle w:val="TableText0"/>
              <w:rPr>
                <w:sz w:val="20"/>
                <w:szCs w:val="20"/>
              </w:rPr>
            </w:pPr>
            <w:r w:rsidRPr="00A653AE">
              <w:rPr>
                <w:sz w:val="20"/>
                <w:szCs w:val="20"/>
              </w:rPr>
              <w:t>IGA</w:t>
            </w:r>
          </w:p>
        </w:tc>
      </w:tr>
      <w:tr w:rsidR="00D3151A" w:rsidRPr="00A653AE" w14:paraId="724AE85A"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058B2583" w14:textId="3EC0C845" w:rsidR="00D3151A" w:rsidRPr="00A653AE" w:rsidRDefault="00D3151A" w:rsidP="00D3151A">
            <w:pPr>
              <w:pStyle w:val="TableText0"/>
              <w:rPr>
                <w:sz w:val="20"/>
                <w:szCs w:val="20"/>
              </w:rPr>
            </w:pPr>
            <w:r w:rsidRPr="00A653AE">
              <w:rPr>
                <w:sz w:val="20"/>
                <w:szCs w:val="20"/>
              </w:rPr>
              <w:t xml:space="preserve">Integrated Regulatory Review Service </w:t>
            </w:r>
          </w:p>
        </w:tc>
        <w:tc>
          <w:tcPr>
            <w:tcW w:w="4819" w:type="dxa"/>
            <w:shd w:val="clear" w:color="auto" w:fill="auto"/>
          </w:tcPr>
          <w:p w14:paraId="462AC817" w14:textId="04CFD769" w:rsidR="00D3151A" w:rsidRPr="00A653AE" w:rsidRDefault="00D3151A" w:rsidP="00D3151A">
            <w:pPr>
              <w:pStyle w:val="TableText0"/>
              <w:rPr>
                <w:sz w:val="20"/>
                <w:szCs w:val="20"/>
              </w:rPr>
            </w:pPr>
            <w:r w:rsidRPr="00A653AE">
              <w:rPr>
                <w:sz w:val="20"/>
                <w:szCs w:val="20"/>
              </w:rPr>
              <w:t>IRRS</w:t>
            </w:r>
          </w:p>
        </w:tc>
      </w:tr>
      <w:tr w:rsidR="00D3151A" w:rsidRPr="00A653AE" w14:paraId="22C4E9A9" w14:textId="77777777" w:rsidTr="00AA14BA">
        <w:tc>
          <w:tcPr>
            <w:tcW w:w="4819" w:type="dxa"/>
            <w:shd w:val="clear" w:color="auto" w:fill="F2F2F2" w:themeFill="background1" w:themeFillShade="F2"/>
          </w:tcPr>
          <w:p w14:paraId="34F37414" w14:textId="7744B3F6" w:rsidR="00D3151A" w:rsidRPr="00A653AE" w:rsidRDefault="00D3151A" w:rsidP="00D3151A">
            <w:pPr>
              <w:pStyle w:val="TableText0"/>
              <w:rPr>
                <w:sz w:val="20"/>
                <w:szCs w:val="20"/>
              </w:rPr>
            </w:pPr>
            <w:r w:rsidRPr="00A653AE">
              <w:rPr>
                <w:sz w:val="20"/>
                <w:szCs w:val="20"/>
              </w:rPr>
              <w:t xml:space="preserve">International Atomic Energy Agency </w:t>
            </w:r>
          </w:p>
        </w:tc>
        <w:tc>
          <w:tcPr>
            <w:tcW w:w="4819" w:type="dxa"/>
            <w:shd w:val="clear" w:color="auto" w:fill="F2F2F2" w:themeFill="background1" w:themeFillShade="F2"/>
          </w:tcPr>
          <w:p w14:paraId="7AB8E8B9" w14:textId="21B8CDB8" w:rsidR="00D3151A" w:rsidRPr="00A653AE" w:rsidRDefault="00D3151A" w:rsidP="00D3151A">
            <w:pPr>
              <w:pStyle w:val="TableText0"/>
              <w:rPr>
                <w:sz w:val="20"/>
                <w:szCs w:val="20"/>
              </w:rPr>
            </w:pPr>
            <w:r w:rsidRPr="00A653AE">
              <w:rPr>
                <w:sz w:val="20"/>
                <w:szCs w:val="20"/>
              </w:rPr>
              <w:t>IAEA</w:t>
            </w:r>
          </w:p>
        </w:tc>
      </w:tr>
      <w:tr w:rsidR="00D3151A" w:rsidRPr="00A653AE" w14:paraId="160AC072"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1C530864" w14:textId="35859135" w:rsidR="00D3151A" w:rsidRPr="00A653AE" w:rsidRDefault="00D3151A" w:rsidP="00D3151A">
            <w:pPr>
              <w:pStyle w:val="TableText0"/>
              <w:rPr>
                <w:sz w:val="20"/>
                <w:szCs w:val="20"/>
              </w:rPr>
            </w:pPr>
            <w:r w:rsidRPr="00A653AE">
              <w:rPr>
                <w:sz w:val="20"/>
                <w:szCs w:val="20"/>
              </w:rPr>
              <w:t>International Organisation for Standardisation</w:t>
            </w:r>
          </w:p>
        </w:tc>
        <w:tc>
          <w:tcPr>
            <w:tcW w:w="4819" w:type="dxa"/>
            <w:shd w:val="clear" w:color="auto" w:fill="auto"/>
          </w:tcPr>
          <w:p w14:paraId="3875B0C1" w14:textId="60207625" w:rsidR="00D3151A" w:rsidRPr="00A653AE" w:rsidRDefault="00D3151A" w:rsidP="00D3151A">
            <w:pPr>
              <w:pStyle w:val="TableText0"/>
              <w:rPr>
                <w:sz w:val="20"/>
                <w:szCs w:val="20"/>
              </w:rPr>
            </w:pPr>
            <w:r w:rsidRPr="00A653AE">
              <w:rPr>
                <w:sz w:val="20"/>
                <w:szCs w:val="20"/>
              </w:rPr>
              <w:t>ISO</w:t>
            </w:r>
          </w:p>
        </w:tc>
      </w:tr>
      <w:tr w:rsidR="00D3151A" w:rsidRPr="00A653AE" w14:paraId="1189F7A9" w14:textId="77777777" w:rsidTr="00AA14BA">
        <w:tc>
          <w:tcPr>
            <w:tcW w:w="4819" w:type="dxa"/>
            <w:shd w:val="clear" w:color="auto" w:fill="F2F2F2" w:themeFill="background1" w:themeFillShade="F2"/>
          </w:tcPr>
          <w:p w14:paraId="5AAA2ECC" w14:textId="74EEBE92" w:rsidR="00D3151A" w:rsidRPr="00A653AE" w:rsidRDefault="00D3151A" w:rsidP="00D3151A">
            <w:pPr>
              <w:pStyle w:val="TableText0"/>
              <w:rPr>
                <w:sz w:val="20"/>
                <w:szCs w:val="20"/>
              </w:rPr>
            </w:pPr>
            <w:r w:rsidRPr="00A653AE">
              <w:rPr>
                <w:sz w:val="20"/>
                <w:szCs w:val="20"/>
              </w:rPr>
              <w:t xml:space="preserve">Low level waste </w:t>
            </w:r>
          </w:p>
        </w:tc>
        <w:tc>
          <w:tcPr>
            <w:tcW w:w="4819" w:type="dxa"/>
            <w:shd w:val="clear" w:color="auto" w:fill="F2F2F2" w:themeFill="background1" w:themeFillShade="F2"/>
          </w:tcPr>
          <w:p w14:paraId="4DD222B2" w14:textId="0611DF61" w:rsidR="00D3151A" w:rsidRPr="00A653AE" w:rsidRDefault="00D3151A" w:rsidP="00D3151A">
            <w:pPr>
              <w:pStyle w:val="TableText0"/>
              <w:rPr>
                <w:sz w:val="20"/>
                <w:szCs w:val="20"/>
              </w:rPr>
            </w:pPr>
            <w:r w:rsidRPr="00A653AE">
              <w:rPr>
                <w:sz w:val="20"/>
                <w:szCs w:val="20"/>
              </w:rPr>
              <w:t>LLW</w:t>
            </w:r>
          </w:p>
        </w:tc>
      </w:tr>
    </w:tbl>
    <w:p w14:paraId="58F9072B" w14:textId="77777777" w:rsidR="00AA14BA" w:rsidRPr="00A653AE" w:rsidRDefault="00AA14BA" w:rsidP="00D3151A">
      <w:pPr>
        <w:pStyle w:val="TableText0"/>
        <w:rPr>
          <w:sz w:val="20"/>
          <w:szCs w:val="20"/>
        </w:rPr>
        <w:sectPr w:rsidR="00AA14BA" w:rsidRPr="00A653AE" w:rsidSect="00340F81">
          <w:headerReference w:type="default" r:id="rId16"/>
          <w:footerReference w:type="default" r:id="rId17"/>
          <w:pgSz w:w="11906" w:h="16838"/>
          <w:pgMar w:top="1701" w:right="1134" w:bottom="1134" w:left="1134" w:header="709" w:footer="709" w:gutter="0"/>
          <w:cols w:space="708"/>
          <w:docGrid w:linePitch="360"/>
        </w:sectPr>
      </w:pPr>
    </w:p>
    <w:tbl>
      <w:tblPr>
        <w:tblStyle w:val="TableGrid"/>
        <w:tblW w:w="0" w:type="auto"/>
        <w:tblLook w:val="04A0" w:firstRow="1" w:lastRow="0" w:firstColumn="1" w:lastColumn="0" w:noHBand="0" w:noVBand="1"/>
      </w:tblPr>
      <w:tblGrid>
        <w:gridCol w:w="4819"/>
        <w:gridCol w:w="4819"/>
      </w:tblGrid>
      <w:tr w:rsidR="00D3151A" w:rsidRPr="00A653AE" w14:paraId="43C1A2E5" w14:textId="77777777" w:rsidTr="00AA14BA">
        <w:trPr>
          <w:cnfStyle w:val="100000000000" w:firstRow="1" w:lastRow="0" w:firstColumn="0" w:lastColumn="0" w:oddVBand="0" w:evenVBand="0" w:oddHBand="0" w:evenHBand="0" w:firstRowFirstColumn="0" w:firstRowLastColumn="0" w:lastRowFirstColumn="0" w:lastRowLastColumn="0"/>
        </w:trPr>
        <w:tc>
          <w:tcPr>
            <w:tcW w:w="4819" w:type="dxa"/>
            <w:shd w:val="clear" w:color="auto" w:fill="auto"/>
          </w:tcPr>
          <w:p w14:paraId="73891E73" w14:textId="7693131D" w:rsidR="00D3151A" w:rsidRPr="00A653AE" w:rsidRDefault="00D3151A" w:rsidP="00D3151A">
            <w:pPr>
              <w:pStyle w:val="TableText0"/>
              <w:rPr>
                <w:color w:val="auto"/>
                <w:sz w:val="20"/>
                <w:szCs w:val="20"/>
              </w:rPr>
            </w:pPr>
            <w:r w:rsidRPr="00A653AE">
              <w:rPr>
                <w:color w:val="auto"/>
                <w:sz w:val="20"/>
                <w:szCs w:val="20"/>
              </w:rPr>
              <w:lastRenderedPageBreak/>
              <w:t xml:space="preserve">Medical Radiation Practice Board of Australia </w:t>
            </w:r>
          </w:p>
        </w:tc>
        <w:tc>
          <w:tcPr>
            <w:tcW w:w="4819" w:type="dxa"/>
            <w:shd w:val="clear" w:color="auto" w:fill="auto"/>
          </w:tcPr>
          <w:p w14:paraId="6E6214B7" w14:textId="03513D45" w:rsidR="00D3151A" w:rsidRPr="00A653AE" w:rsidRDefault="00D3151A" w:rsidP="00D3151A">
            <w:pPr>
              <w:pStyle w:val="TableText0"/>
              <w:rPr>
                <w:color w:val="auto"/>
                <w:sz w:val="20"/>
                <w:szCs w:val="20"/>
              </w:rPr>
            </w:pPr>
            <w:r w:rsidRPr="00A653AE">
              <w:rPr>
                <w:color w:val="auto"/>
                <w:sz w:val="20"/>
                <w:szCs w:val="20"/>
              </w:rPr>
              <w:t>MPBA</w:t>
            </w:r>
          </w:p>
        </w:tc>
      </w:tr>
      <w:tr w:rsidR="00D3151A" w:rsidRPr="00A653AE" w14:paraId="605CCE3C"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tcPr>
          <w:p w14:paraId="350CB663" w14:textId="6360C0AA" w:rsidR="00D3151A" w:rsidRPr="00A653AE" w:rsidRDefault="00D3151A" w:rsidP="00D3151A">
            <w:pPr>
              <w:pStyle w:val="TableText0"/>
              <w:rPr>
                <w:sz w:val="20"/>
                <w:szCs w:val="20"/>
              </w:rPr>
            </w:pPr>
            <w:r w:rsidRPr="00A653AE">
              <w:rPr>
                <w:sz w:val="20"/>
                <w:szCs w:val="20"/>
              </w:rPr>
              <w:t xml:space="preserve">Millisievert </w:t>
            </w:r>
          </w:p>
        </w:tc>
        <w:tc>
          <w:tcPr>
            <w:tcW w:w="4819" w:type="dxa"/>
          </w:tcPr>
          <w:p w14:paraId="43BDB886" w14:textId="11CC370B" w:rsidR="00D3151A" w:rsidRPr="00A653AE" w:rsidRDefault="00D3151A" w:rsidP="00D3151A">
            <w:pPr>
              <w:pStyle w:val="TableText0"/>
              <w:rPr>
                <w:sz w:val="20"/>
                <w:szCs w:val="20"/>
              </w:rPr>
            </w:pPr>
            <w:r w:rsidRPr="00A653AE">
              <w:rPr>
                <w:sz w:val="20"/>
                <w:szCs w:val="20"/>
              </w:rPr>
              <w:t>mSv</w:t>
            </w:r>
          </w:p>
        </w:tc>
      </w:tr>
      <w:tr w:rsidR="00D3151A" w:rsidRPr="00A653AE" w14:paraId="40202B9D" w14:textId="77777777" w:rsidTr="00AA14BA">
        <w:tc>
          <w:tcPr>
            <w:tcW w:w="4819" w:type="dxa"/>
          </w:tcPr>
          <w:p w14:paraId="4FA9037F" w14:textId="2D360891" w:rsidR="00D3151A" w:rsidRPr="00A653AE" w:rsidRDefault="00D3151A" w:rsidP="00D3151A">
            <w:pPr>
              <w:pStyle w:val="TableText0"/>
              <w:rPr>
                <w:sz w:val="20"/>
                <w:szCs w:val="20"/>
              </w:rPr>
            </w:pPr>
            <w:r w:rsidRPr="00A653AE">
              <w:rPr>
                <w:sz w:val="20"/>
                <w:szCs w:val="20"/>
              </w:rPr>
              <w:t xml:space="preserve">National Directory for Radiation Protection (2nd edition) </w:t>
            </w:r>
          </w:p>
        </w:tc>
        <w:tc>
          <w:tcPr>
            <w:tcW w:w="4819" w:type="dxa"/>
          </w:tcPr>
          <w:p w14:paraId="21F7F289" w14:textId="3C2C4182" w:rsidR="00D3151A" w:rsidRPr="00A653AE" w:rsidRDefault="00086EDE" w:rsidP="00D3151A">
            <w:pPr>
              <w:pStyle w:val="TableText0"/>
              <w:rPr>
                <w:sz w:val="20"/>
                <w:szCs w:val="20"/>
              </w:rPr>
            </w:pPr>
            <w:r>
              <w:rPr>
                <w:sz w:val="20"/>
                <w:szCs w:val="20"/>
              </w:rPr>
              <w:t>NDRP2</w:t>
            </w:r>
          </w:p>
        </w:tc>
      </w:tr>
      <w:tr w:rsidR="00D3151A" w:rsidRPr="00A653AE" w14:paraId="2AC6170A"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303EEB61" w14:textId="0C6EA5F0" w:rsidR="00D3151A" w:rsidRPr="00A653AE" w:rsidRDefault="00D3151A" w:rsidP="00D3151A">
            <w:pPr>
              <w:pStyle w:val="TableText0"/>
              <w:rPr>
                <w:sz w:val="20"/>
                <w:szCs w:val="20"/>
              </w:rPr>
            </w:pPr>
            <w:r w:rsidRPr="00A653AE">
              <w:rPr>
                <w:sz w:val="20"/>
                <w:szCs w:val="20"/>
              </w:rPr>
              <w:t>National Health Terminology System</w:t>
            </w:r>
          </w:p>
        </w:tc>
        <w:tc>
          <w:tcPr>
            <w:tcW w:w="4819" w:type="dxa"/>
            <w:shd w:val="clear" w:color="auto" w:fill="auto"/>
          </w:tcPr>
          <w:p w14:paraId="78D8A886" w14:textId="0BE0B0B9" w:rsidR="00D3151A" w:rsidRPr="00A653AE" w:rsidRDefault="00D3151A" w:rsidP="00D3151A">
            <w:pPr>
              <w:pStyle w:val="TableText0"/>
              <w:rPr>
                <w:sz w:val="20"/>
                <w:szCs w:val="20"/>
              </w:rPr>
            </w:pPr>
            <w:r w:rsidRPr="00A653AE">
              <w:rPr>
                <w:sz w:val="20"/>
                <w:szCs w:val="20"/>
              </w:rPr>
              <w:t>NHTS</w:t>
            </w:r>
          </w:p>
        </w:tc>
      </w:tr>
      <w:tr w:rsidR="00D3151A" w:rsidRPr="00A653AE" w14:paraId="3E6B3A0B" w14:textId="77777777" w:rsidTr="00AA14BA">
        <w:tc>
          <w:tcPr>
            <w:tcW w:w="4819" w:type="dxa"/>
          </w:tcPr>
          <w:p w14:paraId="6F0F1EE5" w14:textId="329E9103" w:rsidR="00D3151A" w:rsidRPr="00A653AE" w:rsidRDefault="00D3151A" w:rsidP="00D3151A">
            <w:pPr>
              <w:pStyle w:val="TableText0"/>
              <w:rPr>
                <w:sz w:val="20"/>
                <w:szCs w:val="20"/>
              </w:rPr>
            </w:pPr>
            <w:r w:rsidRPr="00A653AE">
              <w:rPr>
                <w:sz w:val="20"/>
                <w:szCs w:val="20"/>
              </w:rPr>
              <w:t>Nuclear Safety Committee</w:t>
            </w:r>
          </w:p>
        </w:tc>
        <w:tc>
          <w:tcPr>
            <w:tcW w:w="4819" w:type="dxa"/>
          </w:tcPr>
          <w:p w14:paraId="32213140" w14:textId="082DF1D7" w:rsidR="00D3151A" w:rsidRPr="00A653AE" w:rsidRDefault="00D3151A" w:rsidP="00D3151A">
            <w:pPr>
              <w:pStyle w:val="TableText0"/>
              <w:rPr>
                <w:sz w:val="20"/>
                <w:szCs w:val="20"/>
              </w:rPr>
            </w:pPr>
            <w:r w:rsidRPr="00A653AE">
              <w:rPr>
                <w:sz w:val="20"/>
                <w:szCs w:val="20"/>
              </w:rPr>
              <w:t>NSC</w:t>
            </w:r>
          </w:p>
        </w:tc>
      </w:tr>
      <w:tr w:rsidR="00D3151A" w:rsidRPr="00A653AE" w14:paraId="7616E471"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2D4D375A" w14:textId="6746BFCE" w:rsidR="00D3151A" w:rsidRPr="00A653AE" w:rsidRDefault="00D3151A" w:rsidP="00D3151A">
            <w:pPr>
              <w:pStyle w:val="TableText0"/>
              <w:rPr>
                <w:sz w:val="20"/>
                <w:szCs w:val="20"/>
              </w:rPr>
            </w:pPr>
            <w:r w:rsidRPr="00A653AE">
              <w:rPr>
                <w:sz w:val="20"/>
                <w:szCs w:val="20"/>
              </w:rPr>
              <w:t xml:space="preserve">Probabilistic Risk Assessment </w:t>
            </w:r>
          </w:p>
        </w:tc>
        <w:tc>
          <w:tcPr>
            <w:tcW w:w="4819" w:type="dxa"/>
            <w:shd w:val="clear" w:color="auto" w:fill="auto"/>
          </w:tcPr>
          <w:p w14:paraId="06514028" w14:textId="20392C50" w:rsidR="00D3151A" w:rsidRPr="00A653AE" w:rsidRDefault="00D3151A" w:rsidP="00D3151A">
            <w:pPr>
              <w:pStyle w:val="TableText0"/>
              <w:rPr>
                <w:sz w:val="20"/>
                <w:szCs w:val="20"/>
              </w:rPr>
            </w:pPr>
            <w:r w:rsidRPr="00A653AE">
              <w:rPr>
                <w:sz w:val="20"/>
                <w:szCs w:val="20"/>
              </w:rPr>
              <w:t>PRA</w:t>
            </w:r>
          </w:p>
        </w:tc>
      </w:tr>
      <w:tr w:rsidR="00D3151A" w:rsidRPr="00A653AE" w14:paraId="27D76523" w14:textId="77777777" w:rsidTr="00AA14BA">
        <w:tc>
          <w:tcPr>
            <w:tcW w:w="4819" w:type="dxa"/>
          </w:tcPr>
          <w:p w14:paraId="5CAE7AFE" w14:textId="0D4FC237" w:rsidR="00D3151A" w:rsidRPr="00A653AE" w:rsidRDefault="00D3151A" w:rsidP="00D3151A">
            <w:pPr>
              <w:pStyle w:val="TableText0"/>
              <w:rPr>
                <w:sz w:val="20"/>
                <w:szCs w:val="20"/>
              </w:rPr>
            </w:pPr>
            <w:r w:rsidRPr="00A653AE">
              <w:rPr>
                <w:sz w:val="20"/>
                <w:szCs w:val="20"/>
              </w:rPr>
              <w:t>Radiation Health and Safety Advisory Council</w:t>
            </w:r>
          </w:p>
        </w:tc>
        <w:tc>
          <w:tcPr>
            <w:tcW w:w="4819" w:type="dxa"/>
          </w:tcPr>
          <w:p w14:paraId="2CB14601" w14:textId="47DA6AEE" w:rsidR="00D3151A" w:rsidRPr="00A653AE" w:rsidRDefault="00D3151A" w:rsidP="00D3151A">
            <w:pPr>
              <w:pStyle w:val="TableText0"/>
              <w:rPr>
                <w:sz w:val="20"/>
                <w:szCs w:val="20"/>
              </w:rPr>
            </w:pPr>
            <w:r w:rsidRPr="00A653AE">
              <w:rPr>
                <w:sz w:val="20"/>
                <w:szCs w:val="20"/>
              </w:rPr>
              <w:t>RHSAC</w:t>
            </w:r>
          </w:p>
        </w:tc>
      </w:tr>
      <w:tr w:rsidR="00D3151A" w:rsidRPr="00A653AE" w14:paraId="0D3867DA"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shd w:val="clear" w:color="auto" w:fill="auto"/>
          </w:tcPr>
          <w:p w14:paraId="57BD8B77" w14:textId="47F4BF7B" w:rsidR="00D3151A" w:rsidRPr="00A653AE" w:rsidRDefault="00D3151A" w:rsidP="00D3151A">
            <w:pPr>
              <w:pStyle w:val="TableText0"/>
              <w:rPr>
                <w:sz w:val="20"/>
                <w:szCs w:val="20"/>
              </w:rPr>
            </w:pPr>
            <w:r w:rsidRPr="00A653AE">
              <w:rPr>
                <w:sz w:val="20"/>
                <w:szCs w:val="20"/>
              </w:rPr>
              <w:t xml:space="preserve">Radiation Health Committee </w:t>
            </w:r>
          </w:p>
        </w:tc>
        <w:tc>
          <w:tcPr>
            <w:tcW w:w="4819" w:type="dxa"/>
            <w:shd w:val="clear" w:color="auto" w:fill="auto"/>
          </w:tcPr>
          <w:p w14:paraId="1D9C38B6" w14:textId="1362AEBF" w:rsidR="00D3151A" w:rsidRPr="00A653AE" w:rsidRDefault="00D3151A" w:rsidP="00D3151A">
            <w:pPr>
              <w:pStyle w:val="TableText0"/>
              <w:rPr>
                <w:sz w:val="20"/>
                <w:szCs w:val="20"/>
              </w:rPr>
            </w:pPr>
            <w:r w:rsidRPr="00A653AE">
              <w:rPr>
                <w:sz w:val="20"/>
                <w:szCs w:val="20"/>
              </w:rPr>
              <w:t>RHC</w:t>
            </w:r>
          </w:p>
        </w:tc>
      </w:tr>
      <w:tr w:rsidR="00D3151A" w:rsidRPr="00A653AE" w14:paraId="09EC650B" w14:textId="77777777" w:rsidTr="00AA14BA">
        <w:tc>
          <w:tcPr>
            <w:tcW w:w="4819" w:type="dxa"/>
          </w:tcPr>
          <w:p w14:paraId="025EBDF1" w14:textId="4CED05F7" w:rsidR="00D3151A" w:rsidRPr="00A653AE" w:rsidRDefault="00D3151A" w:rsidP="00D3151A">
            <w:pPr>
              <w:pStyle w:val="TableText0"/>
              <w:rPr>
                <w:sz w:val="20"/>
                <w:szCs w:val="20"/>
              </w:rPr>
            </w:pPr>
            <w:r w:rsidRPr="00A653AE">
              <w:rPr>
                <w:sz w:val="20"/>
                <w:szCs w:val="20"/>
              </w:rPr>
              <w:t>Radiation Health Expert Reference Panel</w:t>
            </w:r>
          </w:p>
        </w:tc>
        <w:tc>
          <w:tcPr>
            <w:tcW w:w="4819" w:type="dxa"/>
          </w:tcPr>
          <w:p w14:paraId="07A96DF8" w14:textId="3C0AC168" w:rsidR="00D3151A" w:rsidRPr="00A653AE" w:rsidRDefault="00D3151A" w:rsidP="00D3151A">
            <w:pPr>
              <w:pStyle w:val="TableText0"/>
              <w:rPr>
                <w:sz w:val="20"/>
                <w:szCs w:val="20"/>
              </w:rPr>
            </w:pPr>
            <w:r w:rsidRPr="00A653AE">
              <w:rPr>
                <w:sz w:val="20"/>
                <w:szCs w:val="20"/>
              </w:rPr>
              <w:t>RHERP</w:t>
            </w:r>
          </w:p>
        </w:tc>
      </w:tr>
      <w:tr w:rsidR="00D3151A" w:rsidRPr="00A653AE" w14:paraId="5CECD7B2" w14:textId="77777777" w:rsidTr="00AA14BA">
        <w:trPr>
          <w:cnfStyle w:val="000000100000" w:firstRow="0" w:lastRow="0" w:firstColumn="0" w:lastColumn="0" w:oddVBand="0" w:evenVBand="0" w:oddHBand="1" w:evenHBand="0" w:firstRowFirstColumn="0" w:firstRowLastColumn="0" w:lastRowFirstColumn="0" w:lastRowLastColumn="0"/>
        </w:trPr>
        <w:tc>
          <w:tcPr>
            <w:tcW w:w="4819" w:type="dxa"/>
            <w:tcBorders>
              <w:bottom w:val="single" w:sz="4" w:space="0" w:color="1E49E2" w:themeColor="accent2"/>
            </w:tcBorders>
            <w:shd w:val="clear" w:color="auto" w:fill="auto"/>
          </w:tcPr>
          <w:p w14:paraId="4FF2C2A8" w14:textId="051BABB2" w:rsidR="00D3151A" w:rsidRPr="00A653AE" w:rsidRDefault="00D3151A" w:rsidP="00D3151A">
            <w:pPr>
              <w:pStyle w:val="TableText0"/>
              <w:rPr>
                <w:sz w:val="20"/>
                <w:szCs w:val="20"/>
              </w:rPr>
            </w:pPr>
            <w:r w:rsidRPr="00A653AE">
              <w:rPr>
                <w:sz w:val="20"/>
                <w:szCs w:val="20"/>
              </w:rPr>
              <w:t xml:space="preserve">US Nuclear Regulatory Commission </w:t>
            </w:r>
          </w:p>
        </w:tc>
        <w:tc>
          <w:tcPr>
            <w:tcW w:w="4819" w:type="dxa"/>
            <w:tcBorders>
              <w:bottom w:val="single" w:sz="4" w:space="0" w:color="1E49E2" w:themeColor="accent2"/>
            </w:tcBorders>
            <w:shd w:val="clear" w:color="auto" w:fill="auto"/>
          </w:tcPr>
          <w:p w14:paraId="2F22964D" w14:textId="119691F3" w:rsidR="00D3151A" w:rsidRPr="00A653AE" w:rsidRDefault="00D3151A" w:rsidP="00D3151A">
            <w:pPr>
              <w:pStyle w:val="TableText0"/>
              <w:rPr>
                <w:sz w:val="20"/>
                <w:szCs w:val="20"/>
              </w:rPr>
            </w:pPr>
            <w:r w:rsidRPr="00A653AE">
              <w:rPr>
                <w:sz w:val="20"/>
                <w:szCs w:val="20"/>
              </w:rPr>
              <w:t>NRC</w:t>
            </w:r>
          </w:p>
        </w:tc>
      </w:tr>
    </w:tbl>
    <w:p w14:paraId="54968A9F" w14:textId="77777777" w:rsidR="00470450" w:rsidRDefault="00470450" w:rsidP="001C01F6">
      <w:pPr>
        <w:pStyle w:val="BodyText"/>
      </w:pPr>
    </w:p>
    <w:p w14:paraId="4E9A884A" w14:textId="58551F17" w:rsidR="001C01F6" w:rsidRDefault="001C01F6" w:rsidP="00BD1E48">
      <w:pPr>
        <w:pStyle w:val="Dividerheading"/>
        <w:sectPr w:rsidR="001C01F6" w:rsidSect="00047610">
          <w:headerReference w:type="default" r:id="rId18"/>
          <w:pgSz w:w="11906" w:h="16838"/>
          <w:pgMar w:top="1134" w:right="1134" w:bottom="1134" w:left="1134" w:header="709" w:footer="709" w:gutter="0"/>
          <w:cols w:space="708"/>
          <w:docGrid w:linePitch="360"/>
        </w:sectPr>
      </w:pPr>
    </w:p>
    <w:p w14:paraId="615681D4" w14:textId="77777777" w:rsidR="00E33116" w:rsidRPr="009D316D" w:rsidRDefault="00E33116" w:rsidP="000E18FD">
      <w:pPr>
        <w:pStyle w:val="Dividerheading"/>
        <w:spacing w:before="240" w:line="240" w:lineRule="auto"/>
        <w:rPr>
          <w:rFonts w:ascii="Arial Narrow" w:hAnsi="Arial Narrow"/>
          <w:sz w:val="96"/>
          <w:szCs w:val="18"/>
        </w:rPr>
        <w:sectPr w:rsidR="00E33116" w:rsidRPr="009D316D" w:rsidSect="00BD1E48">
          <w:headerReference w:type="default" r:id="rId19"/>
          <w:footerReference w:type="default" r:id="rId20"/>
          <w:pgSz w:w="11906" w:h="16838"/>
          <w:pgMar w:top="3402" w:right="4536" w:bottom="1418" w:left="1418" w:header="709" w:footer="709" w:gutter="0"/>
          <w:cols w:space="708"/>
          <w:docGrid w:linePitch="360"/>
        </w:sectPr>
      </w:pPr>
      <w:r w:rsidRPr="009D316D">
        <w:rPr>
          <w:rFonts w:ascii="Arial Narrow" w:hAnsi="Arial Narrow"/>
          <w:noProof/>
          <w:sz w:val="96"/>
          <w:szCs w:val="18"/>
        </w:rPr>
        <w:lastRenderedPageBreak/>
        <mc:AlternateContent>
          <mc:Choice Requires="wps">
            <w:drawing>
              <wp:inline distT="0" distB="0" distL="0" distR="0" wp14:anchorId="4EBF9DB9" wp14:editId="48583AC3">
                <wp:extent cx="2360930" cy="1049490"/>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9490"/>
                        </a:xfrm>
                        <a:prstGeom prst="rect">
                          <a:avLst/>
                        </a:prstGeom>
                        <a:noFill/>
                        <a:ln w="9525">
                          <a:noFill/>
                          <a:miter lim="800000"/>
                          <a:headEnd/>
                          <a:tailEnd/>
                        </a:ln>
                      </wps:spPr>
                      <wps:txbx>
                        <w:txbxContent>
                          <w:p w14:paraId="1F1222AE" w14:textId="77777777" w:rsidR="00E33116" w:rsidRPr="00785E9B" w:rsidRDefault="00E33116" w:rsidP="00AF70FC">
                            <w:pPr>
                              <w:rPr>
                                <w:rFonts w:ascii="Arial Narrow" w:hAnsi="Arial Narrow"/>
                                <w:color w:val="FFFFFF"/>
                                <w:sz w:val="96"/>
                                <w:szCs w:val="96"/>
                              </w:rPr>
                            </w:pPr>
                            <w:r w:rsidRPr="00785E9B">
                              <w:rPr>
                                <w:rFonts w:ascii="Arial Narrow" w:hAnsi="Arial Narrow"/>
                                <w:color w:val="FFFFFF"/>
                                <w:sz w:val="96"/>
                                <w:szCs w:val="96"/>
                              </w:rPr>
                              <w:t>01</w:t>
                            </w:r>
                          </w:p>
                        </w:txbxContent>
                      </wps:txbx>
                      <wps:bodyPr rot="0" vert="horz" wrap="square" lIns="91440" tIns="45720" rIns="91440" bIns="45720" anchor="t" anchorCtr="0">
                        <a:noAutofit/>
                      </wps:bodyPr>
                    </wps:wsp>
                  </a:graphicData>
                </a:graphic>
              </wp:inline>
            </w:drawing>
          </mc:Choice>
          <mc:Fallback>
            <w:pict>
              <v:shapetype w14:anchorId="4EBF9DB9" id="_x0000_t202" coordsize="21600,21600" o:spt="202" path="m,l,21600r21600,l21600,xe">
                <v:stroke joinstyle="miter"/>
                <v:path gradientshapeok="t" o:connecttype="rect"/>
              </v:shapetype>
              <v:shape id="Text Box 21" o:spid="_x0000_s1026" type="#_x0000_t202" style="width:185.9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" filled="f" stroked="f">
                <v:textbox>
                  <w:txbxContent>
                    <w:p w14:paraId="1F1222AE" w14:textId="77777777" w:rsidR="00E33116" w:rsidRPr="00785E9B" w:rsidRDefault="00E33116" w:rsidP="00AF70FC">
                      <w:pPr>
                        <w:rPr>
                          <w:rFonts w:ascii="Arial Narrow" w:hAnsi="Arial Narrow"/>
                          <w:color w:val="FFFFFF"/>
                          <w:sz w:val="96"/>
                          <w:szCs w:val="96"/>
                        </w:rPr>
                      </w:pPr>
                      <w:r w:rsidRPr="00785E9B">
                        <w:rPr>
                          <w:rFonts w:ascii="Arial Narrow" w:hAnsi="Arial Narrow"/>
                          <w:color w:val="FFFFFF"/>
                          <w:sz w:val="96"/>
                          <w:szCs w:val="96"/>
                        </w:rPr>
                        <w:t>01</w:t>
                      </w:r>
                    </w:p>
                  </w:txbxContent>
                </v:textbox>
                <w10:anchorlock/>
              </v:shape>
            </w:pict>
          </mc:Fallback>
        </mc:AlternateContent>
      </w:r>
      <w:r w:rsidRPr="009D316D">
        <w:rPr>
          <w:rFonts w:ascii="Arial Narrow" w:hAnsi="Arial Narrow"/>
          <w:sz w:val="96"/>
          <w:szCs w:val="18"/>
        </w:rPr>
        <w:t>Executive summary</w:t>
      </w:r>
    </w:p>
    <w:p w14:paraId="67E7FCA3" w14:textId="0359069B" w:rsidR="00520C56" w:rsidRPr="00A37A0E" w:rsidRDefault="00886610" w:rsidP="00B27D5E">
      <w:pPr>
        <w:pStyle w:val="Heading1"/>
      </w:pPr>
      <w:bookmarkStart w:id="0" w:name="_Toc158650960"/>
      <w:bookmarkStart w:id="1" w:name="_Toc158722382"/>
      <w:bookmarkStart w:id="2" w:name="_Toc176171334"/>
      <w:r w:rsidRPr="00A37A0E">
        <w:lastRenderedPageBreak/>
        <w:t>Executive summary</w:t>
      </w:r>
      <w:bookmarkEnd w:id="0"/>
      <w:bookmarkEnd w:id="1"/>
      <w:bookmarkEnd w:id="2"/>
    </w:p>
    <w:p w14:paraId="40528308" w14:textId="249D5DF5" w:rsidR="00AC0CCD" w:rsidRPr="00ED42B8" w:rsidRDefault="00AC0CCD" w:rsidP="00AC0CCD">
      <w:pPr>
        <w:pStyle w:val="Heading2"/>
        <w:rPr>
          <w:b/>
        </w:rPr>
      </w:pPr>
      <w:bookmarkStart w:id="3" w:name="_Toc158109162"/>
      <w:bookmarkStart w:id="4" w:name="_Toc158650961"/>
      <w:bookmarkStart w:id="5" w:name="_Toc158722383"/>
      <w:bookmarkStart w:id="6" w:name="_Toc176171335"/>
      <w:r w:rsidRPr="00AC0CCD">
        <w:t>Context</w:t>
      </w:r>
      <w:bookmarkEnd w:id="3"/>
      <w:bookmarkEnd w:id="4"/>
      <w:bookmarkEnd w:id="5"/>
      <w:bookmarkEnd w:id="6"/>
    </w:p>
    <w:p w14:paraId="387990DD" w14:textId="77777777" w:rsidR="00AC0CCD" w:rsidRPr="0034493B" w:rsidRDefault="00AC0CCD" w:rsidP="0034493B">
      <w:pPr>
        <w:rPr>
          <w:rFonts w:ascii="Arial" w:hAnsi="Arial"/>
        </w:rPr>
      </w:pPr>
      <w:r w:rsidRPr="0034493B">
        <w:rPr>
          <w:rFonts w:ascii="Arial" w:hAnsi="Arial"/>
        </w:rPr>
        <w:t xml:space="preserve">In Australia, civilian radiation protection and nuclear safety is regulated on a jurisdictional basis with each State and Territory, and the Commonwealth, administering its own radiation protection and nuclear safety legislation. Consequently, there can be overlap, gaps, and inconsistencies across radiation protection and nuclear safety legislative frameworks. </w:t>
      </w:r>
    </w:p>
    <w:p w14:paraId="2AB748A6" w14:textId="77777777" w:rsidR="00AC0CCD" w:rsidRPr="00037786" w:rsidRDefault="00AC0CCD" w:rsidP="00037786">
      <w:pPr>
        <w:pStyle w:val="BodyText"/>
      </w:pPr>
      <w:r w:rsidRPr="00037786">
        <w:t xml:space="preserve">National consistency and uniformity in the civilian radiation protection and nuclear safety framework has been a long-term focus for the Australian Radiation Protection and Nuclear Safety Agency (ARPANSA) and the Department of Health and Aged Care (DoHAC or the Department). </w:t>
      </w:r>
    </w:p>
    <w:p w14:paraId="546AE464" w14:textId="77777777" w:rsidR="00AC0CCD" w:rsidRPr="00037786" w:rsidRDefault="00AC0CCD" w:rsidP="00037786">
      <w:pPr>
        <w:pStyle w:val="BodyText"/>
      </w:pPr>
      <w:r w:rsidRPr="00037786">
        <w:t>The Department engaged KPMG to seek further clarity on:</w:t>
      </w:r>
    </w:p>
    <w:p w14:paraId="23C8B33C" w14:textId="0F085B0C" w:rsidR="00AC0CCD" w:rsidRDefault="00037786" w:rsidP="00037786">
      <w:pPr>
        <w:pStyle w:val="Bullet1stlevel"/>
      </w:pPr>
      <w:r>
        <w:t xml:space="preserve">Consistencies </w:t>
      </w:r>
      <w:r w:rsidR="00AC0CCD">
        <w:t>and inconsistencies across Australia’s radiation protection and nuclear safety regulatory framework;</w:t>
      </w:r>
    </w:p>
    <w:p w14:paraId="6590D5A4" w14:textId="7400D9CD" w:rsidR="00AC0CCD" w:rsidRDefault="00037786" w:rsidP="00037786">
      <w:pPr>
        <w:pStyle w:val="Bullet1stlevel"/>
      </w:pPr>
      <w:r>
        <w:t xml:space="preserve">Challenges </w:t>
      </w:r>
      <w:r w:rsidR="00AC0CCD">
        <w:t>arising from the identified inconsistencies; and</w:t>
      </w:r>
    </w:p>
    <w:p w14:paraId="0060F469" w14:textId="0F414553" w:rsidR="00AC0CCD" w:rsidRDefault="00037786" w:rsidP="00037786">
      <w:pPr>
        <w:pStyle w:val="Bullet1stlevel"/>
      </w:pPr>
      <w:r>
        <w:t xml:space="preserve">Options </w:t>
      </w:r>
      <w:r w:rsidR="00AC0CCD">
        <w:t xml:space="preserve">and recommendations that will provide for a best practice, fit-for-purpose and consistent policy, legislative and regulatory framework moving forward. </w:t>
      </w:r>
    </w:p>
    <w:p w14:paraId="228D0EFA" w14:textId="3988EB62" w:rsidR="00AC0CCD" w:rsidRDefault="00AC0CCD" w:rsidP="00AC0CCD">
      <w:pPr>
        <w:pStyle w:val="Heading2"/>
        <w:spacing w:after="60"/>
        <w:jc w:val="both"/>
        <w:rPr>
          <w:b/>
          <w:bCs/>
        </w:rPr>
      </w:pPr>
      <w:bookmarkStart w:id="7" w:name="_Toc158109163"/>
      <w:bookmarkStart w:id="8" w:name="_Toc158650962"/>
      <w:bookmarkStart w:id="9" w:name="_Toc158722384"/>
      <w:bookmarkStart w:id="10" w:name="_Toc176171336"/>
      <w:r w:rsidRPr="00ED42B8">
        <w:t>Purpose of Report</w:t>
      </w:r>
      <w:bookmarkEnd w:id="7"/>
      <w:bookmarkEnd w:id="8"/>
      <w:bookmarkEnd w:id="9"/>
      <w:bookmarkEnd w:id="10"/>
      <w:r w:rsidRPr="00ED42B8">
        <w:t xml:space="preserve"> </w:t>
      </w:r>
    </w:p>
    <w:p w14:paraId="18845475" w14:textId="77777777" w:rsidR="00AC0CCD" w:rsidRPr="00574922" w:rsidRDefault="00AC0CCD" w:rsidP="00574922">
      <w:pPr>
        <w:pStyle w:val="BodyText"/>
      </w:pPr>
      <w:r w:rsidRPr="00574922">
        <w:t xml:space="preserve">This Final Report (Report) presents an overview of the current state of the national civilian radiation protection and nuclear safety regulatory framework and </w:t>
      </w:r>
      <w:r w:rsidRPr="00574922">
        <w:rPr>
          <w:b/>
          <w:bCs/>
        </w:rPr>
        <w:t>highlights key opportunities for reform</w:t>
      </w:r>
      <w:r w:rsidRPr="00574922">
        <w:t xml:space="preserve"> that can better align the framework with </w:t>
      </w:r>
      <w:r w:rsidRPr="00574922">
        <w:rPr>
          <w:b/>
          <w:bCs/>
        </w:rPr>
        <w:t>international best practice</w:t>
      </w:r>
      <w:r w:rsidRPr="00574922">
        <w:t xml:space="preserve"> and improve its </w:t>
      </w:r>
      <w:r w:rsidRPr="00574922">
        <w:rPr>
          <w:b/>
          <w:bCs/>
        </w:rPr>
        <w:t>fitness-for-purpose</w:t>
      </w:r>
      <w:r w:rsidRPr="00574922">
        <w:t xml:space="preserve"> in Australia. This Report seeks to provide context and an evidence-base for the options explored and also makes recommendations to improve the present radiation protection and nuclear safety arrangements.</w:t>
      </w:r>
    </w:p>
    <w:p w14:paraId="598B46A4" w14:textId="77777777" w:rsidR="000F00B2" w:rsidRDefault="00AC0CCD" w:rsidP="00574922">
      <w:pPr>
        <w:pStyle w:val="BodyText"/>
      </w:pPr>
      <w:r w:rsidRPr="00574922">
        <w:t xml:space="preserve">This Report reflects and draws upon the Interim Report delivered to the Department in October 2023 annexed to this Report at </w:t>
      </w:r>
      <w:r w:rsidRPr="0093000B">
        <w:rPr>
          <w:b/>
          <w:bCs/>
        </w:rPr>
        <w:t>Appendix A</w:t>
      </w:r>
      <w:r w:rsidRPr="00574922">
        <w:t>.</w:t>
      </w:r>
      <w:r>
        <w:t xml:space="preserve">  </w:t>
      </w:r>
    </w:p>
    <w:p w14:paraId="13CDA1A2" w14:textId="77777777" w:rsidR="009B0CEC" w:rsidRDefault="009B0CEC" w:rsidP="00243D0B">
      <w:pPr>
        <w:pStyle w:val="Heading2option2"/>
      </w:pPr>
      <w:bookmarkStart w:id="11" w:name="_Toc158109164"/>
      <w:bookmarkStart w:id="12" w:name="_Toc158650963"/>
      <w:bookmarkStart w:id="13" w:name="_Toc158722385"/>
      <w:r w:rsidRPr="0042519A">
        <w:t xml:space="preserve">Summary of </w:t>
      </w:r>
      <w:r w:rsidRPr="00B26A6C">
        <w:t>F</w:t>
      </w:r>
      <w:r w:rsidRPr="0042519A">
        <w:t xml:space="preserve">indings and </w:t>
      </w:r>
      <w:r w:rsidRPr="00B26A6C">
        <w:t>R</w:t>
      </w:r>
      <w:r w:rsidRPr="0042519A">
        <w:t>ecommendations</w:t>
      </w:r>
      <w:bookmarkEnd w:id="11"/>
      <w:bookmarkEnd w:id="12"/>
      <w:bookmarkEnd w:id="13"/>
    </w:p>
    <w:p w14:paraId="52BE8783" w14:textId="77777777" w:rsidR="009B0CEC" w:rsidRDefault="009B0CEC" w:rsidP="00243D0B">
      <w:pPr>
        <w:pStyle w:val="Heading3"/>
      </w:pPr>
      <w:bookmarkStart w:id="14" w:name="_Toc158650964"/>
      <w:bookmarkStart w:id="15" w:name="_Toc158722386"/>
      <w:r>
        <w:t>Strengths of Current Framework</w:t>
      </w:r>
      <w:bookmarkEnd w:id="14"/>
      <w:bookmarkEnd w:id="15"/>
    </w:p>
    <w:p w14:paraId="72618740" w14:textId="77777777" w:rsidR="009B0CEC" w:rsidRPr="00501187" w:rsidRDefault="009B0CEC" w:rsidP="00501187">
      <w:pPr>
        <w:pStyle w:val="BodyText"/>
      </w:pPr>
      <w:r w:rsidRPr="00501187">
        <w:t>Consultation and analysis undertaken during the legislative and regulatory mapping identified a number of strengths for the present framework:</w:t>
      </w:r>
    </w:p>
    <w:p w14:paraId="228E9A36" w14:textId="686A2657" w:rsidR="009B0CEC" w:rsidRDefault="00F55376" w:rsidP="00501187">
      <w:pPr>
        <w:pStyle w:val="Bullet1stlevel"/>
      </w:pPr>
      <w:r>
        <w:t xml:space="preserve">The </w:t>
      </w:r>
      <w:r w:rsidR="009B0CEC">
        <w:t>present framework has been effective in minimising radiation and nuclear incidents and protecting overall public safety;</w:t>
      </w:r>
    </w:p>
    <w:p w14:paraId="53BEDC1D" w14:textId="00F8D8EF" w:rsidR="009B0CEC" w:rsidRDefault="00F55376" w:rsidP="00501187">
      <w:pPr>
        <w:pStyle w:val="Bullet1stlevel"/>
      </w:pPr>
      <w:r>
        <w:t xml:space="preserve">Consistent </w:t>
      </w:r>
      <w:r w:rsidR="009B0CEC">
        <w:t>application of the Transport Code was reported to have successfully improved the efficiency of the regulatory environment;</w:t>
      </w:r>
    </w:p>
    <w:p w14:paraId="5C0F1DD9" w14:textId="4EE28D69" w:rsidR="009B0CEC" w:rsidRDefault="00F55376" w:rsidP="00501187">
      <w:pPr>
        <w:pStyle w:val="Bullet1stlevel"/>
      </w:pPr>
      <w:r>
        <w:t xml:space="preserve">The </w:t>
      </w:r>
      <w:r w:rsidR="009B0CEC">
        <w:t xml:space="preserve">States and Territories have demonstrated a willingness to work together in areas of identified need for uniformity; and </w:t>
      </w:r>
    </w:p>
    <w:p w14:paraId="4AF8FB74" w14:textId="6EE07893" w:rsidR="009B0CEC" w:rsidRDefault="00F55376" w:rsidP="00501187">
      <w:pPr>
        <w:pStyle w:val="Bullet1stlevel"/>
      </w:pPr>
      <w:r>
        <w:t>Overall</w:t>
      </w:r>
      <w:r w:rsidR="009B0CEC">
        <w:t xml:space="preserve">, stakeholder views regarding the Automatic Mutual Recognition (AMR) scheme were positive as evidenced by the implementation of the scheme by State and Territory agencies. </w:t>
      </w:r>
    </w:p>
    <w:p w14:paraId="4CD36104" w14:textId="77777777" w:rsidR="009B0CEC" w:rsidRDefault="009B0CEC" w:rsidP="009B0CEC">
      <w:pPr>
        <w:pStyle w:val="BodyText"/>
        <w:spacing w:before="0"/>
      </w:pPr>
      <w:r>
        <w:t>These achievements demonstrate effectiveness of various aspects of the current system and the commitment of stakeholders and regulatory bodies to maintain a high level of safety in these industries. In addition to these strengths, a number of opportunities were identified throughout various phases of the review to strengthen and improve the uniformity of the radiation protection and nuclear safety framework.</w:t>
      </w:r>
    </w:p>
    <w:p w14:paraId="64BCBD92" w14:textId="643DA20E" w:rsidR="009B0CEC" w:rsidRDefault="009B0CEC" w:rsidP="009B0CEC">
      <w:pPr>
        <w:pStyle w:val="BodyText"/>
      </w:pPr>
      <w:r>
        <w:t>In pursuit of a more fit-for-purpose framework, the following process was followed to identify recommendations for reform:</w:t>
      </w:r>
    </w:p>
    <w:p w14:paraId="3C218BB7" w14:textId="4F21F4E4" w:rsidR="009B0CEC" w:rsidRDefault="009B0CEC" w:rsidP="00574922">
      <w:pPr>
        <w:pStyle w:val="BodyText"/>
        <w:sectPr w:rsidR="009B0CEC" w:rsidSect="002517D5">
          <w:headerReference w:type="default" r:id="rId21"/>
          <w:footerReference w:type="default" r:id="rId22"/>
          <w:pgSz w:w="11906" w:h="16838"/>
          <w:pgMar w:top="1701" w:right="1134" w:bottom="1134" w:left="1134" w:header="709" w:footer="454" w:gutter="0"/>
          <w:cols w:space="708"/>
          <w:docGrid w:linePitch="360"/>
        </w:sectPr>
      </w:pPr>
    </w:p>
    <w:p w14:paraId="12DD7432" w14:textId="0C7CB762" w:rsidR="005508FC" w:rsidRDefault="005508FC" w:rsidP="0078467C">
      <w:pPr>
        <w:pStyle w:val="Numberbullet1stlevel"/>
      </w:pPr>
      <w:r>
        <w:lastRenderedPageBreak/>
        <w:t xml:space="preserve">Conducting a comprehensive legislative review and analysis to identify any consistencies and inconsistencies across Australia’s radiation protection and nuclear safety regulatory framework (Refer to page 21 to 41 of </w:t>
      </w:r>
      <w:r w:rsidRPr="0042519A">
        <w:rPr>
          <w:b/>
          <w:bCs/>
        </w:rPr>
        <w:t>Appendix A</w:t>
      </w:r>
      <w:r>
        <w:t xml:space="preserve"> for more detail;</w:t>
      </w:r>
    </w:p>
    <w:p w14:paraId="54BF4A79" w14:textId="77777777" w:rsidR="005508FC" w:rsidRDefault="005508FC" w:rsidP="006A7BBE">
      <w:pPr>
        <w:pStyle w:val="Numberbullet1stlevel"/>
      </w:pPr>
      <w:r>
        <w:t xml:space="preserve">Undertaking a detailed international benchmarking exercise to identify areas of uplift available to align Australia’s framework to international best practice (Refer to page 50 to 59 of </w:t>
      </w:r>
      <w:r w:rsidRPr="0042519A">
        <w:rPr>
          <w:b/>
          <w:bCs/>
        </w:rPr>
        <w:t>Appendix A</w:t>
      </w:r>
      <w:r>
        <w:t xml:space="preserve"> for more detail);</w:t>
      </w:r>
    </w:p>
    <w:p w14:paraId="4998F985" w14:textId="6B64371E" w:rsidR="005508FC" w:rsidRDefault="005508FC" w:rsidP="006A7BBE">
      <w:pPr>
        <w:pStyle w:val="Numberbullet1stlevel"/>
      </w:pPr>
      <w:r>
        <w:t xml:space="preserve">Creating a targeted and structured approach to consultation with stakeholders in regulators, industry, and professional bodies (Refer to </w:t>
      </w:r>
      <w:r w:rsidRPr="0042519A">
        <w:rPr>
          <w:b/>
          <w:bCs/>
        </w:rPr>
        <w:t>Appendix C</w:t>
      </w:r>
      <w:r>
        <w:t xml:space="preserve"> for more detail);</w:t>
      </w:r>
    </w:p>
    <w:p w14:paraId="0CA93CEF" w14:textId="77777777" w:rsidR="005508FC" w:rsidRDefault="005508FC" w:rsidP="006A7BBE">
      <w:pPr>
        <w:pStyle w:val="Numberbullet1stlevel"/>
      </w:pPr>
      <w:r>
        <w:t xml:space="preserve">Synthesising insights derived from the above steps to develop preliminary opportunities for reform designed to address the identified inconsistencies and resulting challenges (Refer to </w:t>
      </w:r>
      <w:r w:rsidRPr="0042519A">
        <w:rPr>
          <w:b/>
          <w:bCs/>
        </w:rPr>
        <w:t>Appendix D</w:t>
      </w:r>
      <w:r>
        <w:t xml:space="preserve"> for more detail);</w:t>
      </w:r>
    </w:p>
    <w:p w14:paraId="53935997" w14:textId="56B94A47" w:rsidR="005508FC" w:rsidRDefault="005508FC" w:rsidP="006A7BBE">
      <w:pPr>
        <w:pStyle w:val="Numberbullet1stlevel"/>
      </w:pPr>
      <w:r>
        <w:t>Sharing preliminary options with the Department (Refer to page 6</w:t>
      </w:r>
      <w:r w:rsidR="00EF683C">
        <w:t>0</w:t>
      </w:r>
      <w:r>
        <w:t xml:space="preserve"> to 7</w:t>
      </w:r>
      <w:r w:rsidR="00457902">
        <w:t>2</w:t>
      </w:r>
      <w:r>
        <w:t xml:space="preserve"> of this </w:t>
      </w:r>
      <w:r w:rsidRPr="0042519A">
        <w:rPr>
          <w:b/>
          <w:bCs/>
        </w:rPr>
        <w:t xml:space="preserve">Report </w:t>
      </w:r>
      <w:r>
        <w:t xml:space="preserve">for more detail); and </w:t>
      </w:r>
    </w:p>
    <w:p w14:paraId="56E0DB9B" w14:textId="77777777" w:rsidR="005508FC" w:rsidRDefault="005508FC" w:rsidP="006A7BBE">
      <w:pPr>
        <w:pStyle w:val="Numberbullet1stlevel"/>
      </w:pPr>
      <w:r>
        <w:t xml:space="preserve">Evaluating the recommendations developed and mapping them against a criterion of scale of impact and implementational feasibility (Refer to </w:t>
      </w:r>
      <w:r w:rsidRPr="0042519A">
        <w:rPr>
          <w:b/>
          <w:bCs/>
        </w:rPr>
        <w:t>Appendix D</w:t>
      </w:r>
      <w:r>
        <w:t xml:space="preserve"> for more detail). </w:t>
      </w:r>
    </w:p>
    <w:p w14:paraId="70F13E6F" w14:textId="0B55BCC7" w:rsidR="00131A6D" w:rsidRPr="00B16E6F" w:rsidRDefault="005508FC" w:rsidP="00B16E6F">
      <w:pPr>
        <w:pStyle w:val="BodyText"/>
      </w:pPr>
      <w:r w:rsidRPr="00B16E6F">
        <w:t>Tables 1 and 2 below outline the key findings and recommendations from this process and identify opportunities for consideration to address greater uniformity in areas identified as important for safety, efficiency and transparency.</w:t>
      </w:r>
    </w:p>
    <w:p w14:paraId="268E67E5" w14:textId="41DF55A1" w:rsidR="0039440E" w:rsidRPr="0039440E" w:rsidRDefault="0039440E" w:rsidP="0039440E">
      <w:pPr>
        <w:pStyle w:val="Caption"/>
        <w:keepNext/>
        <w:rPr>
          <w:sz w:val="20"/>
        </w:rPr>
      </w:pPr>
      <w:r w:rsidRPr="0039440E">
        <w:rPr>
          <w:sz w:val="20"/>
        </w:rPr>
        <w:t xml:space="preserve">Table </w:t>
      </w:r>
      <w:r w:rsidRPr="0039440E">
        <w:rPr>
          <w:sz w:val="20"/>
        </w:rPr>
        <w:fldChar w:fldCharType="begin"/>
      </w:r>
      <w:r w:rsidRPr="0039440E">
        <w:rPr>
          <w:sz w:val="20"/>
        </w:rPr>
        <w:instrText xml:space="preserve"> SEQ Table \* ARABIC </w:instrText>
      </w:r>
      <w:r w:rsidRPr="0039440E">
        <w:rPr>
          <w:sz w:val="20"/>
        </w:rPr>
        <w:fldChar w:fldCharType="separate"/>
      </w:r>
      <w:r w:rsidR="00C8268D">
        <w:rPr>
          <w:noProof/>
          <w:sz w:val="20"/>
        </w:rPr>
        <w:t>1</w:t>
      </w:r>
      <w:r w:rsidRPr="0039440E">
        <w:rPr>
          <w:sz w:val="20"/>
        </w:rPr>
        <w:fldChar w:fldCharType="end"/>
      </w:r>
      <w:r w:rsidRPr="0039440E">
        <w:rPr>
          <w:sz w:val="20"/>
        </w:rPr>
        <w:t>: Summary of Key Findings from Legislative Mapping Exercise and Stakeholder Consultations</w:t>
      </w:r>
    </w:p>
    <w:tbl>
      <w:tblPr>
        <w:tblStyle w:val="TableGrid"/>
        <w:tblW w:w="5000" w:type="pct"/>
        <w:tblLook w:val="04A0" w:firstRow="1" w:lastRow="0" w:firstColumn="1" w:lastColumn="0" w:noHBand="0" w:noVBand="1"/>
      </w:tblPr>
      <w:tblGrid>
        <w:gridCol w:w="1559"/>
        <w:gridCol w:w="8079"/>
      </w:tblGrid>
      <w:tr w:rsidR="00AE35F7" w14:paraId="5173919C" w14:textId="77777777" w:rsidTr="0027683A">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05560E69" w14:textId="5A806BB9" w:rsidR="00AE35F7" w:rsidRPr="00AA7821" w:rsidRDefault="0027495E" w:rsidP="00AA7821">
            <w:pPr>
              <w:pStyle w:val="Heading3"/>
              <w:spacing w:before="120"/>
              <w:jc w:val="center"/>
              <w:rPr>
                <w:color w:val="FFFFFF" w:themeColor="background1"/>
              </w:rPr>
            </w:pPr>
            <w:bookmarkStart w:id="16" w:name="_Toc158650965"/>
            <w:bookmarkStart w:id="17" w:name="_Toc158722387"/>
            <w:r w:rsidRPr="00AA7821">
              <w:rPr>
                <w:color w:val="FFFFFF" w:themeColor="background1"/>
              </w:rPr>
              <w:t>Key Findings</w:t>
            </w:r>
            <w:bookmarkEnd w:id="16"/>
            <w:bookmarkEnd w:id="17"/>
          </w:p>
        </w:tc>
      </w:tr>
      <w:tr w:rsidR="0027495E" w14:paraId="53923026" w14:textId="77777777" w:rsidTr="008A01E6">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1E49E2" w:themeFill="accent2"/>
          </w:tcPr>
          <w:p w14:paraId="7BDE0EA3" w14:textId="77777777" w:rsidR="00AA7821" w:rsidRPr="008A01E6" w:rsidRDefault="00AA7821" w:rsidP="0027683A">
            <w:pPr>
              <w:pStyle w:val="Heading4"/>
              <w:rPr>
                <w:color w:val="FFFFFF" w:themeColor="background1"/>
              </w:rPr>
            </w:pPr>
            <w:r w:rsidRPr="008A01E6">
              <w:rPr>
                <w:color w:val="FFFFFF" w:themeColor="background1"/>
              </w:rPr>
              <w:t>Legislative Mapping Exercise</w:t>
            </w:r>
          </w:p>
          <w:p w14:paraId="4BD20838" w14:textId="10E484C5" w:rsidR="0027495E" w:rsidRPr="0027683A" w:rsidRDefault="00AA7821" w:rsidP="0027683A">
            <w:pPr>
              <w:pStyle w:val="TableText0"/>
              <w:rPr>
                <w:i/>
                <w:iCs/>
              </w:rPr>
            </w:pPr>
            <w:r w:rsidRPr="008A01E6">
              <w:rPr>
                <w:i/>
                <w:iCs/>
                <w:color w:val="FFFFFF" w:themeColor="background1"/>
              </w:rPr>
              <w:t>The present radiation protection and nuclear safety framework is characterised by significant areas of inconsistency, that, if harmonised, can lead to a range of benefits for the community, regulators, and regulated entities.</w:t>
            </w:r>
          </w:p>
        </w:tc>
      </w:tr>
      <w:tr w:rsidR="00A25C44" w14:paraId="093F5D7D" w14:textId="77777777" w:rsidTr="003238AB">
        <w:tc>
          <w:tcPr>
            <w:tcW w:w="5000" w:type="pct"/>
            <w:gridSpan w:val="2"/>
            <w:tcBorders>
              <w:bottom w:val="single" w:sz="4" w:space="0" w:color="1E49E2" w:themeColor="accent2"/>
            </w:tcBorders>
          </w:tcPr>
          <w:p w14:paraId="2359F93C" w14:textId="77777777" w:rsidR="00A25C44" w:rsidRPr="00A25C44" w:rsidRDefault="00A25C44" w:rsidP="00315A24">
            <w:pPr>
              <w:pStyle w:val="Heading4"/>
              <w:spacing w:before="180"/>
              <w:rPr>
                <w:color w:val="00338D" w:themeColor="accent1"/>
              </w:rPr>
            </w:pPr>
            <w:r w:rsidRPr="00A25C44">
              <w:rPr>
                <w:color w:val="00338D" w:themeColor="accent1"/>
              </w:rPr>
              <w:t>Finding 1: Minimum Legislative Requirements Not Met</w:t>
            </w:r>
          </w:p>
          <w:p w14:paraId="0C6B3E3D" w14:textId="3A0BA6E8" w:rsidR="00A25C44" w:rsidRDefault="00A25C44" w:rsidP="00B24257">
            <w:pPr>
              <w:pStyle w:val="TableText0"/>
            </w:pPr>
            <w:r>
              <w:t xml:space="preserve">As a means of achieving uniformity, Part A of the </w:t>
            </w:r>
            <w:r w:rsidR="00AE7BD6">
              <w:t xml:space="preserve">Second Edition of the </w:t>
            </w:r>
            <w:r>
              <w:t>National Directory for Radiation Protection (</w:t>
            </w:r>
            <w:r w:rsidR="00086EDE">
              <w:t>NDRP2</w:t>
            </w:r>
            <w:r>
              <w:t>) sets out 16 minimum legislative requirements (elements (A) to (P)) which Commonwealth, State and Territory radiation protection legislation must contain.</w:t>
            </w:r>
          </w:p>
        </w:tc>
      </w:tr>
      <w:tr w:rsidR="0013518F" w14:paraId="5051C761" w14:textId="77777777" w:rsidTr="003238AB">
        <w:trPr>
          <w:cnfStyle w:val="000000100000" w:firstRow="0" w:lastRow="0" w:firstColumn="0" w:lastColumn="0" w:oddVBand="0" w:evenVBand="0" w:oddHBand="1" w:evenHBand="0" w:firstRowFirstColumn="0" w:firstRowLastColumn="0" w:lastRowFirstColumn="0" w:lastRowLastColumn="0"/>
        </w:trPr>
        <w:tc>
          <w:tcPr>
            <w:tcW w:w="809" w:type="pct"/>
            <w:tcBorders>
              <w:top w:val="single" w:sz="4" w:space="0" w:color="1E49E2" w:themeColor="accent2"/>
            </w:tcBorders>
          </w:tcPr>
          <w:p w14:paraId="5EF24825" w14:textId="7B3C0764" w:rsidR="0013518F" w:rsidRPr="00ED3E5A" w:rsidRDefault="0013518F" w:rsidP="0013518F">
            <w:pPr>
              <w:pStyle w:val="Bullet1stlevel"/>
              <w:numPr>
                <w:ilvl w:val="0"/>
                <w:numId w:val="0"/>
              </w:numPr>
              <w:rPr>
                <w:b/>
                <w:bCs/>
                <w:color w:val="00338D" w:themeColor="accent1"/>
              </w:rPr>
            </w:pPr>
            <w:r w:rsidRPr="00ED3E5A">
              <w:rPr>
                <w:b/>
                <w:bCs/>
                <w:color w:val="00338D" w:themeColor="accent1"/>
                <w:sz w:val="18"/>
                <w:szCs w:val="18"/>
              </w:rPr>
              <w:t>Present State Finding</w:t>
            </w:r>
          </w:p>
        </w:tc>
        <w:tc>
          <w:tcPr>
            <w:tcW w:w="4191" w:type="pct"/>
            <w:tcBorders>
              <w:top w:val="single" w:sz="4" w:space="0" w:color="1E49E2" w:themeColor="accent2"/>
            </w:tcBorders>
          </w:tcPr>
          <w:p w14:paraId="0FC69514" w14:textId="010E2CC2" w:rsidR="0013518F" w:rsidRDefault="00A055F9" w:rsidP="0013518F">
            <w:pPr>
              <w:pStyle w:val="Bullet1stlevel"/>
              <w:numPr>
                <w:ilvl w:val="0"/>
                <w:numId w:val="0"/>
              </w:numPr>
            </w:pPr>
            <w:r w:rsidRPr="00A055F9">
              <w:t xml:space="preserve">Commonwealth, State and Territory legislation </w:t>
            </w:r>
            <w:r w:rsidRPr="00F05CCC">
              <w:rPr>
                <w:b/>
                <w:bCs/>
              </w:rPr>
              <w:t>have failed to incorporate substantial elements</w:t>
            </w:r>
            <w:r w:rsidRPr="00A055F9">
              <w:t xml:space="preserve"> of these minimum legislative requirements.</w:t>
            </w:r>
          </w:p>
        </w:tc>
      </w:tr>
      <w:tr w:rsidR="0013518F" w14:paraId="7A209B59" w14:textId="77777777" w:rsidTr="00732075">
        <w:tc>
          <w:tcPr>
            <w:tcW w:w="809" w:type="pct"/>
            <w:tcBorders>
              <w:bottom w:val="single" w:sz="4" w:space="0" w:color="1E49E2" w:themeColor="accent2"/>
            </w:tcBorders>
            <w:shd w:val="clear" w:color="auto" w:fill="F2F2F2" w:themeFill="background1" w:themeFillShade="F2"/>
          </w:tcPr>
          <w:p w14:paraId="21209EA4" w14:textId="7F1FF69C" w:rsidR="0013518F" w:rsidRPr="00ED3E5A" w:rsidRDefault="00636BEC" w:rsidP="0013518F">
            <w:pPr>
              <w:pStyle w:val="Bullet1stlevel"/>
              <w:numPr>
                <w:ilvl w:val="0"/>
                <w:numId w:val="0"/>
              </w:numPr>
              <w:rPr>
                <w:b/>
                <w:bCs/>
                <w:color w:val="00338D" w:themeColor="accent1"/>
              </w:rPr>
            </w:pPr>
            <w:r w:rsidRPr="00ED3E5A">
              <w:rPr>
                <w:b/>
                <w:bCs/>
                <w:color w:val="00338D" w:themeColor="accent1"/>
                <w:sz w:val="18"/>
                <w:szCs w:val="18"/>
              </w:rPr>
              <w:t>Evidence</w:t>
            </w:r>
          </w:p>
        </w:tc>
        <w:tc>
          <w:tcPr>
            <w:tcW w:w="4191" w:type="pct"/>
            <w:tcBorders>
              <w:bottom w:val="single" w:sz="4" w:space="0" w:color="1E49E2" w:themeColor="accent2"/>
            </w:tcBorders>
            <w:shd w:val="clear" w:color="auto" w:fill="F2F2F2" w:themeFill="background1" w:themeFillShade="F2"/>
          </w:tcPr>
          <w:p w14:paraId="7B72B1EC" w14:textId="23CB15C5" w:rsidR="0013518F" w:rsidRDefault="00F05CCC" w:rsidP="0013518F">
            <w:pPr>
              <w:pStyle w:val="Bullet1stlevel"/>
              <w:numPr>
                <w:ilvl w:val="0"/>
                <w:numId w:val="0"/>
              </w:numPr>
            </w:pPr>
            <w:r w:rsidRPr="00ED3E5A">
              <w:rPr>
                <w:b/>
                <w:bCs/>
              </w:rPr>
              <w:t>Page 1</w:t>
            </w:r>
            <w:r w:rsidR="001B2D93">
              <w:rPr>
                <w:b/>
                <w:bCs/>
              </w:rPr>
              <w:t>9</w:t>
            </w:r>
            <w:r w:rsidRPr="00F05CCC">
              <w:t xml:space="preserve"> of this Report contains a heat map of the present inconsistencies.</w:t>
            </w:r>
          </w:p>
        </w:tc>
      </w:tr>
      <w:tr w:rsidR="003238AB" w14:paraId="411EFFF7" w14:textId="77777777" w:rsidTr="00732075">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1E49E2" w:themeColor="accent2"/>
              <w:bottom w:val="single" w:sz="4" w:space="0" w:color="1E49E2" w:themeColor="accent2"/>
            </w:tcBorders>
            <w:shd w:val="clear" w:color="auto" w:fill="auto"/>
          </w:tcPr>
          <w:p w14:paraId="57F85ECF" w14:textId="3E2B01A5" w:rsidR="003238AB" w:rsidRPr="00A25C44" w:rsidRDefault="003238AB" w:rsidP="00315A24">
            <w:pPr>
              <w:pStyle w:val="Heading4"/>
              <w:spacing w:before="180"/>
              <w:rPr>
                <w:color w:val="00338D" w:themeColor="accent1"/>
              </w:rPr>
            </w:pPr>
            <w:r w:rsidRPr="00A25C44">
              <w:rPr>
                <w:color w:val="00338D" w:themeColor="accent1"/>
              </w:rPr>
              <w:t xml:space="preserve">Finding </w:t>
            </w:r>
            <w:r>
              <w:rPr>
                <w:color w:val="00338D" w:themeColor="accent1"/>
              </w:rPr>
              <w:t>2</w:t>
            </w:r>
            <w:r w:rsidRPr="00A25C44">
              <w:rPr>
                <w:color w:val="00338D" w:themeColor="accent1"/>
              </w:rPr>
              <w:t xml:space="preserve">: </w:t>
            </w:r>
            <w:r w:rsidR="00AB1201" w:rsidRPr="00AB1201">
              <w:rPr>
                <w:color w:val="00338D" w:themeColor="accent1"/>
              </w:rPr>
              <w:t>Inconsistent Regulated Activities</w:t>
            </w:r>
          </w:p>
          <w:p w14:paraId="5EAA2A20" w14:textId="6C6A53BE" w:rsidR="003238AB" w:rsidRDefault="00DB44D6" w:rsidP="00D85C65">
            <w:pPr>
              <w:pStyle w:val="TableText0"/>
            </w:pPr>
            <w:r w:rsidRPr="00DB44D6">
              <w:t xml:space="preserve">To achieve consistency across regulated activities, the </w:t>
            </w:r>
            <w:r w:rsidR="00086EDE">
              <w:t>NDRP2</w:t>
            </w:r>
            <w:r w:rsidRPr="00DB44D6">
              <w:t xml:space="preserve"> sets out a list of activities relating to radiation usage which legislation across the jurisdictions should regulate.  Our analysis focused on identifying whether the Commonwealth, State and Territory jurisdictions have provisions within their respective legislation covering the ambit of activities prescribed by the </w:t>
            </w:r>
            <w:r w:rsidR="00086EDE">
              <w:t>NDRP2</w:t>
            </w:r>
            <w:r w:rsidRPr="00DB44D6">
              <w:t xml:space="preserve"> as requiring regulation.</w:t>
            </w:r>
          </w:p>
        </w:tc>
      </w:tr>
      <w:tr w:rsidR="001E3D0E" w14:paraId="5D751894" w14:textId="77777777" w:rsidTr="00732075">
        <w:tc>
          <w:tcPr>
            <w:tcW w:w="809" w:type="pct"/>
            <w:tcBorders>
              <w:top w:val="single" w:sz="4" w:space="0" w:color="1E49E2" w:themeColor="accent2"/>
            </w:tcBorders>
            <w:shd w:val="clear" w:color="auto" w:fill="F2F2F2" w:themeFill="background1" w:themeFillShade="F2"/>
          </w:tcPr>
          <w:p w14:paraId="522C2B3A" w14:textId="2257C5F0" w:rsidR="001E3D0E" w:rsidRDefault="001E3D0E" w:rsidP="001E3D0E">
            <w:pPr>
              <w:pStyle w:val="Bullet1stlevel"/>
              <w:numPr>
                <w:ilvl w:val="0"/>
                <w:numId w:val="0"/>
              </w:numPr>
            </w:pPr>
            <w:r w:rsidRPr="00ED3E5A">
              <w:rPr>
                <w:b/>
                <w:bCs/>
                <w:color w:val="00338D" w:themeColor="accent1"/>
                <w:sz w:val="18"/>
                <w:szCs w:val="18"/>
              </w:rPr>
              <w:t>Present State Finding</w:t>
            </w:r>
          </w:p>
        </w:tc>
        <w:tc>
          <w:tcPr>
            <w:tcW w:w="4191" w:type="pct"/>
            <w:tcBorders>
              <w:top w:val="single" w:sz="4" w:space="0" w:color="1E49E2" w:themeColor="accent2"/>
            </w:tcBorders>
            <w:shd w:val="clear" w:color="auto" w:fill="F2F2F2" w:themeFill="background1" w:themeFillShade="F2"/>
          </w:tcPr>
          <w:p w14:paraId="03834184" w14:textId="39AAFC47" w:rsidR="001E3D0E" w:rsidRDefault="00000094" w:rsidP="00732075">
            <w:pPr>
              <w:pStyle w:val="TableText0"/>
            </w:pPr>
            <w:r w:rsidRPr="0042519A">
              <w:t xml:space="preserve">The Commonwealth, States and Territories are </w:t>
            </w:r>
            <w:r w:rsidRPr="00393834">
              <w:rPr>
                <w:b/>
                <w:bCs/>
              </w:rPr>
              <w:t>largely inconsistent in the types of activities which they regulate.</w:t>
            </w:r>
          </w:p>
        </w:tc>
      </w:tr>
      <w:tr w:rsidR="001E3D0E" w14:paraId="688B4AB1" w14:textId="77777777" w:rsidTr="00732075">
        <w:trPr>
          <w:cnfStyle w:val="000000100000" w:firstRow="0" w:lastRow="0" w:firstColumn="0" w:lastColumn="0" w:oddVBand="0" w:evenVBand="0" w:oddHBand="1" w:evenHBand="0" w:firstRowFirstColumn="0" w:firstRowLastColumn="0" w:lastRowFirstColumn="0" w:lastRowLastColumn="0"/>
        </w:trPr>
        <w:tc>
          <w:tcPr>
            <w:tcW w:w="809" w:type="pct"/>
            <w:tcBorders>
              <w:bottom w:val="single" w:sz="4" w:space="0" w:color="1E49E2" w:themeColor="accent2"/>
            </w:tcBorders>
          </w:tcPr>
          <w:p w14:paraId="75CF463A" w14:textId="77A669AC" w:rsidR="001E3D0E" w:rsidRDefault="001E3D0E" w:rsidP="001E3D0E">
            <w:pPr>
              <w:pStyle w:val="Bullet1stlevel"/>
              <w:numPr>
                <w:ilvl w:val="0"/>
                <w:numId w:val="0"/>
              </w:numPr>
            </w:pPr>
            <w:r w:rsidRPr="00ED3E5A">
              <w:rPr>
                <w:b/>
                <w:bCs/>
                <w:color w:val="00338D" w:themeColor="accent1"/>
                <w:sz w:val="18"/>
                <w:szCs w:val="18"/>
              </w:rPr>
              <w:t>Evidence</w:t>
            </w:r>
          </w:p>
        </w:tc>
        <w:tc>
          <w:tcPr>
            <w:tcW w:w="4191" w:type="pct"/>
            <w:tcBorders>
              <w:bottom w:val="single" w:sz="4" w:space="0" w:color="1E49E2" w:themeColor="accent2"/>
            </w:tcBorders>
          </w:tcPr>
          <w:p w14:paraId="2BC6111D" w14:textId="391242CF" w:rsidR="001E3D0E" w:rsidRDefault="00732075" w:rsidP="00732075">
            <w:pPr>
              <w:pStyle w:val="TableText0"/>
            </w:pPr>
            <w:r w:rsidRPr="00393834">
              <w:rPr>
                <w:b/>
                <w:bCs/>
              </w:rPr>
              <w:t xml:space="preserve">Page </w:t>
            </w:r>
            <w:r w:rsidR="00E5562A">
              <w:rPr>
                <w:b/>
                <w:bCs/>
              </w:rPr>
              <w:t xml:space="preserve">20 </w:t>
            </w:r>
            <w:r w:rsidR="00E5562A">
              <w:t>of t</w:t>
            </w:r>
            <w:r w:rsidRPr="0042519A">
              <w:t>his Report contains a heat map of the present inconsistencies.</w:t>
            </w:r>
          </w:p>
        </w:tc>
      </w:tr>
      <w:tr w:rsidR="00B2270B" w14:paraId="68AA1E0A" w14:textId="77777777">
        <w:tc>
          <w:tcPr>
            <w:tcW w:w="5000" w:type="pct"/>
            <w:gridSpan w:val="2"/>
            <w:tcBorders>
              <w:top w:val="single" w:sz="4" w:space="0" w:color="1E49E2" w:themeColor="accent2"/>
              <w:bottom w:val="single" w:sz="4" w:space="0" w:color="1E49E2" w:themeColor="accent2"/>
            </w:tcBorders>
            <w:shd w:val="clear" w:color="auto" w:fill="auto"/>
          </w:tcPr>
          <w:p w14:paraId="5C14E942" w14:textId="651133B2" w:rsidR="00B2270B" w:rsidRPr="00A25C44" w:rsidRDefault="00B2270B" w:rsidP="00315A24">
            <w:pPr>
              <w:pStyle w:val="Heading4"/>
              <w:spacing w:before="180"/>
              <w:rPr>
                <w:color w:val="00338D" w:themeColor="accent1"/>
              </w:rPr>
            </w:pPr>
            <w:r w:rsidRPr="00A25C44">
              <w:rPr>
                <w:color w:val="00338D" w:themeColor="accent1"/>
              </w:rPr>
              <w:t xml:space="preserve">Finding </w:t>
            </w:r>
            <w:r w:rsidR="00A56504">
              <w:rPr>
                <w:color w:val="00338D" w:themeColor="accent1"/>
              </w:rPr>
              <w:t>3</w:t>
            </w:r>
            <w:r w:rsidRPr="00A25C44">
              <w:rPr>
                <w:color w:val="00338D" w:themeColor="accent1"/>
              </w:rPr>
              <w:t xml:space="preserve">: </w:t>
            </w:r>
            <w:r w:rsidR="00A56504" w:rsidRPr="00A56504">
              <w:rPr>
                <w:color w:val="00338D" w:themeColor="accent1"/>
              </w:rPr>
              <w:t>Inconsistent Criteria for License Applications</w:t>
            </w:r>
          </w:p>
          <w:p w14:paraId="2945751A" w14:textId="2AB0FBE8" w:rsidR="00B2270B" w:rsidRDefault="008E4FA7">
            <w:pPr>
              <w:pStyle w:val="TableText0"/>
            </w:pPr>
            <w:r w:rsidRPr="008E4FA7">
              <w:t xml:space="preserve">Part A of the </w:t>
            </w:r>
            <w:r w:rsidR="00086EDE">
              <w:t>NDRP2</w:t>
            </w:r>
            <w:r w:rsidRPr="008E4FA7">
              <w:t xml:space="preserve"> sets out the minimum factors which regulators should consider prior to granting a licence.</w:t>
            </w:r>
          </w:p>
        </w:tc>
      </w:tr>
      <w:tr w:rsidR="00B2270B" w14:paraId="68A9585C" w14:textId="77777777">
        <w:trPr>
          <w:cnfStyle w:val="000000100000" w:firstRow="0" w:lastRow="0" w:firstColumn="0" w:lastColumn="0" w:oddVBand="0" w:evenVBand="0" w:oddHBand="1" w:evenHBand="0" w:firstRowFirstColumn="0" w:firstRowLastColumn="0" w:lastRowFirstColumn="0" w:lastRowLastColumn="0"/>
        </w:trPr>
        <w:tc>
          <w:tcPr>
            <w:tcW w:w="809" w:type="pct"/>
            <w:tcBorders>
              <w:top w:val="single" w:sz="4" w:space="0" w:color="1E49E2" w:themeColor="accent2"/>
            </w:tcBorders>
          </w:tcPr>
          <w:p w14:paraId="614F5D4B" w14:textId="77777777" w:rsidR="00B2270B" w:rsidRDefault="00B2270B">
            <w:pPr>
              <w:pStyle w:val="Bullet1stlevel"/>
              <w:numPr>
                <w:ilvl w:val="0"/>
                <w:numId w:val="0"/>
              </w:numPr>
            </w:pPr>
            <w:r w:rsidRPr="00ED3E5A">
              <w:rPr>
                <w:b/>
                <w:bCs/>
                <w:color w:val="00338D" w:themeColor="accent1"/>
                <w:sz w:val="18"/>
                <w:szCs w:val="18"/>
              </w:rPr>
              <w:t>Present State Finding</w:t>
            </w:r>
          </w:p>
        </w:tc>
        <w:tc>
          <w:tcPr>
            <w:tcW w:w="4191" w:type="pct"/>
            <w:tcBorders>
              <w:top w:val="single" w:sz="4" w:space="0" w:color="1E49E2" w:themeColor="accent2"/>
            </w:tcBorders>
          </w:tcPr>
          <w:p w14:paraId="3CBAE328" w14:textId="00244F4B" w:rsidR="00B2270B" w:rsidRDefault="00AA732B">
            <w:pPr>
              <w:pStyle w:val="TableText0"/>
            </w:pPr>
            <w:r w:rsidRPr="0042519A">
              <w:t xml:space="preserve">The Commonwealth, States and Territories have each introduced their own respective factors to be considered, outside of those contained in the </w:t>
            </w:r>
            <w:r w:rsidR="00086EDE">
              <w:t>NDRP2</w:t>
            </w:r>
            <w:r w:rsidRPr="0042519A">
              <w:t xml:space="preserve">. This has created </w:t>
            </w:r>
            <w:r w:rsidRPr="0042519A">
              <w:rPr>
                <w:b/>
                <w:bCs/>
              </w:rPr>
              <w:t>notable inconsistency in the licencing process</w:t>
            </w:r>
            <w:r w:rsidRPr="0042519A">
              <w:t>.</w:t>
            </w:r>
          </w:p>
        </w:tc>
      </w:tr>
      <w:tr w:rsidR="00B2270B" w14:paraId="129098CA" w14:textId="77777777">
        <w:tc>
          <w:tcPr>
            <w:tcW w:w="809" w:type="pct"/>
            <w:tcBorders>
              <w:bottom w:val="single" w:sz="4" w:space="0" w:color="1E49E2" w:themeColor="accent2"/>
            </w:tcBorders>
          </w:tcPr>
          <w:p w14:paraId="43AFB1AA" w14:textId="77777777" w:rsidR="00B2270B" w:rsidRDefault="00B2270B">
            <w:pPr>
              <w:pStyle w:val="Bullet1stlevel"/>
              <w:numPr>
                <w:ilvl w:val="0"/>
                <w:numId w:val="0"/>
              </w:numPr>
            </w:pPr>
            <w:r w:rsidRPr="00ED3E5A">
              <w:rPr>
                <w:b/>
                <w:bCs/>
                <w:color w:val="00338D" w:themeColor="accent1"/>
                <w:sz w:val="18"/>
                <w:szCs w:val="18"/>
              </w:rPr>
              <w:t>Evidence</w:t>
            </w:r>
          </w:p>
        </w:tc>
        <w:tc>
          <w:tcPr>
            <w:tcW w:w="4191" w:type="pct"/>
            <w:tcBorders>
              <w:bottom w:val="single" w:sz="4" w:space="0" w:color="1E49E2" w:themeColor="accent2"/>
            </w:tcBorders>
          </w:tcPr>
          <w:p w14:paraId="463FA458" w14:textId="73047562" w:rsidR="00B2270B" w:rsidRDefault="00315A24">
            <w:pPr>
              <w:pStyle w:val="TableText0"/>
            </w:pPr>
            <w:r w:rsidRPr="0042519A">
              <w:rPr>
                <w:b/>
                <w:bCs/>
              </w:rPr>
              <w:t xml:space="preserve">Page </w:t>
            </w:r>
            <w:r w:rsidR="00E5562A">
              <w:rPr>
                <w:b/>
                <w:bCs/>
              </w:rPr>
              <w:t>20</w:t>
            </w:r>
            <w:r w:rsidRPr="0042519A">
              <w:t xml:space="preserve"> of this Report contains a heat map of the present inconsistencies.</w:t>
            </w:r>
          </w:p>
        </w:tc>
      </w:tr>
      <w:tr w:rsidR="00B2270B" w14:paraId="16EE0B10"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1E49E2" w:themeColor="accent2"/>
              <w:bottom w:val="single" w:sz="4" w:space="0" w:color="1E49E2" w:themeColor="accent2"/>
            </w:tcBorders>
            <w:shd w:val="clear" w:color="auto" w:fill="auto"/>
          </w:tcPr>
          <w:p w14:paraId="50424889" w14:textId="1D87AAC7" w:rsidR="00B2270B" w:rsidRPr="00A25C44" w:rsidRDefault="00B2270B">
            <w:pPr>
              <w:pStyle w:val="Heading4"/>
              <w:rPr>
                <w:color w:val="00338D" w:themeColor="accent1"/>
              </w:rPr>
            </w:pPr>
            <w:r w:rsidRPr="00A25C44">
              <w:rPr>
                <w:color w:val="00338D" w:themeColor="accent1"/>
              </w:rPr>
              <w:lastRenderedPageBreak/>
              <w:t xml:space="preserve">Finding </w:t>
            </w:r>
            <w:r w:rsidR="003B31E8">
              <w:rPr>
                <w:color w:val="00338D" w:themeColor="accent1"/>
              </w:rPr>
              <w:t>4</w:t>
            </w:r>
            <w:r w:rsidRPr="00A25C44">
              <w:rPr>
                <w:color w:val="00338D" w:themeColor="accent1"/>
              </w:rPr>
              <w:t xml:space="preserve">: </w:t>
            </w:r>
            <w:r w:rsidR="003B31E8" w:rsidRPr="003B31E8">
              <w:rPr>
                <w:color w:val="00338D" w:themeColor="accent1"/>
              </w:rPr>
              <w:t>Inconsistent Codes of Practice</w:t>
            </w:r>
          </w:p>
          <w:p w14:paraId="19E590BB" w14:textId="59280638" w:rsidR="00B2270B" w:rsidRDefault="004050F0">
            <w:pPr>
              <w:pStyle w:val="TableText0"/>
            </w:pPr>
            <w:r w:rsidRPr="004050F0">
              <w:t xml:space="preserve">Part B of the </w:t>
            </w:r>
            <w:r w:rsidR="00086EDE">
              <w:t>NDRP2</w:t>
            </w:r>
            <w:r w:rsidRPr="004050F0">
              <w:t xml:space="preserve"> highlights the adoption and implementation of Codes of Practices as one mechanism to improve uniformity in radiation protection and nuclear safety. Our analysis focused on the extent to which Commonwealth, State and Territory legislative frameworks prescribed Codes of Practices within each jurisdiction’s respective legislative framework.</w:t>
            </w:r>
          </w:p>
        </w:tc>
      </w:tr>
      <w:tr w:rsidR="00B2270B" w14:paraId="3647571D" w14:textId="77777777">
        <w:tc>
          <w:tcPr>
            <w:tcW w:w="809" w:type="pct"/>
            <w:tcBorders>
              <w:top w:val="single" w:sz="4" w:space="0" w:color="1E49E2" w:themeColor="accent2"/>
            </w:tcBorders>
            <w:shd w:val="clear" w:color="auto" w:fill="F2F2F2" w:themeFill="background1" w:themeFillShade="F2"/>
          </w:tcPr>
          <w:p w14:paraId="452B0FF9" w14:textId="77777777" w:rsidR="00B2270B" w:rsidRDefault="00B2270B">
            <w:pPr>
              <w:pStyle w:val="Bullet1stlevel"/>
              <w:numPr>
                <w:ilvl w:val="0"/>
                <w:numId w:val="0"/>
              </w:numPr>
            </w:pPr>
            <w:r w:rsidRPr="00ED3E5A">
              <w:rPr>
                <w:b/>
                <w:bCs/>
                <w:color w:val="00338D" w:themeColor="accent1"/>
                <w:sz w:val="18"/>
                <w:szCs w:val="18"/>
              </w:rPr>
              <w:t>Present State Finding</w:t>
            </w:r>
          </w:p>
        </w:tc>
        <w:tc>
          <w:tcPr>
            <w:tcW w:w="4191" w:type="pct"/>
            <w:tcBorders>
              <w:top w:val="single" w:sz="4" w:space="0" w:color="1E49E2" w:themeColor="accent2"/>
            </w:tcBorders>
            <w:shd w:val="clear" w:color="auto" w:fill="F2F2F2" w:themeFill="background1" w:themeFillShade="F2"/>
          </w:tcPr>
          <w:p w14:paraId="20108EE9" w14:textId="683C2780" w:rsidR="00B2270B" w:rsidRDefault="00AE44D8">
            <w:pPr>
              <w:pStyle w:val="TableText0"/>
            </w:pPr>
            <w:r w:rsidRPr="0042519A">
              <w:t xml:space="preserve">The Commonwealth, States and Territories </w:t>
            </w:r>
            <w:r w:rsidRPr="0042519A">
              <w:rPr>
                <w:b/>
                <w:bCs/>
              </w:rPr>
              <w:t>are largely inconsistent in the Codes of Practice which they each prescribe.</w:t>
            </w:r>
          </w:p>
        </w:tc>
      </w:tr>
      <w:tr w:rsidR="00B2270B" w14:paraId="740CC6E5" w14:textId="77777777">
        <w:trPr>
          <w:cnfStyle w:val="000000100000" w:firstRow="0" w:lastRow="0" w:firstColumn="0" w:lastColumn="0" w:oddVBand="0" w:evenVBand="0" w:oddHBand="1" w:evenHBand="0" w:firstRowFirstColumn="0" w:firstRowLastColumn="0" w:lastRowFirstColumn="0" w:lastRowLastColumn="0"/>
        </w:trPr>
        <w:tc>
          <w:tcPr>
            <w:tcW w:w="809" w:type="pct"/>
            <w:tcBorders>
              <w:bottom w:val="single" w:sz="4" w:space="0" w:color="1E49E2" w:themeColor="accent2"/>
            </w:tcBorders>
          </w:tcPr>
          <w:p w14:paraId="69E5BE89" w14:textId="77777777" w:rsidR="00B2270B" w:rsidRDefault="00B2270B">
            <w:pPr>
              <w:pStyle w:val="Bullet1stlevel"/>
              <w:numPr>
                <w:ilvl w:val="0"/>
                <w:numId w:val="0"/>
              </w:numPr>
            </w:pPr>
            <w:r w:rsidRPr="00ED3E5A">
              <w:rPr>
                <w:b/>
                <w:bCs/>
                <w:color w:val="00338D" w:themeColor="accent1"/>
                <w:sz w:val="18"/>
                <w:szCs w:val="18"/>
              </w:rPr>
              <w:t>Evidence</w:t>
            </w:r>
          </w:p>
        </w:tc>
        <w:tc>
          <w:tcPr>
            <w:tcW w:w="4191" w:type="pct"/>
            <w:tcBorders>
              <w:bottom w:val="single" w:sz="4" w:space="0" w:color="1E49E2" w:themeColor="accent2"/>
            </w:tcBorders>
          </w:tcPr>
          <w:p w14:paraId="2DCB8728" w14:textId="532B4F88" w:rsidR="00B2270B" w:rsidRDefault="00142452">
            <w:pPr>
              <w:pStyle w:val="TableText0"/>
            </w:pPr>
            <w:r w:rsidRPr="0042519A">
              <w:rPr>
                <w:b/>
                <w:bCs/>
              </w:rPr>
              <w:t xml:space="preserve">Page </w:t>
            </w:r>
            <w:r w:rsidR="00E5562A">
              <w:rPr>
                <w:b/>
                <w:bCs/>
              </w:rPr>
              <w:t>21</w:t>
            </w:r>
            <w:r w:rsidRPr="003558B7">
              <w:t xml:space="preserve"> of this Report contains a heat map of the present inconsistencies.</w:t>
            </w:r>
          </w:p>
        </w:tc>
      </w:tr>
      <w:tr w:rsidR="00293AE0" w14:paraId="42526EF0" w14:textId="77777777" w:rsidTr="009F70D6">
        <w:tc>
          <w:tcPr>
            <w:tcW w:w="5000" w:type="pct"/>
            <w:gridSpan w:val="2"/>
            <w:tcBorders>
              <w:top w:val="single" w:sz="4" w:space="0" w:color="1E49E2" w:themeColor="accent2"/>
              <w:bottom w:val="single" w:sz="4" w:space="0" w:color="1E49E2" w:themeColor="accent2"/>
            </w:tcBorders>
            <w:shd w:val="clear" w:color="auto" w:fill="1E49E2" w:themeFill="accent2"/>
          </w:tcPr>
          <w:p w14:paraId="003793D2" w14:textId="77777777" w:rsidR="009F70D6" w:rsidRPr="009F70D6" w:rsidRDefault="009F70D6" w:rsidP="009F70D6">
            <w:pPr>
              <w:pStyle w:val="Heading4"/>
              <w:rPr>
                <w:color w:val="FFFFFF" w:themeColor="background1"/>
              </w:rPr>
            </w:pPr>
            <w:r w:rsidRPr="009F70D6">
              <w:rPr>
                <w:color w:val="FFFFFF" w:themeColor="background1"/>
              </w:rPr>
              <w:t>Stakeholder Consultation</w:t>
            </w:r>
          </w:p>
          <w:p w14:paraId="0C76BD8D" w14:textId="6F2E8A85" w:rsidR="00293AE0" w:rsidRPr="00A25C44" w:rsidRDefault="009F70D6" w:rsidP="009F70D6">
            <w:pPr>
              <w:pStyle w:val="TableText0"/>
              <w:rPr>
                <w:color w:val="00338D" w:themeColor="accent1"/>
              </w:rPr>
            </w:pPr>
            <w:r w:rsidRPr="009F70D6">
              <w:rPr>
                <w:color w:val="FFFFFF" w:themeColor="background1"/>
              </w:rPr>
              <w:t>Stakeholders presented a diverse range of insights, informed by their unique interactions with the radiation protection and nuclear safety framework. The broad range of insights collated can be found on page 22 of this Report.</w:t>
            </w:r>
          </w:p>
        </w:tc>
      </w:tr>
      <w:tr w:rsidR="00C91625" w14:paraId="35EDD8A4"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1E49E2" w:themeColor="accent2"/>
              <w:bottom w:val="single" w:sz="4" w:space="0" w:color="1E49E2" w:themeColor="accent2"/>
            </w:tcBorders>
            <w:shd w:val="clear" w:color="auto" w:fill="auto"/>
          </w:tcPr>
          <w:p w14:paraId="53C2FCB8" w14:textId="7CEB14CC" w:rsidR="00C91625" w:rsidRPr="00A25C44" w:rsidRDefault="00C91625">
            <w:pPr>
              <w:pStyle w:val="Heading4"/>
              <w:rPr>
                <w:color w:val="00338D" w:themeColor="accent1"/>
              </w:rPr>
            </w:pPr>
            <w:r w:rsidRPr="00A25C44">
              <w:rPr>
                <w:color w:val="00338D" w:themeColor="accent1"/>
              </w:rPr>
              <w:t xml:space="preserve">Finding </w:t>
            </w:r>
            <w:r>
              <w:rPr>
                <w:color w:val="00338D" w:themeColor="accent1"/>
              </w:rPr>
              <w:t>5</w:t>
            </w:r>
            <w:r w:rsidRPr="00A25C44">
              <w:rPr>
                <w:color w:val="00338D" w:themeColor="accent1"/>
              </w:rPr>
              <w:t xml:space="preserve">: </w:t>
            </w:r>
            <w:r w:rsidR="00511900" w:rsidRPr="00511900">
              <w:rPr>
                <w:color w:val="00338D" w:themeColor="accent1"/>
              </w:rPr>
              <w:t>Single, National Regulatory Framework</w:t>
            </w:r>
          </w:p>
          <w:p w14:paraId="3E7366EE" w14:textId="77777777" w:rsidR="00C91625" w:rsidRDefault="00293AE0">
            <w:pPr>
              <w:pStyle w:val="TableText0"/>
            </w:pPr>
            <w:r w:rsidRPr="00293AE0">
              <w:t>Feedback from stakeholders indicated the desire to establish a single national regulatory framework for radiation protection and nuclear safety through either:</w:t>
            </w:r>
          </w:p>
          <w:p w14:paraId="7439F699" w14:textId="4E5CE7BF" w:rsidR="009F2187" w:rsidRPr="0042519A" w:rsidRDefault="009F2187" w:rsidP="009F2187">
            <w:pPr>
              <w:pStyle w:val="Bullet1stlevel"/>
            </w:pPr>
            <w:r w:rsidRPr="0042519A">
              <w:t>The referral of legislative power from each State and Territory to the Commonwealth; or</w:t>
            </w:r>
          </w:p>
          <w:p w14:paraId="6EB648B6" w14:textId="1A563730" w:rsidR="009F2187" w:rsidRPr="0042519A" w:rsidRDefault="009F2187" w:rsidP="009F2187">
            <w:pPr>
              <w:pStyle w:val="Bullet1stlevel"/>
            </w:pPr>
            <w:r w:rsidRPr="0042519A">
              <w:t>The Commonwealth enacting legislation to establish a national regulator for only some aspects of radiation protection and nuclear safety which is supported by a constitutional head of power, or</w:t>
            </w:r>
          </w:p>
          <w:p w14:paraId="7A65FED3" w14:textId="23017865" w:rsidR="009F70D6" w:rsidRDefault="009F2187" w:rsidP="009F2187">
            <w:pPr>
              <w:pStyle w:val="Bullet1stlevel"/>
            </w:pPr>
            <w:r w:rsidRPr="0042519A">
              <w:t xml:space="preserve">Introduction of a benchmarked standard through reliance on the </w:t>
            </w:r>
            <w:r w:rsidR="00086EDE">
              <w:t>NDRP2</w:t>
            </w:r>
            <w:r w:rsidRPr="0042519A">
              <w:t xml:space="preserve"> or creation of a model legislation, which is promulgated by each State and Territory through an intergovernmental agreement (IGA).</w:t>
            </w:r>
          </w:p>
        </w:tc>
      </w:tr>
    </w:tbl>
    <w:p w14:paraId="5DC3ECBB" w14:textId="77777777" w:rsidR="0039440E" w:rsidRDefault="0039440E" w:rsidP="0039440E">
      <w:pPr>
        <w:pStyle w:val="Caption"/>
        <w:keepNext/>
        <w:rPr>
          <w:sz w:val="20"/>
        </w:rPr>
      </w:pPr>
    </w:p>
    <w:p w14:paraId="54915780" w14:textId="58F92512" w:rsidR="0039440E" w:rsidRPr="0039440E" w:rsidRDefault="0039440E" w:rsidP="0039440E">
      <w:pPr>
        <w:pStyle w:val="Caption"/>
        <w:keepNext/>
        <w:rPr>
          <w:sz w:val="20"/>
        </w:rPr>
      </w:pPr>
      <w:r w:rsidRPr="0039440E">
        <w:rPr>
          <w:sz w:val="20"/>
        </w:rPr>
        <w:t xml:space="preserve">Table </w:t>
      </w:r>
      <w:r w:rsidRPr="0039440E">
        <w:rPr>
          <w:sz w:val="20"/>
        </w:rPr>
        <w:fldChar w:fldCharType="begin"/>
      </w:r>
      <w:r w:rsidRPr="0039440E">
        <w:rPr>
          <w:sz w:val="20"/>
        </w:rPr>
        <w:instrText xml:space="preserve"> SEQ Table \* ARABIC </w:instrText>
      </w:r>
      <w:r w:rsidRPr="0039440E">
        <w:rPr>
          <w:sz w:val="20"/>
        </w:rPr>
        <w:fldChar w:fldCharType="separate"/>
      </w:r>
      <w:r w:rsidR="00C8268D">
        <w:rPr>
          <w:noProof/>
          <w:sz w:val="20"/>
        </w:rPr>
        <w:t>2</w:t>
      </w:r>
      <w:r w:rsidRPr="0039440E">
        <w:rPr>
          <w:sz w:val="20"/>
        </w:rPr>
        <w:fldChar w:fldCharType="end"/>
      </w:r>
      <w:r w:rsidRPr="0039440E">
        <w:rPr>
          <w:sz w:val="20"/>
        </w:rPr>
        <w:t>: Summary of Key Recommendations</w:t>
      </w:r>
    </w:p>
    <w:tbl>
      <w:tblPr>
        <w:tblStyle w:val="TableGrid"/>
        <w:tblW w:w="5000" w:type="pct"/>
        <w:tblLook w:val="04A0" w:firstRow="1" w:lastRow="0" w:firstColumn="1" w:lastColumn="0" w:noHBand="0" w:noVBand="1"/>
      </w:tblPr>
      <w:tblGrid>
        <w:gridCol w:w="2976"/>
        <w:gridCol w:w="6662"/>
      </w:tblGrid>
      <w:tr w:rsidR="00B342AE" w14:paraId="253075F4" w14:textId="77777777">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798CAF5D" w14:textId="6A469C2A" w:rsidR="00B342AE" w:rsidRPr="00AA7821" w:rsidRDefault="00583FEE">
            <w:pPr>
              <w:pStyle w:val="Heading3"/>
              <w:spacing w:before="120"/>
              <w:jc w:val="center"/>
              <w:rPr>
                <w:color w:val="FFFFFF" w:themeColor="background1"/>
              </w:rPr>
            </w:pPr>
            <w:bookmarkStart w:id="18" w:name="_Toc158650966"/>
            <w:bookmarkStart w:id="19" w:name="_Toc158722388"/>
            <w:r w:rsidRPr="00583FEE">
              <w:rPr>
                <w:color w:val="FFFFFF" w:themeColor="background1"/>
              </w:rPr>
              <w:t>Key Recommendations</w:t>
            </w:r>
            <w:bookmarkEnd w:id="18"/>
            <w:bookmarkEnd w:id="19"/>
          </w:p>
        </w:tc>
      </w:tr>
      <w:tr w:rsidR="00B342AE" w14:paraId="79645926"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1E49E2" w:themeFill="accent2"/>
          </w:tcPr>
          <w:p w14:paraId="118A156B" w14:textId="045AE100" w:rsidR="00B342AE" w:rsidRPr="00947C09" w:rsidRDefault="00947C09">
            <w:pPr>
              <w:pStyle w:val="TableText0"/>
              <w:rPr>
                <w:i/>
                <w:iCs/>
                <w:color w:val="FFFFFF" w:themeColor="background1"/>
              </w:rPr>
            </w:pPr>
            <w:r w:rsidRPr="00947C09">
              <w:rPr>
                <w:i/>
                <w:iCs/>
                <w:color w:val="FFFFFF" w:themeColor="background1"/>
                <w:szCs w:val="20"/>
              </w:rPr>
              <w:t xml:space="preserve">Preliminary insights and gaps in the present radiation protection and nuclear safety framework identified from the initial desktop research and legislative review process were validated and tested with stakeholders. </w:t>
            </w:r>
            <w:r w:rsidRPr="00947C09">
              <w:rPr>
                <w:color w:val="FFFFFF" w:themeColor="background1"/>
              </w:rPr>
              <w:t xml:space="preserve"> </w:t>
            </w:r>
            <w:r w:rsidRPr="00947C09">
              <w:rPr>
                <w:i/>
                <w:iCs/>
                <w:color w:val="FFFFFF" w:themeColor="background1"/>
                <w:szCs w:val="20"/>
              </w:rPr>
              <w:t xml:space="preserve">Two recommendations emerged from </w:t>
            </w:r>
            <w:r w:rsidRPr="00947C09">
              <w:rPr>
                <w:b/>
                <w:bCs/>
                <w:i/>
                <w:iCs/>
                <w:color w:val="FFFFFF" w:themeColor="background1"/>
                <w:szCs w:val="20"/>
              </w:rPr>
              <w:t>stakeholder consultations as potential responses to the identified inconsistencies and gaps in the Interim Report</w:t>
            </w:r>
            <w:r w:rsidRPr="00947C09">
              <w:rPr>
                <w:i/>
                <w:iCs/>
                <w:color w:val="FFFFFF" w:themeColor="background1"/>
                <w:szCs w:val="20"/>
              </w:rPr>
              <w:t xml:space="preserve"> and provide evidence to help inform future policy decisions.</w:t>
            </w:r>
          </w:p>
        </w:tc>
      </w:tr>
      <w:tr w:rsidR="00B342AE" w14:paraId="01BFCABB" w14:textId="77777777">
        <w:tc>
          <w:tcPr>
            <w:tcW w:w="5000" w:type="pct"/>
            <w:gridSpan w:val="2"/>
            <w:tcBorders>
              <w:bottom w:val="single" w:sz="4" w:space="0" w:color="1E49E2" w:themeColor="accent2"/>
            </w:tcBorders>
          </w:tcPr>
          <w:p w14:paraId="19BCF840" w14:textId="35DC346A" w:rsidR="00B342AE" w:rsidRPr="00A25C44" w:rsidRDefault="00711129">
            <w:pPr>
              <w:pStyle w:val="Heading4"/>
              <w:spacing w:before="180"/>
              <w:rPr>
                <w:color w:val="00338D" w:themeColor="accent1"/>
              </w:rPr>
            </w:pPr>
            <w:r w:rsidRPr="00711129">
              <w:rPr>
                <w:color w:val="00338D" w:themeColor="accent1"/>
              </w:rPr>
              <w:t>Recommendation 1:  Targeted Legislative or Regulatory Arrangements</w:t>
            </w:r>
          </w:p>
          <w:p w14:paraId="018C6308" w14:textId="625B57A2" w:rsidR="00B342AE" w:rsidRDefault="00A73748">
            <w:pPr>
              <w:pStyle w:val="TableText0"/>
            </w:pPr>
            <w:r w:rsidRPr="0042519A">
              <w:rPr>
                <w:szCs w:val="20"/>
              </w:rPr>
              <w:t>Recommendation 1 proposes to target efforts into priority areas of reform to deliver more significant, and long-term improvements to the existing framework. This recommendation involves State and Territory Governments concentrating reform efforts on areas of inconsistency to deliver uniform safety standards to the regulated community.</w:t>
            </w:r>
          </w:p>
        </w:tc>
      </w:tr>
      <w:tr w:rsidR="00B6269A" w14:paraId="20264136" w14:textId="77777777" w:rsidTr="00B6269A">
        <w:trPr>
          <w:cnfStyle w:val="000000100000" w:firstRow="0" w:lastRow="0" w:firstColumn="0" w:lastColumn="0" w:oddVBand="0" w:evenVBand="0" w:oddHBand="1" w:evenHBand="0" w:firstRowFirstColumn="0" w:firstRowLastColumn="0" w:lastRowFirstColumn="0" w:lastRowLastColumn="0"/>
        </w:trPr>
        <w:tc>
          <w:tcPr>
            <w:tcW w:w="1544" w:type="pct"/>
            <w:tcBorders>
              <w:top w:val="single" w:sz="4" w:space="0" w:color="1E49E2" w:themeColor="accent2"/>
            </w:tcBorders>
          </w:tcPr>
          <w:p w14:paraId="35D10A7A" w14:textId="2A52DCC3" w:rsidR="00B6269A" w:rsidRPr="00B6269A" w:rsidRDefault="00B6269A" w:rsidP="00B6269A">
            <w:pPr>
              <w:pStyle w:val="TableText0"/>
              <w:rPr>
                <w:b/>
                <w:bCs/>
                <w:color w:val="00338D" w:themeColor="accent1"/>
              </w:rPr>
            </w:pPr>
            <w:r w:rsidRPr="00B6269A">
              <w:rPr>
                <w:b/>
                <w:bCs/>
                <w:color w:val="00338D" w:themeColor="accent1"/>
              </w:rPr>
              <w:t>Priority Areas for Reform</w:t>
            </w:r>
          </w:p>
        </w:tc>
        <w:tc>
          <w:tcPr>
            <w:tcW w:w="3456" w:type="pct"/>
            <w:tcBorders>
              <w:top w:val="single" w:sz="4" w:space="0" w:color="1E49E2" w:themeColor="accent2"/>
            </w:tcBorders>
          </w:tcPr>
          <w:p w14:paraId="3CFFDFC2" w14:textId="486DA1CF" w:rsidR="00442F41" w:rsidRPr="0042519A" w:rsidRDefault="00442F41" w:rsidP="00442F41">
            <w:pPr>
              <w:pStyle w:val="TableBullet1stlevel"/>
            </w:pPr>
            <w:r w:rsidRPr="0042519A">
              <w:t xml:space="preserve">Dosimetry regulation: amendments to respective State and Territory legislation so that there is ‘like-for-like’ recognition in dosimetry which reflects the Code of Radiation Protection in Planned Exposure Situations, RPS C-1 </w:t>
            </w:r>
          </w:p>
          <w:p w14:paraId="3F37DBC2" w14:textId="6A9E3694" w:rsidR="00442F41" w:rsidRPr="0042519A" w:rsidRDefault="00442F41" w:rsidP="00442F41">
            <w:pPr>
              <w:pStyle w:val="TableBullet1stlevel"/>
            </w:pPr>
            <w:r w:rsidRPr="0042519A">
              <w:t xml:space="preserve">Accreditation and licensing: amendments to respective State and Territory legislation so that there is a nationally agreed standard of accreditation and extent of training and knowledge which regulated professionals are required possess. </w:t>
            </w:r>
          </w:p>
          <w:p w14:paraId="2F8BC58B" w14:textId="1FA8913F" w:rsidR="00B6269A" w:rsidRDefault="00442F41" w:rsidP="00442F41">
            <w:pPr>
              <w:pStyle w:val="TableText0"/>
            </w:pPr>
            <w:r w:rsidRPr="0042519A">
              <w:t xml:space="preserve">Please see </w:t>
            </w:r>
            <w:r w:rsidRPr="0042519A">
              <w:rPr>
                <w:b/>
                <w:bCs/>
              </w:rPr>
              <w:t>page 6</w:t>
            </w:r>
            <w:r w:rsidR="00E5562A">
              <w:rPr>
                <w:b/>
                <w:bCs/>
              </w:rPr>
              <w:t>0</w:t>
            </w:r>
            <w:r>
              <w:rPr>
                <w:b/>
                <w:bCs/>
              </w:rPr>
              <w:t xml:space="preserve"> </w:t>
            </w:r>
            <w:r w:rsidRPr="0042519A">
              <w:t>of this Report for further detail on the suggested priority areas for reform.</w:t>
            </w:r>
          </w:p>
        </w:tc>
      </w:tr>
      <w:tr w:rsidR="00B6269A" w14:paraId="66BD7D7F" w14:textId="77777777" w:rsidTr="00B6269A">
        <w:tc>
          <w:tcPr>
            <w:tcW w:w="1544" w:type="pct"/>
            <w:tcBorders>
              <w:bottom w:val="single" w:sz="4" w:space="0" w:color="1E49E2" w:themeColor="accent2"/>
            </w:tcBorders>
            <w:shd w:val="clear" w:color="auto" w:fill="F2F2F2" w:themeFill="background1" w:themeFillShade="F2"/>
          </w:tcPr>
          <w:p w14:paraId="76A074AE" w14:textId="410C881C" w:rsidR="00B6269A" w:rsidRPr="00B6269A" w:rsidRDefault="00B6269A" w:rsidP="00B6269A">
            <w:pPr>
              <w:pStyle w:val="TableText0"/>
              <w:rPr>
                <w:b/>
                <w:bCs/>
                <w:color w:val="00338D" w:themeColor="accent1"/>
              </w:rPr>
            </w:pPr>
            <w:r w:rsidRPr="00B6269A">
              <w:rPr>
                <w:b/>
                <w:bCs/>
                <w:color w:val="00338D" w:themeColor="accent1"/>
              </w:rPr>
              <w:t>Implementation Considerations</w:t>
            </w:r>
          </w:p>
        </w:tc>
        <w:tc>
          <w:tcPr>
            <w:tcW w:w="3456" w:type="pct"/>
            <w:tcBorders>
              <w:bottom w:val="single" w:sz="4" w:space="0" w:color="1E49E2" w:themeColor="accent2"/>
            </w:tcBorders>
            <w:shd w:val="clear" w:color="auto" w:fill="F2F2F2" w:themeFill="background1" w:themeFillShade="F2"/>
          </w:tcPr>
          <w:p w14:paraId="7E1AD83D" w14:textId="77777777" w:rsidR="00EE5C43" w:rsidRPr="0042519A" w:rsidRDefault="00EE5C43" w:rsidP="00EE5C43">
            <w:pPr>
              <w:pStyle w:val="TableText0"/>
            </w:pPr>
            <w:r w:rsidRPr="0042519A">
              <w:t>Implementation considerations for this recommendation are extensive and include:</w:t>
            </w:r>
          </w:p>
          <w:p w14:paraId="66E6A341" w14:textId="79C3A083" w:rsidR="00EE5C43" w:rsidRPr="0042519A" w:rsidRDefault="00EE5C43" w:rsidP="00EE5C43">
            <w:pPr>
              <w:pStyle w:val="TableBullet1stlevel"/>
            </w:pPr>
            <w:r w:rsidRPr="0042519A">
              <w:t>Noting the inherent complexities of legislative reform, a regulatory impact analysis and cost to benefit analysis should be undertaken to validate whether efforts exerted are proportionate to the desired positive impact; and</w:t>
            </w:r>
          </w:p>
          <w:p w14:paraId="04A91CAB" w14:textId="3911E1A2" w:rsidR="00B6269A" w:rsidRDefault="00EE5C43" w:rsidP="00EE5C43">
            <w:pPr>
              <w:pStyle w:val="TableBullet1stlevel"/>
            </w:pPr>
            <w:r w:rsidRPr="0042519A">
              <w:t>This recommendation requires significant flexibility to accommodate the different needs and circumstances of each jurisdiction.</w:t>
            </w:r>
          </w:p>
        </w:tc>
      </w:tr>
      <w:tr w:rsidR="00B274C7" w14:paraId="530C48DF" w14:textId="77777777" w:rsidTr="00B274C7">
        <w:trPr>
          <w:cnfStyle w:val="000000100000" w:firstRow="0" w:lastRow="0" w:firstColumn="0" w:lastColumn="0" w:oddVBand="0" w:evenVBand="0" w:oddHBand="1" w:evenHBand="0" w:firstRowFirstColumn="0" w:firstRowLastColumn="0" w:lastRowFirstColumn="0" w:lastRowLastColumn="0"/>
        </w:trPr>
        <w:tc>
          <w:tcPr>
            <w:tcW w:w="5000" w:type="pct"/>
            <w:gridSpan w:val="2"/>
            <w:tcBorders>
              <w:bottom w:val="single" w:sz="4" w:space="0" w:color="1E49E2" w:themeColor="accent2"/>
            </w:tcBorders>
            <w:shd w:val="clear" w:color="auto" w:fill="auto"/>
          </w:tcPr>
          <w:p w14:paraId="569AB10A" w14:textId="417D44A5" w:rsidR="00B274C7" w:rsidRPr="00A25C44" w:rsidRDefault="00112B28">
            <w:pPr>
              <w:pStyle w:val="Heading4"/>
              <w:spacing w:before="180"/>
              <w:rPr>
                <w:color w:val="00338D" w:themeColor="accent1"/>
              </w:rPr>
            </w:pPr>
            <w:r w:rsidRPr="00112B28">
              <w:rPr>
                <w:color w:val="00338D" w:themeColor="accent1"/>
              </w:rPr>
              <w:lastRenderedPageBreak/>
              <w:t>Recommendation 2: Inconsistent Regulated Activities</w:t>
            </w:r>
          </w:p>
          <w:p w14:paraId="0786A248" w14:textId="63E19BEC" w:rsidR="00B274C7" w:rsidRDefault="00D512C4">
            <w:pPr>
              <w:pStyle w:val="TableText0"/>
            </w:pPr>
            <w:r w:rsidRPr="00D512C4">
              <w:rPr>
                <w:szCs w:val="20"/>
              </w:rPr>
              <w:t>Recommendation 2 considers the implementation of additional governance mechanisms to strengthen the existing legislative and regulatory framework, without legislative amendments to the present regime</w:t>
            </w:r>
          </w:p>
        </w:tc>
      </w:tr>
      <w:tr w:rsidR="00B274C7" w14:paraId="4B8E9169" w14:textId="77777777" w:rsidTr="00B274C7">
        <w:tc>
          <w:tcPr>
            <w:tcW w:w="1544" w:type="pct"/>
            <w:tcBorders>
              <w:top w:val="single" w:sz="4" w:space="0" w:color="1E49E2" w:themeColor="accent2"/>
            </w:tcBorders>
            <w:shd w:val="clear" w:color="auto" w:fill="F2F2F2" w:themeFill="background1" w:themeFillShade="F2"/>
          </w:tcPr>
          <w:p w14:paraId="19546D01" w14:textId="6CCEA71D" w:rsidR="00B274C7" w:rsidRPr="00B6269A" w:rsidRDefault="00E40687">
            <w:pPr>
              <w:pStyle w:val="TableText0"/>
              <w:rPr>
                <w:b/>
                <w:bCs/>
                <w:color w:val="00338D" w:themeColor="accent1"/>
              </w:rPr>
            </w:pPr>
            <w:r w:rsidRPr="00E40687">
              <w:rPr>
                <w:b/>
                <w:bCs/>
                <w:color w:val="00338D" w:themeColor="accent1"/>
              </w:rPr>
              <w:t>Opportunities for Reform</w:t>
            </w:r>
          </w:p>
        </w:tc>
        <w:tc>
          <w:tcPr>
            <w:tcW w:w="3456" w:type="pct"/>
            <w:tcBorders>
              <w:top w:val="single" w:sz="4" w:space="0" w:color="1E49E2" w:themeColor="accent2"/>
            </w:tcBorders>
            <w:shd w:val="clear" w:color="auto" w:fill="F2F2F2" w:themeFill="background1" w:themeFillShade="F2"/>
          </w:tcPr>
          <w:p w14:paraId="4DBA2ACA" w14:textId="77777777" w:rsidR="00817267" w:rsidRDefault="00817267" w:rsidP="00817267">
            <w:pPr>
              <w:pStyle w:val="TableBullet1stlevel"/>
            </w:pPr>
            <w:r>
              <w:t xml:space="preserve">Increased stakeholder engagement with regulatory tools; </w:t>
            </w:r>
          </w:p>
          <w:p w14:paraId="7A08724D" w14:textId="77777777" w:rsidR="00817267" w:rsidRDefault="00817267" w:rsidP="00817267">
            <w:pPr>
              <w:pStyle w:val="TableBullet1stlevel"/>
            </w:pPr>
            <w:r>
              <w:t>Establishing a working group for Code development;</w:t>
            </w:r>
          </w:p>
          <w:p w14:paraId="3115FBE5" w14:textId="77777777" w:rsidR="00817267" w:rsidRDefault="00817267" w:rsidP="00817267">
            <w:pPr>
              <w:pStyle w:val="TableBullet1stlevel"/>
            </w:pPr>
            <w:r>
              <w:t xml:space="preserve">Formulating a definitions handbook to provide clarity on nuclear and radiation definitions; and </w:t>
            </w:r>
          </w:p>
          <w:p w14:paraId="40244C44" w14:textId="193F07C5" w:rsidR="00B274C7" w:rsidRDefault="00817267">
            <w:pPr>
              <w:pStyle w:val="TableBullet1stlevel"/>
            </w:pPr>
            <w:r>
              <w:t>Implementing a formal feedback mechanism to facilitate information exchange between the States and Territories.</w:t>
            </w:r>
          </w:p>
        </w:tc>
      </w:tr>
      <w:tr w:rsidR="00B274C7" w14:paraId="4F9443D0" w14:textId="77777777" w:rsidTr="00B274C7">
        <w:trPr>
          <w:cnfStyle w:val="000000100000" w:firstRow="0" w:lastRow="0" w:firstColumn="0" w:lastColumn="0" w:oddVBand="0" w:evenVBand="0" w:oddHBand="1" w:evenHBand="0" w:firstRowFirstColumn="0" w:firstRowLastColumn="0" w:lastRowFirstColumn="0" w:lastRowLastColumn="0"/>
        </w:trPr>
        <w:tc>
          <w:tcPr>
            <w:tcW w:w="1544" w:type="pct"/>
            <w:tcBorders>
              <w:bottom w:val="single" w:sz="4" w:space="0" w:color="1E49E2" w:themeColor="accent2"/>
            </w:tcBorders>
          </w:tcPr>
          <w:p w14:paraId="376D58A4" w14:textId="3A5D78A6" w:rsidR="00B274C7" w:rsidRPr="00B6269A" w:rsidRDefault="00D92451">
            <w:pPr>
              <w:pStyle w:val="TableText0"/>
              <w:rPr>
                <w:b/>
                <w:bCs/>
                <w:color w:val="00338D" w:themeColor="accent1"/>
              </w:rPr>
            </w:pPr>
            <w:r w:rsidRPr="00D92451">
              <w:rPr>
                <w:b/>
                <w:bCs/>
                <w:color w:val="00338D" w:themeColor="accent1"/>
              </w:rPr>
              <w:t>Implementation Considerations</w:t>
            </w:r>
          </w:p>
        </w:tc>
        <w:tc>
          <w:tcPr>
            <w:tcW w:w="3456" w:type="pct"/>
            <w:tcBorders>
              <w:bottom w:val="single" w:sz="4" w:space="0" w:color="1E49E2" w:themeColor="accent2"/>
            </w:tcBorders>
          </w:tcPr>
          <w:p w14:paraId="067EF546" w14:textId="1CF88E9E" w:rsidR="00B274C7" w:rsidRDefault="00575AC6">
            <w:pPr>
              <w:pStyle w:val="TableBullet1stlevel"/>
            </w:pPr>
            <w:r w:rsidRPr="00575AC6">
              <w:t>Consideration for data governance and data management of agreements register results to cross-correspond with implementation gate reviews.</w:t>
            </w:r>
          </w:p>
        </w:tc>
      </w:tr>
      <w:tr w:rsidR="00B67671" w14:paraId="5CB809D2" w14:textId="77777777">
        <w:tc>
          <w:tcPr>
            <w:tcW w:w="5000" w:type="pct"/>
            <w:gridSpan w:val="2"/>
            <w:tcBorders>
              <w:bottom w:val="single" w:sz="4" w:space="0" w:color="1E49E2" w:themeColor="accent2"/>
            </w:tcBorders>
          </w:tcPr>
          <w:p w14:paraId="0DE442C3" w14:textId="0725D88E" w:rsidR="00B67671" w:rsidRPr="00A25C44" w:rsidRDefault="00E26759">
            <w:pPr>
              <w:pStyle w:val="Heading4"/>
              <w:spacing w:before="180"/>
              <w:rPr>
                <w:color w:val="00338D" w:themeColor="accent1"/>
              </w:rPr>
            </w:pPr>
            <w:r w:rsidRPr="003558B7">
              <w:rPr>
                <w:color w:val="00338D" w:themeColor="accent1"/>
              </w:rPr>
              <w:t>Long</w:t>
            </w:r>
            <w:r>
              <w:rPr>
                <w:color w:val="00338D" w:themeColor="accent1"/>
              </w:rPr>
              <w:t xml:space="preserve"> </w:t>
            </w:r>
            <w:r w:rsidR="00C85345">
              <w:rPr>
                <w:color w:val="00338D" w:themeColor="accent1"/>
              </w:rPr>
              <w:t>Term</w:t>
            </w:r>
            <w:r w:rsidRPr="003558B7">
              <w:rPr>
                <w:color w:val="00338D" w:themeColor="accent1"/>
              </w:rPr>
              <w:t xml:space="preserve"> Reform Options</w:t>
            </w:r>
          </w:p>
          <w:p w14:paraId="76D0DBA6" w14:textId="77777777" w:rsidR="00B67671" w:rsidRDefault="008D786F">
            <w:pPr>
              <w:pStyle w:val="TableText0"/>
              <w:rPr>
                <w:szCs w:val="20"/>
              </w:rPr>
            </w:pPr>
            <w:r w:rsidRPr="008D786F">
              <w:rPr>
                <w:szCs w:val="20"/>
              </w:rPr>
              <w:t>Stakeholders presented potential options for reform including moving towards an Intergovernmental Agreement (IGA) or adopting a single national framework. While there are precedent examples of both approaches (e.g. Maritime Safety Regulation, Model Work, Health and Safety Legislation), they were not assessed as a viable short-medium term option due to:</w:t>
            </w:r>
          </w:p>
          <w:p w14:paraId="4D2A6C7F" w14:textId="1B6A0264" w:rsidR="0069527B" w:rsidRDefault="005D4051" w:rsidP="005D4051">
            <w:pPr>
              <w:pStyle w:val="TableBullet1stlevel"/>
            </w:pPr>
            <w:r>
              <w:t xml:space="preserve">Requirements </w:t>
            </w:r>
            <w:r w:rsidR="0069527B">
              <w:t>for extensive funding from the Government;</w:t>
            </w:r>
          </w:p>
          <w:p w14:paraId="070ED765" w14:textId="71638EEB" w:rsidR="008D786F" w:rsidRDefault="005D4051" w:rsidP="005D4051">
            <w:pPr>
              <w:pStyle w:val="TableBullet1stlevel"/>
            </w:pPr>
            <w:r>
              <w:t xml:space="preserve">Requirement </w:t>
            </w:r>
            <w:r w:rsidR="0069527B">
              <w:t>to undergo significant negotiation and with Governments of Australia and the need for Ministerial support;</w:t>
            </w:r>
          </w:p>
          <w:p w14:paraId="198EE23F" w14:textId="7B09B9A8" w:rsidR="005D4051" w:rsidRDefault="005D4051" w:rsidP="005D4051">
            <w:pPr>
              <w:pStyle w:val="TableBullet1stlevel"/>
            </w:pPr>
            <w:r>
              <w:t>Substantial investment of time and elapsed time to final implementation; and</w:t>
            </w:r>
          </w:p>
          <w:p w14:paraId="08E1E26C" w14:textId="7CD693C9" w:rsidR="005D4051" w:rsidRDefault="005D4051" w:rsidP="005D4051">
            <w:pPr>
              <w:pStyle w:val="TableBullet1stlevel"/>
            </w:pPr>
            <w:r>
              <w:t>Uncertainty regarding ultimate implementation of the intended outcome given the IGA or national regime arrangements require extensive implementation activities by State and Territory agencies.</w:t>
            </w:r>
          </w:p>
        </w:tc>
      </w:tr>
    </w:tbl>
    <w:p w14:paraId="5D237073" w14:textId="7555C83E" w:rsidR="000D73CC" w:rsidRDefault="000D73CC" w:rsidP="000D73CC">
      <w:pPr>
        <w:pStyle w:val="Heading2"/>
        <w:spacing w:after="60"/>
        <w:jc w:val="both"/>
      </w:pPr>
      <w:bookmarkStart w:id="20" w:name="_Toc158109165"/>
      <w:bookmarkStart w:id="21" w:name="_Toc158650967"/>
      <w:bookmarkStart w:id="22" w:name="_Toc158722389"/>
      <w:bookmarkStart w:id="23" w:name="_Toc176171337"/>
      <w:r>
        <w:t>Conclusion</w:t>
      </w:r>
      <w:bookmarkEnd w:id="20"/>
      <w:bookmarkEnd w:id="21"/>
      <w:bookmarkEnd w:id="22"/>
      <w:bookmarkEnd w:id="23"/>
    </w:p>
    <w:p w14:paraId="339DD5F4" w14:textId="56FEF6DF" w:rsidR="000D73CC" w:rsidRDefault="000D73CC" w:rsidP="00490FE6">
      <w:pPr>
        <w:pStyle w:val="BodyText"/>
        <w:jc w:val="both"/>
      </w:pPr>
      <w:r>
        <w:t>Based on the project scope and areas of focus, the current regulatory framework presents several opportunities for potential reform to ensure it remains fit-for-purpose in the current environment and adaptable to the evolving regulatory and technology landscape. The current regulatory framework has various areas that should be sustained to support its future goals, including transport,</w:t>
      </w:r>
      <w:r w:rsidR="00AE7BD6">
        <w:t xml:space="preserve"> AMR</w:t>
      </w:r>
      <w:r>
        <w:t xml:space="preserve"> and the sustainment of overall public safety. </w:t>
      </w:r>
    </w:p>
    <w:p w14:paraId="7EE4758A" w14:textId="4925B3E1" w:rsidR="00B342AE" w:rsidRDefault="000D73CC" w:rsidP="00490FE6">
      <w:pPr>
        <w:pStyle w:val="BodyText"/>
        <w:jc w:val="both"/>
      </w:pPr>
      <w:r>
        <w:t>Importantly, change will support national reform through evidence-based and user informed approaches that promote the health and well-being of the broader Australian community.</w:t>
      </w:r>
    </w:p>
    <w:p w14:paraId="6347A051" w14:textId="04FC9F40" w:rsidR="00F97F4E" w:rsidRDefault="00F97F4E" w:rsidP="004A6DA2">
      <w:pPr>
        <w:pStyle w:val="Bullet1stlevel"/>
        <w:numPr>
          <w:ilvl w:val="0"/>
          <w:numId w:val="0"/>
        </w:numPr>
        <w:ind w:left="340" w:hanging="340"/>
        <w:rPr>
          <w:i/>
          <w:iCs/>
          <w:lang w:val="en-GB"/>
        </w:rPr>
      </w:pPr>
    </w:p>
    <w:p w14:paraId="43D82230" w14:textId="77777777" w:rsidR="00EB174B" w:rsidRDefault="00EB174B" w:rsidP="008B01B0">
      <w:pPr>
        <w:pStyle w:val="BodyText"/>
        <w:sectPr w:rsidR="00EB174B" w:rsidSect="0027683A">
          <w:headerReference w:type="default" r:id="rId23"/>
          <w:pgSz w:w="11906" w:h="16838"/>
          <w:pgMar w:top="1134" w:right="1134" w:bottom="1134" w:left="1134" w:header="709" w:footer="454" w:gutter="0"/>
          <w:cols w:space="708"/>
          <w:docGrid w:linePitch="360"/>
        </w:sectPr>
      </w:pPr>
    </w:p>
    <w:p w14:paraId="1B7F1381" w14:textId="664A8E9B" w:rsidR="0073260A" w:rsidRPr="00B27D5E" w:rsidRDefault="0073260A" w:rsidP="00B27D5E">
      <w:pPr>
        <w:pStyle w:val="Dividerheading"/>
        <w:spacing w:before="240" w:line="240" w:lineRule="auto"/>
        <w:ind w:right="-1134"/>
        <w:rPr>
          <w:rFonts w:ascii="Arial Narrow" w:hAnsi="Arial Narrow"/>
          <w:sz w:val="96"/>
          <w:szCs w:val="18"/>
        </w:rPr>
        <w:sectPr w:rsidR="0073260A" w:rsidRPr="00B27D5E" w:rsidSect="00BD1E48">
          <w:headerReference w:type="default" r:id="rId24"/>
          <w:footerReference w:type="default" r:id="rId25"/>
          <w:pgSz w:w="11906" w:h="16838"/>
          <w:pgMar w:top="3402" w:right="4536" w:bottom="1418" w:left="1418" w:header="709" w:footer="709" w:gutter="0"/>
          <w:cols w:space="708"/>
          <w:docGrid w:linePitch="360"/>
        </w:sectPr>
      </w:pPr>
      <w:r w:rsidRPr="00B27D5E">
        <w:rPr>
          <w:rFonts w:ascii="Arial Narrow" w:hAnsi="Arial Narrow"/>
          <w:noProof/>
          <w:sz w:val="96"/>
          <w:szCs w:val="18"/>
        </w:rPr>
        <w:lastRenderedPageBreak/>
        <mc:AlternateContent>
          <mc:Choice Requires="wps">
            <w:drawing>
              <wp:anchor distT="45720" distB="45720" distL="114300" distR="114300" simplePos="0" relativeHeight="251658241" behindDoc="0" locked="0" layoutInCell="1" allowOverlap="1" wp14:anchorId="23CC1299" wp14:editId="4867934C">
                <wp:simplePos x="0" y="0"/>
                <wp:positionH relativeFrom="column">
                  <wp:posOffset>61512</wp:posOffset>
                </wp:positionH>
                <wp:positionV relativeFrom="paragraph">
                  <wp:posOffset>-896261</wp:posOffset>
                </wp:positionV>
                <wp:extent cx="2360930" cy="104949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9490"/>
                        </a:xfrm>
                        <a:prstGeom prst="rect">
                          <a:avLst/>
                        </a:prstGeom>
                        <a:noFill/>
                        <a:ln w="9525">
                          <a:noFill/>
                          <a:miter lim="800000"/>
                          <a:headEnd/>
                          <a:tailEnd/>
                        </a:ln>
                      </wps:spPr>
                      <wps:txbx>
                        <w:txbxContent>
                          <w:p w14:paraId="2E76B80A" w14:textId="44AA4118" w:rsidR="0073260A" w:rsidRPr="00785E9B" w:rsidRDefault="0073260A" w:rsidP="00AF70FC">
                            <w:pPr>
                              <w:rPr>
                                <w:rFonts w:ascii="Arial Narrow" w:hAnsi="Arial Narrow"/>
                                <w:color w:val="FFFFFF" w:themeColor="background1"/>
                                <w:sz w:val="96"/>
                                <w:szCs w:val="40"/>
                              </w:rPr>
                            </w:pPr>
                            <w:r w:rsidRPr="00785E9B">
                              <w:rPr>
                                <w:rFonts w:ascii="Arial Narrow" w:hAnsi="Arial Narrow"/>
                                <w:color w:val="FFFFFF" w:themeColor="background1"/>
                                <w:sz w:val="96"/>
                                <w:szCs w:val="40"/>
                              </w:rPr>
                              <w:t>02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CC1299" id="Text Box 39" o:spid="_x0000_s1027" type="#_x0000_t202" alt="&quot;&quot;" style="position:absolute;margin-left:4.85pt;margin-top:-70.55pt;width:185.9pt;height:82.6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" filled="f" stroked="f">
                <v:textbox>
                  <w:txbxContent>
                    <w:p w14:paraId="2E76B80A" w14:textId="44AA4118" w:rsidR="0073260A" w:rsidRPr="00785E9B" w:rsidRDefault="0073260A" w:rsidP="00AF70FC">
                      <w:pPr>
                        <w:rPr>
                          <w:rFonts w:ascii="Arial Narrow" w:hAnsi="Arial Narrow"/>
                          <w:color w:val="FFFFFF" w:themeColor="background1"/>
                          <w:sz w:val="96"/>
                          <w:szCs w:val="40"/>
                        </w:rPr>
                      </w:pPr>
                      <w:r w:rsidRPr="00785E9B">
                        <w:rPr>
                          <w:rFonts w:ascii="Arial Narrow" w:hAnsi="Arial Narrow"/>
                          <w:color w:val="FFFFFF" w:themeColor="background1"/>
                          <w:sz w:val="96"/>
                          <w:szCs w:val="40"/>
                        </w:rPr>
                        <w:t>02</w:t>
                      </w:r>
                    </w:p>
                  </w:txbxContent>
                </v:textbox>
              </v:shape>
            </w:pict>
          </mc:Fallback>
        </mc:AlternateContent>
      </w:r>
      <w:r w:rsidR="003874D7" w:rsidRPr="00B27D5E">
        <w:rPr>
          <w:rFonts w:ascii="Arial Narrow" w:hAnsi="Arial Narrow"/>
          <w:noProof/>
          <w:sz w:val="96"/>
          <w:szCs w:val="18"/>
        </w:rPr>
        <w:t>Introduction</w:t>
      </w:r>
    </w:p>
    <w:p w14:paraId="751BF45B" w14:textId="7ED2664F" w:rsidR="0073260A" w:rsidRPr="00B27D5E" w:rsidRDefault="003874D7" w:rsidP="00B27D5E">
      <w:pPr>
        <w:pStyle w:val="Heading1"/>
      </w:pPr>
      <w:bookmarkStart w:id="24" w:name="_Toc158650968"/>
      <w:bookmarkStart w:id="25" w:name="_Toc158722390"/>
      <w:bookmarkStart w:id="26" w:name="_Toc176171338"/>
      <w:r w:rsidRPr="00B27D5E">
        <w:lastRenderedPageBreak/>
        <w:t>Introduction</w:t>
      </w:r>
      <w:bookmarkEnd w:id="24"/>
      <w:bookmarkEnd w:id="25"/>
      <w:bookmarkEnd w:id="26"/>
    </w:p>
    <w:p w14:paraId="509A1346" w14:textId="35093161" w:rsidR="00C16E0F" w:rsidRDefault="00C16E0F" w:rsidP="00C16E0F">
      <w:pPr>
        <w:pStyle w:val="Heading2option2"/>
      </w:pPr>
      <w:bookmarkStart w:id="27" w:name="_Toc158109166"/>
      <w:bookmarkStart w:id="28" w:name="_Toc158650969"/>
      <w:bookmarkStart w:id="29" w:name="_Toc158722391"/>
      <w:bookmarkStart w:id="30" w:name="_Toc176171339"/>
      <w:r w:rsidRPr="00523B66">
        <w:rPr>
          <w:rStyle w:val="Heading2Char"/>
        </w:rPr>
        <w:t>Background</w:t>
      </w:r>
      <w:bookmarkEnd w:id="27"/>
      <w:bookmarkEnd w:id="28"/>
      <w:bookmarkEnd w:id="29"/>
      <w:bookmarkEnd w:id="30"/>
    </w:p>
    <w:p w14:paraId="41E23CFF" w14:textId="355A9E70" w:rsidR="00C16E0F" w:rsidRDefault="00C16E0F" w:rsidP="00490FE6">
      <w:pPr>
        <w:pStyle w:val="BodyText"/>
      </w:pPr>
      <w:r>
        <w:t xml:space="preserve">In the civilian context, radiation has a range of beneficial uses across industries such as mining, manufacturing, healthcare, telecommunications, and power generation. However, prolonged exposure to high doses of radiation can cause damage to the tissues of the human body as well as to the environment. It is therefore essential that radiation usage be subject to stringent standards of safety regulation to protect the health of radiation users. </w:t>
      </w:r>
    </w:p>
    <w:p w14:paraId="1F4AD0F0" w14:textId="2A8D192E" w:rsidR="00C16E0F" w:rsidRDefault="00C16E0F" w:rsidP="00490FE6">
      <w:pPr>
        <w:pStyle w:val="BodyText"/>
      </w:pPr>
      <w:r>
        <w:t>Australian governments have long recognised the importance of radiation protection and nuclear safety. A summary of key recent efforts towards radiation protection and nuclear safety regulation in Australia is set out in the figure below:</w:t>
      </w:r>
    </w:p>
    <w:p w14:paraId="1016D898" w14:textId="4D15B308" w:rsidR="00F3504F" w:rsidRPr="00F3504F" w:rsidRDefault="00F3504F" w:rsidP="00F3504F">
      <w:pPr>
        <w:pStyle w:val="Caption"/>
        <w:keepNext/>
        <w:rPr>
          <w:sz w:val="20"/>
        </w:rPr>
      </w:pPr>
      <w:bookmarkStart w:id="31" w:name="_Toc158723850"/>
      <w:r w:rsidRPr="00F3504F">
        <w:rPr>
          <w:sz w:val="20"/>
        </w:rPr>
        <w:t xml:space="preserve">Figure </w:t>
      </w:r>
      <w:r w:rsidRPr="00F3504F">
        <w:rPr>
          <w:sz w:val="20"/>
        </w:rPr>
        <w:fldChar w:fldCharType="begin"/>
      </w:r>
      <w:r w:rsidRPr="00F3504F">
        <w:rPr>
          <w:sz w:val="20"/>
        </w:rPr>
        <w:instrText xml:space="preserve"> SEQ Figure \* ARABIC </w:instrText>
      </w:r>
      <w:r w:rsidRPr="00F3504F">
        <w:rPr>
          <w:sz w:val="20"/>
        </w:rPr>
        <w:fldChar w:fldCharType="separate"/>
      </w:r>
      <w:r w:rsidR="00C8268D">
        <w:rPr>
          <w:noProof/>
          <w:sz w:val="20"/>
        </w:rPr>
        <w:t>1</w:t>
      </w:r>
      <w:r w:rsidRPr="00F3504F">
        <w:rPr>
          <w:sz w:val="20"/>
        </w:rPr>
        <w:fldChar w:fldCharType="end"/>
      </w:r>
      <w:r w:rsidRPr="00F3504F">
        <w:rPr>
          <w:sz w:val="20"/>
        </w:rPr>
        <w:t>: Recent regulatory radiation protection and nuclear safety landscape</w:t>
      </w:r>
    </w:p>
    <w:p w14:paraId="48226BEF" w14:textId="368ED534" w:rsidR="0073260A" w:rsidRDefault="002D4C8E" w:rsidP="00556A7B">
      <w:r w:rsidRPr="00556A7B">
        <w:drawing>
          <wp:inline distT="0" distB="0" distL="0" distR="0" wp14:anchorId="46AA6895" wp14:editId="428B526D">
            <wp:extent cx="5351844" cy="5975350"/>
            <wp:effectExtent l="0" t="0" r="0" b="6350"/>
            <wp:docPr id="1384325863" name="Picture 1" descr="A timeline of recent regulatory radiation protection and nuclear safety milestones, from the August 1997 McNulty Report, to the October 2023 IRRS review return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25863" name="Picture 1" descr="A timeline of recent regulatory radiation protection and nuclear safety milestones, from the August 1997 McNulty Report, to the October 2023 IRRS review return miss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3757" cy="5988651"/>
                    </a:xfrm>
                    <a:prstGeom prst="rect">
                      <a:avLst/>
                    </a:prstGeom>
                    <a:noFill/>
                  </pic:spPr>
                </pic:pic>
              </a:graphicData>
            </a:graphic>
          </wp:inline>
        </w:drawing>
      </w:r>
      <w:bookmarkEnd w:id="31"/>
    </w:p>
    <w:tbl>
      <w:tblPr>
        <w:tblStyle w:val="TableGrid"/>
        <w:tblW w:w="0" w:type="auto"/>
        <w:tblBorders>
          <w:top w:val="single" w:sz="12" w:space="0" w:color="00338D" w:themeColor="accent1"/>
          <w:left w:val="single" w:sz="12" w:space="0" w:color="00338D" w:themeColor="accent1"/>
          <w:bottom w:val="single" w:sz="12" w:space="0" w:color="00338D" w:themeColor="accent1"/>
          <w:right w:val="single" w:sz="12" w:space="0" w:color="00338D" w:themeColor="accent1"/>
          <w:insideH w:val="single" w:sz="12" w:space="0" w:color="00338D" w:themeColor="accent1"/>
          <w:insideV w:val="single" w:sz="12" w:space="0" w:color="00338D" w:themeColor="accent1"/>
        </w:tblBorders>
        <w:tblLook w:val="04A0" w:firstRow="1" w:lastRow="0" w:firstColumn="1" w:lastColumn="0" w:noHBand="0" w:noVBand="1"/>
      </w:tblPr>
      <w:tblGrid>
        <w:gridCol w:w="6521"/>
        <w:gridCol w:w="3087"/>
      </w:tblGrid>
      <w:tr w:rsidR="00566E4E" w14:paraId="71B91B6A" w14:textId="462B14CE" w:rsidTr="0090446F">
        <w:trPr>
          <w:cnfStyle w:val="100000000000" w:firstRow="1" w:lastRow="0" w:firstColumn="0" w:lastColumn="0" w:oddVBand="0" w:evenVBand="0" w:oddHBand="0" w:evenHBand="0" w:firstRowFirstColumn="0" w:firstRowLastColumn="0" w:lastRowFirstColumn="0" w:lastRowLastColumn="0"/>
        </w:trPr>
        <w:tc>
          <w:tcPr>
            <w:tcW w:w="6521" w:type="dxa"/>
          </w:tcPr>
          <w:p w14:paraId="00E4D469" w14:textId="77777777" w:rsidR="00566E4E" w:rsidRPr="00ED42B8" w:rsidRDefault="00566E4E" w:rsidP="003907F8">
            <w:pPr>
              <w:pStyle w:val="Heading4"/>
            </w:pPr>
            <w:r w:rsidRPr="00ED42B8">
              <w:lastRenderedPageBreak/>
              <w:t>International Atomic Energy Agency</w:t>
            </w:r>
          </w:p>
          <w:p w14:paraId="2E7FA3BB" w14:textId="07B3E0DC" w:rsidR="00566E4E" w:rsidRDefault="00566E4E" w:rsidP="00566E4E">
            <w:pPr>
              <w:pStyle w:val="BodyText"/>
            </w:pPr>
            <w:r w:rsidRPr="00A40675">
              <w:t xml:space="preserve">In 2018, at the request of the Commonwealth Government, the International Atomic Energy Agency (IAEA) dispatched an international team of senior radiation and nuclear safety experts to conduct an Integrated Regulatory Review Service (IRRS) mission in Australia (IRRS Mission Report, 2019). The purpose of the IRRS mission was to provide peer reviewed feedback on the operation of Australia’s radiation and nuclear safety regulatory framework, benchmarked against the IAEA’s best practice safety standards. </w:t>
            </w:r>
          </w:p>
        </w:tc>
        <w:tc>
          <w:tcPr>
            <w:tcW w:w="3087" w:type="dxa"/>
            <w:shd w:val="clear" w:color="auto" w:fill="FFFFFF" w:themeFill="background1"/>
          </w:tcPr>
          <w:p w14:paraId="7DCA08F6" w14:textId="3B7DF7C1" w:rsidR="00566E4E" w:rsidRPr="00ED42B8" w:rsidRDefault="003B497B" w:rsidP="003B497B">
            <w:pPr>
              <w:ind w:left="113"/>
              <w:rPr>
                <w:rFonts w:cs="Arial"/>
                <w:b/>
                <w:kern w:val="24"/>
                <w:sz w:val="22"/>
              </w:rPr>
            </w:pPr>
            <w:r w:rsidRPr="00945880">
              <w:rPr>
                <w:noProof/>
              </w:rPr>
              <w:drawing>
                <wp:inline distT="0" distB="0" distL="0" distR="0" wp14:anchorId="6A9676D6" wp14:editId="363079C0">
                  <wp:extent cx="1816192" cy="1377842"/>
                  <wp:effectExtent l="0" t="0" r="0" b="0"/>
                  <wp:docPr id="457" name="Picture 457">
                    <a:extLst xmlns:a="http://schemas.openxmlformats.org/drawingml/2006/main">
                      <a:ext uri="{FF2B5EF4-FFF2-40B4-BE49-F238E27FC236}">
                        <a16:creationId xmlns:a16="http://schemas.microsoft.com/office/drawing/2014/main" id="{A7BC39DD-36D6-EA7E-2E0B-53D0BEF87DE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a:extLst>
                              <a:ext uri="{FF2B5EF4-FFF2-40B4-BE49-F238E27FC236}">
                                <a16:creationId xmlns:a16="http://schemas.microsoft.com/office/drawing/2014/main" id="{A7BC39DD-36D6-EA7E-2E0B-53D0BEF87DE2}"/>
                              </a:ex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18854" cy="1379862"/>
                          </a:xfrm>
                          <a:prstGeom prst="rect">
                            <a:avLst/>
                          </a:prstGeom>
                        </pic:spPr>
                      </pic:pic>
                    </a:graphicData>
                  </a:graphic>
                </wp:inline>
              </w:drawing>
            </w:r>
          </w:p>
        </w:tc>
      </w:tr>
    </w:tbl>
    <w:p w14:paraId="0A5E07CC" w14:textId="77777777" w:rsidR="0090446F" w:rsidRPr="00A40675" w:rsidRDefault="0090446F" w:rsidP="0090446F">
      <w:pPr>
        <w:pStyle w:val="Heading3"/>
      </w:pPr>
      <w:bookmarkStart w:id="32" w:name="_Toc158650970"/>
      <w:bookmarkStart w:id="33" w:name="_Toc158722392"/>
      <w:r>
        <w:t xml:space="preserve">2023 </w:t>
      </w:r>
      <w:r w:rsidRPr="007E0904">
        <w:t xml:space="preserve">IRRS </w:t>
      </w:r>
      <w:r>
        <w:t>F</w:t>
      </w:r>
      <w:r w:rsidRPr="007E0904">
        <w:t>ollow</w:t>
      </w:r>
      <w:r>
        <w:t>-u</w:t>
      </w:r>
      <w:r w:rsidRPr="007E0904">
        <w:t xml:space="preserve">p </w:t>
      </w:r>
      <w:r>
        <w:t>M</w:t>
      </w:r>
      <w:r w:rsidRPr="007E0904">
        <w:t xml:space="preserve">ission </w:t>
      </w:r>
      <w:r>
        <w:t>Report</w:t>
      </w:r>
      <w:bookmarkEnd w:id="32"/>
      <w:bookmarkEnd w:id="33"/>
      <w:r>
        <w:t xml:space="preserve"> </w:t>
      </w:r>
      <w:r w:rsidRPr="007E0904">
        <w:t xml:space="preserve"> </w:t>
      </w:r>
    </w:p>
    <w:p w14:paraId="545DC69E" w14:textId="77777777" w:rsidR="0090446F" w:rsidRDefault="0090446F" w:rsidP="0090446F">
      <w:pPr>
        <w:pStyle w:val="BodyText"/>
      </w:pPr>
      <w:r>
        <w:t>In October 2023, Australia hosted an IRRS follow-up mission, to assess Australia’s progress against the previous recommendations and suggestions made by the IRRS mission report in 2018. Despite significant improvement, the Mission Report noted that further consistency efforts would nonetheless remain valuable. Key recommendations from the Mission Report included:</w:t>
      </w:r>
    </w:p>
    <w:p w14:paraId="14636317" w14:textId="489524F3" w:rsidR="00F3504F" w:rsidRPr="00F3504F" w:rsidRDefault="00F3504F" w:rsidP="00F3504F">
      <w:pPr>
        <w:pStyle w:val="Caption"/>
        <w:keepNext/>
        <w:rPr>
          <w:sz w:val="20"/>
        </w:rPr>
      </w:pPr>
      <w:r w:rsidRPr="00F3504F">
        <w:rPr>
          <w:sz w:val="20"/>
        </w:rPr>
        <w:t xml:space="preserve">Figure </w:t>
      </w:r>
      <w:r w:rsidRPr="00F3504F">
        <w:rPr>
          <w:sz w:val="20"/>
        </w:rPr>
        <w:fldChar w:fldCharType="begin"/>
      </w:r>
      <w:r w:rsidRPr="00F3504F">
        <w:rPr>
          <w:sz w:val="20"/>
        </w:rPr>
        <w:instrText xml:space="preserve"> SEQ Figure \* ARABIC </w:instrText>
      </w:r>
      <w:r w:rsidRPr="00F3504F">
        <w:rPr>
          <w:sz w:val="20"/>
        </w:rPr>
        <w:fldChar w:fldCharType="separate"/>
      </w:r>
      <w:r w:rsidR="00C8268D">
        <w:rPr>
          <w:noProof/>
          <w:sz w:val="20"/>
        </w:rPr>
        <w:t>2</w:t>
      </w:r>
      <w:r w:rsidRPr="00F3504F">
        <w:rPr>
          <w:sz w:val="20"/>
        </w:rPr>
        <w:fldChar w:fldCharType="end"/>
      </w:r>
      <w:r w:rsidRPr="00F3504F">
        <w:rPr>
          <w:sz w:val="20"/>
        </w:rPr>
        <w:t>: Key recommendations from Mission Report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3212"/>
        <w:gridCol w:w="3213"/>
        <w:gridCol w:w="3213"/>
      </w:tblGrid>
      <w:tr w:rsidR="006E6F77" w14:paraId="5A904071" w14:textId="77777777" w:rsidTr="00855578">
        <w:trPr>
          <w:cnfStyle w:val="100000000000" w:firstRow="1" w:lastRow="0" w:firstColumn="0" w:lastColumn="0" w:oddVBand="0" w:evenVBand="0" w:oddHBand="0" w:evenHBand="0" w:firstRowFirstColumn="0" w:firstRowLastColumn="0" w:lastRowFirstColumn="0" w:lastRowLastColumn="0"/>
        </w:trPr>
        <w:tc>
          <w:tcPr>
            <w:tcW w:w="3212" w:type="dxa"/>
            <w:shd w:val="clear" w:color="auto" w:fill="CAF1FF" w:themeFill="accent4" w:themeFillTint="33"/>
          </w:tcPr>
          <w:p w14:paraId="23D2EE8F" w14:textId="679750E7" w:rsidR="006E6F77" w:rsidRPr="00B52A0E" w:rsidRDefault="00B2241D" w:rsidP="004E2F04">
            <w:pPr>
              <w:pStyle w:val="BodyText"/>
              <w:rPr>
                <w:color w:val="auto"/>
              </w:rPr>
            </w:pPr>
            <w:r w:rsidRPr="00B52A0E">
              <w:rPr>
                <w:b/>
                <w:bCs/>
                <w:color w:val="auto"/>
              </w:rPr>
              <w:t>R1:</w:t>
            </w:r>
            <w:r w:rsidRPr="00B52A0E">
              <w:rPr>
                <w:color w:val="auto"/>
              </w:rPr>
              <w:t xml:space="preserve"> The Commonwealth Governme</w:t>
            </w:r>
            <w:r w:rsidR="00BB5551" w:rsidRPr="00B52A0E">
              <w:rPr>
                <w:color w:val="auto"/>
              </w:rPr>
              <w:t>nt, in conjunction with State and Territory Governments, should ensure a consistent level of protection</w:t>
            </w:r>
            <w:r w:rsidR="003A57B5" w:rsidRPr="00B52A0E">
              <w:rPr>
                <w:color w:val="auto"/>
              </w:rPr>
              <w:t xml:space="preserve"> of people and the environment through effective</w:t>
            </w:r>
            <w:r w:rsidR="009068F3" w:rsidRPr="00B52A0E">
              <w:rPr>
                <w:color w:val="auto"/>
              </w:rPr>
              <w:t xml:space="preserve"> coordination and harmonised implementation of codes and guides by the Commonwealth States, Territories and regulatory bodies.</w:t>
            </w:r>
          </w:p>
        </w:tc>
        <w:tc>
          <w:tcPr>
            <w:tcW w:w="3213" w:type="dxa"/>
          </w:tcPr>
          <w:p w14:paraId="6E16BC70" w14:textId="42F89A5E" w:rsidR="006E6F77" w:rsidRPr="00B52A0E" w:rsidRDefault="003F03C6" w:rsidP="004E2F04">
            <w:pPr>
              <w:pStyle w:val="BodyText"/>
              <w:rPr>
                <w:color w:val="auto"/>
              </w:rPr>
            </w:pPr>
            <w:r w:rsidRPr="00B52A0E">
              <w:rPr>
                <w:b/>
                <w:bCs/>
                <w:color w:val="auto"/>
              </w:rPr>
              <w:t>R5:</w:t>
            </w:r>
            <w:r w:rsidRPr="00B52A0E">
              <w:rPr>
                <w:color w:val="auto"/>
              </w:rPr>
              <w:t xml:space="preserve"> The Governments should ensure that all parties having responsibilities for safety of facilities and regulat</w:t>
            </w:r>
            <w:r w:rsidR="00FA52D7" w:rsidRPr="00B52A0E">
              <w:rPr>
                <w:color w:val="auto"/>
              </w:rPr>
              <w:t>ory activities have the necessary competence and resources to carry out their responsibilities.</w:t>
            </w:r>
          </w:p>
        </w:tc>
        <w:tc>
          <w:tcPr>
            <w:tcW w:w="3213" w:type="dxa"/>
            <w:shd w:val="clear" w:color="auto" w:fill="CAF1FF" w:themeFill="accent4" w:themeFillTint="33"/>
          </w:tcPr>
          <w:p w14:paraId="79480261" w14:textId="24A32778" w:rsidR="006E6F77" w:rsidRPr="00B52A0E" w:rsidRDefault="00FA52D7" w:rsidP="004E2F04">
            <w:pPr>
              <w:pStyle w:val="BodyText"/>
              <w:rPr>
                <w:color w:val="auto"/>
              </w:rPr>
            </w:pPr>
            <w:r w:rsidRPr="00B52A0E">
              <w:rPr>
                <w:b/>
                <w:bCs/>
                <w:color w:val="auto"/>
              </w:rPr>
              <w:t>R7:</w:t>
            </w:r>
            <w:r w:rsidRPr="00B52A0E">
              <w:rPr>
                <w:color w:val="auto"/>
              </w:rPr>
              <w:t xml:space="preserve"> Regulatory bodies should assess the need for updating regulatory requirements or guidance, review and assessment, inspection and licensing processes after considering the events reported in ARIR, especially the noteworthy events highlighted in the annual ARIR report.</w:t>
            </w:r>
          </w:p>
        </w:tc>
      </w:tr>
      <w:tr w:rsidR="006E6F77" w14:paraId="540E3E23" w14:textId="77777777" w:rsidTr="00855578">
        <w:trPr>
          <w:cnfStyle w:val="000000100000" w:firstRow="0" w:lastRow="0" w:firstColumn="0" w:lastColumn="0" w:oddVBand="0" w:evenVBand="0" w:oddHBand="1" w:evenHBand="0" w:firstRowFirstColumn="0" w:firstRowLastColumn="0" w:lastRowFirstColumn="0" w:lastRowLastColumn="0"/>
        </w:trPr>
        <w:tc>
          <w:tcPr>
            <w:tcW w:w="3212" w:type="dxa"/>
            <w:shd w:val="clear" w:color="auto" w:fill="00338D" w:themeFill="accent1"/>
          </w:tcPr>
          <w:p w14:paraId="6B051CF8" w14:textId="7C2F005E" w:rsidR="006E6F77" w:rsidRPr="00B52A0E" w:rsidRDefault="00FA52D7" w:rsidP="004E2F04">
            <w:pPr>
              <w:pStyle w:val="BodyText"/>
            </w:pPr>
            <w:r w:rsidRPr="00B52A0E">
              <w:rPr>
                <w:b/>
                <w:bCs/>
              </w:rPr>
              <w:t>SF1:</w:t>
            </w:r>
            <w:r w:rsidRPr="00B52A0E">
              <w:t xml:space="preserve"> All regulatory bodies should consider further developing and using a formalised process for identifying lessons to be learned from regulatory experience from other juris</w:t>
            </w:r>
            <w:r w:rsidR="00E65D07" w:rsidRPr="00B52A0E">
              <w:t>dictions and for sharing lessons learned from their regulatory experience, with the goal of making better use of existing regulator resour</w:t>
            </w:r>
            <w:r w:rsidR="00872DF7" w:rsidRPr="00B52A0E">
              <w:t xml:space="preserve">ces and improving consistency across </w:t>
            </w:r>
            <w:r w:rsidR="00872DF7" w:rsidRPr="00B52A0E">
              <w:br/>
              <w:t>Australia.</w:t>
            </w:r>
          </w:p>
        </w:tc>
        <w:tc>
          <w:tcPr>
            <w:tcW w:w="3213" w:type="dxa"/>
            <w:shd w:val="clear" w:color="auto" w:fill="CAF1FF" w:themeFill="accent4" w:themeFillTint="33"/>
          </w:tcPr>
          <w:p w14:paraId="3E3541D7" w14:textId="340307A2" w:rsidR="006E6F77" w:rsidRPr="00B52A0E" w:rsidRDefault="00872DF7" w:rsidP="004E2F04">
            <w:pPr>
              <w:pStyle w:val="BodyText"/>
            </w:pPr>
            <w:r w:rsidRPr="00B52A0E">
              <w:rPr>
                <w:b/>
                <w:bCs/>
              </w:rPr>
              <w:t>SF2:</w:t>
            </w:r>
            <w:r w:rsidRPr="00B52A0E">
              <w:t xml:space="preserve"> The Commonwealth Government, in conjunction with State and Terri</w:t>
            </w:r>
            <w:r w:rsidR="00DF5C0C" w:rsidRPr="00B52A0E">
              <w:t xml:space="preserve">tory Governments should consider establishing additional binding mechanism to ensure consistent and timely implementation of </w:t>
            </w:r>
            <w:r w:rsidR="00086EDE">
              <w:t>NDRP2</w:t>
            </w:r>
            <w:r w:rsidR="00DF5C0C" w:rsidRPr="00B52A0E">
              <w:t xml:space="preserve"> across Australia</w:t>
            </w:r>
          </w:p>
        </w:tc>
        <w:tc>
          <w:tcPr>
            <w:tcW w:w="3213" w:type="dxa"/>
            <w:shd w:val="clear" w:color="auto" w:fill="00338D" w:themeFill="accent1"/>
          </w:tcPr>
          <w:p w14:paraId="1C2BB6BD" w14:textId="11A958B4" w:rsidR="006E6F77" w:rsidRPr="00B52A0E" w:rsidRDefault="00DF5C0C" w:rsidP="0039440E">
            <w:pPr>
              <w:pStyle w:val="BodyText"/>
              <w:keepNext/>
            </w:pPr>
            <w:r w:rsidRPr="00B52A0E">
              <w:t xml:space="preserve">S10: ARPANSA, </w:t>
            </w:r>
            <w:r w:rsidR="00463E11" w:rsidRPr="00B52A0E">
              <w:t>in conjunction with the State and Territory regulatory bodies, should consider completing a review of the regulatory framework and prioritising identified gaps to ensure that it is comprehensive and provides adequate coverage</w:t>
            </w:r>
            <w:r w:rsidR="0008447A" w:rsidRPr="00B52A0E">
              <w:t xml:space="preserve"> commensurate with the radiation risks associated with the facilities and activities in accordance with a graded a</w:t>
            </w:r>
            <w:r w:rsidR="00A067AE" w:rsidRPr="00B52A0E">
              <w:t>pproach</w:t>
            </w:r>
          </w:p>
        </w:tc>
      </w:tr>
    </w:tbl>
    <w:p w14:paraId="4798A4D6" w14:textId="5B277CA2" w:rsidR="00563E9F" w:rsidRPr="003668DD" w:rsidRDefault="00563E9F" w:rsidP="001C3976">
      <w:pPr>
        <w:pStyle w:val="Heading2"/>
        <w:rPr>
          <w:rStyle w:val="Heading2Char"/>
        </w:rPr>
      </w:pPr>
      <w:bookmarkStart w:id="34" w:name="_Toc158109167"/>
      <w:bookmarkStart w:id="35" w:name="_Toc158650971"/>
      <w:bookmarkStart w:id="36" w:name="_Toc158722393"/>
      <w:bookmarkStart w:id="37" w:name="_Toc176171340"/>
      <w:r w:rsidRPr="003668DD">
        <w:rPr>
          <w:rStyle w:val="Heading2Char"/>
        </w:rPr>
        <w:t>Current Legislative Framework</w:t>
      </w:r>
      <w:bookmarkEnd w:id="34"/>
      <w:bookmarkEnd w:id="35"/>
      <w:bookmarkEnd w:id="36"/>
      <w:bookmarkEnd w:id="37"/>
      <w:r w:rsidRPr="003668DD">
        <w:rPr>
          <w:rStyle w:val="Heading2Char"/>
        </w:rPr>
        <w:t xml:space="preserve"> </w:t>
      </w:r>
    </w:p>
    <w:p w14:paraId="10342D58" w14:textId="360D7AB1" w:rsidR="003A66E3" w:rsidRDefault="00563E9F" w:rsidP="00563E9F">
      <w:pPr>
        <w:pStyle w:val="BodyText"/>
      </w:pPr>
      <w:r>
        <w:t>In Australia, the responsibility of regulating radiation protection and nuclear safety falls on each respective State and Territory jurisdiction. Across the Commonwealth, States and Territories, there can be duplication and inconsistencies across the regulatory framework, creating confusion and increasing regulatory burdens for the regulated community</w:t>
      </w:r>
    </w:p>
    <w:p w14:paraId="3E28B9EF" w14:textId="77777777" w:rsidR="003A66E3" w:rsidRDefault="003A66E3">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9638"/>
      </w:tblGrid>
      <w:tr w:rsidR="00800C9A" w14:paraId="32BD7410" w14:textId="77777777" w:rsidTr="00CD1E6E">
        <w:trPr>
          <w:cnfStyle w:val="100000000000" w:firstRow="1" w:lastRow="0" w:firstColumn="0" w:lastColumn="0" w:oddVBand="0" w:evenVBand="0" w:oddHBand="0" w:evenHBand="0" w:firstRowFirstColumn="0" w:firstRowLastColumn="0" w:lastRowFirstColumn="0" w:lastRowLastColumn="0"/>
        </w:trPr>
        <w:tc>
          <w:tcPr>
            <w:tcW w:w="9638" w:type="dxa"/>
          </w:tcPr>
          <w:p w14:paraId="1B9809D2" w14:textId="427B975F" w:rsidR="00800C9A" w:rsidRPr="00AF1B51" w:rsidRDefault="00AF1B51" w:rsidP="00AF1B51">
            <w:pPr>
              <w:pStyle w:val="Heading3"/>
              <w:spacing w:before="120"/>
            </w:pPr>
            <w:bookmarkStart w:id="38" w:name="_Toc158650972"/>
            <w:bookmarkStart w:id="39" w:name="_Toc158722394"/>
            <w:r w:rsidRPr="00AF1B51">
              <w:rPr>
                <w:color w:val="FFFFFF" w:themeColor="background1"/>
              </w:rPr>
              <w:lastRenderedPageBreak/>
              <w:t>Commonwealth Framework</w:t>
            </w:r>
            <w:bookmarkEnd w:id="38"/>
            <w:bookmarkEnd w:id="39"/>
          </w:p>
        </w:tc>
      </w:tr>
      <w:tr w:rsidR="00AF1B51" w14:paraId="4F44A3D1" w14:textId="77777777" w:rsidTr="00CD1E6E">
        <w:trPr>
          <w:cnfStyle w:val="000000100000" w:firstRow="0" w:lastRow="0" w:firstColumn="0" w:lastColumn="0" w:oddVBand="0" w:evenVBand="0" w:oddHBand="1" w:evenHBand="0" w:firstRowFirstColumn="0" w:firstRowLastColumn="0" w:lastRowFirstColumn="0" w:lastRowLastColumn="0"/>
        </w:trPr>
        <w:tc>
          <w:tcPr>
            <w:tcW w:w="9638" w:type="dxa"/>
            <w:tcBorders>
              <w:bottom w:val="single" w:sz="12" w:space="0" w:color="00338D" w:themeColor="accent1"/>
            </w:tcBorders>
          </w:tcPr>
          <w:p w14:paraId="2EFA7995" w14:textId="77777777" w:rsidR="00382FD3" w:rsidRDefault="00382FD3" w:rsidP="00382FD3">
            <w:pPr>
              <w:pStyle w:val="BodyText"/>
            </w:pPr>
            <w:r>
              <w:t xml:space="preserve">The operation and administration of the civilian radiation protection and nuclear safety framework is dictated by the </w:t>
            </w:r>
            <w:r w:rsidRPr="009E6DC7">
              <w:rPr>
                <w:rFonts w:eastAsia="Calibri" w:cs="Arial"/>
                <w:i/>
                <w:iCs/>
                <w:kern w:val="24"/>
                <w:szCs w:val="20"/>
              </w:rPr>
              <w:t xml:space="preserve">Australian Radiation Protection and Nuclear Safety Act 1998 </w:t>
            </w:r>
            <w:r w:rsidRPr="007B71CA">
              <w:rPr>
                <w:rFonts w:eastAsia="Calibri" w:cs="Arial"/>
                <w:kern w:val="24"/>
                <w:szCs w:val="20"/>
              </w:rPr>
              <w:t>(Cth)</w:t>
            </w:r>
            <w:r>
              <w:rPr>
                <w:rFonts w:eastAsia="Calibri" w:cs="Arial"/>
                <w:b/>
                <w:bCs/>
                <w:kern w:val="24"/>
                <w:szCs w:val="20"/>
              </w:rPr>
              <w:t xml:space="preserve"> </w:t>
            </w:r>
            <w:r>
              <w:rPr>
                <w:rFonts w:eastAsia="Calibri" w:cs="Arial"/>
                <w:kern w:val="24"/>
                <w:szCs w:val="20"/>
              </w:rPr>
              <w:t xml:space="preserve">(ARPANS Act) </w:t>
            </w:r>
            <w:r>
              <w:t xml:space="preserve">and its subordinate to the </w:t>
            </w:r>
            <w:r>
              <w:rPr>
                <w:i/>
                <w:iCs/>
              </w:rPr>
              <w:t xml:space="preserve">Australian Radiation Protection and Nuclear Safety Regulations 2018 </w:t>
            </w:r>
            <w:r>
              <w:t xml:space="preserve">(Cth) (ARPANS Regulations). However, as Australia is a federal constitutional monarchy, the Commonwealth Government is only entitled to exercise the powers explicitly provided to the Commonwealth by the Constitution or through intergovernmental agreements (IGAs). Despite the promulgation of a legal framework for safety through the ARPANS Act, the Act only applies to Commonwealth Government entities, the Commonwealth estate and Commonwealth contractors. With the States and Territories each enforcing their own radiation protection frameworks, the current patchwork of regulations creates inconsistences and potential gaps in public safety. </w:t>
            </w:r>
          </w:p>
          <w:p w14:paraId="03F5F377" w14:textId="77777777" w:rsidR="00AF1B51" w:rsidRDefault="00382FD3" w:rsidP="00382FD3">
            <w:pPr>
              <w:pStyle w:val="BodyText"/>
            </w:pPr>
            <w:r>
              <w:t>The ARPANS Act establishes ARPANSA. The CEO of ARPANSA has several functions under the ARPANS Act, including the promotion of national uniformity of radiation protection and nuclear safety policy and practices across all Australian jurisdictions. The CEO of ARPANSA is assisted in meeting this function through its advisory bodies: the Radiation Health and Safety Advisory Council (RHSAC), the Nuclear Safety Committee (NSC) and the Radiation Health Committee (RHC). ARPANSA is assisted by the RHC, who produce, and the RHSAC, who endorse, the Radiation Protection Series, which consist of:</w:t>
            </w:r>
          </w:p>
          <w:tbl>
            <w:tblPr>
              <w:tblStyle w:val="TableGrid"/>
              <w:tblW w:w="0" w:type="auto"/>
              <w:tblLook w:val="04A0" w:firstRow="1" w:lastRow="0" w:firstColumn="1" w:lastColumn="0" w:noHBand="0" w:noVBand="1"/>
            </w:tblPr>
            <w:tblGrid>
              <w:gridCol w:w="3174"/>
              <w:gridCol w:w="3175"/>
              <w:gridCol w:w="3175"/>
            </w:tblGrid>
            <w:tr w:rsidR="004E3356" w14:paraId="4624640F" w14:textId="77777777" w:rsidTr="00C31D04">
              <w:trPr>
                <w:cnfStyle w:val="100000000000" w:firstRow="1" w:lastRow="0" w:firstColumn="0" w:lastColumn="0" w:oddVBand="0" w:evenVBand="0" w:oddHBand="0" w:evenHBand="0" w:firstRowFirstColumn="0" w:firstRowLastColumn="0" w:lastRowFirstColumn="0" w:lastRowLastColumn="0"/>
              </w:trPr>
              <w:tc>
                <w:tcPr>
                  <w:tcW w:w="3174" w:type="dxa"/>
                  <w:shd w:val="clear" w:color="auto" w:fill="1E49E2" w:themeFill="accent2"/>
                </w:tcPr>
                <w:p w14:paraId="421EDC7D" w14:textId="322CCA55" w:rsidR="004E3356" w:rsidRDefault="001E37E5" w:rsidP="00382FD3">
                  <w:pPr>
                    <w:pStyle w:val="BodyText"/>
                  </w:pPr>
                  <w:r>
                    <w:rPr>
                      <w:noProof/>
                    </w:rPr>
                    <w:drawing>
                      <wp:inline distT="0" distB="0" distL="0" distR="0" wp14:anchorId="7B5AE6CF" wp14:editId="4136C1E3">
                        <wp:extent cx="443139" cy="443139"/>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446333" cy="446333"/>
                                </a:xfrm>
                                <a:prstGeom prst="rect">
                                  <a:avLst/>
                                </a:prstGeom>
                              </pic:spPr>
                            </pic:pic>
                          </a:graphicData>
                        </a:graphic>
                      </wp:inline>
                    </w:drawing>
                  </w:r>
                </w:p>
              </w:tc>
              <w:tc>
                <w:tcPr>
                  <w:tcW w:w="3175" w:type="dxa"/>
                  <w:shd w:val="clear" w:color="auto" w:fill="1E49E2" w:themeFill="accent2"/>
                </w:tcPr>
                <w:p w14:paraId="34FD7E8E" w14:textId="7432299E" w:rsidR="004E3356" w:rsidRDefault="00972E41" w:rsidP="00382FD3">
                  <w:pPr>
                    <w:pStyle w:val="BodyText"/>
                  </w:pPr>
                  <w:r w:rsidRPr="00972E41">
                    <w:rPr>
                      <w:noProof/>
                    </w:rPr>
                    <mc:AlternateContent>
                      <mc:Choice Requires="wpg">
                        <w:drawing>
                          <wp:inline distT="0" distB="0" distL="0" distR="0" wp14:anchorId="43737B13" wp14:editId="5DDC515D">
                            <wp:extent cx="508399" cy="429848"/>
                            <wp:effectExtent l="0" t="0" r="6350" b="889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399" cy="429848"/>
                                      <a:chOff x="0" y="0"/>
                                      <a:chExt cx="532297" cy="450189"/>
                                    </a:xfrm>
                                    <a:solidFill>
                                      <a:schemeClr val="bg1"/>
                                    </a:solidFill>
                                  </wpg:grpSpPr>
                                  <wps:wsp>
                                    <wps:cNvPr id="7" name="Freeform 67"/>
                                    <wps:cNvSpPr>
                                      <a:spLocks noEditPoints="1"/>
                                    </wps:cNvSpPr>
                                    <wps:spPr bwMode="auto">
                                      <a:xfrm>
                                        <a:off x="48132" y="0"/>
                                        <a:ext cx="484165" cy="361000"/>
                                      </a:xfrm>
                                      <a:custGeom>
                                        <a:avLst/>
                                        <a:gdLst>
                                          <a:gd name="T0" fmla="*/ 342 w 342"/>
                                          <a:gd name="T1" fmla="*/ 236 h 255"/>
                                          <a:gd name="T2" fmla="*/ 324 w 342"/>
                                          <a:gd name="T3" fmla="*/ 254 h 255"/>
                                          <a:gd name="T4" fmla="*/ 320 w 342"/>
                                          <a:gd name="T5" fmla="*/ 255 h 255"/>
                                          <a:gd name="T6" fmla="*/ 296 w 342"/>
                                          <a:gd name="T7" fmla="*/ 255 h 255"/>
                                          <a:gd name="T8" fmla="*/ 291 w 342"/>
                                          <a:gd name="T9" fmla="*/ 250 h 255"/>
                                          <a:gd name="T10" fmla="*/ 288 w 342"/>
                                          <a:gd name="T11" fmla="*/ 238 h 255"/>
                                          <a:gd name="T12" fmla="*/ 291 w 342"/>
                                          <a:gd name="T13" fmla="*/ 235 h 255"/>
                                          <a:gd name="T14" fmla="*/ 295 w 342"/>
                                          <a:gd name="T15" fmla="*/ 235 h 255"/>
                                          <a:gd name="T16" fmla="*/ 302 w 342"/>
                                          <a:gd name="T17" fmla="*/ 227 h 255"/>
                                          <a:gd name="T18" fmla="*/ 302 w 342"/>
                                          <a:gd name="T19" fmla="*/ 181 h 255"/>
                                          <a:gd name="T20" fmla="*/ 302 w 342"/>
                                          <a:gd name="T21" fmla="*/ 29 h 255"/>
                                          <a:gd name="T22" fmla="*/ 302 w 342"/>
                                          <a:gd name="T23" fmla="*/ 27 h 255"/>
                                          <a:gd name="T24" fmla="*/ 295 w 342"/>
                                          <a:gd name="T25" fmla="*/ 19 h 255"/>
                                          <a:gd name="T26" fmla="*/ 244 w 342"/>
                                          <a:gd name="T27" fmla="*/ 19 h 255"/>
                                          <a:gd name="T28" fmla="*/ 46 w 342"/>
                                          <a:gd name="T29" fmla="*/ 19 h 255"/>
                                          <a:gd name="T30" fmla="*/ 42 w 342"/>
                                          <a:gd name="T31" fmla="*/ 19 h 255"/>
                                          <a:gd name="T32" fmla="*/ 36 w 342"/>
                                          <a:gd name="T33" fmla="*/ 25 h 255"/>
                                          <a:gd name="T34" fmla="*/ 36 w 342"/>
                                          <a:gd name="T35" fmla="*/ 60 h 255"/>
                                          <a:gd name="T36" fmla="*/ 36 w 342"/>
                                          <a:gd name="T37" fmla="*/ 169 h 255"/>
                                          <a:gd name="T38" fmla="*/ 33 w 342"/>
                                          <a:gd name="T39" fmla="*/ 176 h 255"/>
                                          <a:gd name="T40" fmla="*/ 14 w 342"/>
                                          <a:gd name="T41" fmla="*/ 202 h 255"/>
                                          <a:gd name="T42" fmla="*/ 5 w 342"/>
                                          <a:gd name="T43" fmla="*/ 205 h 255"/>
                                          <a:gd name="T44" fmla="*/ 0 w 342"/>
                                          <a:gd name="T45" fmla="*/ 197 h 255"/>
                                          <a:gd name="T46" fmla="*/ 0 w 342"/>
                                          <a:gd name="T47" fmla="*/ 25 h 255"/>
                                          <a:gd name="T48" fmla="*/ 25 w 342"/>
                                          <a:gd name="T49" fmla="*/ 0 h 255"/>
                                          <a:gd name="T50" fmla="*/ 319 w 342"/>
                                          <a:gd name="T51" fmla="*/ 0 h 255"/>
                                          <a:gd name="T52" fmla="*/ 341 w 342"/>
                                          <a:gd name="T53" fmla="*/ 14 h 255"/>
                                          <a:gd name="T54" fmla="*/ 342 w 342"/>
                                          <a:gd name="T55" fmla="*/ 18 h 255"/>
                                          <a:gd name="T56" fmla="*/ 342 w 342"/>
                                          <a:gd name="T57" fmla="*/ 236 h 255"/>
                                          <a:gd name="T58" fmla="*/ 323 w 342"/>
                                          <a:gd name="T59" fmla="*/ 134 h 255"/>
                                          <a:gd name="T60" fmla="*/ 330 w 342"/>
                                          <a:gd name="T61" fmla="*/ 127 h 255"/>
                                          <a:gd name="T62" fmla="*/ 322 w 342"/>
                                          <a:gd name="T63" fmla="*/ 120 h 255"/>
                                          <a:gd name="T64" fmla="*/ 316 w 342"/>
                                          <a:gd name="T65" fmla="*/ 127 h 255"/>
                                          <a:gd name="T66" fmla="*/ 323 w 342"/>
                                          <a:gd name="T67" fmla="*/ 134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2" h="255">
                                            <a:moveTo>
                                              <a:pt x="342" y="236"/>
                                            </a:moveTo>
                                            <a:cubicBezTo>
                                              <a:pt x="339" y="245"/>
                                              <a:pt x="334" y="252"/>
                                              <a:pt x="324" y="254"/>
                                            </a:cubicBezTo>
                                            <a:cubicBezTo>
                                              <a:pt x="323" y="254"/>
                                              <a:pt x="321" y="255"/>
                                              <a:pt x="320" y="255"/>
                                            </a:cubicBezTo>
                                            <a:cubicBezTo>
                                              <a:pt x="312" y="255"/>
                                              <a:pt x="304" y="254"/>
                                              <a:pt x="296" y="255"/>
                                            </a:cubicBezTo>
                                            <a:cubicBezTo>
                                              <a:pt x="293" y="255"/>
                                              <a:pt x="292" y="254"/>
                                              <a:pt x="291" y="250"/>
                                            </a:cubicBezTo>
                                            <a:cubicBezTo>
                                              <a:pt x="290" y="246"/>
                                              <a:pt x="289" y="242"/>
                                              <a:pt x="288" y="238"/>
                                            </a:cubicBezTo>
                                            <a:cubicBezTo>
                                              <a:pt x="287" y="236"/>
                                              <a:pt x="288" y="235"/>
                                              <a:pt x="291" y="235"/>
                                            </a:cubicBezTo>
                                            <a:cubicBezTo>
                                              <a:pt x="292" y="235"/>
                                              <a:pt x="293" y="235"/>
                                              <a:pt x="295" y="235"/>
                                            </a:cubicBezTo>
                                            <a:cubicBezTo>
                                              <a:pt x="301" y="235"/>
                                              <a:pt x="302" y="233"/>
                                              <a:pt x="302" y="227"/>
                                            </a:cubicBezTo>
                                            <a:cubicBezTo>
                                              <a:pt x="302" y="212"/>
                                              <a:pt x="302" y="197"/>
                                              <a:pt x="302" y="181"/>
                                            </a:cubicBezTo>
                                            <a:cubicBezTo>
                                              <a:pt x="302" y="130"/>
                                              <a:pt x="302" y="79"/>
                                              <a:pt x="302" y="29"/>
                                            </a:cubicBezTo>
                                            <a:cubicBezTo>
                                              <a:pt x="302" y="28"/>
                                              <a:pt x="302" y="28"/>
                                              <a:pt x="302" y="27"/>
                                            </a:cubicBezTo>
                                            <a:cubicBezTo>
                                              <a:pt x="302" y="21"/>
                                              <a:pt x="301" y="19"/>
                                              <a:pt x="295" y="19"/>
                                            </a:cubicBezTo>
                                            <a:cubicBezTo>
                                              <a:pt x="278" y="19"/>
                                              <a:pt x="261" y="19"/>
                                              <a:pt x="244" y="19"/>
                                            </a:cubicBezTo>
                                            <a:cubicBezTo>
                                              <a:pt x="178" y="19"/>
                                              <a:pt x="112" y="19"/>
                                              <a:pt x="46" y="19"/>
                                            </a:cubicBezTo>
                                            <a:cubicBezTo>
                                              <a:pt x="44" y="19"/>
                                              <a:pt x="43" y="19"/>
                                              <a:pt x="42" y="19"/>
                                            </a:cubicBezTo>
                                            <a:cubicBezTo>
                                              <a:pt x="37" y="19"/>
                                              <a:pt x="36" y="21"/>
                                              <a:pt x="36" y="25"/>
                                            </a:cubicBezTo>
                                            <a:cubicBezTo>
                                              <a:pt x="36" y="37"/>
                                              <a:pt x="36" y="48"/>
                                              <a:pt x="36" y="60"/>
                                            </a:cubicBezTo>
                                            <a:cubicBezTo>
                                              <a:pt x="36" y="96"/>
                                              <a:pt x="36" y="133"/>
                                              <a:pt x="36" y="169"/>
                                            </a:cubicBezTo>
                                            <a:cubicBezTo>
                                              <a:pt x="36" y="172"/>
                                              <a:pt x="35" y="174"/>
                                              <a:pt x="33" y="176"/>
                                            </a:cubicBezTo>
                                            <a:cubicBezTo>
                                              <a:pt x="26" y="184"/>
                                              <a:pt x="20" y="192"/>
                                              <a:pt x="14" y="202"/>
                                            </a:cubicBezTo>
                                            <a:cubicBezTo>
                                              <a:pt x="12" y="206"/>
                                              <a:pt x="10" y="207"/>
                                              <a:pt x="5" y="205"/>
                                            </a:cubicBezTo>
                                            <a:cubicBezTo>
                                              <a:pt x="1" y="204"/>
                                              <a:pt x="0" y="203"/>
                                              <a:pt x="0" y="197"/>
                                            </a:cubicBezTo>
                                            <a:cubicBezTo>
                                              <a:pt x="0" y="140"/>
                                              <a:pt x="0" y="83"/>
                                              <a:pt x="0" y="25"/>
                                            </a:cubicBezTo>
                                            <a:cubicBezTo>
                                              <a:pt x="0" y="10"/>
                                              <a:pt x="11" y="0"/>
                                              <a:pt x="25" y="0"/>
                                            </a:cubicBezTo>
                                            <a:cubicBezTo>
                                              <a:pt x="123" y="0"/>
                                              <a:pt x="221" y="0"/>
                                              <a:pt x="319" y="0"/>
                                            </a:cubicBezTo>
                                            <a:cubicBezTo>
                                              <a:pt x="329" y="0"/>
                                              <a:pt x="336" y="5"/>
                                              <a:pt x="341" y="14"/>
                                            </a:cubicBezTo>
                                            <a:cubicBezTo>
                                              <a:pt x="341" y="15"/>
                                              <a:pt x="342" y="17"/>
                                              <a:pt x="342" y="18"/>
                                            </a:cubicBezTo>
                                            <a:cubicBezTo>
                                              <a:pt x="342" y="90"/>
                                              <a:pt x="342" y="163"/>
                                              <a:pt x="342" y="236"/>
                                            </a:cubicBezTo>
                                            <a:close/>
                                            <a:moveTo>
                                              <a:pt x="323" y="134"/>
                                            </a:moveTo>
                                            <a:cubicBezTo>
                                              <a:pt x="326" y="134"/>
                                              <a:pt x="329" y="131"/>
                                              <a:pt x="330" y="127"/>
                                            </a:cubicBezTo>
                                            <a:cubicBezTo>
                                              <a:pt x="330" y="124"/>
                                              <a:pt x="326" y="120"/>
                                              <a:pt x="322" y="120"/>
                                            </a:cubicBezTo>
                                            <a:cubicBezTo>
                                              <a:pt x="319" y="120"/>
                                              <a:pt x="316" y="123"/>
                                              <a:pt x="316" y="127"/>
                                            </a:cubicBezTo>
                                            <a:cubicBezTo>
                                              <a:pt x="315" y="131"/>
                                              <a:pt x="319" y="134"/>
                                              <a:pt x="323" y="13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8" name="Freeform 68"/>
                                    <wps:cNvSpPr>
                                      <a:spLocks/>
                                    </wps:cNvSpPr>
                                    <wps:spPr bwMode="auto">
                                      <a:xfrm>
                                        <a:off x="283137" y="244914"/>
                                        <a:ext cx="174129" cy="205275"/>
                                      </a:xfrm>
                                      <a:custGeom>
                                        <a:avLst/>
                                        <a:gdLst>
                                          <a:gd name="T0" fmla="*/ 54 w 123"/>
                                          <a:gd name="T1" fmla="*/ 145 h 145"/>
                                          <a:gd name="T2" fmla="*/ 43 w 123"/>
                                          <a:gd name="T3" fmla="*/ 128 h 145"/>
                                          <a:gd name="T4" fmla="*/ 6 w 123"/>
                                          <a:gd name="T5" fmla="*/ 89 h 145"/>
                                          <a:gd name="T6" fmla="*/ 1 w 123"/>
                                          <a:gd name="T7" fmla="*/ 76 h 145"/>
                                          <a:gd name="T8" fmla="*/ 11 w 123"/>
                                          <a:gd name="T9" fmla="*/ 68 h 145"/>
                                          <a:gd name="T10" fmla="*/ 20 w 123"/>
                                          <a:gd name="T11" fmla="*/ 70 h 145"/>
                                          <a:gd name="T12" fmla="*/ 37 w 123"/>
                                          <a:gd name="T13" fmla="*/ 83 h 145"/>
                                          <a:gd name="T14" fmla="*/ 31 w 123"/>
                                          <a:gd name="T15" fmla="*/ 57 h 145"/>
                                          <a:gd name="T16" fmla="*/ 19 w 123"/>
                                          <a:gd name="T17" fmla="*/ 19 h 145"/>
                                          <a:gd name="T18" fmla="*/ 25 w 123"/>
                                          <a:gd name="T19" fmla="*/ 3 h 145"/>
                                          <a:gd name="T20" fmla="*/ 41 w 123"/>
                                          <a:gd name="T21" fmla="*/ 10 h 145"/>
                                          <a:gd name="T22" fmla="*/ 51 w 123"/>
                                          <a:gd name="T23" fmla="*/ 41 h 145"/>
                                          <a:gd name="T24" fmla="*/ 51 w 123"/>
                                          <a:gd name="T25" fmla="*/ 42 h 145"/>
                                          <a:gd name="T26" fmla="*/ 53 w 123"/>
                                          <a:gd name="T27" fmla="*/ 49 h 145"/>
                                          <a:gd name="T28" fmla="*/ 59 w 123"/>
                                          <a:gd name="T29" fmla="*/ 47 h 145"/>
                                          <a:gd name="T30" fmla="*/ 70 w 123"/>
                                          <a:gd name="T31" fmla="*/ 48 h 145"/>
                                          <a:gd name="T32" fmla="*/ 74 w 123"/>
                                          <a:gd name="T33" fmla="*/ 48 h 145"/>
                                          <a:gd name="T34" fmla="*/ 87 w 123"/>
                                          <a:gd name="T35" fmla="*/ 48 h 145"/>
                                          <a:gd name="T36" fmla="*/ 92 w 123"/>
                                          <a:gd name="T37" fmla="*/ 48 h 145"/>
                                          <a:gd name="T38" fmla="*/ 110 w 123"/>
                                          <a:gd name="T39" fmla="*/ 54 h 145"/>
                                          <a:gd name="T40" fmla="*/ 121 w 123"/>
                                          <a:gd name="T41" fmla="*/ 98 h 145"/>
                                          <a:gd name="T42" fmla="*/ 122 w 123"/>
                                          <a:gd name="T43" fmla="*/ 122 h 145"/>
                                          <a:gd name="T44" fmla="*/ 118 w 123"/>
                                          <a:gd name="T45" fmla="*/ 131 h 145"/>
                                          <a:gd name="T46" fmla="*/ 88 w 123"/>
                                          <a:gd name="T47" fmla="*/ 143 h 145"/>
                                          <a:gd name="T48" fmla="*/ 76 w 123"/>
                                          <a:gd name="T49" fmla="*/ 145 h 145"/>
                                          <a:gd name="T50" fmla="*/ 54 w 123"/>
                                          <a:gd name="T51"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145">
                                            <a:moveTo>
                                              <a:pt x="54" y="145"/>
                                            </a:moveTo>
                                            <a:cubicBezTo>
                                              <a:pt x="49" y="140"/>
                                              <a:pt x="47" y="134"/>
                                              <a:pt x="43" y="128"/>
                                            </a:cubicBezTo>
                                            <a:cubicBezTo>
                                              <a:pt x="33" y="113"/>
                                              <a:pt x="22" y="100"/>
                                              <a:pt x="6" y="89"/>
                                            </a:cubicBezTo>
                                            <a:cubicBezTo>
                                              <a:pt x="2" y="86"/>
                                              <a:pt x="0" y="82"/>
                                              <a:pt x="1" y="76"/>
                                            </a:cubicBezTo>
                                            <a:cubicBezTo>
                                              <a:pt x="3" y="71"/>
                                              <a:pt x="6" y="69"/>
                                              <a:pt x="11" y="68"/>
                                            </a:cubicBezTo>
                                            <a:cubicBezTo>
                                              <a:pt x="14" y="67"/>
                                              <a:pt x="17" y="68"/>
                                              <a:pt x="20" y="70"/>
                                            </a:cubicBezTo>
                                            <a:cubicBezTo>
                                              <a:pt x="26" y="73"/>
                                              <a:pt x="31" y="78"/>
                                              <a:pt x="37" y="83"/>
                                            </a:cubicBezTo>
                                            <a:cubicBezTo>
                                              <a:pt x="35" y="74"/>
                                              <a:pt x="33" y="65"/>
                                              <a:pt x="31" y="57"/>
                                            </a:cubicBezTo>
                                            <a:cubicBezTo>
                                              <a:pt x="27" y="44"/>
                                              <a:pt x="23" y="31"/>
                                              <a:pt x="19" y="19"/>
                                            </a:cubicBezTo>
                                            <a:cubicBezTo>
                                              <a:pt x="17" y="12"/>
                                              <a:pt x="19" y="5"/>
                                              <a:pt x="25" y="3"/>
                                            </a:cubicBezTo>
                                            <a:cubicBezTo>
                                              <a:pt x="31" y="0"/>
                                              <a:pt x="38" y="3"/>
                                              <a:pt x="41" y="10"/>
                                            </a:cubicBezTo>
                                            <a:cubicBezTo>
                                              <a:pt x="45" y="20"/>
                                              <a:pt x="48" y="31"/>
                                              <a:pt x="51" y="41"/>
                                            </a:cubicBezTo>
                                            <a:cubicBezTo>
                                              <a:pt x="51" y="41"/>
                                              <a:pt x="51" y="42"/>
                                              <a:pt x="51" y="42"/>
                                            </a:cubicBezTo>
                                            <a:cubicBezTo>
                                              <a:pt x="52" y="44"/>
                                              <a:pt x="52" y="48"/>
                                              <a:pt x="53" y="49"/>
                                            </a:cubicBezTo>
                                            <a:cubicBezTo>
                                              <a:pt x="55" y="50"/>
                                              <a:pt x="57" y="47"/>
                                              <a:pt x="59" y="47"/>
                                            </a:cubicBezTo>
                                            <a:cubicBezTo>
                                              <a:pt x="63" y="45"/>
                                              <a:pt x="67" y="46"/>
                                              <a:pt x="70" y="48"/>
                                            </a:cubicBezTo>
                                            <a:cubicBezTo>
                                              <a:pt x="71" y="49"/>
                                              <a:pt x="72" y="49"/>
                                              <a:pt x="74" y="48"/>
                                            </a:cubicBezTo>
                                            <a:cubicBezTo>
                                              <a:pt x="78" y="45"/>
                                              <a:pt x="83" y="45"/>
                                              <a:pt x="87" y="48"/>
                                            </a:cubicBezTo>
                                            <a:cubicBezTo>
                                              <a:pt x="89" y="49"/>
                                              <a:pt x="90" y="49"/>
                                              <a:pt x="92" y="48"/>
                                            </a:cubicBezTo>
                                            <a:cubicBezTo>
                                              <a:pt x="99" y="44"/>
                                              <a:pt x="106" y="46"/>
                                              <a:pt x="110" y="54"/>
                                            </a:cubicBezTo>
                                            <a:cubicBezTo>
                                              <a:pt x="116" y="68"/>
                                              <a:pt x="119" y="83"/>
                                              <a:pt x="121" y="98"/>
                                            </a:cubicBezTo>
                                            <a:cubicBezTo>
                                              <a:pt x="121" y="106"/>
                                              <a:pt x="122" y="114"/>
                                              <a:pt x="122" y="122"/>
                                            </a:cubicBezTo>
                                            <a:cubicBezTo>
                                              <a:pt x="123" y="126"/>
                                              <a:pt x="121" y="129"/>
                                              <a:pt x="118" y="131"/>
                                            </a:cubicBezTo>
                                            <a:cubicBezTo>
                                              <a:pt x="109" y="137"/>
                                              <a:pt x="98" y="140"/>
                                              <a:pt x="88" y="143"/>
                                            </a:cubicBezTo>
                                            <a:cubicBezTo>
                                              <a:pt x="84" y="143"/>
                                              <a:pt x="80" y="144"/>
                                              <a:pt x="76" y="145"/>
                                            </a:cubicBezTo>
                                            <a:cubicBezTo>
                                              <a:pt x="69" y="145"/>
                                              <a:pt x="61" y="145"/>
                                              <a:pt x="54" y="14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 name="Freeform 69"/>
                                    <wps:cNvSpPr>
                                      <a:spLocks/>
                                    </wps:cNvSpPr>
                                    <wps:spPr bwMode="auto">
                                      <a:xfrm>
                                        <a:off x="0" y="218016"/>
                                        <a:ext cx="137322" cy="176961"/>
                                      </a:xfrm>
                                      <a:custGeom>
                                        <a:avLst/>
                                        <a:gdLst>
                                          <a:gd name="T0" fmla="*/ 0 w 97"/>
                                          <a:gd name="T1" fmla="*/ 42 h 125"/>
                                          <a:gd name="T2" fmla="*/ 22 w 97"/>
                                          <a:gd name="T3" fmla="*/ 3 h 125"/>
                                          <a:gd name="T4" fmla="*/ 25 w 97"/>
                                          <a:gd name="T5" fmla="*/ 1 h 125"/>
                                          <a:gd name="T6" fmla="*/ 26 w 97"/>
                                          <a:gd name="T7" fmla="*/ 5 h 125"/>
                                          <a:gd name="T8" fmla="*/ 26 w 97"/>
                                          <a:gd name="T9" fmla="*/ 44 h 125"/>
                                          <a:gd name="T10" fmla="*/ 37 w 97"/>
                                          <a:gd name="T11" fmla="*/ 59 h 125"/>
                                          <a:gd name="T12" fmla="*/ 54 w 97"/>
                                          <a:gd name="T13" fmla="*/ 52 h 125"/>
                                          <a:gd name="T14" fmla="*/ 75 w 97"/>
                                          <a:gd name="T15" fmla="*/ 25 h 125"/>
                                          <a:gd name="T16" fmla="*/ 83 w 97"/>
                                          <a:gd name="T17" fmla="*/ 20 h 125"/>
                                          <a:gd name="T18" fmla="*/ 94 w 97"/>
                                          <a:gd name="T19" fmla="*/ 22 h 125"/>
                                          <a:gd name="T20" fmla="*/ 96 w 97"/>
                                          <a:gd name="T21" fmla="*/ 33 h 125"/>
                                          <a:gd name="T22" fmla="*/ 92 w 97"/>
                                          <a:gd name="T23" fmla="*/ 41 h 125"/>
                                          <a:gd name="T24" fmla="*/ 81 w 97"/>
                                          <a:gd name="T25" fmla="*/ 54 h 125"/>
                                          <a:gd name="T26" fmla="*/ 72 w 97"/>
                                          <a:gd name="T27" fmla="*/ 84 h 125"/>
                                          <a:gd name="T28" fmla="*/ 67 w 97"/>
                                          <a:gd name="T29" fmla="*/ 117 h 125"/>
                                          <a:gd name="T30" fmla="*/ 59 w 97"/>
                                          <a:gd name="T31" fmla="*/ 124 h 125"/>
                                          <a:gd name="T32" fmla="*/ 8 w 97"/>
                                          <a:gd name="T33" fmla="*/ 122 h 125"/>
                                          <a:gd name="T34" fmla="*/ 3 w 97"/>
                                          <a:gd name="T35" fmla="*/ 117 h 125"/>
                                          <a:gd name="T36" fmla="*/ 1 w 97"/>
                                          <a:gd name="T37" fmla="*/ 80 h 125"/>
                                          <a:gd name="T38" fmla="*/ 0 w 97"/>
                                          <a:gd name="T39" fmla="*/ 78 h 125"/>
                                          <a:gd name="T40" fmla="*/ 0 w 97"/>
                                          <a:gd name="T41" fmla="*/ 4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25">
                                            <a:moveTo>
                                              <a:pt x="0" y="42"/>
                                            </a:moveTo>
                                            <a:cubicBezTo>
                                              <a:pt x="4" y="27"/>
                                              <a:pt x="12" y="14"/>
                                              <a:pt x="22" y="3"/>
                                            </a:cubicBezTo>
                                            <a:cubicBezTo>
                                              <a:pt x="23" y="2"/>
                                              <a:pt x="24" y="0"/>
                                              <a:pt x="25" y="1"/>
                                            </a:cubicBezTo>
                                            <a:cubicBezTo>
                                              <a:pt x="26" y="2"/>
                                              <a:pt x="26" y="3"/>
                                              <a:pt x="26" y="5"/>
                                            </a:cubicBezTo>
                                            <a:cubicBezTo>
                                              <a:pt x="26" y="18"/>
                                              <a:pt x="26" y="31"/>
                                              <a:pt x="26" y="44"/>
                                            </a:cubicBezTo>
                                            <a:cubicBezTo>
                                              <a:pt x="26" y="52"/>
                                              <a:pt x="29" y="57"/>
                                              <a:pt x="37" y="59"/>
                                            </a:cubicBezTo>
                                            <a:cubicBezTo>
                                              <a:pt x="45" y="61"/>
                                              <a:pt x="50" y="59"/>
                                              <a:pt x="54" y="52"/>
                                            </a:cubicBezTo>
                                            <a:cubicBezTo>
                                              <a:pt x="60" y="42"/>
                                              <a:pt x="67" y="33"/>
                                              <a:pt x="75" y="25"/>
                                            </a:cubicBezTo>
                                            <a:cubicBezTo>
                                              <a:pt x="77" y="22"/>
                                              <a:pt x="80" y="21"/>
                                              <a:pt x="83" y="20"/>
                                            </a:cubicBezTo>
                                            <a:cubicBezTo>
                                              <a:pt x="87" y="19"/>
                                              <a:pt x="91" y="19"/>
                                              <a:pt x="94" y="22"/>
                                            </a:cubicBezTo>
                                            <a:cubicBezTo>
                                              <a:pt x="97" y="25"/>
                                              <a:pt x="97" y="29"/>
                                              <a:pt x="96" y="33"/>
                                            </a:cubicBezTo>
                                            <a:cubicBezTo>
                                              <a:pt x="96" y="36"/>
                                              <a:pt x="94" y="38"/>
                                              <a:pt x="92" y="41"/>
                                            </a:cubicBezTo>
                                            <a:cubicBezTo>
                                              <a:pt x="88" y="45"/>
                                              <a:pt x="85" y="50"/>
                                              <a:pt x="81" y="54"/>
                                            </a:cubicBezTo>
                                            <a:cubicBezTo>
                                              <a:pt x="75" y="63"/>
                                              <a:pt x="72" y="73"/>
                                              <a:pt x="72" y="84"/>
                                            </a:cubicBezTo>
                                            <a:cubicBezTo>
                                              <a:pt x="71" y="95"/>
                                              <a:pt x="70" y="106"/>
                                              <a:pt x="67" y="117"/>
                                            </a:cubicBezTo>
                                            <a:cubicBezTo>
                                              <a:pt x="66" y="121"/>
                                              <a:pt x="64" y="123"/>
                                              <a:pt x="59" y="124"/>
                                            </a:cubicBezTo>
                                            <a:cubicBezTo>
                                              <a:pt x="42" y="125"/>
                                              <a:pt x="25" y="125"/>
                                              <a:pt x="8" y="122"/>
                                            </a:cubicBezTo>
                                            <a:cubicBezTo>
                                              <a:pt x="5" y="121"/>
                                              <a:pt x="4" y="120"/>
                                              <a:pt x="3" y="117"/>
                                            </a:cubicBezTo>
                                            <a:cubicBezTo>
                                              <a:pt x="2" y="105"/>
                                              <a:pt x="1" y="93"/>
                                              <a:pt x="1" y="80"/>
                                            </a:cubicBezTo>
                                            <a:cubicBezTo>
                                              <a:pt x="1" y="80"/>
                                              <a:pt x="0" y="79"/>
                                              <a:pt x="0" y="78"/>
                                            </a:cubicBezTo>
                                            <a:cubicBezTo>
                                              <a:pt x="0" y="66"/>
                                              <a:pt x="0" y="54"/>
                                              <a:pt x="0"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0" name="Freeform 70"/>
                                    <wps:cNvSpPr>
                                      <a:spLocks/>
                                    </wps:cNvSpPr>
                                    <wps:spPr bwMode="auto">
                                      <a:xfrm>
                                        <a:off x="110423" y="332686"/>
                                        <a:ext cx="175545" cy="28314"/>
                                      </a:xfrm>
                                      <a:custGeom>
                                        <a:avLst/>
                                        <a:gdLst>
                                          <a:gd name="T0" fmla="*/ 124 w 124"/>
                                          <a:gd name="T1" fmla="*/ 1 h 20"/>
                                          <a:gd name="T2" fmla="*/ 115 w 124"/>
                                          <a:gd name="T3" fmla="*/ 17 h 20"/>
                                          <a:gd name="T4" fmla="*/ 111 w 124"/>
                                          <a:gd name="T5" fmla="*/ 20 h 20"/>
                                          <a:gd name="T6" fmla="*/ 65 w 124"/>
                                          <a:gd name="T7" fmla="*/ 20 h 20"/>
                                          <a:gd name="T8" fmla="*/ 5 w 124"/>
                                          <a:gd name="T9" fmla="*/ 20 h 20"/>
                                          <a:gd name="T10" fmla="*/ 0 w 124"/>
                                          <a:gd name="T11" fmla="*/ 14 h 20"/>
                                          <a:gd name="T12" fmla="*/ 1 w 124"/>
                                          <a:gd name="T13" fmla="*/ 5 h 20"/>
                                          <a:gd name="T14" fmla="*/ 6 w 124"/>
                                          <a:gd name="T15" fmla="*/ 0 h 20"/>
                                          <a:gd name="T16" fmla="*/ 54 w 124"/>
                                          <a:gd name="T17" fmla="*/ 0 h 20"/>
                                          <a:gd name="T18" fmla="*/ 120 w 124"/>
                                          <a:gd name="T19" fmla="*/ 0 h 20"/>
                                          <a:gd name="T20" fmla="*/ 124 w 124"/>
                                          <a:gd name="T21"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4" h="20">
                                            <a:moveTo>
                                              <a:pt x="124" y="1"/>
                                            </a:moveTo>
                                            <a:cubicBezTo>
                                              <a:pt x="119" y="5"/>
                                              <a:pt x="116" y="10"/>
                                              <a:pt x="115" y="17"/>
                                            </a:cubicBezTo>
                                            <a:cubicBezTo>
                                              <a:pt x="115" y="20"/>
                                              <a:pt x="113" y="20"/>
                                              <a:pt x="111" y="20"/>
                                            </a:cubicBezTo>
                                            <a:cubicBezTo>
                                              <a:pt x="96" y="20"/>
                                              <a:pt x="80" y="20"/>
                                              <a:pt x="65" y="20"/>
                                            </a:cubicBezTo>
                                            <a:cubicBezTo>
                                              <a:pt x="45" y="20"/>
                                              <a:pt x="25" y="20"/>
                                              <a:pt x="5" y="20"/>
                                            </a:cubicBezTo>
                                            <a:cubicBezTo>
                                              <a:pt x="0" y="20"/>
                                              <a:pt x="0" y="20"/>
                                              <a:pt x="0" y="14"/>
                                            </a:cubicBezTo>
                                            <a:cubicBezTo>
                                              <a:pt x="1" y="11"/>
                                              <a:pt x="1" y="8"/>
                                              <a:pt x="1" y="5"/>
                                            </a:cubicBezTo>
                                            <a:cubicBezTo>
                                              <a:pt x="1" y="1"/>
                                              <a:pt x="3" y="0"/>
                                              <a:pt x="6" y="0"/>
                                            </a:cubicBezTo>
                                            <a:cubicBezTo>
                                              <a:pt x="22" y="0"/>
                                              <a:pt x="38" y="0"/>
                                              <a:pt x="54" y="0"/>
                                            </a:cubicBezTo>
                                            <a:cubicBezTo>
                                              <a:pt x="76" y="0"/>
                                              <a:pt x="98" y="0"/>
                                              <a:pt x="120" y="0"/>
                                            </a:cubicBezTo>
                                            <a:cubicBezTo>
                                              <a:pt x="121" y="0"/>
                                              <a:pt x="123" y="0"/>
                                              <a:pt x="124"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2" name="Freeform 71"/>
                                    <wps:cNvSpPr>
                                      <a:spLocks/>
                                    </wps:cNvSpPr>
                                    <wps:spPr bwMode="auto">
                                      <a:xfrm>
                                        <a:off x="199612" y="114670"/>
                                        <a:ext cx="181208" cy="15572"/>
                                      </a:xfrm>
                                      <a:custGeom>
                                        <a:avLst/>
                                        <a:gdLst>
                                          <a:gd name="T0" fmla="*/ 64 w 128"/>
                                          <a:gd name="T1" fmla="*/ 10 h 11"/>
                                          <a:gd name="T2" fmla="*/ 7 w 128"/>
                                          <a:gd name="T3" fmla="*/ 10 h 11"/>
                                          <a:gd name="T4" fmla="*/ 0 w 128"/>
                                          <a:gd name="T5" fmla="*/ 5 h 11"/>
                                          <a:gd name="T6" fmla="*/ 7 w 128"/>
                                          <a:gd name="T7" fmla="*/ 0 h 11"/>
                                          <a:gd name="T8" fmla="*/ 122 w 128"/>
                                          <a:gd name="T9" fmla="*/ 0 h 11"/>
                                          <a:gd name="T10" fmla="*/ 128 w 128"/>
                                          <a:gd name="T11" fmla="*/ 5 h 11"/>
                                          <a:gd name="T12" fmla="*/ 122 w 128"/>
                                          <a:gd name="T13" fmla="*/ 10 h 11"/>
                                          <a:gd name="T14" fmla="*/ 64 w 128"/>
                                          <a:gd name="T15" fmla="*/ 10 h 11"/>
                                          <a:gd name="T16" fmla="*/ 64 w 128"/>
                                          <a:gd name="T17"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11">
                                            <a:moveTo>
                                              <a:pt x="64" y="10"/>
                                            </a:moveTo>
                                            <a:cubicBezTo>
                                              <a:pt x="45" y="10"/>
                                              <a:pt x="26" y="10"/>
                                              <a:pt x="7" y="10"/>
                                            </a:cubicBezTo>
                                            <a:cubicBezTo>
                                              <a:pt x="3" y="10"/>
                                              <a:pt x="0" y="8"/>
                                              <a:pt x="0" y="5"/>
                                            </a:cubicBezTo>
                                            <a:cubicBezTo>
                                              <a:pt x="0" y="2"/>
                                              <a:pt x="3" y="0"/>
                                              <a:pt x="7" y="0"/>
                                            </a:cubicBezTo>
                                            <a:cubicBezTo>
                                              <a:pt x="45" y="0"/>
                                              <a:pt x="83" y="0"/>
                                              <a:pt x="122" y="0"/>
                                            </a:cubicBezTo>
                                            <a:cubicBezTo>
                                              <a:pt x="126" y="0"/>
                                              <a:pt x="128" y="2"/>
                                              <a:pt x="128" y="5"/>
                                            </a:cubicBezTo>
                                            <a:cubicBezTo>
                                              <a:pt x="128" y="9"/>
                                              <a:pt x="126" y="10"/>
                                              <a:pt x="122" y="10"/>
                                            </a:cubicBezTo>
                                            <a:cubicBezTo>
                                              <a:pt x="103" y="11"/>
                                              <a:pt x="83" y="10"/>
                                              <a:pt x="64" y="10"/>
                                            </a:cubicBezTo>
                                            <a:cubicBezTo>
                                              <a:pt x="64" y="10"/>
                                              <a:pt x="64" y="10"/>
                                              <a:pt x="64"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3" name="Freeform 72"/>
                                    <wps:cNvSpPr>
                                      <a:spLocks/>
                                    </wps:cNvSpPr>
                                    <wps:spPr bwMode="auto">
                                      <a:xfrm>
                                        <a:off x="199612" y="66538"/>
                                        <a:ext cx="181208" cy="12741"/>
                                      </a:xfrm>
                                      <a:custGeom>
                                        <a:avLst/>
                                        <a:gdLst>
                                          <a:gd name="T0" fmla="*/ 64 w 128"/>
                                          <a:gd name="T1" fmla="*/ 0 h 9"/>
                                          <a:gd name="T2" fmla="*/ 120 w 128"/>
                                          <a:gd name="T3" fmla="*/ 0 h 9"/>
                                          <a:gd name="T4" fmla="*/ 123 w 128"/>
                                          <a:gd name="T5" fmla="*/ 0 h 9"/>
                                          <a:gd name="T6" fmla="*/ 128 w 128"/>
                                          <a:gd name="T7" fmla="*/ 5 h 9"/>
                                          <a:gd name="T8" fmla="*/ 123 w 128"/>
                                          <a:gd name="T9" fmla="*/ 9 h 9"/>
                                          <a:gd name="T10" fmla="*/ 96 w 128"/>
                                          <a:gd name="T11" fmla="*/ 9 h 9"/>
                                          <a:gd name="T12" fmla="*/ 9 w 128"/>
                                          <a:gd name="T13" fmla="*/ 9 h 9"/>
                                          <a:gd name="T14" fmla="*/ 5 w 128"/>
                                          <a:gd name="T15" fmla="*/ 9 h 9"/>
                                          <a:gd name="T16" fmla="*/ 0 w 128"/>
                                          <a:gd name="T17" fmla="*/ 4 h 9"/>
                                          <a:gd name="T18" fmla="*/ 5 w 128"/>
                                          <a:gd name="T19" fmla="*/ 0 h 9"/>
                                          <a:gd name="T20" fmla="*/ 32 w 128"/>
                                          <a:gd name="T21" fmla="*/ 0 h 9"/>
                                          <a:gd name="T22" fmla="*/ 64 w 128"/>
                                          <a:gd name="T2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9">
                                            <a:moveTo>
                                              <a:pt x="64" y="0"/>
                                            </a:moveTo>
                                            <a:cubicBezTo>
                                              <a:pt x="83" y="0"/>
                                              <a:pt x="101" y="0"/>
                                              <a:pt x="120" y="0"/>
                                            </a:cubicBezTo>
                                            <a:cubicBezTo>
                                              <a:pt x="121" y="0"/>
                                              <a:pt x="122" y="0"/>
                                              <a:pt x="123" y="0"/>
                                            </a:cubicBezTo>
                                            <a:cubicBezTo>
                                              <a:pt x="126" y="0"/>
                                              <a:pt x="128" y="1"/>
                                              <a:pt x="128" y="5"/>
                                            </a:cubicBezTo>
                                            <a:cubicBezTo>
                                              <a:pt x="128" y="8"/>
                                              <a:pt x="126" y="9"/>
                                              <a:pt x="123" y="9"/>
                                            </a:cubicBezTo>
                                            <a:cubicBezTo>
                                              <a:pt x="114" y="9"/>
                                              <a:pt x="105" y="9"/>
                                              <a:pt x="96" y="9"/>
                                            </a:cubicBezTo>
                                            <a:cubicBezTo>
                                              <a:pt x="67" y="9"/>
                                              <a:pt x="38" y="9"/>
                                              <a:pt x="9" y="9"/>
                                            </a:cubicBezTo>
                                            <a:cubicBezTo>
                                              <a:pt x="8" y="9"/>
                                              <a:pt x="7" y="9"/>
                                              <a:pt x="5" y="9"/>
                                            </a:cubicBezTo>
                                            <a:cubicBezTo>
                                              <a:pt x="2" y="9"/>
                                              <a:pt x="0" y="7"/>
                                              <a:pt x="0" y="4"/>
                                            </a:cubicBezTo>
                                            <a:cubicBezTo>
                                              <a:pt x="0" y="1"/>
                                              <a:pt x="2" y="0"/>
                                              <a:pt x="5" y="0"/>
                                            </a:cubicBezTo>
                                            <a:cubicBezTo>
                                              <a:pt x="14" y="0"/>
                                              <a:pt x="23" y="0"/>
                                              <a:pt x="32" y="0"/>
                                            </a:cubicBezTo>
                                            <a:cubicBezTo>
                                              <a:pt x="43" y="0"/>
                                              <a:pt x="53" y="0"/>
                                              <a:pt x="6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4" name="Freeform 73"/>
                                    <wps:cNvSpPr>
                                      <a:spLocks/>
                                    </wps:cNvSpPr>
                                    <wps:spPr bwMode="auto">
                                      <a:xfrm>
                                        <a:off x="199612" y="164219"/>
                                        <a:ext cx="181208" cy="12741"/>
                                      </a:xfrm>
                                      <a:custGeom>
                                        <a:avLst/>
                                        <a:gdLst>
                                          <a:gd name="T0" fmla="*/ 64 w 128"/>
                                          <a:gd name="T1" fmla="*/ 0 h 9"/>
                                          <a:gd name="T2" fmla="*/ 122 w 128"/>
                                          <a:gd name="T3" fmla="*/ 0 h 9"/>
                                          <a:gd name="T4" fmla="*/ 128 w 128"/>
                                          <a:gd name="T5" fmla="*/ 5 h 9"/>
                                          <a:gd name="T6" fmla="*/ 122 w 128"/>
                                          <a:gd name="T7" fmla="*/ 9 h 9"/>
                                          <a:gd name="T8" fmla="*/ 6 w 128"/>
                                          <a:gd name="T9" fmla="*/ 9 h 9"/>
                                          <a:gd name="T10" fmla="*/ 0 w 128"/>
                                          <a:gd name="T11" fmla="*/ 5 h 9"/>
                                          <a:gd name="T12" fmla="*/ 6 w 128"/>
                                          <a:gd name="T13" fmla="*/ 0 h 9"/>
                                          <a:gd name="T14" fmla="*/ 64 w 128"/>
                                          <a:gd name="T15" fmla="*/ 0 h 9"/>
                                          <a:gd name="T16" fmla="*/ 64 w 128"/>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9">
                                            <a:moveTo>
                                              <a:pt x="64" y="0"/>
                                            </a:moveTo>
                                            <a:cubicBezTo>
                                              <a:pt x="83" y="0"/>
                                              <a:pt x="103" y="0"/>
                                              <a:pt x="122" y="0"/>
                                            </a:cubicBezTo>
                                            <a:cubicBezTo>
                                              <a:pt x="126" y="0"/>
                                              <a:pt x="128" y="2"/>
                                              <a:pt x="128" y="5"/>
                                            </a:cubicBezTo>
                                            <a:cubicBezTo>
                                              <a:pt x="128" y="8"/>
                                              <a:pt x="126" y="9"/>
                                              <a:pt x="122" y="9"/>
                                            </a:cubicBezTo>
                                            <a:cubicBezTo>
                                              <a:pt x="84" y="9"/>
                                              <a:pt x="45" y="9"/>
                                              <a:pt x="6" y="9"/>
                                            </a:cubicBezTo>
                                            <a:cubicBezTo>
                                              <a:pt x="2" y="9"/>
                                              <a:pt x="0" y="8"/>
                                              <a:pt x="0" y="5"/>
                                            </a:cubicBezTo>
                                            <a:cubicBezTo>
                                              <a:pt x="0" y="2"/>
                                              <a:pt x="2" y="0"/>
                                              <a:pt x="6" y="0"/>
                                            </a:cubicBezTo>
                                            <a:cubicBezTo>
                                              <a:pt x="26" y="0"/>
                                              <a:pt x="45" y="0"/>
                                              <a:pt x="64" y="0"/>
                                            </a:cubicBezTo>
                                            <a:cubicBezTo>
                                              <a:pt x="64" y="0"/>
                                              <a:pt x="64" y="0"/>
                                              <a:pt x="6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5" name="Freeform 74"/>
                                    <wps:cNvSpPr>
                                      <a:spLocks/>
                                    </wps:cNvSpPr>
                                    <wps:spPr bwMode="auto">
                                      <a:xfrm>
                                        <a:off x="267564" y="212353"/>
                                        <a:ext cx="43886" cy="22651"/>
                                      </a:xfrm>
                                      <a:custGeom>
                                        <a:avLst/>
                                        <a:gdLst>
                                          <a:gd name="T0" fmla="*/ 15 w 31"/>
                                          <a:gd name="T1" fmla="*/ 16 h 16"/>
                                          <a:gd name="T2" fmla="*/ 8 w 31"/>
                                          <a:gd name="T3" fmla="*/ 16 h 16"/>
                                          <a:gd name="T4" fmla="*/ 0 w 31"/>
                                          <a:gd name="T5" fmla="*/ 8 h 16"/>
                                          <a:gd name="T6" fmla="*/ 8 w 31"/>
                                          <a:gd name="T7" fmla="*/ 0 h 16"/>
                                          <a:gd name="T8" fmla="*/ 22 w 31"/>
                                          <a:gd name="T9" fmla="*/ 0 h 16"/>
                                          <a:gd name="T10" fmla="*/ 30 w 31"/>
                                          <a:gd name="T11" fmla="*/ 8 h 16"/>
                                          <a:gd name="T12" fmla="*/ 22 w 31"/>
                                          <a:gd name="T13" fmla="*/ 16 h 16"/>
                                          <a:gd name="T14" fmla="*/ 15 w 31"/>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15" y="16"/>
                                            </a:moveTo>
                                            <a:cubicBezTo>
                                              <a:pt x="12" y="16"/>
                                              <a:pt x="10" y="16"/>
                                              <a:pt x="8" y="16"/>
                                            </a:cubicBezTo>
                                            <a:cubicBezTo>
                                              <a:pt x="3" y="16"/>
                                              <a:pt x="0" y="13"/>
                                              <a:pt x="0" y="8"/>
                                            </a:cubicBezTo>
                                            <a:cubicBezTo>
                                              <a:pt x="0" y="3"/>
                                              <a:pt x="3" y="0"/>
                                              <a:pt x="8" y="0"/>
                                            </a:cubicBezTo>
                                            <a:cubicBezTo>
                                              <a:pt x="13" y="0"/>
                                              <a:pt x="17" y="0"/>
                                              <a:pt x="22" y="0"/>
                                            </a:cubicBezTo>
                                            <a:cubicBezTo>
                                              <a:pt x="27" y="0"/>
                                              <a:pt x="31" y="3"/>
                                              <a:pt x="30" y="8"/>
                                            </a:cubicBezTo>
                                            <a:cubicBezTo>
                                              <a:pt x="30" y="13"/>
                                              <a:pt x="27" y="16"/>
                                              <a:pt x="22" y="16"/>
                                            </a:cubicBezTo>
                                            <a:cubicBezTo>
                                              <a:pt x="20" y="16"/>
                                              <a:pt x="17" y="16"/>
                                              <a:pt x="15"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6" name="Freeform 75"/>
                                    <wps:cNvSpPr>
                                      <a:spLocks/>
                                    </wps:cNvSpPr>
                                    <wps:spPr bwMode="auto">
                                      <a:xfrm>
                                        <a:off x="336933" y="212353"/>
                                        <a:ext cx="43886" cy="24066"/>
                                      </a:xfrm>
                                      <a:custGeom>
                                        <a:avLst/>
                                        <a:gdLst>
                                          <a:gd name="T0" fmla="*/ 16 w 31"/>
                                          <a:gd name="T1" fmla="*/ 0 h 17"/>
                                          <a:gd name="T2" fmla="*/ 22 w 31"/>
                                          <a:gd name="T3" fmla="*/ 0 h 17"/>
                                          <a:gd name="T4" fmla="*/ 31 w 31"/>
                                          <a:gd name="T5" fmla="*/ 8 h 17"/>
                                          <a:gd name="T6" fmla="*/ 22 w 31"/>
                                          <a:gd name="T7" fmla="*/ 16 h 17"/>
                                          <a:gd name="T8" fmla="*/ 8 w 31"/>
                                          <a:gd name="T9" fmla="*/ 16 h 17"/>
                                          <a:gd name="T10" fmla="*/ 0 w 31"/>
                                          <a:gd name="T11" fmla="*/ 8 h 17"/>
                                          <a:gd name="T12" fmla="*/ 8 w 31"/>
                                          <a:gd name="T13" fmla="*/ 0 h 17"/>
                                          <a:gd name="T14" fmla="*/ 16 w 31"/>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7">
                                            <a:moveTo>
                                              <a:pt x="16" y="0"/>
                                            </a:moveTo>
                                            <a:cubicBezTo>
                                              <a:pt x="18" y="0"/>
                                              <a:pt x="20" y="0"/>
                                              <a:pt x="22" y="0"/>
                                            </a:cubicBezTo>
                                            <a:cubicBezTo>
                                              <a:pt x="27" y="0"/>
                                              <a:pt x="30" y="3"/>
                                              <a:pt x="31" y="8"/>
                                            </a:cubicBezTo>
                                            <a:cubicBezTo>
                                              <a:pt x="31" y="13"/>
                                              <a:pt x="27" y="16"/>
                                              <a:pt x="22" y="16"/>
                                            </a:cubicBezTo>
                                            <a:cubicBezTo>
                                              <a:pt x="18" y="17"/>
                                              <a:pt x="13" y="17"/>
                                              <a:pt x="8" y="16"/>
                                            </a:cubicBezTo>
                                            <a:cubicBezTo>
                                              <a:pt x="3" y="16"/>
                                              <a:pt x="0" y="13"/>
                                              <a:pt x="0" y="8"/>
                                            </a:cubicBezTo>
                                            <a:cubicBezTo>
                                              <a:pt x="0" y="3"/>
                                              <a:pt x="3" y="0"/>
                                              <a:pt x="8" y="0"/>
                                            </a:cubicBezTo>
                                            <a:cubicBezTo>
                                              <a:pt x="11" y="0"/>
                                              <a:pt x="13" y="0"/>
                                              <a:pt x="1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7" name="Freeform 76"/>
                                    <wps:cNvSpPr>
                                      <a:spLocks/>
                                    </wps:cNvSpPr>
                                    <wps:spPr bwMode="auto">
                                      <a:xfrm>
                                        <a:off x="198195" y="212353"/>
                                        <a:ext cx="42471" cy="22651"/>
                                      </a:xfrm>
                                      <a:custGeom>
                                        <a:avLst/>
                                        <a:gdLst>
                                          <a:gd name="T0" fmla="*/ 16 w 30"/>
                                          <a:gd name="T1" fmla="*/ 16 h 16"/>
                                          <a:gd name="T2" fmla="*/ 8 w 30"/>
                                          <a:gd name="T3" fmla="*/ 16 h 16"/>
                                          <a:gd name="T4" fmla="*/ 1 w 30"/>
                                          <a:gd name="T5" fmla="*/ 8 h 16"/>
                                          <a:gd name="T6" fmla="*/ 8 w 30"/>
                                          <a:gd name="T7" fmla="*/ 0 h 16"/>
                                          <a:gd name="T8" fmla="*/ 22 w 30"/>
                                          <a:gd name="T9" fmla="*/ 0 h 16"/>
                                          <a:gd name="T10" fmla="*/ 30 w 30"/>
                                          <a:gd name="T11" fmla="*/ 8 h 16"/>
                                          <a:gd name="T12" fmla="*/ 22 w 30"/>
                                          <a:gd name="T13" fmla="*/ 16 h 16"/>
                                          <a:gd name="T14" fmla="*/ 16 w 30"/>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16">
                                            <a:moveTo>
                                              <a:pt x="16" y="16"/>
                                            </a:moveTo>
                                            <a:cubicBezTo>
                                              <a:pt x="13" y="16"/>
                                              <a:pt x="11" y="16"/>
                                              <a:pt x="8" y="16"/>
                                            </a:cubicBezTo>
                                            <a:cubicBezTo>
                                              <a:pt x="4" y="16"/>
                                              <a:pt x="0" y="13"/>
                                              <a:pt x="1" y="8"/>
                                            </a:cubicBezTo>
                                            <a:cubicBezTo>
                                              <a:pt x="1" y="3"/>
                                              <a:pt x="4" y="0"/>
                                              <a:pt x="8" y="0"/>
                                            </a:cubicBezTo>
                                            <a:cubicBezTo>
                                              <a:pt x="13" y="0"/>
                                              <a:pt x="18" y="0"/>
                                              <a:pt x="22" y="0"/>
                                            </a:cubicBezTo>
                                            <a:cubicBezTo>
                                              <a:pt x="27" y="0"/>
                                              <a:pt x="30" y="3"/>
                                              <a:pt x="30" y="8"/>
                                            </a:cubicBezTo>
                                            <a:cubicBezTo>
                                              <a:pt x="30" y="13"/>
                                              <a:pt x="27" y="16"/>
                                              <a:pt x="22" y="16"/>
                                            </a:cubicBezTo>
                                            <a:cubicBezTo>
                                              <a:pt x="20" y="16"/>
                                              <a:pt x="18" y="16"/>
                                              <a:pt x="16"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736939B9" id="Group 6" o:spid="_x0000_s1026" alt="&quot;&quot;" style="width:40.05pt;height:33.85pt;mso-position-horizontal-relative:char;mso-position-vertical-relative:line" coordsize="5322,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">
                            <v:shape id="Freeform 67" o:spid="_x0000_s1027" style="position:absolute;left:481;width:4841;height:3610;visibility:visible;mso-wrap-style:square;v-text-anchor:top" coordsize="34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" path="m342,236v-3,9,-8,16,-18,18c323,254,321,255,320,255v-8,,-16,-1,-24,c293,255,292,254,291,250v-1,-4,-2,-8,-3,-12c287,236,288,235,291,235v1,,2,,4,c301,235,302,233,302,227v,-15,,-30,,-46c302,130,302,79,302,29v,-1,,-1,,-2c302,21,301,19,295,19v-17,,-34,,-51,c178,19,112,19,46,19v-2,,-3,,-4,c37,19,36,21,36,25v,12,,23,,35c36,96,36,133,36,169v,3,-1,5,-3,7c26,184,20,192,14,202v-2,4,-4,5,-9,3c1,204,,203,,197,,140,,83,,25,,10,11,,25,v98,,196,,294,c329,,336,5,341,14v,1,1,3,1,4c342,90,342,163,342,236xm323,134v3,,6,-3,7,-7c330,124,326,120,322,120v-3,,-6,3,-6,7c315,131,319,134,323,134xe" filled="f" stroked="f">
                              <v:path arrowok="t" o:connecttype="custom" o:connectlocs="484165,334102;458683,359584;453020,361000;419043,361000;411965,353922;407718,336933;411965,332686;417628,332686;427538,321361;427538,256239;427538,41055;427538,38224;417628,26898;345428,26898;65122,26898;59459,26898;50965,35392;50965,84941;50965,239251;46718,249161;19820,285969;7078,290216;0,278890;0,35392;35392,0;451604,0;482749,19820;484165,25482;484165,334102;457267,189702;467177,179792;455851,169882;447357,179792;457267,189702" o:connectangles="0,0,0,0,0,0,0,0,0,0,0,0,0,0,0,0,0,0,0,0,0,0,0,0,0,0,0,0,0,0,0,0,0,0"/>
                              <o:lock v:ext="edit" verticies="t"/>
                            </v:shape>
                            <v:shape id="Freeform 68" o:spid="_x0000_s1028" style="position:absolute;left:2831;top:2449;width:1741;height:2052;visibility:visible;mso-wrap-style:square;v-text-anchor:top" coordsize="1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" path="m54,145c49,140,47,134,43,128,33,113,22,100,6,89,2,86,,82,1,76,3,71,6,69,11,68v3,-1,6,,9,2c26,73,31,78,37,83,35,74,33,65,31,57,27,44,23,31,19,19,17,12,19,5,25,3v6,-3,13,,16,7c45,20,48,31,51,41v,,,1,,1c52,44,52,48,53,49v2,1,4,-2,6,-2c63,45,67,46,70,48v1,1,2,1,4,c78,45,83,45,87,48v2,1,3,1,5,c99,44,106,46,110,54v6,14,9,29,11,44c121,106,122,114,122,122v1,4,-1,7,-4,9c109,137,98,140,88,143v-4,,-8,1,-12,2c69,145,61,145,54,145xe" filled="f" stroked="f">
                              <v:path arrowok="t" o:connecttype="custom" o:connectlocs="76447,205275;60874,181208;8494,125996;1416,107592;15573,96267;28314,99098;52380,117502;43886,80694;26898,26898;35392,4247;58043,14157;72200,58043;72200,59459;75031,69369;83525,66537;99098,67953;104761,67953;123164,67953;130243,67953;155725,76447;171298,138738;172713,172714;167051,185455;124580,202444;107592,205275;76447,205275" o:connectangles="0,0,0,0,0,0,0,0,0,0,0,0,0,0,0,0,0,0,0,0,0,0,0,0,0,0"/>
                            </v:shape>
                            <v:shape id="Freeform 69" o:spid="_x0000_s1029" style="position:absolute;top:2180;width:1373;height:1769;visibility:visible;mso-wrap-style:square;v-text-anchor:top" coordsize="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" path="m,42c4,27,12,14,22,3,23,2,24,,25,1v1,1,1,2,1,4c26,18,26,31,26,44v,8,3,13,11,15c45,61,50,59,54,52,60,42,67,33,75,25v2,-3,5,-4,8,-5c87,19,91,19,94,22v3,3,3,7,2,11c96,36,94,38,92,41v-4,4,-7,9,-11,13c75,63,72,73,72,84v-1,11,-2,22,-5,33c66,121,64,123,59,124v-17,1,-34,1,-51,-2c5,121,4,120,3,117,2,105,1,93,1,80,1,80,,79,,78,,66,,54,,42xe" filled="f" stroked="f">
                              <v:path arrowok="t" o:connecttype="custom" o:connectlocs="0,59459;31145,4247;35392,1416;36808,7078;36808,62290;52381,83526;76447,73616;106177,35392;117502,28314;133075,31145;135906,46718;130244,58043;114671,76447;101930,118918;94851,165635;83526,175545;11326,172714;4247,165635;1416,113255;0,110424;0,59459" o:connectangles="0,0,0,0,0,0,0,0,0,0,0,0,0,0,0,0,0,0,0,0,0"/>
                            </v:shape>
                            <v:shape id="Freeform 70" o:spid="_x0000_s1030" style="position:absolute;left:1104;top:3326;width:1755;height:284;visibility:visible;mso-wrap-style:square;v-text-anchor:top" coordsize="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" path="m124,1v-5,4,-8,9,-9,16c115,20,113,20,111,20v-15,,-31,,-46,c45,20,25,20,5,20,,20,,20,,14,1,11,1,8,1,5,1,1,3,,6,,22,,38,,54,v22,,44,,66,c121,,123,,124,1xe" filled="f" stroked="f">
                              <v:path arrowok="t" o:connecttype="custom" o:connectlocs="175545,1416;162804,24067;157141,28314;92020,28314;7078,28314;0,19820;1416,7079;8494,0;76447,0;169882,0;175545,1416" o:connectangles="0,0,0,0,0,0,0,0,0,0,0"/>
                            </v:shape>
                            <v:shape id="Freeform 71" o:spid="_x0000_s1031" style="position:absolute;left:1996;top:1146;width:1812;height:156;visibility:visible;mso-wrap-style:square;v-text-anchor:top" coordsize="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" path="m64,10v-19,,-38,,-57,c3,10,,8,,5,,2,3,,7,,45,,83,,122,v4,,6,2,6,5c128,9,126,10,122,10v-19,1,-39,,-58,c64,10,64,10,64,10xe" filled="f" stroked="f">
                              <v:path arrowok="t" o:connecttype="custom" o:connectlocs="90604,14156;9910,14156;0,7078;9910,0;172714,0;181208,7078;172714,14156;90604,14156;90604,14156" o:connectangles="0,0,0,0,0,0,0,0,0"/>
                            </v:shape>
                            <v:shape id="Freeform 72" o:spid="_x0000_s1032" style="position:absolute;left:1996;top:665;width:1812;height:127;visibility:visible;mso-wrap-style:square;v-text-anchor:top" coordsize="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" path="m64,v19,,37,,56,c121,,122,,123,v3,,5,1,5,5c128,8,126,9,123,9v-9,,-18,,-27,c67,9,38,9,9,9,8,9,7,9,5,9,2,9,,7,,4,,1,2,,5,v9,,18,,27,c43,,53,,64,xe" filled="f" stroked="f">
                              <v:path arrowok="t" o:connecttype="custom" o:connectlocs="90604,0;169883,0;174130,0;181208,7078;174130,12741;135906,12741;12741,12741;7078,12741;0,5663;7078,0;45302,0;90604,0" o:connectangles="0,0,0,0,0,0,0,0,0,0,0,0"/>
                            </v:shape>
                            <v:shape id="Freeform 73" o:spid="_x0000_s1033" style="position:absolute;left:1996;top:1642;width:1812;height:127;visibility:visible;mso-wrap-style:square;v-text-anchor:top" coordsize="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" path="m64,v19,,39,,58,c126,,128,2,128,5v,3,-2,4,-6,4c84,9,45,9,6,9,2,9,,8,,5,,2,2,,6,,26,,45,,64,v,,,,,xe" filled="f" stroked="f">
                              <v:path arrowok="t" o:connecttype="custom" o:connectlocs="90604,0;172714,0;181208,7078;172714,12741;8494,12741;0,7078;8494,0;90604,0;90604,0" o:connectangles="0,0,0,0,0,0,0,0,0"/>
                            </v:shape>
                            <v:shape id="Freeform 74" o:spid="_x0000_s1034" style="position:absolute;left:2675;top:2123;width:439;height:22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" path="m15,16v-3,,-5,,-7,c3,16,,13,,8,,3,3,,8,v5,,9,,14,c27,,31,3,30,8v,5,-3,8,-8,8c20,16,17,16,15,16xe" filled="f" stroked="f">
                              <v:path arrowok="t" o:connecttype="custom" o:connectlocs="21235,22651;11325,22651;0,11326;11325,0;31145,0;42470,11326;31145,22651;21235,22651" o:connectangles="0,0,0,0,0,0,0,0"/>
                            </v:shape>
                            <v:shape id="Freeform 75" o:spid="_x0000_s1035" style="position:absolute;left:3369;top:2123;width:439;height:241;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" path="m16,v2,,4,,6,c27,,30,3,31,8v,5,-4,8,-9,8c18,17,13,17,8,16,3,16,,13,,8,,3,3,,8,v3,,5,,8,xe" filled="f" stroked="f">
                              <v:path arrowok="t" o:connecttype="custom" o:connectlocs="22651,0;31145,0;43886,11325;31145,22650;11325,22650;0,11325;11325,0;22651,0" o:connectangles="0,0,0,0,0,0,0,0"/>
                            </v:shape>
                            <v:shape id="Freeform 76" o:spid="_x0000_s1036" style="position:absolute;left:1981;top:2123;width:425;height:22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" path="m16,16v-3,,-5,,-8,c4,16,,13,1,8,1,3,4,,8,v5,,10,,14,c27,,30,3,30,8v,5,-3,8,-8,8c20,16,18,16,16,16xe" filled="f" stroked="f">
                              <v:path arrowok="t" o:connecttype="custom" o:connectlocs="22651,22651;11326,22651;1416,11326;11326,0;31145,0;42471,11326;31145,22651;22651,22651" o:connectangles="0,0,0,0,0,0,0,0"/>
                            </v:shape>
                            <w10:anchorlock/>
                          </v:group>
                        </w:pict>
                      </mc:Fallback>
                    </mc:AlternateContent>
                  </w:r>
                </w:p>
              </w:tc>
              <w:tc>
                <w:tcPr>
                  <w:tcW w:w="3175" w:type="dxa"/>
                  <w:shd w:val="clear" w:color="auto" w:fill="1E49E2" w:themeFill="accent2"/>
                </w:tcPr>
                <w:p w14:paraId="7BECCA93" w14:textId="5BE60FFA" w:rsidR="004E3356" w:rsidRDefault="000B6999" w:rsidP="00382FD3">
                  <w:pPr>
                    <w:pStyle w:val="BodyText"/>
                  </w:pPr>
                  <w:r w:rsidRPr="000B6999">
                    <w:rPr>
                      <w:noProof/>
                    </w:rPr>
                    <mc:AlternateContent>
                      <mc:Choice Requires="wps">
                        <w:drawing>
                          <wp:inline distT="0" distB="0" distL="0" distR="0" wp14:anchorId="23FFC05D" wp14:editId="6CB8E7F8">
                            <wp:extent cx="306324" cy="422336"/>
                            <wp:effectExtent l="0" t="0" r="0" b="0"/>
                            <wp:docPr id="642" name="Freeform: Shape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324" cy="422336"/>
                                    </a:xfrm>
                                    <a:custGeom>
                                      <a:avLst/>
                                      <a:gdLst/>
                                      <a:ahLst/>
                                      <a:cxnLst/>
                                      <a:rect l="l" t="t" r="r" b="b"/>
                                      <a:pathLst>
                                        <a:path w="3730625" h="5143500">
                                          <a:moveTo>
                                            <a:pt x="1847851" y="2695576"/>
                                          </a:moveTo>
                                          <a:lnTo>
                                            <a:pt x="1811338" y="2698751"/>
                                          </a:lnTo>
                                          <a:lnTo>
                                            <a:pt x="1776413" y="2713039"/>
                                          </a:lnTo>
                                          <a:lnTo>
                                            <a:pt x="1744663" y="2738439"/>
                                          </a:lnTo>
                                          <a:lnTo>
                                            <a:pt x="1266826" y="3214689"/>
                                          </a:lnTo>
                                          <a:lnTo>
                                            <a:pt x="1098551" y="3046414"/>
                                          </a:lnTo>
                                          <a:lnTo>
                                            <a:pt x="1066801" y="3022601"/>
                                          </a:lnTo>
                                          <a:lnTo>
                                            <a:pt x="1031876" y="3006726"/>
                                          </a:lnTo>
                                          <a:lnTo>
                                            <a:pt x="992188" y="3001964"/>
                                          </a:lnTo>
                                          <a:lnTo>
                                            <a:pt x="957263" y="3006726"/>
                                          </a:lnTo>
                                          <a:lnTo>
                                            <a:pt x="920751" y="3022601"/>
                                          </a:lnTo>
                                          <a:lnTo>
                                            <a:pt x="889001" y="3046414"/>
                                          </a:lnTo>
                                          <a:lnTo>
                                            <a:pt x="863601" y="3076576"/>
                                          </a:lnTo>
                                          <a:lnTo>
                                            <a:pt x="850901" y="3113089"/>
                                          </a:lnTo>
                                          <a:lnTo>
                                            <a:pt x="846138" y="3152776"/>
                                          </a:lnTo>
                                          <a:lnTo>
                                            <a:pt x="850901" y="3187701"/>
                                          </a:lnTo>
                                          <a:lnTo>
                                            <a:pt x="863601" y="3224214"/>
                                          </a:lnTo>
                                          <a:lnTo>
                                            <a:pt x="889001" y="3255964"/>
                                          </a:lnTo>
                                          <a:lnTo>
                                            <a:pt x="1162051" y="3530601"/>
                                          </a:lnTo>
                                          <a:lnTo>
                                            <a:pt x="1192213" y="3552826"/>
                                          </a:lnTo>
                                          <a:lnTo>
                                            <a:pt x="1228726" y="3568702"/>
                                          </a:lnTo>
                                          <a:lnTo>
                                            <a:pt x="1266826" y="3573464"/>
                                          </a:lnTo>
                                          <a:lnTo>
                                            <a:pt x="1304926" y="3568702"/>
                                          </a:lnTo>
                                          <a:lnTo>
                                            <a:pt x="1341438" y="3552826"/>
                                          </a:lnTo>
                                          <a:lnTo>
                                            <a:pt x="1370013" y="3530601"/>
                                          </a:lnTo>
                                          <a:lnTo>
                                            <a:pt x="1952626" y="2947989"/>
                                          </a:lnTo>
                                          <a:lnTo>
                                            <a:pt x="1976439" y="2916239"/>
                                          </a:lnTo>
                                          <a:lnTo>
                                            <a:pt x="1990726" y="2879726"/>
                                          </a:lnTo>
                                          <a:lnTo>
                                            <a:pt x="1997076" y="2841626"/>
                                          </a:lnTo>
                                          <a:lnTo>
                                            <a:pt x="1990726" y="2805114"/>
                                          </a:lnTo>
                                          <a:lnTo>
                                            <a:pt x="1976439" y="2770189"/>
                                          </a:lnTo>
                                          <a:lnTo>
                                            <a:pt x="1952626" y="2738439"/>
                                          </a:lnTo>
                                          <a:lnTo>
                                            <a:pt x="1922464" y="2713039"/>
                                          </a:lnTo>
                                          <a:lnTo>
                                            <a:pt x="1885951" y="2698751"/>
                                          </a:lnTo>
                                          <a:close/>
                                          <a:moveTo>
                                            <a:pt x="1847851" y="1778001"/>
                                          </a:moveTo>
                                          <a:lnTo>
                                            <a:pt x="1811338" y="1782763"/>
                                          </a:lnTo>
                                          <a:lnTo>
                                            <a:pt x="1776413" y="1797051"/>
                                          </a:lnTo>
                                          <a:lnTo>
                                            <a:pt x="1744663" y="1820863"/>
                                          </a:lnTo>
                                          <a:lnTo>
                                            <a:pt x="1266826" y="2298701"/>
                                          </a:lnTo>
                                          <a:lnTo>
                                            <a:pt x="1098551" y="2128839"/>
                                          </a:lnTo>
                                          <a:lnTo>
                                            <a:pt x="1066801" y="2106614"/>
                                          </a:lnTo>
                                          <a:lnTo>
                                            <a:pt x="1031876" y="2090739"/>
                                          </a:lnTo>
                                          <a:lnTo>
                                            <a:pt x="992188" y="2085976"/>
                                          </a:lnTo>
                                          <a:lnTo>
                                            <a:pt x="957263" y="2090739"/>
                                          </a:lnTo>
                                          <a:lnTo>
                                            <a:pt x="920751" y="2106614"/>
                                          </a:lnTo>
                                          <a:lnTo>
                                            <a:pt x="889001" y="2128839"/>
                                          </a:lnTo>
                                          <a:lnTo>
                                            <a:pt x="863601" y="2160589"/>
                                          </a:lnTo>
                                          <a:lnTo>
                                            <a:pt x="850901" y="2197101"/>
                                          </a:lnTo>
                                          <a:lnTo>
                                            <a:pt x="846138" y="2235201"/>
                                          </a:lnTo>
                                          <a:lnTo>
                                            <a:pt x="850901" y="2271714"/>
                                          </a:lnTo>
                                          <a:lnTo>
                                            <a:pt x="863601" y="2308226"/>
                                          </a:lnTo>
                                          <a:lnTo>
                                            <a:pt x="889001" y="2339976"/>
                                          </a:lnTo>
                                          <a:lnTo>
                                            <a:pt x="1162051" y="2613026"/>
                                          </a:lnTo>
                                          <a:lnTo>
                                            <a:pt x="1192213" y="2636839"/>
                                          </a:lnTo>
                                          <a:lnTo>
                                            <a:pt x="1228726" y="2652714"/>
                                          </a:lnTo>
                                          <a:lnTo>
                                            <a:pt x="1266826" y="2655889"/>
                                          </a:lnTo>
                                          <a:lnTo>
                                            <a:pt x="1304926" y="2652714"/>
                                          </a:lnTo>
                                          <a:lnTo>
                                            <a:pt x="1341438" y="2636839"/>
                                          </a:lnTo>
                                          <a:lnTo>
                                            <a:pt x="1370013" y="2613026"/>
                                          </a:lnTo>
                                          <a:lnTo>
                                            <a:pt x="1952626" y="2032001"/>
                                          </a:lnTo>
                                          <a:lnTo>
                                            <a:pt x="1976439" y="2000251"/>
                                          </a:lnTo>
                                          <a:lnTo>
                                            <a:pt x="1990726" y="1963739"/>
                                          </a:lnTo>
                                          <a:lnTo>
                                            <a:pt x="1997076" y="1925639"/>
                                          </a:lnTo>
                                          <a:lnTo>
                                            <a:pt x="1990726" y="1889126"/>
                                          </a:lnTo>
                                          <a:lnTo>
                                            <a:pt x="1976439" y="1852613"/>
                                          </a:lnTo>
                                          <a:lnTo>
                                            <a:pt x="1952626" y="1820863"/>
                                          </a:lnTo>
                                          <a:lnTo>
                                            <a:pt x="1922464" y="1797051"/>
                                          </a:lnTo>
                                          <a:lnTo>
                                            <a:pt x="1885951" y="1782763"/>
                                          </a:lnTo>
                                          <a:close/>
                                          <a:moveTo>
                                            <a:pt x="528638" y="1387475"/>
                                          </a:moveTo>
                                          <a:lnTo>
                                            <a:pt x="534988" y="1389063"/>
                                          </a:lnTo>
                                          <a:lnTo>
                                            <a:pt x="539750" y="1389063"/>
                                          </a:lnTo>
                                          <a:lnTo>
                                            <a:pt x="3189288" y="1389063"/>
                                          </a:lnTo>
                                          <a:lnTo>
                                            <a:pt x="3194051" y="1389063"/>
                                          </a:lnTo>
                                          <a:lnTo>
                                            <a:pt x="3201988" y="1387475"/>
                                          </a:lnTo>
                                          <a:lnTo>
                                            <a:pt x="3201988" y="4618038"/>
                                          </a:lnTo>
                                          <a:lnTo>
                                            <a:pt x="528638" y="4618038"/>
                                          </a:lnTo>
                                          <a:close/>
                                          <a:moveTo>
                                            <a:pt x="1866900" y="228601"/>
                                          </a:moveTo>
                                          <a:lnTo>
                                            <a:pt x="1822450" y="234951"/>
                                          </a:lnTo>
                                          <a:lnTo>
                                            <a:pt x="1787525" y="250826"/>
                                          </a:lnTo>
                                          <a:lnTo>
                                            <a:pt x="1755775" y="276226"/>
                                          </a:lnTo>
                                          <a:lnTo>
                                            <a:pt x="1730375" y="307976"/>
                                          </a:lnTo>
                                          <a:lnTo>
                                            <a:pt x="1714500" y="344488"/>
                                          </a:lnTo>
                                          <a:lnTo>
                                            <a:pt x="1708150" y="384176"/>
                                          </a:lnTo>
                                          <a:lnTo>
                                            <a:pt x="1714500" y="427038"/>
                                          </a:lnTo>
                                          <a:lnTo>
                                            <a:pt x="1730375" y="463551"/>
                                          </a:lnTo>
                                          <a:lnTo>
                                            <a:pt x="1755775" y="495301"/>
                                          </a:lnTo>
                                          <a:lnTo>
                                            <a:pt x="1787525" y="520701"/>
                                          </a:lnTo>
                                          <a:lnTo>
                                            <a:pt x="1822450" y="536576"/>
                                          </a:lnTo>
                                          <a:lnTo>
                                            <a:pt x="1866900" y="542926"/>
                                          </a:lnTo>
                                          <a:lnTo>
                                            <a:pt x="1906588" y="536576"/>
                                          </a:lnTo>
                                          <a:lnTo>
                                            <a:pt x="1943100" y="520701"/>
                                          </a:lnTo>
                                          <a:lnTo>
                                            <a:pt x="1974850" y="495301"/>
                                          </a:lnTo>
                                          <a:lnTo>
                                            <a:pt x="2000250" y="463551"/>
                                          </a:lnTo>
                                          <a:lnTo>
                                            <a:pt x="2016125" y="427038"/>
                                          </a:lnTo>
                                          <a:lnTo>
                                            <a:pt x="2022475" y="384176"/>
                                          </a:lnTo>
                                          <a:lnTo>
                                            <a:pt x="2016125" y="344488"/>
                                          </a:lnTo>
                                          <a:lnTo>
                                            <a:pt x="2000250" y="307976"/>
                                          </a:lnTo>
                                          <a:lnTo>
                                            <a:pt x="1974850" y="276226"/>
                                          </a:lnTo>
                                          <a:lnTo>
                                            <a:pt x="1943100" y="250826"/>
                                          </a:lnTo>
                                          <a:lnTo>
                                            <a:pt x="1906588" y="234951"/>
                                          </a:lnTo>
                                          <a:close/>
                                          <a:moveTo>
                                            <a:pt x="236538" y="219075"/>
                                          </a:moveTo>
                                          <a:lnTo>
                                            <a:pt x="1330325" y="219075"/>
                                          </a:lnTo>
                                          <a:lnTo>
                                            <a:pt x="1316038" y="273050"/>
                                          </a:lnTo>
                                          <a:lnTo>
                                            <a:pt x="1304925" y="328613"/>
                                          </a:lnTo>
                                          <a:lnTo>
                                            <a:pt x="1303338" y="384175"/>
                                          </a:lnTo>
                                          <a:lnTo>
                                            <a:pt x="1298575" y="419100"/>
                                          </a:lnTo>
                                          <a:lnTo>
                                            <a:pt x="1287462" y="450850"/>
                                          </a:lnTo>
                                          <a:lnTo>
                                            <a:pt x="1268412" y="474663"/>
                                          </a:lnTo>
                                          <a:lnTo>
                                            <a:pt x="1246188" y="496888"/>
                                          </a:lnTo>
                                          <a:lnTo>
                                            <a:pt x="247650" y="496888"/>
                                          </a:lnTo>
                                          <a:lnTo>
                                            <a:pt x="247650" y="4910138"/>
                                          </a:lnTo>
                                          <a:lnTo>
                                            <a:pt x="3481388" y="4910138"/>
                                          </a:lnTo>
                                          <a:lnTo>
                                            <a:pt x="3481388" y="496888"/>
                                          </a:lnTo>
                                          <a:lnTo>
                                            <a:pt x="2484438" y="496888"/>
                                          </a:lnTo>
                                          <a:lnTo>
                                            <a:pt x="2460625" y="474663"/>
                                          </a:lnTo>
                                          <a:lnTo>
                                            <a:pt x="2443163" y="450850"/>
                                          </a:lnTo>
                                          <a:lnTo>
                                            <a:pt x="2432050" y="419100"/>
                                          </a:lnTo>
                                          <a:lnTo>
                                            <a:pt x="2427288" y="384175"/>
                                          </a:lnTo>
                                          <a:lnTo>
                                            <a:pt x="2425700" y="328613"/>
                                          </a:lnTo>
                                          <a:lnTo>
                                            <a:pt x="2416175" y="273050"/>
                                          </a:lnTo>
                                          <a:lnTo>
                                            <a:pt x="2400300" y="219075"/>
                                          </a:lnTo>
                                          <a:lnTo>
                                            <a:pt x="3492500" y="219075"/>
                                          </a:lnTo>
                                          <a:lnTo>
                                            <a:pt x="3548063" y="225425"/>
                                          </a:lnTo>
                                          <a:lnTo>
                                            <a:pt x="3597275" y="244475"/>
                                          </a:lnTo>
                                          <a:lnTo>
                                            <a:pt x="3643313" y="271463"/>
                                          </a:lnTo>
                                          <a:lnTo>
                                            <a:pt x="3678238" y="307975"/>
                                          </a:lnTo>
                                          <a:lnTo>
                                            <a:pt x="3705225" y="352425"/>
                                          </a:lnTo>
                                          <a:lnTo>
                                            <a:pt x="3724275" y="403225"/>
                                          </a:lnTo>
                                          <a:lnTo>
                                            <a:pt x="3730625" y="457200"/>
                                          </a:lnTo>
                                          <a:lnTo>
                                            <a:pt x="3730625" y="4908550"/>
                                          </a:lnTo>
                                          <a:lnTo>
                                            <a:pt x="3724275" y="4962525"/>
                                          </a:lnTo>
                                          <a:lnTo>
                                            <a:pt x="3705225" y="5011738"/>
                                          </a:lnTo>
                                          <a:lnTo>
                                            <a:pt x="3678238" y="5054600"/>
                                          </a:lnTo>
                                          <a:lnTo>
                                            <a:pt x="3643313" y="5091113"/>
                                          </a:lnTo>
                                          <a:lnTo>
                                            <a:pt x="3597275" y="5121275"/>
                                          </a:lnTo>
                                          <a:lnTo>
                                            <a:pt x="3548063" y="5138738"/>
                                          </a:lnTo>
                                          <a:lnTo>
                                            <a:pt x="3492500" y="5143500"/>
                                          </a:lnTo>
                                          <a:lnTo>
                                            <a:pt x="236538" y="5143500"/>
                                          </a:lnTo>
                                          <a:lnTo>
                                            <a:pt x="182562" y="5138738"/>
                                          </a:lnTo>
                                          <a:lnTo>
                                            <a:pt x="133350" y="5121275"/>
                                          </a:lnTo>
                                          <a:lnTo>
                                            <a:pt x="87312" y="5091113"/>
                                          </a:lnTo>
                                          <a:lnTo>
                                            <a:pt x="50800" y="5054600"/>
                                          </a:lnTo>
                                          <a:lnTo>
                                            <a:pt x="23812" y="5011738"/>
                                          </a:lnTo>
                                          <a:lnTo>
                                            <a:pt x="6350" y="4962525"/>
                                          </a:lnTo>
                                          <a:lnTo>
                                            <a:pt x="0" y="4908550"/>
                                          </a:lnTo>
                                          <a:lnTo>
                                            <a:pt x="0" y="457200"/>
                                          </a:lnTo>
                                          <a:lnTo>
                                            <a:pt x="6350" y="403225"/>
                                          </a:lnTo>
                                          <a:lnTo>
                                            <a:pt x="23812" y="352425"/>
                                          </a:lnTo>
                                          <a:lnTo>
                                            <a:pt x="50800" y="307975"/>
                                          </a:lnTo>
                                          <a:lnTo>
                                            <a:pt x="87312" y="271463"/>
                                          </a:lnTo>
                                          <a:lnTo>
                                            <a:pt x="133350" y="244475"/>
                                          </a:lnTo>
                                          <a:lnTo>
                                            <a:pt x="182562" y="225425"/>
                                          </a:lnTo>
                                          <a:close/>
                                          <a:moveTo>
                                            <a:pt x="1866901" y="0"/>
                                          </a:moveTo>
                                          <a:lnTo>
                                            <a:pt x="1933576" y="6350"/>
                                          </a:lnTo>
                                          <a:lnTo>
                                            <a:pt x="2000251" y="25400"/>
                                          </a:lnTo>
                                          <a:lnTo>
                                            <a:pt x="2058988" y="52388"/>
                                          </a:lnTo>
                                          <a:lnTo>
                                            <a:pt x="2112963" y="90488"/>
                                          </a:lnTo>
                                          <a:lnTo>
                                            <a:pt x="2160588" y="138113"/>
                                          </a:lnTo>
                                          <a:lnTo>
                                            <a:pt x="2198688" y="192088"/>
                                          </a:lnTo>
                                          <a:lnTo>
                                            <a:pt x="2225676" y="250825"/>
                                          </a:lnTo>
                                          <a:lnTo>
                                            <a:pt x="2244726" y="315913"/>
                                          </a:lnTo>
                                          <a:lnTo>
                                            <a:pt x="2251076" y="384175"/>
                                          </a:lnTo>
                                          <a:lnTo>
                                            <a:pt x="2257426" y="452438"/>
                                          </a:lnTo>
                                          <a:lnTo>
                                            <a:pt x="2276476" y="512763"/>
                                          </a:lnTo>
                                          <a:lnTo>
                                            <a:pt x="2305051" y="568325"/>
                                          </a:lnTo>
                                          <a:lnTo>
                                            <a:pt x="2346326" y="615950"/>
                                          </a:lnTo>
                                          <a:lnTo>
                                            <a:pt x="2393951" y="655638"/>
                                          </a:lnTo>
                                          <a:lnTo>
                                            <a:pt x="2449513" y="685800"/>
                                          </a:lnTo>
                                          <a:lnTo>
                                            <a:pt x="2511426" y="706438"/>
                                          </a:lnTo>
                                          <a:lnTo>
                                            <a:pt x="2576513" y="709613"/>
                                          </a:lnTo>
                                          <a:lnTo>
                                            <a:pt x="2973388" y="709613"/>
                                          </a:lnTo>
                                          <a:lnTo>
                                            <a:pt x="3024188" y="717550"/>
                                          </a:lnTo>
                                          <a:lnTo>
                                            <a:pt x="3071813" y="735013"/>
                                          </a:lnTo>
                                          <a:lnTo>
                                            <a:pt x="3114676" y="762000"/>
                                          </a:lnTo>
                                          <a:lnTo>
                                            <a:pt x="3151188" y="796925"/>
                                          </a:lnTo>
                                          <a:lnTo>
                                            <a:pt x="3176588" y="839788"/>
                                          </a:lnTo>
                                          <a:lnTo>
                                            <a:pt x="3194051" y="889000"/>
                                          </a:lnTo>
                                          <a:lnTo>
                                            <a:pt x="3201988" y="941388"/>
                                          </a:lnTo>
                                          <a:lnTo>
                                            <a:pt x="3201988" y="1147763"/>
                                          </a:lnTo>
                                          <a:lnTo>
                                            <a:pt x="3197226" y="1179513"/>
                                          </a:lnTo>
                                          <a:lnTo>
                                            <a:pt x="3189288" y="1209675"/>
                                          </a:lnTo>
                                          <a:lnTo>
                                            <a:pt x="539750" y="1209675"/>
                                          </a:lnTo>
                                          <a:lnTo>
                                            <a:pt x="533400" y="1179513"/>
                                          </a:lnTo>
                                          <a:lnTo>
                                            <a:pt x="528638" y="1147763"/>
                                          </a:lnTo>
                                          <a:lnTo>
                                            <a:pt x="528638" y="941388"/>
                                          </a:lnTo>
                                          <a:lnTo>
                                            <a:pt x="534988" y="889000"/>
                                          </a:lnTo>
                                          <a:lnTo>
                                            <a:pt x="554038" y="839788"/>
                                          </a:lnTo>
                                          <a:lnTo>
                                            <a:pt x="581026" y="796925"/>
                                          </a:lnTo>
                                          <a:lnTo>
                                            <a:pt x="614363" y="762000"/>
                                          </a:lnTo>
                                          <a:lnTo>
                                            <a:pt x="657226" y="735013"/>
                                          </a:lnTo>
                                          <a:lnTo>
                                            <a:pt x="704850" y="717550"/>
                                          </a:lnTo>
                                          <a:lnTo>
                                            <a:pt x="757238" y="709613"/>
                                          </a:lnTo>
                                          <a:lnTo>
                                            <a:pt x="1154113" y="709613"/>
                                          </a:lnTo>
                                          <a:lnTo>
                                            <a:pt x="1219200" y="706438"/>
                                          </a:lnTo>
                                          <a:lnTo>
                                            <a:pt x="1279526" y="685800"/>
                                          </a:lnTo>
                                          <a:lnTo>
                                            <a:pt x="1336676" y="655638"/>
                                          </a:lnTo>
                                          <a:lnTo>
                                            <a:pt x="1384300" y="615950"/>
                                          </a:lnTo>
                                          <a:lnTo>
                                            <a:pt x="1425576" y="568325"/>
                                          </a:lnTo>
                                          <a:lnTo>
                                            <a:pt x="1454150" y="512763"/>
                                          </a:lnTo>
                                          <a:lnTo>
                                            <a:pt x="1473200" y="452438"/>
                                          </a:lnTo>
                                          <a:lnTo>
                                            <a:pt x="1479550" y="384175"/>
                                          </a:lnTo>
                                          <a:lnTo>
                                            <a:pt x="1485900" y="315913"/>
                                          </a:lnTo>
                                          <a:lnTo>
                                            <a:pt x="1504950" y="250825"/>
                                          </a:lnTo>
                                          <a:lnTo>
                                            <a:pt x="1531938" y="192088"/>
                                          </a:lnTo>
                                          <a:lnTo>
                                            <a:pt x="1570038" y="138113"/>
                                          </a:lnTo>
                                          <a:lnTo>
                                            <a:pt x="1617663" y="90488"/>
                                          </a:lnTo>
                                          <a:lnTo>
                                            <a:pt x="1671638" y="52388"/>
                                          </a:lnTo>
                                          <a:lnTo>
                                            <a:pt x="1730376" y="25400"/>
                                          </a:lnTo>
                                          <a:lnTo>
                                            <a:pt x="1795463" y="635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5681338" id="Freeform: Shape 642" o:spid="_x0000_s1026" alt="&quot;&quot;" style="width:24.1pt;height:33.25pt;visibility:visible;mso-wrap-style:square;mso-left-percent:-10001;mso-top-percent:-10001;mso-position-horizontal:absolute;mso-position-horizontal-relative:char;mso-position-vertical:absolute;mso-position-vertical-relative:line;mso-left-percent:-10001;mso-top-percent:-10001;v-text-anchor:top" coordsize="373062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" path="m1847851,2695576r-36513,3175l1776413,2713039r-31750,25400l1266826,3214689,1098551,3046414r-31750,-23813l1031876,3006726r-39688,-4762l957263,3006726r-36512,15875l889001,3046414r-25400,30162l850901,3113089r-4763,39687l850901,3187701r12700,36513l889001,3255964r273050,274637l1192213,3552826r36513,15876l1266826,3573464r38100,-4762l1341438,3552826r28575,-22225l1952626,2947989r23813,-31750l1990726,2879726r6350,-38100l1990726,2805114r-14287,-34925l1952626,2738439r-30162,-25400l1885951,2698751r-38100,-3175xm1847851,1778001r-36513,4762l1776413,1797051r-31750,23812l1266826,2298701,1098551,2128839r-31750,-22225l1031876,2090739r-39688,-4763l957263,2090739r-36512,15875l889001,2128839r-25400,31750l850901,2197101r-4763,38100l850901,2271714r12700,36512l889001,2339976r273050,273050l1192213,2636839r36513,15875l1266826,2655889r38100,-3175l1341438,2636839r28575,-23813l1952626,2032001r23813,-31750l1990726,1963739r6350,-38100l1990726,1889126r-14287,-36513l1952626,1820863r-30162,-23812l1885951,1782763r-38100,-4762xm528638,1387475r6350,1588l539750,1389063r2649538,l3194051,1389063r7937,-1588l3201988,4618038r-2673350,l528638,1387475xm1866900,228601r-44450,6350l1787525,250826r-31750,25400l1730375,307976r-15875,36512l1708150,384176r6350,42862l1730375,463551r25400,31750l1787525,520701r34925,15875l1866900,542926r39688,-6350l1943100,520701r31750,-25400l2000250,463551r15875,-36513l2022475,384176r-6350,-39688l2000250,307976r-25400,-31750l1943100,250826r-36512,-15875l1866900,228601xm236538,219075r1093787,l1316038,273050r-11113,55563l1303338,384175r-4763,34925l1287462,450850r-19050,23813l1246188,496888r-998538,l247650,4910138r3233738,l3481388,496888r-996950,l2460625,474663r-17462,-23813l2432050,419100r-4762,-34925l2425700,328613r-9525,-55563l2400300,219075r1092200,l3548063,225425r49212,19050l3643313,271463r34925,36512l3705225,352425r19050,50800l3730625,457200r,4451350l3724275,4962525r-19050,49213l3678238,5054600r-34925,36513l3597275,5121275r-49212,17463l3492500,5143500r-3255962,l182562,5138738r-49212,-17463l87312,5091113,50800,5054600,23812,5011738,6350,4962525,,4908550,,457200,6350,403225,23812,352425,50800,307975,87312,271463r46038,-26988l182562,225425r53976,-6350xm1866901,r66675,6350l2000251,25400r58737,26988l2112963,90488r47625,47625l2198688,192088r26988,58737l2244726,315913r6350,68262l2257426,452438r19050,60325l2305051,568325r41275,47625l2393951,655638r55562,30162l2511426,706438r65087,3175l2973388,709613r50800,7937l3071813,735013r42863,26987l3151188,796925r25400,42863l3194051,889000r7937,52388l3201988,1147763r-4762,31750l3189288,1209675r-2649538,l533400,1179513r-4762,-31750l528638,941388r6350,-52388l554038,839788r26988,-42863l614363,762000r42863,-26987l704850,717550r52388,-7937l1154113,709613r65087,-3175l1279526,685800r57150,-30162l1384300,615950r41276,-47625l1454150,512763r19050,-60325l1479550,384175r6350,-68262l1504950,250825r26988,-58737l1570038,138113r47625,-47625l1671638,52388r58738,-26988l1795463,6350,1866901,xe" fillcolor="white [3212]" stroked="f" strokeweight="0">
                            <v:path arrowok="t"/>
                            <w10:anchorlock/>
                          </v:shape>
                        </w:pict>
                      </mc:Fallback>
                    </mc:AlternateContent>
                  </w:r>
                </w:p>
              </w:tc>
            </w:tr>
            <w:tr w:rsidR="004E3356" w14:paraId="2C39F224" w14:textId="77777777" w:rsidTr="00C31D04">
              <w:trPr>
                <w:cnfStyle w:val="000000100000" w:firstRow="0" w:lastRow="0" w:firstColumn="0" w:lastColumn="0" w:oddVBand="0" w:evenVBand="0" w:oddHBand="1" w:evenHBand="0" w:firstRowFirstColumn="0" w:firstRowLastColumn="0" w:lastRowFirstColumn="0" w:lastRowLastColumn="0"/>
              </w:trPr>
              <w:tc>
                <w:tcPr>
                  <w:tcW w:w="3174" w:type="dxa"/>
                  <w:tcBorders>
                    <w:bottom w:val="single" w:sz="12" w:space="0" w:color="1E49E2" w:themeColor="accent2"/>
                  </w:tcBorders>
                </w:tcPr>
                <w:p w14:paraId="7B5D97AC" w14:textId="77777777" w:rsidR="00CC5119" w:rsidRPr="006F6887" w:rsidRDefault="00986685" w:rsidP="00382FD3">
                  <w:pPr>
                    <w:pStyle w:val="BodyText"/>
                    <w:rPr>
                      <w:b/>
                      <w:bCs/>
                      <w:color w:val="1E49E2" w:themeColor="accent2"/>
                    </w:rPr>
                  </w:pPr>
                  <w:r w:rsidRPr="006F6887">
                    <w:rPr>
                      <w:b/>
                      <w:bCs/>
                      <w:color w:val="1E49E2" w:themeColor="accent2"/>
                    </w:rPr>
                    <w:t xml:space="preserve">Fundamentals: </w:t>
                  </w:r>
                </w:p>
                <w:p w14:paraId="7D1F7A9F" w14:textId="2FDAE3B0" w:rsidR="004E3356" w:rsidRDefault="00986685" w:rsidP="00382FD3">
                  <w:pPr>
                    <w:pStyle w:val="BodyText"/>
                    <w:rPr>
                      <w:color w:val="FFFFFF" w:themeColor="background1"/>
                    </w:rPr>
                  </w:pPr>
                  <w:r>
                    <w:t>Documents that set the fundamental principles for radiation protection and describe the fundamental safety and security objectives. Documents belonging to this category are written in an explanatory and non-regulatory style and describe basic concepts and objectives of international best practice.</w:t>
                  </w:r>
                </w:p>
              </w:tc>
              <w:tc>
                <w:tcPr>
                  <w:tcW w:w="3175" w:type="dxa"/>
                  <w:tcBorders>
                    <w:bottom w:val="single" w:sz="12" w:space="0" w:color="1E49E2" w:themeColor="accent2"/>
                  </w:tcBorders>
                </w:tcPr>
                <w:p w14:paraId="573BB2D2" w14:textId="77777777" w:rsidR="00CC5119" w:rsidRPr="006F6887" w:rsidRDefault="00B173A2" w:rsidP="00382FD3">
                  <w:pPr>
                    <w:pStyle w:val="BodyText"/>
                    <w:rPr>
                      <w:b/>
                      <w:bCs/>
                      <w:color w:val="1E49E2" w:themeColor="accent2"/>
                    </w:rPr>
                  </w:pPr>
                  <w:r w:rsidRPr="006F6887">
                    <w:rPr>
                      <w:b/>
                      <w:bCs/>
                      <w:color w:val="1E49E2" w:themeColor="accent2"/>
                    </w:rPr>
                    <w:t xml:space="preserve">Codes and Standards: </w:t>
                  </w:r>
                </w:p>
                <w:p w14:paraId="3BB02A89" w14:textId="50909F4A" w:rsidR="004E3356" w:rsidRDefault="00B173A2" w:rsidP="00382FD3">
                  <w:pPr>
                    <w:pStyle w:val="BodyText"/>
                    <w:rPr>
                      <w:color w:val="FFFFFF" w:themeColor="background1"/>
                    </w:rPr>
                  </w:pPr>
                  <w:r>
                    <w:t>Documents that are regulatory in style and may be referenced by regulations or conditions of licence. These documents contain overarching requirements and are expressed as ‘must’ statements which are to be satisfied to ensure an acceptable level of safety and security.</w:t>
                  </w:r>
                </w:p>
              </w:tc>
              <w:tc>
                <w:tcPr>
                  <w:tcW w:w="3175" w:type="dxa"/>
                  <w:tcBorders>
                    <w:bottom w:val="single" w:sz="12" w:space="0" w:color="1E49E2" w:themeColor="accent2"/>
                  </w:tcBorders>
                </w:tcPr>
                <w:p w14:paraId="701E4770" w14:textId="77777777" w:rsidR="00CC5119" w:rsidRPr="006F6887" w:rsidRDefault="00CC5119" w:rsidP="00382FD3">
                  <w:pPr>
                    <w:pStyle w:val="BodyText"/>
                    <w:rPr>
                      <w:color w:val="1E49E2" w:themeColor="accent2"/>
                    </w:rPr>
                  </w:pPr>
                  <w:r w:rsidRPr="006F6887">
                    <w:rPr>
                      <w:b/>
                      <w:bCs/>
                      <w:color w:val="1E49E2" w:themeColor="accent2"/>
                    </w:rPr>
                    <w:t>Guides and Recommendations</w:t>
                  </w:r>
                  <w:r w:rsidRPr="006F6887">
                    <w:rPr>
                      <w:color w:val="1E49E2" w:themeColor="accent2"/>
                    </w:rPr>
                    <w:t xml:space="preserve">: </w:t>
                  </w:r>
                </w:p>
                <w:p w14:paraId="705C9E83" w14:textId="2848136F" w:rsidR="004E3356" w:rsidRDefault="00CC5119" w:rsidP="00382FD3">
                  <w:pPr>
                    <w:pStyle w:val="BodyText"/>
                    <w:rPr>
                      <w:color w:val="FFFFFF" w:themeColor="background1"/>
                    </w:rPr>
                  </w:pPr>
                  <w:r>
                    <w:t>Documents that provide recommendations and guidance on how to comply with the Codes or apply the principles of the Fundamentals. These documents are written in an explanatory and non-regulatory style and indicate measures recommended for good practice.</w:t>
                  </w:r>
                </w:p>
              </w:tc>
            </w:tr>
          </w:tbl>
          <w:p w14:paraId="48D284FC" w14:textId="09B2A28C" w:rsidR="00804C9E" w:rsidRPr="003B10FD" w:rsidRDefault="003B10FD" w:rsidP="003B10FD">
            <w:pPr>
              <w:pStyle w:val="BodyText"/>
              <w:spacing w:before="60" w:after="240"/>
            </w:pPr>
            <w:r>
              <w:t xml:space="preserve">Though the Radiation Protection Series is a useful resource which can help achieve consistent implementation, each element contained within the resource are not binding on the States and Territories to mandate its implementation. </w:t>
            </w:r>
          </w:p>
        </w:tc>
      </w:tr>
    </w:tbl>
    <w:p w14:paraId="6BA1B79A" w14:textId="77777777" w:rsidR="0043469F" w:rsidRDefault="0043469F" w:rsidP="00563E9F">
      <w:pPr>
        <w:pStyle w:val="BodyText"/>
      </w:pPr>
    </w:p>
    <w:tbl>
      <w:tblPr>
        <w:tblStyle w:val="TableGrid"/>
        <w:tblW w:w="0" w:type="auto"/>
        <w:tblLook w:val="04A0" w:firstRow="1" w:lastRow="0" w:firstColumn="1" w:lastColumn="0" w:noHBand="0" w:noVBand="1"/>
      </w:tblPr>
      <w:tblGrid>
        <w:gridCol w:w="9638"/>
      </w:tblGrid>
      <w:tr w:rsidR="00CD1E6E" w14:paraId="30D9ECDE" w14:textId="77777777" w:rsidTr="00C123EB">
        <w:trPr>
          <w:cnfStyle w:val="100000000000" w:firstRow="1" w:lastRow="0" w:firstColumn="0" w:lastColumn="0" w:oddVBand="0" w:evenVBand="0" w:oddHBand="0" w:evenHBand="0" w:firstRowFirstColumn="0" w:firstRowLastColumn="0" w:lastRowFirstColumn="0" w:lastRowLastColumn="0"/>
        </w:trPr>
        <w:tc>
          <w:tcPr>
            <w:tcW w:w="9638" w:type="dxa"/>
          </w:tcPr>
          <w:p w14:paraId="77486F12" w14:textId="641015CD" w:rsidR="00CD1E6E" w:rsidRPr="00AF1B51" w:rsidRDefault="002E5BE3">
            <w:pPr>
              <w:pStyle w:val="Heading3"/>
              <w:spacing w:before="120"/>
            </w:pPr>
            <w:bookmarkStart w:id="40" w:name="_Toc158650973"/>
            <w:bookmarkStart w:id="41" w:name="_Toc158722395"/>
            <w:r w:rsidRPr="002E5BE3">
              <w:rPr>
                <w:color w:val="FFFFFF" w:themeColor="background1"/>
              </w:rPr>
              <w:t>State and Territory Framework</w:t>
            </w:r>
            <w:bookmarkEnd w:id="40"/>
            <w:bookmarkEnd w:id="41"/>
          </w:p>
        </w:tc>
      </w:tr>
      <w:tr w:rsidR="00CD1E6E" w14:paraId="4E3EF622" w14:textId="77777777" w:rsidTr="00C123EB">
        <w:trPr>
          <w:cnfStyle w:val="000000100000" w:firstRow="0" w:lastRow="0" w:firstColumn="0" w:lastColumn="0" w:oddVBand="0" w:evenVBand="0" w:oddHBand="1" w:evenHBand="0" w:firstRowFirstColumn="0" w:firstRowLastColumn="0" w:lastRowFirstColumn="0" w:lastRowLastColumn="0"/>
        </w:trPr>
        <w:tc>
          <w:tcPr>
            <w:tcW w:w="9638" w:type="dxa"/>
            <w:tcBorders>
              <w:bottom w:val="single" w:sz="12" w:space="0" w:color="00338D" w:themeColor="accent1"/>
            </w:tcBorders>
          </w:tcPr>
          <w:p w14:paraId="0B0EB4E9" w14:textId="7BD2BA74" w:rsidR="00CD1E6E" w:rsidRPr="003B10FD" w:rsidRDefault="00C123EB" w:rsidP="00C123EB">
            <w:pPr>
              <w:pStyle w:val="BodyText"/>
            </w:pPr>
            <w:r w:rsidRPr="00C123EB">
              <w:t>Each State and Territory government has enacted its own legislative framework to regulate the use of radiation and promote nuclear safety. Each State and Territory framework prescribes a regulator to administer and oversee radiation activities. A high-level summary of the current frameworks is provided in the table below:</w:t>
            </w:r>
          </w:p>
        </w:tc>
      </w:tr>
    </w:tbl>
    <w:p w14:paraId="3C1036AE" w14:textId="77777777" w:rsidR="00E8516F" w:rsidRDefault="00E8516F" w:rsidP="00542B9B">
      <w:pPr>
        <w:pStyle w:val="Tabletextheading"/>
      </w:pPr>
      <w:bookmarkStart w:id="42" w:name="_Toc158109199"/>
    </w:p>
    <w:p w14:paraId="273EC2D3" w14:textId="77777777" w:rsidR="00E8516F" w:rsidRDefault="00E8516F">
      <w:pPr>
        <w:spacing w:before="0" w:after="160" w:line="259" w:lineRule="auto"/>
        <w:rPr>
          <w:rFonts w:ascii="Arial" w:eastAsia="Times New Roman" w:hAnsi="Arial" w:cs="Times New Roman"/>
          <w:bCs/>
          <w:i/>
          <w:color w:val="0C233C" w:themeColor="text2"/>
          <w:szCs w:val="18"/>
          <w:lang w:eastAsia="en-AU"/>
        </w:rPr>
      </w:pPr>
      <w:r>
        <w:br w:type="page"/>
      </w:r>
    </w:p>
    <w:bookmarkEnd w:id="42"/>
    <w:p w14:paraId="6D7BCB4E" w14:textId="5EC6781E" w:rsidR="00F3504F" w:rsidRPr="00F3504F" w:rsidRDefault="00F3504F" w:rsidP="00F3504F">
      <w:pPr>
        <w:pStyle w:val="Caption"/>
        <w:keepNext/>
        <w:rPr>
          <w:sz w:val="20"/>
        </w:rPr>
      </w:pPr>
      <w:r w:rsidRPr="00F3504F">
        <w:rPr>
          <w:sz w:val="20"/>
        </w:rPr>
        <w:lastRenderedPageBreak/>
        <w:t xml:space="preserve">Table </w:t>
      </w:r>
      <w:r w:rsidRPr="00F3504F">
        <w:rPr>
          <w:sz w:val="20"/>
        </w:rPr>
        <w:fldChar w:fldCharType="begin"/>
      </w:r>
      <w:r w:rsidRPr="00F3504F">
        <w:rPr>
          <w:sz w:val="20"/>
        </w:rPr>
        <w:instrText xml:space="preserve"> SEQ Table \* ARABIC </w:instrText>
      </w:r>
      <w:r w:rsidRPr="00F3504F">
        <w:rPr>
          <w:sz w:val="20"/>
        </w:rPr>
        <w:fldChar w:fldCharType="separate"/>
      </w:r>
      <w:r w:rsidR="00C8268D">
        <w:rPr>
          <w:noProof/>
          <w:sz w:val="20"/>
        </w:rPr>
        <w:t>3</w:t>
      </w:r>
      <w:r w:rsidRPr="00F3504F">
        <w:rPr>
          <w:sz w:val="20"/>
        </w:rPr>
        <w:fldChar w:fldCharType="end"/>
      </w:r>
      <w:r w:rsidRPr="00F3504F">
        <w:rPr>
          <w:sz w:val="20"/>
        </w:rPr>
        <w:t>: Current State and Territory radiation protection and nuclear safety frameworks and State regulators</w:t>
      </w:r>
    </w:p>
    <w:tbl>
      <w:tblPr>
        <w:tblStyle w:val="TableGrid"/>
        <w:tblW w:w="5000" w:type="pct"/>
        <w:tblLook w:val="04A0" w:firstRow="1" w:lastRow="0" w:firstColumn="1" w:lastColumn="0" w:noHBand="0" w:noVBand="1"/>
      </w:tblPr>
      <w:tblGrid>
        <w:gridCol w:w="1610"/>
        <w:gridCol w:w="2419"/>
        <w:gridCol w:w="2955"/>
        <w:gridCol w:w="2654"/>
      </w:tblGrid>
      <w:tr w:rsidR="007C1966" w14:paraId="24EE8FDD" w14:textId="77777777" w:rsidTr="007C1966">
        <w:trPr>
          <w:cnfStyle w:val="100000000000" w:firstRow="1" w:lastRow="0" w:firstColumn="0" w:lastColumn="0" w:oddVBand="0" w:evenVBand="0" w:oddHBand="0" w:evenHBand="0" w:firstRowFirstColumn="0" w:firstRowLastColumn="0" w:lastRowFirstColumn="0" w:lastRowLastColumn="0"/>
          <w:trHeight w:val="94"/>
        </w:trPr>
        <w:tc>
          <w:tcPr>
            <w:tcW w:w="835" w:type="pct"/>
          </w:tcPr>
          <w:p w14:paraId="54B1F4CB" w14:textId="77777777" w:rsidR="007C1966" w:rsidRPr="002E10CB" w:rsidRDefault="007C1966" w:rsidP="007C1966">
            <w:pPr>
              <w:pStyle w:val="Tableheading"/>
            </w:pPr>
            <w:r w:rsidRPr="002E10CB">
              <w:t>Jurisdiction</w:t>
            </w:r>
          </w:p>
        </w:tc>
        <w:tc>
          <w:tcPr>
            <w:tcW w:w="1255" w:type="pct"/>
          </w:tcPr>
          <w:p w14:paraId="4A0902D6" w14:textId="77777777" w:rsidR="007C1966" w:rsidRPr="002E10CB" w:rsidRDefault="007C1966" w:rsidP="007C1966">
            <w:pPr>
              <w:pStyle w:val="Tableheading"/>
            </w:pPr>
            <w:r w:rsidRPr="002E10CB">
              <w:t>Legislation</w:t>
            </w:r>
          </w:p>
        </w:tc>
        <w:tc>
          <w:tcPr>
            <w:tcW w:w="1533" w:type="pct"/>
          </w:tcPr>
          <w:p w14:paraId="56BEA595" w14:textId="77777777" w:rsidR="007C1966" w:rsidRPr="002E10CB" w:rsidRDefault="007C1966" w:rsidP="007C1966">
            <w:pPr>
              <w:pStyle w:val="Tableheading"/>
            </w:pPr>
            <w:r w:rsidRPr="002E10CB">
              <w:t>Regulation</w:t>
            </w:r>
          </w:p>
        </w:tc>
        <w:tc>
          <w:tcPr>
            <w:tcW w:w="1377" w:type="pct"/>
          </w:tcPr>
          <w:p w14:paraId="6AE316CC" w14:textId="77777777" w:rsidR="007C1966" w:rsidRPr="002E10CB" w:rsidRDefault="007C1966" w:rsidP="007C1966">
            <w:pPr>
              <w:pStyle w:val="Tableheading"/>
            </w:pPr>
            <w:r w:rsidRPr="002E10CB">
              <w:t>Regulator</w:t>
            </w:r>
          </w:p>
        </w:tc>
      </w:tr>
      <w:tr w:rsidR="007C1966" w14:paraId="7ACD9525" w14:textId="77777777" w:rsidTr="007C1966">
        <w:trPr>
          <w:cnfStyle w:val="000000100000" w:firstRow="0" w:lastRow="0" w:firstColumn="0" w:lastColumn="0" w:oddVBand="0" w:evenVBand="0" w:oddHBand="1" w:evenHBand="0" w:firstRowFirstColumn="0" w:firstRowLastColumn="0" w:lastRowFirstColumn="0" w:lastRowLastColumn="0"/>
          <w:trHeight w:val="644"/>
        </w:trPr>
        <w:tc>
          <w:tcPr>
            <w:tcW w:w="835" w:type="pct"/>
          </w:tcPr>
          <w:p w14:paraId="6F11DF95" w14:textId="77777777" w:rsidR="007C1966" w:rsidRPr="007C1966" w:rsidRDefault="007C1966">
            <w:pPr>
              <w:pStyle w:val="BodyText"/>
              <w:spacing w:before="60" w:after="240"/>
              <w:jc w:val="both"/>
              <w:rPr>
                <w:b/>
                <w:bCs/>
                <w:color w:val="00338D" w:themeColor="accent1"/>
              </w:rPr>
            </w:pPr>
            <w:r w:rsidRPr="007C1966">
              <w:rPr>
                <w:b/>
                <w:bCs/>
                <w:color w:val="00338D" w:themeColor="accent1"/>
              </w:rPr>
              <w:t>Commonwealth</w:t>
            </w:r>
          </w:p>
        </w:tc>
        <w:tc>
          <w:tcPr>
            <w:tcW w:w="1255" w:type="pct"/>
          </w:tcPr>
          <w:p w14:paraId="1BBB5037" w14:textId="77777777" w:rsidR="007C1966" w:rsidRPr="002E10CB" w:rsidRDefault="007C1966" w:rsidP="00E8516F">
            <w:pPr>
              <w:pStyle w:val="BodyText"/>
              <w:spacing w:before="60"/>
              <w:rPr>
                <w:i/>
                <w:iCs/>
              </w:rPr>
            </w:pPr>
            <w:r>
              <w:rPr>
                <w:i/>
                <w:iCs/>
              </w:rPr>
              <w:t xml:space="preserve">Australian Radiation Protection and Nuclear Safety Act 1988 </w:t>
            </w:r>
            <w:r w:rsidRPr="007165B4">
              <w:t>(Cth)</w:t>
            </w:r>
          </w:p>
        </w:tc>
        <w:tc>
          <w:tcPr>
            <w:tcW w:w="1533" w:type="pct"/>
          </w:tcPr>
          <w:p w14:paraId="7C0115D5" w14:textId="77777777" w:rsidR="007C1966" w:rsidRPr="007165B4" w:rsidRDefault="007C1966" w:rsidP="00E8516F">
            <w:pPr>
              <w:pStyle w:val="BodyText"/>
              <w:spacing w:before="60"/>
            </w:pPr>
            <w:r>
              <w:rPr>
                <w:i/>
                <w:iCs/>
              </w:rPr>
              <w:t xml:space="preserve">Australian Radiation Protection and Nuclear Safety Regulations 2018 </w:t>
            </w:r>
            <w:r>
              <w:t>(Cth)</w:t>
            </w:r>
          </w:p>
        </w:tc>
        <w:tc>
          <w:tcPr>
            <w:tcW w:w="1377" w:type="pct"/>
          </w:tcPr>
          <w:p w14:paraId="50AF9400" w14:textId="77777777" w:rsidR="007C1966" w:rsidRPr="00ED03AD" w:rsidRDefault="007C1966" w:rsidP="00E8516F">
            <w:pPr>
              <w:pStyle w:val="BodyText"/>
              <w:spacing w:before="60"/>
            </w:pPr>
            <w:r w:rsidRPr="00ED03AD">
              <w:t>Australian Radiation Protection and Nuclear Safety Agency (ARPANSA)</w:t>
            </w:r>
          </w:p>
        </w:tc>
      </w:tr>
      <w:tr w:rsidR="007C1966" w14:paraId="2505484F" w14:textId="77777777" w:rsidTr="007C1966">
        <w:trPr>
          <w:trHeight w:val="627"/>
        </w:trPr>
        <w:tc>
          <w:tcPr>
            <w:tcW w:w="835" w:type="pct"/>
          </w:tcPr>
          <w:p w14:paraId="3BDFA1C8" w14:textId="77777777" w:rsidR="007C1966" w:rsidRPr="007C1966" w:rsidRDefault="007C1966">
            <w:pPr>
              <w:pStyle w:val="BodyText"/>
              <w:spacing w:before="60" w:after="240"/>
              <w:jc w:val="both"/>
              <w:rPr>
                <w:b/>
                <w:bCs/>
                <w:color w:val="00338D" w:themeColor="accent1"/>
              </w:rPr>
            </w:pPr>
            <w:r w:rsidRPr="007C1966">
              <w:rPr>
                <w:b/>
                <w:bCs/>
                <w:color w:val="00338D" w:themeColor="accent1"/>
              </w:rPr>
              <w:t>Queensland</w:t>
            </w:r>
          </w:p>
        </w:tc>
        <w:tc>
          <w:tcPr>
            <w:tcW w:w="1255" w:type="pct"/>
          </w:tcPr>
          <w:p w14:paraId="0D4E3A85" w14:textId="77777777" w:rsidR="007C1966" w:rsidRPr="00ED03AD" w:rsidRDefault="007C1966" w:rsidP="00E8516F">
            <w:pPr>
              <w:pStyle w:val="BodyText"/>
              <w:spacing w:before="60"/>
            </w:pPr>
            <w:r>
              <w:rPr>
                <w:i/>
                <w:iCs/>
              </w:rPr>
              <w:t xml:space="preserve">Radiation Safety Act 1999 </w:t>
            </w:r>
            <w:r>
              <w:t>(QLD)</w:t>
            </w:r>
          </w:p>
        </w:tc>
        <w:tc>
          <w:tcPr>
            <w:tcW w:w="1533" w:type="pct"/>
          </w:tcPr>
          <w:p w14:paraId="0D27B106" w14:textId="77777777" w:rsidR="007C1966" w:rsidRPr="00ED03AD" w:rsidRDefault="007C1966" w:rsidP="00E8516F">
            <w:pPr>
              <w:pStyle w:val="BodyText"/>
              <w:spacing w:before="60"/>
            </w:pPr>
            <w:r>
              <w:rPr>
                <w:i/>
                <w:iCs/>
              </w:rPr>
              <w:t xml:space="preserve">Radiation Safety Regulation 2021 </w:t>
            </w:r>
            <w:r>
              <w:t>(QLD)</w:t>
            </w:r>
          </w:p>
        </w:tc>
        <w:tc>
          <w:tcPr>
            <w:tcW w:w="1377" w:type="pct"/>
          </w:tcPr>
          <w:p w14:paraId="46BEE934" w14:textId="77777777" w:rsidR="007C1966" w:rsidRPr="00ED03AD" w:rsidRDefault="007C1966" w:rsidP="00E8516F">
            <w:pPr>
              <w:pStyle w:val="BodyText"/>
              <w:spacing w:before="60"/>
            </w:pPr>
            <w:r>
              <w:t>Department of Health (QLD)</w:t>
            </w:r>
          </w:p>
        </w:tc>
      </w:tr>
      <w:tr w:rsidR="007C1966" w14:paraId="3DE993E7" w14:textId="77777777" w:rsidTr="007C1966">
        <w:trPr>
          <w:cnfStyle w:val="000000100000" w:firstRow="0" w:lastRow="0" w:firstColumn="0" w:lastColumn="0" w:oddVBand="0" w:evenVBand="0" w:oddHBand="1" w:evenHBand="0" w:firstRowFirstColumn="0" w:firstRowLastColumn="0" w:lastRowFirstColumn="0" w:lastRowLastColumn="0"/>
          <w:trHeight w:val="627"/>
        </w:trPr>
        <w:tc>
          <w:tcPr>
            <w:tcW w:w="835" w:type="pct"/>
          </w:tcPr>
          <w:p w14:paraId="56B3BF10" w14:textId="77777777" w:rsidR="007C1966" w:rsidRPr="007C1966" w:rsidRDefault="007C1966">
            <w:pPr>
              <w:pStyle w:val="BodyText"/>
              <w:spacing w:before="60" w:after="240"/>
              <w:rPr>
                <w:b/>
                <w:bCs/>
                <w:color w:val="00338D" w:themeColor="accent1"/>
              </w:rPr>
            </w:pPr>
            <w:r w:rsidRPr="007C1966">
              <w:rPr>
                <w:b/>
                <w:bCs/>
                <w:color w:val="00338D" w:themeColor="accent1"/>
              </w:rPr>
              <w:t>New South Wales</w:t>
            </w:r>
          </w:p>
        </w:tc>
        <w:tc>
          <w:tcPr>
            <w:tcW w:w="1255" w:type="pct"/>
          </w:tcPr>
          <w:p w14:paraId="48B5A3C6" w14:textId="77777777" w:rsidR="007C1966" w:rsidRPr="00ED03AD" w:rsidRDefault="007C1966" w:rsidP="00E8516F">
            <w:pPr>
              <w:pStyle w:val="BodyText"/>
              <w:spacing w:before="60"/>
            </w:pPr>
            <w:r>
              <w:rPr>
                <w:i/>
                <w:iCs/>
              </w:rPr>
              <w:t xml:space="preserve">Protection from Harmful Radiation Act 1990 No 13 </w:t>
            </w:r>
            <w:r>
              <w:t>(NSW)</w:t>
            </w:r>
          </w:p>
        </w:tc>
        <w:tc>
          <w:tcPr>
            <w:tcW w:w="1533" w:type="pct"/>
          </w:tcPr>
          <w:p w14:paraId="7B58D066" w14:textId="77777777" w:rsidR="007C1966" w:rsidRPr="00ED03AD" w:rsidRDefault="007C1966" w:rsidP="00E8516F">
            <w:pPr>
              <w:pStyle w:val="BodyText"/>
              <w:spacing w:before="60"/>
            </w:pPr>
            <w:r>
              <w:rPr>
                <w:i/>
                <w:iCs/>
              </w:rPr>
              <w:t xml:space="preserve">Protection from Harmful Radiation Regulation 2013 </w:t>
            </w:r>
            <w:r>
              <w:t>(NSW)</w:t>
            </w:r>
          </w:p>
        </w:tc>
        <w:tc>
          <w:tcPr>
            <w:tcW w:w="1377" w:type="pct"/>
          </w:tcPr>
          <w:p w14:paraId="193FC15C" w14:textId="77777777" w:rsidR="007C1966" w:rsidRPr="00ED03AD" w:rsidRDefault="007C1966" w:rsidP="00E8516F">
            <w:pPr>
              <w:pStyle w:val="BodyText"/>
              <w:spacing w:before="60"/>
            </w:pPr>
            <w:r>
              <w:t>Environment Protection Authority (NSW)</w:t>
            </w:r>
          </w:p>
        </w:tc>
      </w:tr>
      <w:tr w:rsidR="007C1966" w14:paraId="1C036E6C" w14:textId="77777777" w:rsidTr="007C1966">
        <w:trPr>
          <w:trHeight w:val="627"/>
        </w:trPr>
        <w:tc>
          <w:tcPr>
            <w:tcW w:w="835" w:type="pct"/>
          </w:tcPr>
          <w:p w14:paraId="44DBE893" w14:textId="77777777" w:rsidR="007C1966" w:rsidRPr="007C1966" w:rsidRDefault="007C1966">
            <w:pPr>
              <w:pStyle w:val="BodyText"/>
              <w:spacing w:before="60" w:after="240"/>
              <w:jc w:val="both"/>
              <w:rPr>
                <w:b/>
                <w:bCs/>
                <w:color w:val="00338D" w:themeColor="accent1"/>
              </w:rPr>
            </w:pPr>
            <w:r w:rsidRPr="007C1966">
              <w:rPr>
                <w:b/>
                <w:bCs/>
                <w:color w:val="00338D" w:themeColor="accent1"/>
              </w:rPr>
              <w:t>Victoria</w:t>
            </w:r>
          </w:p>
        </w:tc>
        <w:tc>
          <w:tcPr>
            <w:tcW w:w="1255" w:type="pct"/>
          </w:tcPr>
          <w:p w14:paraId="43761935" w14:textId="77777777" w:rsidR="007C1966" w:rsidRPr="00ED03AD" w:rsidRDefault="007C1966" w:rsidP="00E8516F">
            <w:pPr>
              <w:pStyle w:val="BodyText"/>
              <w:spacing w:before="60"/>
            </w:pPr>
            <w:r>
              <w:rPr>
                <w:i/>
                <w:iCs/>
              </w:rPr>
              <w:t xml:space="preserve">Radiation Act 2005 </w:t>
            </w:r>
            <w:r>
              <w:t>(VIC)</w:t>
            </w:r>
          </w:p>
        </w:tc>
        <w:tc>
          <w:tcPr>
            <w:tcW w:w="1533" w:type="pct"/>
          </w:tcPr>
          <w:p w14:paraId="24B1DCDF" w14:textId="77777777" w:rsidR="007C1966" w:rsidRPr="00ED03AD" w:rsidRDefault="007C1966" w:rsidP="00E8516F">
            <w:pPr>
              <w:pStyle w:val="BodyText"/>
              <w:spacing w:before="60"/>
            </w:pPr>
            <w:r>
              <w:rPr>
                <w:i/>
                <w:iCs/>
              </w:rPr>
              <w:t xml:space="preserve">Radiation Regulations 2017 </w:t>
            </w:r>
            <w:r>
              <w:t>(VIC)</w:t>
            </w:r>
          </w:p>
        </w:tc>
        <w:tc>
          <w:tcPr>
            <w:tcW w:w="1377" w:type="pct"/>
          </w:tcPr>
          <w:p w14:paraId="56732FF3" w14:textId="77777777" w:rsidR="007C1966" w:rsidRPr="00ED03AD" w:rsidRDefault="007C1966" w:rsidP="00E8516F">
            <w:pPr>
              <w:pStyle w:val="BodyText"/>
              <w:spacing w:before="60"/>
            </w:pPr>
            <w:r>
              <w:t>Department of Health (VIC)</w:t>
            </w:r>
          </w:p>
        </w:tc>
      </w:tr>
      <w:tr w:rsidR="007C1966" w14:paraId="090CEBAF" w14:textId="77777777" w:rsidTr="007C1966">
        <w:trPr>
          <w:cnfStyle w:val="000000100000" w:firstRow="0" w:lastRow="0" w:firstColumn="0" w:lastColumn="0" w:oddVBand="0" w:evenVBand="0" w:oddHBand="1" w:evenHBand="0" w:firstRowFirstColumn="0" w:firstRowLastColumn="0" w:lastRowFirstColumn="0" w:lastRowLastColumn="0"/>
          <w:trHeight w:val="627"/>
        </w:trPr>
        <w:tc>
          <w:tcPr>
            <w:tcW w:w="835" w:type="pct"/>
          </w:tcPr>
          <w:p w14:paraId="4AAFE359" w14:textId="77777777" w:rsidR="007C1966" w:rsidRPr="007C1966" w:rsidRDefault="007C1966">
            <w:pPr>
              <w:pStyle w:val="BodyText"/>
              <w:spacing w:before="60" w:after="240"/>
              <w:jc w:val="both"/>
              <w:rPr>
                <w:b/>
                <w:bCs/>
                <w:color w:val="00338D" w:themeColor="accent1"/>
              </w:rPr>
            </w:pPr>
            <w:r w:rsidRPr="007C1966">
              <w:rPr>
                <w:b/>
                <w:bCs/>
                <w:color w:val="00338D" w:themeColor="accent1"/>
              </w:rPr>
              <w:t>South Australia</w:t>
            </w:r>
          </w:p>
        </w:tc>
        <w:tc>
          <w:tcPr>
            <w:tcW w:w="1255" w:type="pct"/>
          </w:tcPr>
          <w:p w14:paraId="58B1BD6C" w14:textId="77777777" w:rsidR="007C1966" w:rsidRPr="00ED03AD" w:rsidRDefault="007C1966" w:rsidP="00E8516F">
            <w:pPr>
              <w:pStyle w:val="BodyText"/>
              <w:spacing w:before="60"/>
            </w:pPr>
            <w:r>
              <w:rPr>
                <w:i/>
                <w:iCs/>
              </w:rPr>
              <w:t xml:space="preserve">Radiation Protection and Control Act 2021 </w:t>
            </w:r>
            <w:r>
              <w:t>(SA)</w:t>
            </w:r>
          </w:p>
        </w:tc>
        <w:tc>
          <w:tcPr>
            <w:tcW w:w="1533" w:type="pct"/>
          </w:tcPr>
          <w:p w14:paraId="35BCCE3F" w14:textId="77777777" w:rsidR="007C1966" w:rsidRPr="00ED03AD" w:rsidRDefault="007C1966" w:rsidP="00E8516F">
            <w:pPr>
              <w:pStyle w:val="BodyText"/>
              <w:spacing w:before="60"/>
            </w:pPr>
            <w:r>
              <w:rPr>
                <w:i/>
                <w:iCs/>
              </w:rPr>
              <w:t xml:space="preserve">Radiation Protection and Control Regulations 2022 </w:t>
            </w:r>
            <w:r>
              <w:t>(SA)</w:t>
            </w:r>
          </w:p>
        </w:tc>
        <w:tc>
          <w:tcPr>
            <w:tcW w:w="1377" w:type="pct"/>
          </w:tcPr>
          <w:p w14:paraId="274123F3" w14:textId="77777777" w:rsidR="007C1966" w:rsidRPr="00ED03AD" w:rsidRDefault="007C1966" w:rsidP="00E8516F">
            <w:pPr>
              <w:pStyle w:val="BodyText"/>
              <w:spacing w:before="60"/>
            </w:pPr>
            <w:r>
              <w:t>Environment Protection Authority (SA)</w:t>
            </w:r>
          </w:p>
        </w:tc>
      </w:tr>
      <w:tr w:rsidR="007C1966" w14:paraId="0FE1E2B6" w14:textId="77777777" w:rsidTr="007C1966">
        <w:trPr>
          <w:trHeight w:val="627"/>
        </w:trPr>
        <w:tc>
          <w:tcPr>
            <w:tcW w:w="835" w:type="pct"/>
          </w:tcPr>
          <w:p w14:paraId="4FBA5A36" w14:textId="77777777" w:rsidR="007C1966" w:rsidRPr="007C1966" w:rsidRDefault="007C1966">
            <w:pPr>
              <w:pStyle w:val="BodyText"/>
              <w:spacing w:before="60" w:after="240"/>
              <w:jc w:val="both"/>
              <w:rPr>
                <w:b/>
                <w:bCs/>
                <w:color w:val="00338D" w:themeColor="accent1"/>
              </w:rPr>
            </w:pPr>
            <w:r w:rsidRPr="007C1966">
              <w:rPr>
                <w:b/>
                <w:bCs/>
                <w:color w:val="00338D" w:themeColor="accent1"/>
              </w:rPr>
              <w:t>Western Australia</w:t>
            </w:r>
          </w:p>
        </w:tc>
        <w:tc>
          <w:tcPr>
            <w:tcW w:w="1255" w:type="pct"/>
          </w:tcPr>
          <w:p w14:paraId="3B23A7F4" w14:textId="77777777" w:rsidR="007C1966" w:rsidRPr="00ED03AD" w:rsidRDefault="007C1966" w:rsidP="00E8516F">
            <w:pPr>
              <w:pStyle w:val="BodyText"/>
              <w:spacing w:before="60"/>
            </w:pPr>
            <w:r>
              <w:rPr>
                <w:i/>
                <w:iCs/>
              </w:rPr>
              <w:t xml:space="preserve">Radiation Safety Act 1975 </w:t>
            </w:r>
            <w:r>
              <w:t>(WA)</w:t>
            </w:r>
          </w:p>
        </w:tc>
        <w:tc>
          <w:tcPr>
            <w:tcW w:w="1533" w:type="pct"/>
          </w:tcPr>
          <w:p w14:paraId="61EF096A" w14:textId="77777777" w:rsidR="007C1966" w:rsidRDefault="007C1966" w:rsidP="00E8516F">
            <w:pPr>
              <w:pStyle w:val="BodyText"/>
              <w:spacing w:before="60"/>
            </w:pPr>
            <w:r>
              <w:rPr>
                <w:i/>
                <w:iCs/>
              </w:rPr>
              <w:t xml:space="preserve">Radiation Safety (General) Regulations 1983 </w:t>
            </w:r>
            <w:r>
              <w:t>(WA)</w:t>
            </w:r>
          </w:p>
          <w:p w14:paraId="2A49162E" w14:textId="77777777" w:rsidR="007C1966" w:rsidRDefault="007C1966" w:rsidP="00E8516F">
            <w:pPr>
              <w:pStyle w:val="BodyText"/>
              <w:spacing w:before="60"/>
            </w:pPr>
            <w:r>
              <w:rPr>
                <w:i/>
                <w:iCs/>
              </w:rPr>
              <w:t xml:space="preserve">Radiation Safety (Qualifications) Regulations 1980 </w:t>
            </w:r>
            <w:r>
              <w:t xml:space="preserve">(WA) </w:t>
            </w:r>
          </w:p>
          <w:p w14:paraId="50E4A10D" w14:textId="77777777" w:rsidR="007C1966" w:rsidRPr="008F02E8" w:rsidRDefault="007C1966" w:rsidP="00E8516F">
            <w:pPr>
              <w:pStyle w:val="BodyText"/>
              <w:spacing w:before="60"/>
            </w:pPr>
            <w:r>
              <w:rPr>
                <w:i/>
                <w:iCs/>
              </w:rPr>
              <w:t xml:space="preserve">Radioactive Safety (Transport of Radioactive Substances) Regulations 2002 </w:t>
            </w:r>
            <w:r>
              <w:t>(WA)</w:t>
            </w:r>
          </w:p>
        </w:tc>
        <w:tc>
          <w:tcPr>
            <w:tcW w:w="1377" w:type="pct"/>
          </w:tcPr>
          <w:p w14:paraId="6E034E5B" w14:textId="77777777" w:rsidR="007C1966" w:rsidRPr="002935CE" w:rsidRDefault="007C1966" w:rsidP="00E8516F">
            <w:pPr>
              <w:pStyle w:val="BodyText"/>
              <w:spacing w:before="60"/>
            </w:pPr>
            <w:r>
              <w:t xml:space="preserve">Radiological Council &amp; Department of Health (WA) </w:t>
            </w:r>
          </w:p>
        </w:tc>
      </w:tr>
      <w:tr w:rsidR="007C1966" w14:paraId="602BEFEE" w14:textId="77777777" w:rsidTr="007C1966">
        <w:trPr>
          <w:cnfStyle w:val="000000100000" w:firstRow="0" w:lastRow="0" w:firstColumn="0" w:lastColumn="0" w:oddVBand="0" w:evenVBand="0" w:oddHBand="1" w:evenHBand="0" w:firstRowFirstColumn="0" w:firstRowLastColumn="0" w:lastRowFirstColumn="0" w:lastRowLastColumn="0"/>
          <w:trHeight w:val="627"/>
        </w:trPr>
        <w:tc>
          <w:tcPr>
            <w:tcW w:w="835" w:type="pct"/>
          </w:tcPr>
          <w:p w14:paraId="67C31816" w14:textId="77777777" w:rsidR="007C1966" w:rsidRPr="007C1966" w:rsidRDefault="007C1966">
            <w:pPr>
              <w:pStyle w:val="BodyText"/>
              <w:spacing w:before="60" w:after="240"/>
              <w:jc w:val="both"/>
              <w:rPr>
                <w:b/>
                <w:bCs/>
                <w:color w:val="00338D" w:themeColor="accent1"/>
              </w:rPr>
            </w:pPr>
            <w:r w:rsidRPr="007C1966">
              <w:rPr>
                <w:b/>
                <w:bCs/>
                <w:color w:val="00338D" w:themeColor="accent1"/>
              </w:rPr>
              <w:t>Tasmania</w:t>
            </w:r>
          </w:p>
        </w:tc>
        <w:tc>
          <w:tcPr>
            <w:tcW w:w="1255" w:type="pct"/>
          </w:tcPr>
          <w:p w14:paraId="427FF822" w14:textId="77777777" w:rsidR="007C1966" w:rsidRPr="002935CE" w:rsidRDefault="007C1966" w:rsidP="00E8516F">
            <w:pPr>
              <w:pStyle w:val="BodyText"/>
              <w:spacing w:before="60"/>
            </w:pPr>
            <w:r>
              <w:rPr>
                <w:i/>
                <w:iCs/>
              </w:rPr>
              <w:t xml:space="preserve">Radiation Protection Act 2005 </w:t>
            </w:r>
            <w:r>
              <w:t>(TAS)</w:t>
            </w:r>
          </w:p>
        </w:tc>
        <w:tc>
          <w:tcPr>
            <w:tcW w:w="1533" w:type="pct"/>
          </w:tcPr>
          <w:p w14:paraId="425EF8A8" w14:textId="77777777" w:rsidR="007C1966" w:rsidRPr="002935CE" w:rsidRDefault="007C1966" w:rsidP="00E8516F">
            <w:pPr>
              <w:pStyle w:val="BodyText"/>
              <w:spacing w:before="60"/>
            </w:pPr>
            <w:r>
              <w:rPr>
                <w:i/>
                <w:iCs/>
              </w:rPr>
              <w:t xml:space="preserve">Radiation Protection Regulations 2016 </w:t>
            </w:r>
            <w:r>
              <w:t>(TAS)</w:t>
            </w:r>
          </w:p>
        </w:tc>
        <w:tc>
          <w:tcPr>
            <w:tcW w:w="1377" w:type="pct"/>
          </w:tcPr>
          <w:p w14:paraId="507629BC" w14:textId="77777777" w:rsidR="007C1966" w:rsidRPr="002935CE" w:rsidRDefault="007C1966" w:rsidP="00E8516F">
            <w:pPr>
              <w:pStyle w:val="BodyText"/>
              <w:spacing w:before="60"/>
            </w:pPr>
            <w:r>
              <w:t xml:space="preserve">Department of Health and Human Services (TAS) </w:t>
            </w:r>
          </w:p>
        </w:tc>
      </w:tr>
      <w:tr w:rsidR="007C1966" w14:paraId="750D126B" w14:textId="77777777" w:rsidTr="006F7887">
        <w:trPr>
          <w:trHeight w:val="51"/>
        </w:trPr>
        <w:tc>
          <w:tcPr>
            <w:tcW w:w="835" w:type="pct"/>
          </w:tcPr>
          <w:p w14:paraId="10A0671D" w14:textId="77777777" w:rsidR="007C1966" w:rsidRPr="007C1966" w:rsidRDefault="007C1966">
            <w:pPr>
              <w:pStyle w:val="BodyText"/>
              <w:spacing w:before="60" w:after="240"/>
              <w:jc w:val="both"/>
              <w:rPr>
                <w:b/>
                <w:bCs/>
                <w:color w:val="00338D" w:themeColor="accent1"/>
              </w:rPr>
            </w:pPr>
            <w:r w:rsidRPr="007C1966">
              <w:rPr>
                <w:b/>
                <w:bCs/>
                <w:color w:val="00338D" w:themeColor="accent1"/>
              </w:rPr>
              <w:t>Northern Territory</w:t>
            </w:r>
          </w:p>
        </w:tc>
        <w:tc>
          <w:tcPr>
            <w:tcW w:w="1255" w:type="pct"/>
          </w:tcPr>
          <w:p w14:paraId="74A07B5B" w14:textId="77777777" w:rsidR="007C1966" w:rsidRPr="000C6D63" w:rsidRDefault="007C1966" w:rsidP="00E8516F">
            <w:pPr>
              <w:pStyle w:val="BodyText"/>
              <w:spacing w:before="60"/>
            </w:pPr>
            <w:r>
              <w:rPr>
                <w:i/>
                <w:iCs/>
              </w:rPr>
              <w:t xml:space="preserve">Radiation Protection Act 2004 </w:t>
            </w:r>
            <w:r>
              <w:t>(NT)</w:t>
            </w:r>
          </w:p>
        </w:tc>
        <w:tc>
          <w:tcPr>
            <w:tcW w:w="1533" w:type="pct"/>
          </w:tcPr>
          <w:p w14:paraId="4BA93843" w14:textId="77777777" w:rsidR="007C1966" w:rsidRPr="000C359E" w:rsidRDefault="007C1966" w:rsidP="00E8516F">
            <w:pPr>
              <w:pStyle w:val="BodyText"/>
              <w:spacing w:before="60"/>
            </w:pPr>
            <w:r>
              <w:rPr>
                <w:i/>
                <w:iCs/>
              </w:rPr>
              <w:t xml:space="preserve">Radiation Protection Regulations 2007 </w:t>
            </w:r>
            <w:r>
              <w:t>(NT)</w:t>
            </w:r>
          </w:p>
        </w:tc>
        <w:tc>
          <w:tcPr>
            <w:tcW w:w="1377" w:type="pct"/>
          </w:tcPr>
          <w:p w14:paraId="35E032E4" w14:textId="77777777" w:rsidR="007C1966" w:rsidRPr="000C359E" w:rsidRDefault="007C1966" w:rsidP="00E8516F">
            <w:pPr>
              <w:pStyle w:val="BodyText"/>
              <w:spacing w:before="60"/>
            </w:pPr>
            <w:r>
              <w:t>Department of Health (NT)</w:t>
            </w:r>
          </w:p>
        </w:tc>
      </w:tr>
      <w:tr w:rsidR="007C1966" w14:paraId="70C385C9" w14:textId="77777777" w:rsidTr="007C1966">
        <w:trPr>
          <w:cnfStyle w:val="000000100000" w:firstRow="0" w:lastRow="0" w:firstColumn="0" w:lastColumn="0" w:oddVBand="0" w:evenVBand="0" w:oddHBand="1" w:evenHBand="0" w:firstRowFirstColumn="0" w:firstRowLastColumn="0" w:lastRowFirstColumn="0" w:lastRowLastColumn="0"/>
          <w:trHeight w:val="627"/>
        </w:trPr>
        <w:tc>
          <w:tcPr>
            <w:tcW w:w="835" w:type="pct"/>
            <w:tcBorders>
              <w:bottom w:val="single" w:sz="8" w:space="0" w:color="00338D" w:themeColor="accent1"/>
            </w:tcBorders>
          </w:tcPr>
          <w:p w14:paraId="1188788D" w14:textId="77777777" w:rsidR="007C1966" w:rsidRPr="007C1966" w:rsidRDefault="007C1966">
            <w:pPr>
              <w:pStyle w:val="BodyText"/>
              <w:spacing w:before="60" w:after="240"/>
              <w:jc w:val="both"/>
              <w:rPr>
                <w:b/>
                <w:bCs/>
                <w:color w:val="00338D" w:themeColor="accent1"/>
              </w:rPr>
            </w:pPr>
            <w:r w:rsidRPr="007C1966">
              <w:rPr>
                <w:b/>
                <w:bCs/>
                <w:color w:val="00338D" w:themeColor="accent1"/>
              </w:rPr>
              <w:t>Australian Capital Territory</w:t>
            </w:r>
          </w:p>
        </w:tc>
        <w:tc>
          <w:tcPr>
            <w:tcW w:w="1255" w:type="pct"/>
            <w:tcBorders>
              <w:bottom w:val="single" w:sz="8" w:space="0" w:color="00338D" w:themeColor="accent1"/>
            </w:tcBorders>
          </w:tcPr>
          <w:p w14:paraId="3B857F6E" w14:textId="77777777" w:rsidR="007C1966" w:rsidRPr="000C359E" w:rsidRDefault="007C1966" w:rsidP="00E8516F">
            <w:pPr>
              <w:pStyle w:val="BodyText"/>
              <w:spacing w:before="60"/>
            </w:pPr>
            <w:r>
              <w:rPr>
                <w:i/>
                <w:iCs/>
              </w:rPr>
              <w:t xml:space="preserve">Radiation Protection Act 2006 </w:t>
            </w:r>
            <w:r>
              <w:t>(ACT)</w:t>
            </w:r>
          </w:p>
        </w:tc>
        <w:tc>
          <w:tcPr>
            <w:tcW w:w="1533" w:type="pct"/>
            <w:tcBorders>
              <w:bottom w:val="single" w:sz="8" w:space="0" w:color="00338D" w:themeColor="accent1"/>
            </w:tcBorders>
          </w:tcPr>
          <w:p w14:paraId="0B76805F" w14:textId="77777777" w:rsidR="007C1966" w:rsidRPr="000C359E" w:rsidRDefault="007C1966" w:rsidP="00E8516F">
            <w:pPr>
              <w:pStyle w:val="BodyText"/>
              <w:spacing w:before="60"/>
            </w:pPr>
            <w:r>
              <w:rPr>
                <w:i/>
                <w:iCs/>
              </w:rPr>
              <w:t xml:space="preserve">Radiation Protection Regulation 2007 </w:t>
            </w:r>
            <w:r>
              <w:t>(ACT)</w:t>
            </w:r>
          </w:p>
        </w:tc>
        <w:tc>
          <w:tcPr>
            <w:tcW w:w="1377" w:type="pct"/>
            <w:tcBorders>
              <w:bottom w:val="single" w:sz="8" w:space="0" w:color="00338D" w:themeColor="accent1"/>
            </w:tcBorders>
          </w:tcPr>
          <w:p w14:paraId="5C277515" w14:textId="77777777" w:rsidR="007C1966" w:rsidRPr="00155BEA" w:rsidRDefault="007C1966" w:rsidP="00E8516F">
            <w:pPr>
              <w:pStyle w:val="BodyText"/>
              <w:spacing w:before="60"/>
            </w:pPr>
            <w:r>
              <w:t xml:space="preserve">ACT Health </w:t>
            </w:r>
          </w:p>
        </w:tc>
      </w:tr>
    </w:tbl>
    <w:p w14:paraId="0DF75C8C" w14:textId="1615B4FF" w:rsidR="00CD1E6E" w:rsidRDefault="008003D5" w:rsidP="00563E9F">
      <w:pPr>
        <w:pStyle w:val="BodyText"/>
      </w:pPr>
      <w:r>
        <w:t>Notably, within the regulatory landscape, the legislative instruments listed in the table above form just one aspect of a broader legislative framework. Rather, radiation usage may also attract ancillary regulatory burdens from other legislation. Using Queensland as an illustrative example, the broader framework for radiation also warrants consideration of the following acts:</w:t>
      </w:r>
    </w:p>
    <w:tbl>
      <w:tblPr>
        <w:tblStyle w:val="TableGrid"/>
        <w:tblW w:w="5000" w:type="pct"/>
        <w:tblCellMar>
          <w:left w:w="0" w:type="dxa"/>
          <w:right w:w="0" w:type="dxa"/>
        </w:tblCellMar>
        <w:tblLook w:val="04A0" w:firstRow="1" w:lastRow="0" w:firstColumn="1" w:lastColumn="0" w:noHBand="0" w:noVBand="1"/>
      </w:tblPr>
      <w:tblGrid>
        <w:gridCol w:w="679"/>
        <w:gridCol w:w="2398"/>
        <w:gridCol w:w="679"/>
        <w:gridCol w:w="2352"/>
        <w:gridCol w:w="679"/>
        <w:gridCol w:w="2851"/>
      </w:tblGrid>
      <w:tr w:rsidR="00634BCD" w14:paraId="32C64EF8" w14:textId="77777777" w:rsidTr="00D55F26">
        <w:trPr>
          <w:cnfStyle w:val="100000000000" w:firstRow="1" w:lastRow="0" w:firstColumn="0" w:lastColumn="0" w:oddVBand="0" w:evenVBand="0" w:oddHBand="0" w:evenHBand="0" w:firstRowFirstColumn="0" w:firstRowLastColumn="0" w:lastRowFirstColumn="0" w:lastRowLastColumn="0"/>
        </w:trPr>
        <w:tc>
          <w:tcPr>
            <w:tcW w:w="352" w:type="pct"/>
            <w:tcBorders>
              <w:bottom w:val="single" w:sz="18" w:space="0" w:color="FFFFFF" w:themeColor="background1"/>
            </w:tcBorders>
            <w:vAlign w:val="center"/>
          </w:tcPr>
          <w:p w14:paraId="2ED3661E" w14:textId="3D85599A" w:rsidR="00B861FB" w:rsidRPr="00634BCD" w:rsidRDefault="00634BCD" w:rsidP="003F5066">
            <w:pPr>
              <w:pStyle w:val="BodyText"/>
              <w:jc w:val="center"/>
              <w:rPr>
                <w:color w:val="auto"/>
              </w:rPr>
            </w:pPr>
            <w:r w:rsidRPr="00634BCD">
              <w:rPr>
                <w:noProof/>
              </w:rPr>
              <mc:AlternateContent>
                <mc:Choice Requires="wps">
                  <w:drawing>
                    <wp:inline distT="0" distB="0" distL="0" distR="0" wp14:anchorId="3FCB2C4E" wp14:editId="0CA81261">
                      <wp:extent cx="278130" cy="280035"/>
                      <wp:effectExtent l="0" t="0" r="7620" b="5715"/>
                      <wp:docPr id="327" name="Freeform: Shap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130" cy="280035"/>
                              </a:xfrm>
                              <a:custGeom>
                                <a:avLst/>
                                <a:gdLst>
                                  <a:gd name="T0" fmla="*/ 296 w 342"/>
                                  <a:gd name="T1" fmla="*/ 94 h 344"/>
                                  <a:gd name="T2" fmla="*/ 154 w 342"/>
                                  <a:gd name="T3" fmla="*/ 46 h 344"/>
                                  <a:gd name="T4" fmla="*/ 252 w 342"/>
                                  <a:gd name="T5" fmla="*/ 280 h 344"/>
                                  <a:gd name="T6" fmla="*/ 232 w 342"/>
                                  <a:gd name="T7" fmla="*/ 220 h 344"/>
                                  <a:gd name="T8" fmla="*/ 222 w 342"/>
                                  <a:gd name="T9" fmla="*/ 282 h 344"/>
                                  <a:gd name="T10" fmla="*/ 302 w 342"/>
                                  <a:gd name="T11" fmla="*/ 292 h 344"/>
                                  <a:gd name="T12" fmla="*/ 312 w 342"/>
                                  <a:gd name="T13" fmla="*/ 250 h 344"/>
                                  <a:gd name="T14" fmla="*/ 254 w 342"/>
                                  <a:gd name="T15" fmla="*/ 294 h 344"/>
                                  <a:gd name="T16" fmla="*/ 302 w 342"/>
                                  <a:gd name="T17" fmla="*/ 292 h 344"/>
                                  <a:gd name="T18" fmla="*/ 330 w 342"/>
                                  <a:gd name="T19" fmla="*/ 240 h 344"/>
                                  <a:gd name="T20" fmla="*/ 340 w 342"/>
                                  <a:gd name="T21" fmla="*/ 212 h 344"/>
                                  <a:gd name="T22" fmla="*/ 310 w 342"/>
                                  <a:gd name="T23" fmla="*/ 232 h 344"/>
                                  <a:gd name="T24" fmla="*/ 96 w 342"/>
                                  <a:gd name="T25" fmla="*/ 166 h 344"/>
                                  <a:gd name="T26" fmla="*/ 136 w 342"/>
                                  <a:gd name="T27" fmla="*/ 344 h 344"/>
                                  <a:gd name="T28" fmla="*/ 28 w 342"/>
                                  <a:gd name="T29" fmla="*/ 232 h 344"/>
                                  <a:gd name="T30" fmla="*/ 284 w 342"/>
                                  <a:gd name="T31" fmla="*/ 66 h 344"/>
                                  <a:gd name="T32" fmla="*/ 284 w 342"/>
                                  <a:gd name="T33" fmla="*/ 64 h 344"/>
                                  <a:gd name="T34" fmla="*/ 290 w 342"/>
                                  <a:gd name="T35" fmla="*/ 50 h 344"/>
                                  <a:gd name="T36" fmla="*/ 284 w 342"/>
                                  <a:gd name="T37" fmla="*/ 36 h 344"/>
                                  <a:gd name="T38" fmla="*/ 278 w 342"/>
                                  <a:gd name="T39" fmla="*/ 32 h 344"/>
                                  <a:gd name="T40" fmla="*/ 264 w 342"/>
                                  <a:gd name="T41" fmla="*/ 32 h 344"/>
                                  <a:gd name="T42" fmla="*/ 256 w 342"/>
                                  <a:gd name="T43" fmla="*/ 36 h 344"/>
                                  <a:gd name="T44" fmla="*/ 220 w 342"/>
                                  <a:gd name="T45" fmla="*/ 130 h 344"/>
                                  <a:gd name="T46" fmla="*/ 156 w 342"/>
                                  <a:gd name="T47" fmla="*/ 136 h 344"/>
                                  <a:gd name="T48" fmla="*/ 220 w 342"/>
                                  <a:gd name="T49" fmla="*/ 130 h 344"/>
                                  <a:gd name="T50" fmla="*/ 6 w 342"/>
                                  <a:gd name="T51" fmla="*/ 286 h 344"/>
                                  <a:gd name="T52" fmla="*/ 2 w 342"/>
                                  <a:gd name="T53" fmla="*/ 292 h 344"/>
                                  <a:gd name="T54" fmla="*/ 2 w 342"/>
                                  <a:gd name="T55" fmla="*/ 308 h 344"/>
                                  <a:gd name="T56" fmla="*/ 6 w 342"/>
                                  <a:gd name="T57" fmla="*/ 314 h 344"/>
                                  <a:gd name="T58" fmla="*/ 20 w 342"/>
                                  <a:gd name="T59" fmla="*/ 320 h 344"/>
                                  <a:gd name="T60" fmla="*/ 28 w 342"/>
                                  <a:gd name="T61" fmla="*/ 318 h 344"/>
                                  <a:gd name="T62" fmla="*/ 80 w 342"/>
                                  <a:gd name="T63" fmla="*/ 268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2" h="344">
                                    <a:moveTo>
                                      <a:pt x="202" y="0"/>
                                    </a:moveTo>
                                    <a:lnTo>
                                      <a:pt x="296" y="94"/>
                                    </a:lnTo>
                                    <a:lnTo>
                                      <a:pt x="278" y="172"/>
                                    </a:lnTo>
                                    <a:lnTo>
                                      <a:pt x="154" y="46"/>
                                    </a:lnTo>
                                    <a:lnTo>
                                      <a:pt x="202" y="0"/>
                                    </a:lnTo>
                                    <a:close/>
                                    <a:moveTo>
                                      <a:pt x="252" y="280"/>
                                    </a:moveTo>
                                    <a:lnTo>
                                      <a:pt x="252" y="250"/>
                                    </a:lnTo>
                                    <a:lnTo>
                                      <a:pt x="232" y="220"/>
                                    </a:lnTo>
                                    <a:lnTo>
                                      <a:pt x="196" y="258"/>
                                    </a:lnTo>
                                    <a:lnTo>
                                      <a:pt x="222" y="282"/>
                                    </a:lnTo>
                                    <a:lnTo>
                                      <a:pt x="252" y="280"/>
                                    </a:lnTo>
                                    <a:close/>
                                    <a:moveTo>
                                      <a:pt x="302" y="292"/>
                                    </a:moveTo>
                                    <a:lnTo>
                                      <a:pt x="326" y="292"/>
                                    </a:lnTo>
                                    <a:lnTo>
                                      <a:pt x="312" y="250"/>
                                    </a:lnTo>
                                    <a:lnTo>
                                      <a:pt x="286" y="232"/>
                                    </a:lnTo>
                                    <a:lnTo>
                                      <a:pt x="254" y="294"/>
                                    </a:lnTo>
                                    <a:lnTo>
                                      <a:pt x="296" y="310"/>
                                    </a:lnTo>
                                    <a:lnTo>
                                      <a:pt x="302" y="292"/>
                                    </a:lnTo>
                                    <a:close/>
                                    <a:moveTo>
                                      <a:pt x="310" y="232"/>
                                    </a:moveTo>
                                    <a:lnTo>
                                      <a:pt x="330" y="240"/>
                                    </a:lnTo>
                                    <a:lnTo>
                                      <a:pt x="342" y="224"/>
                                    </a:lnTo>
                                    <a:lnTo>
                                      <a:pt x="340" y="212"/>
                                    </a:lnTo>
                                    <a:lnTo>
                                      <a:pt x="318" y="204"/>
                                    </a:lnTo>
                                    <a:lnTo>
                                      <a:pt x="310" y="232"/>
                                    </a:lnTo>
                                    <a:close/>
                                    <a:moveTo>
                                      <a:pt x="28" y="12"/>
                                    </a:moveTo>
                                    <a:lnTo>
                                      <a:pt x="96" y="166"/>
                                    </a:lnTo>
                                    <a:lnTo>
                                      <a:pt x="136" y="124"/>
                                    </a:lnTo>
                                    <a:lnTo>
                                      <a:pt x="136" y="344"/>
                                    </a:lnTo>
                                    <a:lnTo>
                                      <a:pt x="70" y="190"/>
                                    </a:lnTo>
                                    <a:lnTo>
                                      <a:pt x="28" y="232"/>
                                    </a:lnTo>
                                    <a:lnTo>
                                      <a:pt x="28" y="12"/>
                                    </a:lnTo>
                                    <a:close/>
                                    <a:moveTo>
                                      <a:pt x="284" y="66"/>
                                    </a:moveTo>
                                    <a:lnTo>
                                      <a:pt x="284" y="64"/>
                                    </a:lnTo>
                                    <a:lnTo>
                                      <a:pt x="284" y="64"/>
                                    </a:lnTo>
                                    <a:lnTo>
                                      <a:pt x="290" y="58"/>
                                    </a:lnTo>
                                    <a:lnTo>
                                      <a:pt x="290" y="50"/>
                                    </a:lnTo>
                                    <a:lnTo>
                                      <a:pt x="290" y="42"/>
                                    </a:lnTo>
                                    <a:lnTo>
                                      <a:pt x="284" y="36"/>
                                    </a:lnTo>
                                    <a:lnTo>
                                      <a:pt x="284" y="36"/>
                                    </a:lnTo>
                                    <a:lnTo>
                                      <a:pt x="278" y="32"/>
                                    </a:lnTo>
                                    <a:lnTo>
                                      <a:pt x="270" y="30"/>
                                    </a:lnTo>
                                    <a:lnTo>
                                      <a:pt x="264" y="32"/>
                                    </a:lnTo>
                                    <a:lnTo>
                                      <a:pt x="256" y="36"/>
                                    </a:lnTo>
                                    <a:lnTo>
                                      <a:pt x="256" y="36"/>
                                    </a:lnTo>
                                    <a:lnTo>
                                      <a:pt x="284" y="66"/>
                                    </a:lnTo>
                                    <a:close/>
                                    <a:moveTo>
                                      <a:pt x="220" y="130"/>
                                    </a:moveTo>
                                    <a:lnTo>
                                      <a:pt x="190" y="102"/>
                                    </a:lnTo>
                                    <a:lnTo>
                                      <a:pt x="156" y="136"/>
                                    </a:lnTo>
                                    <a:lnTo>
                                      <a:pt x="156" y="192"/>
                                    </a:lnTo>
                                    <a:lnTo>
                                      <a:pt x="220" y="130"/>
                                    </a:lnTo>
                                    <a:close/>
                                    <a:moveTo>
                                      <a:pt x="64" y="228"/>
                                    </a:moveTo>
                                    <a:lnTo>
                                      <a:pt x="6" y="286"/>
                                    </a:lnTo>
                                    <a:lnTo>
                                      <a:pt x="6" y="286"/>
                                    </a:lnTo>
                                    <a:lnTo>
                                      <a:pt x="2" y="292"/>
                                    </a:lnTo>
                                    <a:lnTo>
                                      <a:pt x="0" y="300"/>
                                    </a:lnTo>
                                    <a:lnTo>
                                      <a:pt x="2" y="308"/>
                                    </a:lnTo>
                                    <a:lnTo>
                                      <a:pt x="6" y="314"/>
                                    </a:lnTo>
                                    <a:lnTo>
                                      <a:pt x="6" y="314"/>
                                    </a:lnTo>
                                    <a:lnTo>
                                      <a:pt x="12" y="318"/>
                                    </a:lnTo>
                                    <a:lnTo>
                                      <a:pt x="20" y="320"/>
                                    </a:lnTo>
                                    <a:lnTo>
                                      <a:pt x="20" y="320"/>
                                    </a:lnTo>
                                    <a:lnTo>
                                      <a:pt x="28" y="318"/>
                                    </a:lnTo>
                                    <a:lnTo>
                                      <a:pt x="34" y="314"/>
                                    </a:lnTo>
                                    <a:lnTo>
                                      <a:pt x="80" y="268"/>
                                    </a:lnTo>
                                    <a:lnTo>
                                      <a:pt x="64" y="22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inline>
                  </w:drawing>
                </mc:Choice>
                <mc:Fallback>
                  <w:pict>
                    <v:shape w14:anchorId="5C23C44E" id="Freeform: Shape 327" o:spid="_x0000_s1026" alt="&quot;&quot;" style="width:21.9pt;height:22.05pt;visibility:visible;mso-wrap-style:square;mso-left-percent:-10001;mso-top-percent:-10001;mso-position-horizontal:absolute;mso-position-horizontal-relative:char;mso-position-vertical:absolute;mso-position-vertical-relative:line;mso-left-percent:-10001;mso-top-percent:-10001;v-text-anchor:top" coordsize="34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" path="m202,r94,94l278,172,154,46,202,xm252,280r,-30l232,220r-36,38l222,282r30,-2xm302,292r24,l312,250,286,232r-32,62l296,310r6,-18xm310,232r20,8l342,224r-2,-12l318,204r-8,28xm28,12l96,166r40,-42l136,344,70,190,28,232,28,12xm284,66r,-2l284,64r6,-6l290,50r,-8l284,36r,l278,32r-8,-2l264,32r-8,4l256,36r28,30xm220,130l190,102r-34,34l156,192r64,-62xm64,228l6,286r,l2,292,,300r2,8l6,314r,l12,318r8,2l20,320r8,-2l34,314,80,268,64,228xe" fillcolor="#e7e6e6 [3214]" stroked="f">
                      <v:path arrowok="t" o:connecttype="custom" o:connectlocs="240721,76521;125240,37447;204938,227935;188673,179092;180541,229564;245600,237704;253733,203514;206564,239332;245600,237704;268371,195373;276504,172580;252106,188861;78072,135133;110601,280035;22771,188861;230962,53728;230962,52100;235841,40703;230962,29306;226082,26050;214697,26050;208191,29306;178914,105827;126866,110712;178914,105827;4879,232820;1626,237704;1626,250729;4879,255613;16265,260498;22771,258870;65060,218167" o:connectangles="0,0,0,0,0,0,0,0,0,0,0,0,0,0,0,0,0,0,0,0,0,0,0,0,0,0,0,0,0,0,0,0"/>
                      <o:lock v:ext="edit" verticies="t"/>
                      <w10:anchorlock/>
                    </v:shape>
                  </w:pict>
                </mc:Fallback>
              </mc:AlternateContent>
            </w:r>
          </w:p>
        </w:tc>
        <w:tc>
          <w:tcPr>
            <w:tcW w:w="1244" w:type="pct"/>
            <w:tcBorders>
              <w:bottom w:val="single" w:sz="18" w:space="0" w:color="FFFFFF" w:themeColor="background1"/>
            </w:tcBorders>
            <w:shd w:val="clear" w:color="auto" w:fill="auto"/>
            <w:vAlign w:val="center"/>
          </w:tcPr>
          <w:p w14:paraId="7F015F52" w14:textId="043B4FB6" w:rsidR="00B861FB" w:rsidRPr="00634BCD" w:rsidRDefault="0050622A" w:rsidP="000C7B95">
            <w:pPr>
              <w:pStyle w:val="BodyText"/>
              <w:ind w:left="57"/>
              <w:rPr>
                <w:color w:val="auto"/>
              </w:rPr>
            </w:pPr>
            <w:r w:rsidRPr="00634BCD">
              <w:rPr>
                <w:i/>
                <w:iCs/>
                <w:color w:val="auto"/>
              </w:rPr>
              <w:t xml:space="preserve">Coal Mining Safety and Health Act 1999 </w:t>
            </w:r>
            <w:r w:rsidRPr="00634BCD">
              <w:rPr>
                <w:color w:val="auto"/>
              </w:rPr>
              <w:t>(Qld)</w:t>
            </w:r>
          </w:p>
        </w:tc>
        <w:tc>
          <w:tcPr>
            <w:tcW w:w="352" w:type="pct"/>
            <w:tcBorders>
              <w:bottom w:val="single" w:sz="18" w:space="0" w:color="FFFFFF" w:themeColor="background1"/>
            </w:tcBorders>
            <w:vAlign w:val="center"/>
          </w:tcPr>
          <w:p w14:paraId="72B2B623" w14:textId="602126AE" w:rsidR="00B861FB" w:rsidRPr="00634BCD" w:rsidRDefault="00FC0737" w:rsidP="003F5066">
            <w:pPr>
              <w:pStyle w:val="BodyText"/>
              <w:jc w:val="center"/>
              <w:rPr>
                <w:color w:val="auto"/>
              </w:rPr>
            </w:pPr>
            <w:r w:rsidRPr="00FC0737">
              <w:rPr>
                <w:noProof/>
              </w:rPr>
              <mc:AlternateContent>
                <mc:Choice Requires="wps">
                  <w:drawing>
                    <wp:inline distT="0" distB="0" distL="0" distR="0" wp14:anchorId="72D5D1E6" wp14:editId="26D5BB54">
                      <wp:extent cx="299085" cy="264160"/>
                      <wp:effectExtent l="0" t="0" r="5715" b="2540"/>
                      <wp:docPr id="1415" name="Freeform: Shape 1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64160"/>
                              </a:xfrm>
                              <a:custGeom>
                                <a:avLst/>
                                <a:gdLst/>
                                <a:ahLst/>
                                <a:cxnLst/>
                                <a:rect l="l" t="t" r="r" b="b"/>
                                <a:pathLst>
                                  <a:path w="5167313" h="4567238">
                                    <a:moveTo>
                                      <a:pt x="2584451" y="3187700"/>
                                    </a:moveTo>
                                    <a:lnTo>
                                      <a:pt x="2638426" y="3192463"/>
                                    </a:lnTo>
                                    <a:lnTo>
                                      <a:pt x="2687638" y="3208338"/>
                                    </a:lnTo>
                                    <a:lnTo>
                                      <a:pt x="2733676" y="3235325"/>
                                    </a:lnTo>
                                    <a:lnTo>
                                      <a:pt x="2771776" y="3268663"/>
                                    </a:lnTo>
                                    <a:lnTo>
                                      <a:pt x="2805113" y="3308350"/>
                                    </a:lnTo>
                                    <a:lnTo>
                                      <a:pt x="2830513" y="3355975"/>
                                    </a:lnTo>
                                    <a:lnTo>
                                      <a:pt x="2846388" y="3405188"/>
                                    </a:lnTo>
                                    <a:lnTo>
                                      <a:pt x="2852738" y="3457575"/>
                                    </a:lnTo>
                                    <a:lnTo>
                                      <a:pt x="2846388" y="3511550"/>
                                    </a:lnTo>
                                    <a:lnTo>
                                      <a:pt x="2830513" y="3560763"/>
                                    </a:lnTo>
                                    <a:lnTo>
                                      <a:pt x="2805113" y="3605213"/>
                                    </a:lnTo>
                                    <a:lnTo>
                                      <a:pt x="2771776" y="3644900"/>
                                    </a:lnTo>
                                    <a:lnTo>
                                      <a:pt x="2733676" y="3676650"/>
                                    </a:lnTo>
                                    <a:lnTo>
                                      <a:pt x="2687638" y="3702050"/>
                                    </a:lnTo>
                                    <a:lnTo>
                                      <a:pt x="2636838" y="3716338"/>
                                    </a:lnTo>
                                    <a:lnTo>
                                      <a:pt x="2582863" y="3721100"/>
                                    </a:lnTo>
                                    <a:lnTo>
                                      <a:pt x="2528888" y="3716338"/>
                                    </a:lnTo>
                                    <a:lnTo>
                                      <a:pt x="2478088" y="3702050"/>
                                    </a:lnTo>
                                    <a:lnTo>
                                      <a:pt x="2433638" y="3676650"/>
                                    </a:lnTo>
                                    <a:lnTo>
                                      <a:pt x="2395538" y="3644900"/>
                                    </a:lnTo>
                                    <a:lnTo>
                                      <a:pt x="2363788" y="3605213"/>
                                    </a:lnTo>
                                    <a:lnTo>
                                      <a:pt x="2339976" y="3560763"/>
                                    </a:lnTo>
                                    <a:lnTo>
                                      <a:pt x="2324101" y="3511550"/>
                                    </a:lnTo>
                                    <a:lnTo>
                                      <a:pt x="2316163" y="3457575"/>
                                    </a:lnTo>
                                    <a:lnTo>
                                      <a:pt x="2324101" y="3402013"/>
                                    </a:lnTo>
                                    <a:lnTo>
                                      <a:pt x="2336801" y="3351213"/>
                                    </a:lnTo>
                                    <a:lnTo>
                                      <a:pt x="2362201" y="3306763"/>
                                    </a:lnTo>
                                    <a:lnTo>
                                      <a:pt x="2395538" y="3265488"/>
                                    </a:lnTo>
                                    <a:lnTo>
                                      <a:pt x="2435226" y="3230563"/>
                                    </a:lnTo>
                                    <a:lnTo>
                                      <a:pt x="2482851" y="3208338"/>
                                    </a:lnTo>
                                    <a:lnTo>
                                      <a:pt x="2530476" y="3192463"/>
                                    </a:lnTo>
                                    <a:close/>
                                    <a:moveTo>
                                      <a:pt x="2584451" y="1706562"/>
                                    </a:moveTo>
                                    <a:lnTo>
                                      <a:pt x="2644776" y="1709737"/>
                                    </a:lnTo>
                                    <a:lnTo>
                                      <a:pt x="2695576" y="1720850"/>
                                    </a:lnTo>
                                    <a:lnTo>
                                      <a:pt x="2744788" y="1743075"/>
                                    </a:lnTo>
                                    <a:lnTo>
                                      <a:pt x="2787651" y="1773237"/>
                                    </a:lnTo>
                                    <a:lnTo>
                                      <a:pt x="2820988" y="1806575"/>
                                    </a:lnTo>
                                    <a:lnTo>
                                      <a:pt x="2846388" y="1846262"/>
                                    </a:lnTo>
                                    <a:lnTo>
                                      <a:pt x="2862263" y="1890712"/>
                                    </a:lnTo>
                                    <a:lnTo>
                                      <a:pt x="2865438" y="1939925"/>
                                    </a:lnTo>
                                    <a:lnTo>
                                      <a:pt x="2863851" y="1976437"/>
                                    </a:lnTo>
                                    <a:lnTo>
                                      <a:pt x="2859088" y="2017712"/>
                                    </a:lnTo>
                                    <a:lnTo>
                                      <a:pt x="2847976" y="2071687"/>
                                    </a:lnTo>
                                    <a:lnTo>
                                      <a:pt x="2667001" y="3006725"/>
                                    </a:lnTo>
                                    <a:lnTo>
                                      <a:pt x="2506663" y="3006725"/>
                                    </a:lnTo>
                                    <a:lnTo>
                                      <a:pt x="2324101" y="2082800"/>
                                    </a:lnTo>
                                    <a:lnTo>
                                      <a:pt x="2312988" y="2022475"/>
                                    </a:lnTo>
                                    <a:lnTo>
                                      <a:pt x="2305051" y="1976437"/>
                                    </a:lnTo>
                                    <a:lnTo>
                                      <a:pt x="2303463" y="1939925"/>
                                    </a:lnTo>
                                    <a:lnTo>
                                      <a:pt x="2308226" y="1889125"/>
                                    </a:lnTo>
                                    <a:lnTo>
                                      <a:pt x="2324101" y="1844675"/>
                                    </a:lnTo>
                                    <a:lnTo>
                                      <a:pt x="2347913" y="1806575"/>
                                    </a:lnTo>
                                    <a:lnTo>
                                      <a:pt x="2381251" y="1770062"/>
                                    </a:lnTo>
                                    <a:lnTo>
                                      <a:pt x="2422526" y="1741487"/>
                                    </a:lnTo>
                                    <a:lnTo>
                                      <a:pt x="2470151" y="1720850"/>
                                    </a:lnTo>
                                    <a:lnTo>
                                      <a:pt x="2524126" y="1709737"/>
                                    </a:lnTo>
                                    <a:close/>
                                    <a:moveTo>
                                      <a:pt x="2584451" y="642937"/>
                                    </a:moveTo>
                                    <a:lnTo>
                                      <a:pt x="604838" y="4071937"/>
                                    </a:lnTo>
                                    <a:lnTo>
                                      <a:pt x="4564063" y="4071937"/>
                                    </a:lnTo>
                                    <a:close/>
                                    <a:moveTo>
                                      <a:pt x="2584450" y="0"/>
                                    </a:moveTo>
                                    <a:lnTo>
                                      <a:pt x="2644775" y="4762"/>
                                    </a:lnTo>
                                    <a:lnTo>
                                      <a:pt x="2705100" y="20637"/>
                                    </a:lnTo>
                                    <a:lnTo>
                                      <a:pt x="2759075" y="47625"/>
                                    </a:lnTo>
                                    <a:lnTo>
                                      <a:pt x="2808288" y="80962"/>
                                    </a:lnTo>
                                    <a:lnTo>
                                      <a:pt x="2852738" y="125412"/>
                                    </a:lnTo>
                                    <a:lnTo>
                                      <a:pt x="2887663" y="174625"/>
                                    </a:lnTo>
                                    <a:lnTo>
                                      <a:pt x="5119688" y="4043363"/>
                                    </a:lnTo>
                                    <a:lnTo>
                                      <a:pt x="5146676" y="4098925"/>
                                    </a:lnTo>
                                    <a:lnTo>
                                      <a:pt x="5162551" y="4156075"/>
                                    </a:lnTo>
                                    <a:lnTo>
                                      <a:pt x="5167313" y="4216401"/>
                                    </a:lnTo>
                                    <a:lnTo>
                                      <a:pt x="5162551" y="4276726"/>
                                    </a:lnTo>
                                    <a:lnTo>
                                      <a:pt x="5146676" y="4337051"/>
                                    </a:lnTo>
                                    <a:lnTo>
                                      <a:pt x="5119688" y="4392613"/>
                                    </a:lnTo>
                                    <a:lnTo>
                                      <a:pt x="5084763" y="4441826"/>
                                    </a:lnTo>
                                    <a:lnTo>
                                      <a:pt x="5041901" y="4486276"/>
                                    </a:lnTo>
                                    <a:lnTo>
                                      <a:pt x="4991101" y="4521201"/>
                                    </a:lnTo>
                                    <a:lnTo>
                                      <a:pt x="4937126" y="4546601"/>
                                    </a:lnTo>
                                    <a:lnTo>
                                      <a:pt x="4879976" y="4562476"/>
                                    </a:lnTo>
                                    <a:lnTo>
                                      <a:pt x="4816476" y="4567238"/>
                                    </a:lnTo>
                                    <a:lnTo>
                                      <a:pt x="350837" y="4567238"/>
                                    </a:lnTo>
                                    <a:lnTo>
                                      <a:pt x="290512" y="4562476"/>
                                    </a:lnTo>
                                    <a:lnTo>
                                      <a:pt x="231775" y="4546601"/>
                                    </a:lnTo>
                                    <a:lnTo>
                                      <a:pt x="176212" y="4521201"/>
                                    </a:lnTo>
                                    <a:lnTo>
                                      <a:pt x="127000" y="4486276"/>
                                    </a:lnTo>
                                    <a:lnTo>
                                      <a:pt x="82550" y="4441826"/>
                                    </a:lnTo>
                                    <a:lnTo>
                                      <a:pt x="49212" y="4392613"/>
                                    </a:lnTo>
                                    <a:lnTo>
                                      <a:pt x="22225" y="4337051"/>
                                    </a:lnTo>
                                    <a:lnTo>
                                      <a:pt x="6350" y="4276726"/>
                                    </a:lnTo>
                                    <a:lnTo>
                                      <a:pt x="0" y="4216401"/>
                                    </a:lnTo>
                                    <a:lnTo>
                                      <a:pt x="6350" y="4156075"/>
                                    </a:lnTo>
                                    <a:lnTo>
                                      <a:pt x="22225" y="4098925"/>
                                    </a:lnTo>
                                    <a:lnTo>
                                      <a:pt x="49212" y="4043363"/>
                                    </a:lnTo>
                                    <a:lnTo>
                                      <a:pt x="2281238" y="174625"/>
                                    </a:lnTo>
                                    <a:lnTo>
                                      <a:pt x="2316163" y="125412"/>
                                    </a:lnTo>
                                    <a:lnTo>
                                      <a:pt x="2359025" y="80962"/>
                                    </a:lnTo>
                                    <a:lnTo>
                                      <a:pt x="2408238" y="47625"/>
                                    </a:lnTo>
                                    <a:lnTo>
                                      <a:pt x="2463800" y="20637"/>
                                    </a:lnTo>
                                    <a:lnTo>
                                      <a:pt x="2522538" y="4762"/>
                                    </a:lnTo>
                                    <a:close/>
                                  </a:path>
                                </a:pathLst>
                              </a:cu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264C1835" id="Freeform: Shape 1415" o:spid="_x0000_s1026" alt="&quot;&quot;" style="width:23.55pt;height:20.8pt;visibility:visible;mso-wrap-style:square;mso-left-percent:-10001;mso-top-percent:-10001;mso-position-horizontal:absolute;mso-position-horizontal-relative:char;mso-position-vertical:absolute;mso-position-vertical-relative:line;mso-left-percent:-10001;mso-top-percent:-10001;v-text-anchor:middle" coordsize="5167313,456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" path="m2584451,3187700r53975,4763l2687638,3208338r46038,26987l2771776,3268663r33337,39687l2830513,3355975r15875,49213l2852738,3457575r-6350,53975l2830513,3560763r-25400,44450l2771776,3644900r-38100,31750l2687638,3702050r-50800,14288l2582863,3721100r-53975,-4762l2478088,3702050r-44450,-25400l2395538,3644900r-31750,-39687l2339976,3560763r-15875,-49213l2316163,3457575r7938,-55562l2336801,3351213r25400,-44450l2395538,3265488r39688,-34925l2482851,3208338r47625,-15875l2584451,3187700xm2584451,1706562r60325,3175l2695576,1720850r49212,22225l2787651,1773237r33337,33338l2846388,1846262r15875,44450l2865438,1939925r-1587,36512l2859088,2017712r-11112,53975l2667001,3006725r-160338,l2324101,2082800r-11113,-60325l2305051,1976437r-1588,-36512l2308226,1889125r15875,-44450l2347913,1806575r33338,-36513l2422526,1741487r47625,-20637l2524126,1709737r60325,-3175xm2584451,642937l604838,4071937r3959225,l2584451,642937xm2584450,r60325,4762l2705100,20637r53975,26988l2808288,80962r44450,44450l2887663,174625,5119688,4043363r26988,55562l5162551,4156075r4762,60326l5162551,4276726r-15875,60325l5119688,4392613r-34925,49213l5041901,4486276r-50800,34925l4937126,4546601r-57150,15875l4816476,4567238r-4465639,l290512,4562476r-58737,-15875l176212,4521201r-49212,-34925l82550,4441826,49212,4392613,22225,4337051,6350,4276726,,4216401r6350,-60326l22225,4098925r26987,-55562l2281238,174625r34925,-49213l2359025,80962r49213,-33337l2463800,20637,2522538,4762,2584450,xe" fillcolor="white [3212]" stroked="f" strokeweight=".25pt">
                      <v:stroke joinstyle="miter"/>
                      <v:path arrowok="t"/>
                      <w10:anchorlock/>
                    </v:shape>
                  </w:pict>
                </mc:Fallback>
              </mc:AlternateContent>
            </w:r>
          </w:p>
        </w:tc>
        <w:tc>
          <w:tcPr>
            <w:tcW w:w="1220" w:type="pct"/>
            <w:tcBorders>
              <w:bottom w:val="single" w:sz="18" w:space="0" w:color="FFFFFF" w:themeColor="background1"/>
            </w:tcBorders>
            <w:shd w:val="clear" w:color="auto" w:fill="auto"/>
            <w:vAlign w:val="center"/>
          </w:tcPr>
          <w:p w14:paraId="4D02458A" w14:textId="7AC7E960" w:rsidR="00B861FB" w:rsidRPr="00634BCD" w:rsidRDefault="00AE0DA5" w:rsidP="000C7B95">
            <w:pPr>
              <w:pStyle w:val="BodyText"/>
              <w:ind w:left="57"/>
              <w:rPr>
                <w:color w:val="auto"/>
              </w:rPr>
            </w:pPr>
            <w:r w:rsidRPr="00634BCD">
              <w:rPr>
                <w:rFonts w:eastAsia="Times New Roman"/>
                <w:i/>
                <w:iCs/>
                <w:color w:val="auto"/>
              </w:rPr>
              <w:t xml:space="preserve">Disaster Management Act 2003 </w:t>
            </w:r>
            <w:r w:rsidRPr="00634BCD">
              <w:rPr>
                <w:rFonts w:eastAsia="Times New Roman"/>
                <w:color w:val="auto"/>
              </w:rPr>
              <w:t>(Qld)</w:t>
            </w:r>
          </w:p>
        </w:tc>
        <w:tc>
          <w:tcPr>
            <w:tcW w:w="352" w:type="pct"/>
            <w:tcBorders>
              <w:bottom w:val="single" w:sz="18" w:space="0" w:color="FFFFFF" w:themeColor="background1"/>
            </w:tcBorders>
            <w:vAlign w:val="center"/>
          </w:tcPr>
          <w:p w14:paraId="6B329D77" w14:textId="714D46D8" w:rsidR="00B861FB" w:rsidRPr="00634BCD" w:rsidRDefault="00A947A4" w:rsidP="00AB3155">
            <w:pPr>
              <w:pStyle w:val="BodyText"/>
              <w:ind w:left="57"/>
              <w:jc w:val="center"/>
              <w:rPr>
                <w:color w:val="auto"/>
              </w:rPr>
            </w:pPr>
            <w:r w:rsidRPr="00A947A4">
              <w:rPr>
                <w:noProof/>
              </w:rPr>
              <mc:AlternateContent>
                <mc:Choice Requires="wps">
                  <w:drawing>
                    <wp:inline distT="0" distB="0" distL="0" distR="0" wp14:anchorId="3CA3B5E5" wp14:editId="70803FCF">
                      <wp:extent cx="291465" cy="330835"/>
                      <wp:effectExtent l="0" t="0" r="0" b="0"/>
                      <wp:docPr id="321" name="Freeform: Shap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1465" cy="330835"/>
                              </a:xfrm>
                              <a:custGeom>
                                <a:avLst/>
                                <a:gdLst>
                                  <a:gd name="T0" fmla="*/ 52 w 360"/>
                                  <a:gd name="T1" fmla="*/ 176 h 408"/>
                                  <a:gd name="T2" fmla="*/ 142 w 360"/>
                                  <a:gd name="T3" fmla="*/ 222 h 408"/>
                                  <a:gd name="T4" fmla="*/ 96 w 360"/>
                                  <a:gd name="T5" fmla="*/ 356 h 408"/>
                                  <a:gd name="T6" fmla="*/ 14 w 360"/>
                                  <a:gd name="T7" fmla="*/ 298 h 408"/>
                                  <a:gd name="T8" fmla="*/ 82 w 360"/>
                                  <a:gd name="T9" fmla="*/ 380 h 408"/>
                                  <a:gd name="T10" fmla="*/ 4 w 360"/>
                                  <a:gd name="T11" fmla="*/ 192 h 408"/>
                                  <a:gd name="T12" fmla="*/ 4 w 360"/>
                                  <a:gd name="T13" fmla="*/ 260 h 408"/>
                                  <a:gd name="T14" fmla="*/ 356 w 360"/>
                                  <a:gd name="T15" fmla="*/ 264 h 408"/>
                                  <a:gd name="T16" fmla="*/ 308 w 360"/>
                                  <a:gd name="T17" fmla="*/ 356 h 408"/>
                                  <a:gd name="T18" fmla="*/ 216 w 360"/>
                                  <a:gd name="T19" fmla="*/ 404 h 408"/>
                                  <a:gd name="T20" fmla="*/ 134 w 360"/>
                                  <a:gd name="T21" fmla="*/ 402 h 408"/>
                                  <a:gd name="T22" fmla="*/ 136 w 360"/>
                                  <a:gd name="T23" fmla="*/ 302 h 408"/>
                                  <a:gd name="T24" fmla="*/ 192 w 360"/>
                                  <a:gd name="T25" fmla="*/ 216 h 408"/>
                                  <a:gd name="T26" fmla="*/ 288 w 360"/>
                                  <a:gd name="T27" fmla="*/ 176 h 408"/>
                                  <a:gd name="T28" fmla="*/ 358 w 360"/>
                                  <a:gd name="T29" fmla="*/ 204 h 408"/>
                                  <a:gd name="T30" fmla="*/ 316 w 360"/>
                                  <a:gd name="T31" fmla="*/ 282 h 408"/>
                                  <a:gd name="T32" fmla="*/ 326 w 360"/>
                                  <a:gd name="T33" fmla="*/ 222 h 408"/>
                                  <a:gd name="T34" fmla="*/ 234 w 360"/>
                                  <a:gd name="T35" fmla="*/ 228 h 408"/>
                                  <a:gd name="T36" fmla="*/ 308 w 360"/>
                                  <a:gd name="T37" fmla="*/ 208 h 408"/>
                                  <a:gd name="T38" fmla="*/ 194 w 360"/>
                                  <a:gd name="T39" fmla="*/ 262 h 408"/>
                                  <a:gd name="T40" fmla="*/ 306 w 360"/>
                                  <a:gd name="T41" fmla="*/ 302 h 408"/>
                                  <a:gd name="T42" fmla="*/ 200 w 360"/>
                                  <a:gd name="T43" fmla="*/ 374 h 408"/>
                                  <a:gd name="T44" fmla="*/ 296 w 360"/>
                                  <a:gd name="T45" fmla="*/ 318 h 408"/>
                                  <a:gd name="T46" fmla="*/ 214 w 360"/>
                                  <a:gd name="T47" fmla="*/ 70 h 408"/>
                                  <a:gd name="T48" fmla="*/ 180 w 360"/>
                                  <a:gd name="T49" fmla="*/ 48 h 408"/>
                                  <a:gd name="T50" fmla="*/ 150 w 360"/>
                                  <a:gd name="T51" fmla="*/ 64 h 408"/>
                                  <a:gd name="T52" fmla="*/ 146 w 360"/>
                                  <a:gd name="T53" fmla="*/ 100 h 408"/>
                                  <a:gd name="T54" fmla="*/ 180 w 360"/>
                                  <a:gd name="T55" fmla="*/ 122 h 408"/>
                                  <a:gd name="T56" fmla="*/ 210 w 360"/>
                                  <a:gd name="T57" fmla="*/ 106 h 408"/>
                                  <a:gd name="T58" fmla="*/ 180 w 360"/>
                                  <a:gd name="T59" fmla="*/ 192 h 408"/>
                                  <a:gd name="T60" fmla="*/ 170 w 360"/>
                                  <a:gd name="T61" fmla="*/ 146 h 408"/>
                                  <a:gd name="T62" fmla="*/ 180 w 360"/>
                                  <a:gd name="T63" fmla="*/ 136 h 408"/>
                                  <a:gd name="T64" fmla="*/ 190 w 360"/>
                                  <a:gd name="T65" fmla="*/ 182 h 408"/>
                                  <a:gd name="T66" fmla="*/ 180 w 360"/>
                                  <a:gd name="T67" fmla="*/ 192 h 408"/>
                                  <a:gd name="T68" fmla="*/ 110 w 360"/>
                                  <a:gd name="T69" fmla="*/ 148 h 408"/>
                                  <a:gd name="T70" fmla="*/ 132 w 360"/>
                                  <a:gd name="T71" fmla="*/ 120 h 408"/>
                                  <a:gd name="T72" fmla="*/ 146 w 360"/>
                                  <a:gd name="T73" fmla="*/ 128 h 408"/>
                                  <a:gd name="T74" fmla="*/ 120 w 360"/>
                                  <a:gd name="T75" fmla="*/ 156 h 408"/>
                                  <a:gd name="T76" fmla="*/ 96 w 360"/>
                                  <a:gd name="T77" fmla="*/ 94 h 408"/>
                                  <a:gd name="T78" fmla="*/ 92 w 360"/>
                                  <a:gd name="T79" fmla="*/ 78 h 408"/>
                                  <a:gd name="T80" fmla="*/ 122 w 360"/>
                                  <a:gd name="T81" fmla="*/ 76 h 408"/>
                                  <a:gd name="T82" fmla="*/ 126 w 360"/>
                                  <a:gd name="T83" fmla="*/ 92 h 408"/>
                                  <a:gd name="T84" fmla="*/ 132 w 360"/>
                                  <a:gd name="T85" fmla="*/ 50 h 408"/>
                                  <a:gd name="T86" fmla="*/ 118 w 360"/>
                                  <a:gd name="T87" fmla="*/ 28 h 408"/>
                                  <a:gd name="T88" fmla="*/ 134 w 360"/>
                                  <a:gd name="T89" fmla="*/ 24 h 408"/>
                                  <a:gd name="T90" fmla="*/ 144 w 360"/>
                                  <a:gd name="T91" fmla="*/ 48 h 408"/>
                                  <a:gd name="T92" fmla="*/ 240 w 360"/>
                                  <a:gd name="T93" fmla="*/ 156 h 408"/>
                                  <a:gd name="T94" fmla="*/ 214 w 360"/>
                                  <a:gd name="T95" fmla="*/ 128 h 408"/>
                                  <a:gd name="T96" fmla="*/ 228 w 360"/>
                                  <a:gd name="T97" fmla="*/ 120 h 408"/>
                                  <a:gd name="T98" fmla="*/ 250 w 360"/>
                                  <a:gd name="T99" fmla="*/ 148 h 408"/>
                                  <a:gd name="T100" fmla="*/ 242 w 360"/>
                                  <a:gd name="T101" fmla="*/ 94 h 408"/>
                                  <a:gd name="T102" fmla="*/ 232 w 360"/>
                                  <a:gd name="T103" fmla="*/ 84 h 408"/>
                                  <a:gd name="T104" fmla="*/ 260 w 360"/>
                                  <a:gd name="T105" fmla="*/ 74 h 408"/>
                                  <a:gd name="T106" fmla="*/ 270 w 360"/>
                                  <a:gd name="T107" fmla="*/ 84 h 408"/>
                                  <a:gd name="T108" fmla="*/ 242 w 360"/>
                                  <a:gd name="T109" fmla="*/ 94 h 408"/>
                                  <a:gd name="T110" fmla="*/ 214 w 360"/>
                                  <a:gd name="T111" fmla="*/ 46 h 408"/>
                                  <a:gd name="T112" fmla="*/ 230 w 360"/>
                                  <a:gd name="T113" fmla="*/ 22 h 408"/>
                                  <a:gd name="T114" fmla="*/ 244 w 360"/>
                                  <a:gd name="T115" fmla="*/ 32 h 408"/>
                                  <a:gd name="T116" fmla="*/ 224 w 360"/>
                                  <a:gd name="T117" fmla="*/ 52 h 408"/>
                                  <a:gd name="T118" fmla="*/ 170 w 360"/>
                                  <a:gd name="T119" fmla="*/ 28 h 408"/>
                                  <a:gd name="T120" fmla="*/ 176 w 360"/>
                                  <a:gd name="T121" fmla="*/ 2 h 408"/>
                                  <a:gd name="T122" fmla="*/ 190 w 360"/>
                                  <a:gd name="T123" fmla="*/ 10 h 408"/>
                                  <a:gd name="T124" fmla="*/ 180 w 360"/>
                                  <a:gd name="T125" fmla="*/ 34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0" h="408">
                                    <a:moveTo>
                                      <a:pt x="112" y="272"/>
                                    </a:moveTo>
                                    <a:lnTo>
                                      <a:pt x="18" y="178"/>
                                    </a:lnTo>
                                    <a:lnTo>
                                      <a:pt x="18" y="178"/>
                                    </a:lnTo>
                                    <a:lnTo>
                                      <a:pt x="36" y="176"/>
                                    </a:lnTo>
                                    <a:lnTo>
                                      <a:pt x="52" y="176"/>
                                    </a:lnTo>
                                    <a:lnTo>
                                      <a:pt x="52" y="176"/>
                                    </a:lnTo>
                                    <a:lnTo>
                                      <a:pt x="80" y="178"/>
                                    </a:lnTo>
                                    <a:lnTo>
                                      <a:pt x="108" y="184"/>
                                    </a:lnTo>
                                    <a:lnTo>
                                      <a:pt x="132" y="194"/>
                                    </a:lnTo>
                                    <a:lnTo>
                                      <a:pt x="156" y="208"/>
                                    </a:lnTo>
                                    <a:lnTo>
                                      <a:pt x="156" y="208"/>
                                    </a:lnTo>
                                    <a:lnTo>
                                      <a:pt x="142" y="222"/>
                                    </a:lnTo>
                                    <a:lnTo>
                                      <a:pt x="130" y="238"/>
                                    </a:lnTo>
                                    <a:lnTo>
                                      <a:pt x="120" y="256"/>
                                    </a:lnTo>
                                    <a:lnTo>
                                      <a:pt x="112" y="272"/>
                                    </a:lnTo>
                                    <a:lnTo>
                                      <a:pt x="112" y="272"/>
                                    </a:lnTo>
                                    <a:close/>
                                    <a:moveTo>
                                      <a:pt x="96" y="356"/>
                                    </a:moveTo>
                                    <a:lnTo>
                                      <a:pt x="96" y="356"/>
                                    </a:lnTo>
                                    <a:lnTo>
                                      <a:pt x="98" y="324"/>
                                    </a:lnTo>
                                    <a:lnTo>
                                      <a:pt x="104" y="294"/>
                                    </a:lnTo>
                                    <a:lnTo>
                                      <a:pt x="92" y="280"/>
                                    </a:lnTo>
                                    <a:lnTo>
                                      <a:pt x="8" y="280"/>
                                    </a:lnTo>
                                    <a:lnTo>
                                      <a:pt x="8" y="280"/>
                                    </a:lnTo>
                                    <a:lnTo>
                                      <a:pt x="14" y="298"/>
                                    </a:lnTo>
                                    <a:lnTo>
                                      <a:pt x="22" y="314"/>
                                    </a:lnTo>
                                    <a:lnTo>
                                      <a:pt x="32" y="330"/>
                                    </a:lnTo>
                                    <a:lnTo>
                                      <a:pt x="42" y="344"/>
                                    </a:lnTo>
                                    <a:lnTo>
                                      <a:pt x="54" y="356"/>
                                    </a:lnTo>
                                    <a:lnTo>
                                      <a:pt x="68" y="368"/>
                                    </a:lnTo>
                                    <a:lnTo>
                                      <a:pt x="82" y="380"/>
                                    </a:lnTo>
                                    <a:lnTo>
                                      <a:pt x="98" y="388"/>
                                    </a:lnTo>
                                    <a:lnTo>
                                      <a:pt x="98" y="388"/>
                                    </a:lnTo>
                                    <a:lnTo>
                                      <a:pt x="96" y="372"/>
                                    </a:lnTo>
                                    <a:lnTo>
                                      <a:pt x="96" y="356"/>
                                    </a:lnTo>
                                    <a:lnTo>
                                      <a:pt x="96" y="356"/>
                                    </a:lnTo>
                                    <a:close/>
                                    <a:moveTo>
                                      <a:pt x="4" y="192"/>
                                    </a:moveTo>
                                    <a:lnTo>
                                      <a:pt x="4" y="192"/>
                                    </a:lnTo>
                                    <a:lnTo>
                                      <a:pt x="2" y="210"/>
                                    </a:lnTo>
                                    <a:lnTo>
                                      <a:pt x="0" y="228"/>
                                    </a:lnTo>
                                    <a:lnTo>
                                      <a:pt x="0" y="228"/>
                                    </a:lnTo>
                                    <a:lnTo>
                                      <a:pt x="0" y="244"/>
                                    </a:lnTo>
                                    <a:lnTo>
                                      <a:pt x="4" y="260"/>
                                    </a:lnTo>
                                    <a:lnTo>
                                      <a:pt x="72" y="260"/>
                                    </a:lnTo>
                                    <a:lnTo>
                                      <a:pt x="4" y="192"/>
                                    </a:lnTo>
                                    <a:close/>
                                    <a:moveTo>
                                      <a:pt x="360" y="228"/>
                                    </a:moveTo>
                                    <a:lnTo>
                                      <a:pt x="360" y="228"/>
                                    </a:lnTo>
                                    <a:lnTo>
                                      <a:pt x="358" y="246"/>
                                    </a:lnTo>
                                    <a:lnTo>
                                      <a:pt x="356" y="264"/>
                                    </a:lnTo>
                                    <a:lnTo>
                                      <a:pt x="352" y="282"/>
                                    </a:lnTo>
                                    <a:lnTo>
                                      <a:pt x="346" y="298"/>
                                    </a:lnTo>
                                    <a:lnTo>
                                      <a:pt x="338" y="314"/>
                                    </a:lnTo>
                                    <a:lnTo>
                                      <a:pt x="330" y="328"/>
                                    </a:lnTo>
                                    <a:lnTo>
                                      <a:pt x="318" y="342"/>
                                    </a:lnTo>
                                    <a:lnTo>
                                      <a:pt x="308" y="356"/>
                                    </a:lnTo>
                                    <a:lnTo>
                                      <a:pt x="294" y="366"/>
                                    </a:lnTo>
                                    <a:lnTo>
                                      <a:pt x="280" y="378"/>
                                    </a:lnTo>
                                    <a:lnTo>
                                      <a:pt x="266" y="386"/>
                                    </a:lnTo>
                                    <a:lnTo>
                                      <a:pt x="250" y="394"/>
                                    </a:lnTo>
                                    <a:lnTo>
                                      <a:pt x="234" y="400"/>
                                    </a:lnTo>
                                    <a:lnTo>
                                      <a:pt x="216" y="404"/>
                                    </a:lnTo>
                                    <a:lnTo>
                                      <a:pt x="198" y="406"/>
                                    </a:lnTo>
                                    <a:lnTo>
                                      <a:pt x="180" y="408"/>
                                    </a:lnTo>
                                    <a:lnTo>
                                      <a:pt x="180" y="408"/>
                                    </a:lnTo>
                                    <a:lnTo>
                                      <a:pt x="156" y="406"/>
                                    </a:lnTo>
                                    <a:lnTo>
                                      <a:pt x="134" y="402"/>
                                    </a:lnTo>
                                    <a:lnTo>
                                      <a:pt x="134" y="402"/>
                                    </a:lnTo>
                                    <a:lnTo>
                                      <a:pt x="128" y="378"/>
                                    </a:lnTo>
                                    <a:lnTo>
                                      <a:pt x="128" y="356"/>
                                    </a:lnTo>
                                    <a:lnTo>
                                      <a:pt x="128" y="356"/>
                                    </a:lnTo>
                                    <a:lnTo>
                                      <a:pt x="128" y="336"/>
                                    </a:lnTo>
                                    <a:lnTo>
                                      <a:pt x="130" y="318"/>
                                    </a:lnTo>
                                    <a:lnTo>
                                      <a:pt x="136" y="302"/>
                                    </a:lnTo>
                                    <a:lnTo>
                                      <a:pt x="142" y="286"/>
                                    </a:lnTo>
                                    <a:lnTo>
                                      <a:pt x="150" y="270"/>
                                    </a:lnTo>
                                    <a:lnTo>
                                      <a:pt x="158" y="254"/>
                                    </a:lnTo>
                                    <a:lnTo>
                                      <a:pt x="168" y="240"/>
                                    </a:lnTo>
                                    <a:lnTo>
                                      <a:pt x="180" y="228"/>
                                    </a:lnTo>
                                    <a:lnTo>
                                      <a:pt x="192" y="216"/>
                                    </a:lnTo>
                                    <a:lnTo>
                                      <a:pt x="206" y="206"/>
                                    </a:lnTo>
                                    <a:lnTo>
                                      <a:pt x="222" y="198"/>
                                    </a:lnTo>
                                    <a:lnTo>
                                      <a:pt x="238" y="190"/>
                                    </a:lnTo>
                                    <a:lnTo>
                                      <a:pt x="254" y="184"/>
                                    </a:lnTo>
                                    <a:lnTo>
                                      <a:pt x="270" y="178"/>
                                    </a:lnTo>
                                    <a:lnTo>
                                      <a:pt x="288" y="176"/>
                                    </a:lnTo>
                                    <a:lnTo>
                                      <a:pt x="308" y="176"/>
                                    </a:lnTo>
                                    <a:lnTo>
                                      <a:pt x="308" y="176"/>
                                    </a:lnTo>
                                    <a:lnTo>
                                      <a:pt x="330" y="176"/>
                                    </a:lnTo>
                                    <a:lnTo>
                                      <a:pt x="354" y="182"/>
                                    </a:lnTo>
                                    <a:lnTo>
                                      <a:pt x="354" y="182"/>
                                    </a:lnTo>
                                    <a:lnTo>
                                      <a:pt x="358" y="204"/>
                                    </a:lnTo>
                                    <a:lnTo>
                                      <a:pt x="360" y="228"/>
                                    </a:lnTo>
                                    <a:lnTo>
                                      <a:pt x="360" y="228"/>
                                    </a:lnTo>
                                    <a:close/>
                                    <a:moveTo>
                                      <a:pt x="326" y="222"/>
                                    </a:moveTo>
                                    <a:lnTo>
                                      <a:pt x="268" y="282"/>
                                    </a:lnTo>
                                    <a:lnTo>
                                      <a:pt x="316" y="282"/>
                                    </a:lnTo>
                                    <a:lnTo>
                                      <a:pt x="316" y="282"/>
                                    </a:lnTo>
                                    <a:lnTo>
                                      <a:pt x="320" y="268"/>
                                    </a:lnTo>
                                    <a:lnTo>
                                      <a:pt x="324" y="256"/>
                                    </a:lnTo>
                                    <a:lnTo>
                                      <a:pt x="326" y="242"/>
                                    </a:lnTo>
                                    <a:lnTo>
                                      <a:pt x="326" y="228"/>
                                    </a:lnTo>
                                    <a:lnTo>
                                      <a:pt x="326" y="228"/>
                                    </a:lnTo>
                                    <a:lnTo>
                                      <a:pt x="326" y="222"/>
                                    </a:lnTo>
                                    <a:lnTo>
                                      <a:pt x="326" y="222"/>
                                    </a:lnTo>
                                    <a:close/>
                                    <a:moveTo>
                                      <a:pt x="308" y="208"/>
                                    </a:moveTo>
                                    <a:lnTo>
                                      <a:pt x="308" y="208"/>
                                    </a:lnTo>
                                    <a:lnTo>
                                      <a:pt x="282" y="210"/>
                                    </a:lnTo>
                                    <a:lnTo>
                                      <a:pt x="256" y="218"/>
                                    </a:lnTo>
                                    <a:lnTo>
                                      <a:pt x="234" y="228"/>
                                    </a:lnTo>
                                    <a:lnTo>
                                      <a:pt x="214" y="242"/>
                                    </a:lnTo>
                                    <a:lnTo>
                                      <a:pt x="214" y="308"/>
                                    </a:lnTo>
                                    <a:lnTo>
                                      <a:pt x="312" y="208"/>
                                    </a:lnTo>
                                    <a:lnTo>
                                      <a:pt x="312" y="208"/>
                                    </a:lnTo>
                                    <a:lnTo>
                                      <a:pt x="308" y="208"/>
                                    </a:lnTo>
                                    <a:lnTo>
                                      <a:pt x="308" y="208"/>
                                    </a:lnTo>
                                    <a:close/>
                                    <a:moveTo>
                                      <a:pt x="160" y="356"/>
                                    </a:moveTo>
                                    <a:lnTo>
                                      <a:pt x="160" y="356"/>
                                    </a:lnTo>
                                    <a:lnTo>
                                      <a:pt x="160" y="360"/>
                                    </a:lnTo>
                                    <a:lnTo>
                                      <a:pt x="194" y="328"/>
                                    </a:lnTo>
                                    <a:lnTo>
                                      <a:pt x="194" y="262"/>
                                    </a:lnTo>
                                    <a:lnTo>
                                      <a:pt x="194" y="262"/>
                                    </a:lnTo>
                                    <a:lnTo>
                                      <a:pt x="180" y="282"/>
                                    </a:lnTo>
                                    <a:lnTo>
                                      <a:pt x="170" y="306"/>
                                    </a:lnTo>
                                    <a:lnTo>
                                      <a:pt x="162" y="330"/>
                                    </a:lnTo>
                                    <a:lnTo>
                                      <a:pt x="160" y="356"/>
                                    </a:lnTo>
                                    <a:lnTo>
                                      <a:pt x="160" y="356"/>
                                    </a:lnTo>
                                    <a:close/>
                                    <a:moveTo>
                                      <a:pt x="306" y="302"/>
                                    </a:moveTo>
                                    <a:lnTo>
                                      <a:pt x="248" y="302"/>
                                    </a:lnTo>
                                    <a:lnTo>
                                      <a:pt x="174" y="374"/>
                                    </a:lnTo>
                                    <a:lnTo>
                                      <a:pt x="174" y="374"/>
                                    </a:lnTo>
                                    <a:lnTo>
                                      <a:pt x="180" y="374"/>
                                    </a:lnTo>
                                    <a:lnTo>
                                      <a:pt x="180" y="374"/>
                                    </a:lnTo>
                                    <a:lnTo>
                                      <a:pt x="200" y="374"/>
                                    </a:lnTo>
                                    <a:lnTo>
                                      <a:pt x="220" y="370"/>
                                    </a:lnTo>
                                    <a:lnTo>
                                      <a:pt x="238" y="364"/>
                                    </a:lnTo>
                                    <a:lnTo>
                                      <a:pt x="254" y="354"/>
                                    </a:lnTo>
                                    <a:lnTo>
                                      <a:pt x="270" y="344"/>
                                    </a:lnTo>
                                    <a:lnTo>
                                      <a:pt x="284" y="332"/>
                                    </a:lnTo>
                                    <a:lnTo>
                                      <a:pt x="296" y="318"/>
                                    </a:lnTo>
                                    <a:lnTo>
                                      <a:pt x="306" y="302"/>
                                    </a:lnTo>
                                    <a:lnTo>
                                      <a:pt x="306" y="302"/>
                                    </a:lnTo>
                                    <a:close/>
                                    <a:moveTo>
                                      <a:pt x="216" y="84"/>
                                    </a:moveTo>
                                    <a:lnTo>
                                      <a:pt x="216" y="84"/>
                                    </a:lnTo>
                                    <a:lnTo>
                                      <a:pt x="216" y="78"/>
                                    </a:lnTo>
                                    <a:lnTo>
                                      <a:pt x="214" y="70"/>
                                    </a:lnTo>
                                    <a:lnTo>
                                      <a:pt x="210" y="64"/>
                                    </a:lnTo>
                                    <a:lnTo>
                                      <a:pt x="206" y="60"/>
                                    </a:lnTo>
                                    <a:lnTo>
                                      <a:pt x="200" y="56"/>
                                    </a:lnTo>
                                    <a:lnTo>
                                      <a:pt x="194" y="52"/>
                                    </a:lnTo>
                                    <a:lnTo>
                                      <a:pt x="188" y="50"/>
                                    </a:lnTo>
                                    <a:lnTo>
                                      <a:pt x="180" y="48"/>
                                    </a:lnTo>
                                    <a:lnTo>
                                      <a:pt x="180" y="48"/>
                                    </a:lnTo>
                                    <a:lnTo>
                                      <a:pt x="172" y="50"/>
                                    </a:lnTo>
                                    <a:lnTo>
                                      <a:pt x="166" y="52"/>
                                    </a:lnTo>
                                    <a:lnTo>
                                      <a:pt x="160" y="56"/>
                                    </a:lnTo>
                                    <a:lnTo>
                                      <a:pt x="154" y="60"/>
                                    </a:lnTo>
                                    <a:lnTo>
                                      <a:pt x="150" y="64"/>
                                    </a:lnTo>
                                    <a:lnTo>
                                      <a:pt x="146" y="70"/>
                                    </a:lnTo>
                                    <a:lnTo>
                                      <a:pt x="144" y="78"/>
                                    </a:lnTo>
                                    <a:lnTo>
                                      <a:pt x="144" y="84"/>
                                    </a:lnTo>
                                    <a:lnTo>
                                      <a:pt x="144" y="84"/>
                                    </a:lnTo>
                                    <a:lnTo>
                                      <a:pt x="144" y="92"/>
                                    </a:lnTo>
                                    <a:lnTo>
                                      <a:pt x="146" y="100"/>
                                    </a:lnTo>
                                    <a:lnTo>
                                      <a:pt x="150" y="106"/>
                                    </a:lnTo>
                                    <a:lnTo>
                                      <a:pt x="154" y="110"/>
                                    </a:lnTo>
                                    <a:lnTo>
                                      <a:pt x="160" y="114"/>
                                    </a:lnTo>
                                    <a:lnTo>
                                      <a:pt x="166" y="118"/>
                                    </a:lnTo>
                                    <a:lnTo>
                                      <a:pt x="172" y="120"/>
                                    </a:lnTo>
                                    <a:lnTo>
                                      <a:pt x="180" y="122"/>
                                    </a:lnTo>
                                    <a:lnTo>
                                      <a:pt x="180" y="122"/>
                                    </a:lnTo>
                                    <a:lnTo>
                                      <a:pt x="188" y="120"/>
                                    </a:lnTo>
                                    <a:lnTo>
                                      <a:pt x="194" y="118"/>
                                    </a:lnTo>
                                    <a:lnTo>
                                      <a:pt x="200" y="114"/>
                                    </a:lnTo>
                                    <a:lnTo>
                                      <a:pt x="206" y="110"/>
                                    </a:lnTo>
                                    <a:lnTo>
                                      <a:pt x="210" y="106"/>
                                    </a:lnTo>
                                    <a:lnTo>
                                      <a:pt x="214" y="100"/>
                                    </a:lnTo>
                                    <a:lnTo>
                                      <a:pt x="216" y="92"/>
                                    </a:lnTo>
                                    <a:lnTo>
                                      <a:pt x="216" y="84"/>
                                    </a:lnTo>
                                    <a:lnTo>
                                      <a:pt x="216" y="84"/>
                                    </a:lnTo>
                                    <a:close/>
                                    <a:moveTo>
                                      <a:pt x="180" y="192"/>
                                    </a:moveTo>
                                    <a:lnTo>
                                      <a:pt x="180" y="192"/>
                                    </a:lnTo>
                                    <a:lnTo>
                                      <a:pt x="180" y="192"/>
                                    </a:lnTo>
                                    <a:lnTo>
                                      <a:pt x="176" y="190"/>
                                    </a:lnTo>
                                    <a:lnTo>
                                      <a:pt x="172" y="188"/>
                                    </a:lnTo>
                                    <a:lnTo>
                                      <a:pt x="170" y="186"/>
                                    </a:lnTo>
                                    <a:lnTo>
                                      <a:pt x="170" y="182"/>
                                    </a:lnTo>
                                    <a:lnTo>
                                      <a:pt x="170" y="146"/>
                                    </a:lnTo>
                                    <a:lnTo>
                                      <a:pt x="170" y="146"/>
                                    </a:lnTo>
                                    <a:lnTo>
                                      <a:pt x="170" y="142"/>
                                    </a:lnTo>
                                    <a:lnTo>
                                      <a:pt x="172" y="140"/>
                                    </a:lnTo>
                                    <a:lnTo>
                                      <a:pt x="176" y="138"/>
                                    </a:lnTo>
                                    <a:lnTo>
                                      <a:pt x="180" y="136"/>
                                    </a:lnTo>
                                    <a:lnTo>
                                      <a:pt x="180" y="136"/>
                                    </a:lnTo>
                                    <a:lnTo>
                                      <a:pt x="180" y="136"/>
                                    </a:lnTo>
                                    <a:lnTo>
                                      <a:pt x="184" y="138"/>
                                    </a:lnTo>
                                    <a:lnTo>
                                      <a:pt x="188" y="140"/>
                                    </a:lnTo>
                                    <a:lnTo>
                                      <a:pt x="190" y="142"/>
                                    </a:lnTo>
                                    <a:lnTo>
                                      <a:pt x="190" y="146"/>
                                    </a:lnTo>
                                    <a:lnTo>
                                      <a:pt x="190" y="182"/>
                                    </a:lnTo>
                                    <a:lnTo>
                                      <a:pt x="190" y="182"/>
                                    </a:lnTo>
                                    <a:lnTo>
                                      <a:pt x="190" y="186"/>
                                    </a:lnTo>
                                    <a:lnTo>
                                      <a:pt x="188" y="188"/>
                                    </a:lnTo>
                                    <a:lnTo>
                                      <a:pt x="184" y="190"/>
                                    </a:lnTo>
                                    <a:lnTo>
                                      <a:pt x="180" y="192"/>
                                    </a:lnTo>
                                    <a:lnTo>
                                      <a:pt x="180" y="192"/>
                                    </a:lnTo>
                                    <a:close/>
                                    <a:moveTo>
                                      <a:pt x="120" y="156"/>
                                    </a:moveTo>
                                    <a:lnTo>
                                      <a:pt x="120" y="156"/>
                                    </a:lnTo>
                                    <a:lnTo>
                                      <a:pt x="116" y="154"/>
                                    </a:lnTo>
                                    <a:lnTo>
                                      <a:pt x="112" y="152"/>
                                    </a:lnTo>
                                    <a:lnTo>
                                      <a:pt x="112" y="152"/>
                                    </a:lnTo>
                                    <a:lnTo>
                                      <a:pt x="110" y="148"/>
                                    </a:lnTo>
                                    <a:lnTo>
                                      <a:pt x="110" y="146"/>
                                    </a:lnTo>
                                    <a:lnTo>
                                      <a:pt x="110" y="142"/>
                                    </a:lnTo>
                                    <a:lnTo>
                                      <a:pt x="112" y="138"/>
                                    </a:lnTo>
                                    <a:lnTo>
                                      <a:pt x="130" y="122"/>
                                    </a:lnTo>
                                    <a:lnTo>
                                      <a:pt x="130" y="122"/>
                                    </a:lnTo>
                                    <a:lnTo>
                                      <a:pt x="132" y="120"/>
                                    </a:lnTo>
                                    <a:lnTo>
                                      <a:pt x="136" y="118"/>
                                    </a:lnTo>
                                    <a:lnTo>
                                      <a:pt x="140" y="120"/>
                                    </a:lnTo>
                                    <a:lnTo>
                                      <a:pt x="144" y="122"/>
                                    </a:lnTo>
                                    <a:lnTo>
                                      <a:pt x="144" y="122"/>
                                    </a:lnTo>
                                    <a:lnTo>
                                      <a:pt x="146" y="124"/>
                                    </a:lnTo>
                                    <a:lnTo>
                                      <a:pt x="146" y="128"/>
                                    </a:lnTo>
                                    <a:lnTo>
                                      <a:pt x="146" y="132"/>
                                    </a:lnTo>
                                    <a:lnTo>
                                      <a:pt x="144" y="136"/>
                                    </a:lnTo>
                                    <a:lnTo>
                                      <a:pt x="126" y="152"/>
                                    </a:lnTo>
                                    <a:lnTo>
                                      <a:pt x="126" y="152"/>
                                    </a:lnTo>
                                    <a:lnTo>
                                      <a:pt x="124" y="154"/>
                                    </a:lnTo>
                                    <a:lnTo>
                                      <a:pt x="120" y="156"/>
                                    </a:lnTo>
                                    <a:lnTo>
                                      <a:pt x="120" y="156"/>
                                    </a:lnTo>
                                    <a:close/>
                                    <a:moveTo>
                                      <a:pt x="118" y="94"/>
                                    </a:moveTo>
                                    <a:lnTo>
                                      <a:pt x="118" y="94"/>
                                    </a:lnTo>
                                    <a:lnTo>
                                      <a:pt x="100" y="94"/>
                                    </a:lnTo>
                                    <a:lnTo>
                                      <a:pt x="100" y="94"/>
                                    </a:lnTo>
                                    <a:lnTo>
                                      <a:pt x="96" y="94"/>
                                    </a:lnTo>
                                    <a:lnTo>
                                      <a:pt x="92" y="92"/>
                                    </a:lnTo>
                                    <a:lnTo>
                                      <a:pt x="90" y="88"/>
                                    </a:lnTo>
                                    <a:lnTo>
                                      <a:pt x="90" y="84"/>
                                    </a:lnTo>
                                    <a:lnTo>
                                      <a:pt x="90" y="84"/>
                                    </a:lnTo>
                                    <a:lnTo>
                                      <a:pt x="90" y="82"/>
                                    </a:lnTo>
                                    <a:lnTo>
                                      <a:pt x="92" y="78"/>
                                    </a:lnTo>
                                    <a:lnTo>
                                      <a:pt x="96" y="76"/>
                                    </a:lnTo>
                                    <a:lnTo>
                                      <a:pt x="100" y="74"/>
                                    </a:lnTo>
                                    <a:lnTo>
                                      <a:pt x="100" y="74"/>
                                    </a:lnTo>
                                    <a:lnTo>
                                      <a:pt x="118" y="74"/>
                                    </a:lnTo>
                                    <a:lnTo>
                                      <a:pt x="118" y="74"/>
                                    </a:lnTo>
                                    <a:lnTo>
                                      <a:pt x="122" y="76"/>
                                    </a:lnTo>
                                    <a:lnTo>
                                      <a:pt x="126" y="78"/>
                                    </a:lnTo>
                                    <a:lnTo>
                                      <a:pt x="128" y="82"/>
                                    </a:lnTo>
                                    <a:lnTo>
                                      <a:pt x="128" y="84"/>
                                    </a:lnTo>
                                    <a:lnTo>
                                      <a:pt x="128" y="84"/>
                                    </a:lnTo>
                                    <a:lnTo>
                                      <a:pt x="128" y="88"/>
                                    </a:lnTo>
                                    <a:lnTo>
                                      <a:pt x="126" y="92"/>
                                    </a:lnTo>
                                    <a:lnTo>
                                      <a:pt x="122" y="94"/>
                                    </a:lnTo>
                                    <a:lnTo>
                                      <a:pt x="118" y="94"/>
                                    </a:lnTo>
                                    <a:lnTo>
                                      <a:pt x="118" y="94"/>
                                    </a:lnTo>
                                    <a:close/>
                                    <a:moveTo>
                                      <a:pt x="136" y="52"/>
                                    </a:moveTo>
                                    <a:lnTo>
                                      <a:pt x="136" y="52"/>
                                    </a:lnTo>
                                    <a:lnTo>
                                      <a:pt x="132" y="50"/>
                                    </a:lnTo>
                                    <a:lnTo>
                                      <a:pt x="130" y="48"/>
                                    </a:lnTo>
                                    <a:lnTo>
                                      <a:pt x="120" y="38"/>
                                    </a:lnTo>
                                    <a:lnTo>
                                      <a:pt x="120" y="38"/>
                                    </a:lnTo>
                                    <a:lnTo>
                                      <a:pt x="118" y="36"/>
                                    </a:lnTo>
                                    <a:lnTo>
                                      <a:pt x="116" y="32"/>
                                    </a:lnTo>
                                    <a:lnTo>
                                      <a:pt x="118" y="28"/>
                                    </a:lnTo>
                                    <a:lnTo>
                                      <a:pt x="120" y="24"/>
                                    </a:lnTo>
                                    <a:lnTo>
                                      <a:pt x="120" y="24"/>
                                    </a:lnTo>
                                    <a:lnTo>
                                      <a:pt x="122" y="22"/>
                                    </a:lnTo>
                                    <a:lnTo>
                                      <a:pt x="126" y="22"/>
                                    </a:lnTo>
                                    <a:lnTo>
                                      <a:pt x="130" y="22"/>
                                    </a:lnTo>
                                    <a:lnTo>
                                      <a:pt x="134" y="24"/>
                                    </a:lnTo>
                                    <a:lnTo>
                                      <a:pt x="144" y="34"/>
                                    </a:lnTo>
                                    <a:lnTo>
                                      <a:pt x="144" y="34"/>
                                    </a:lnTo>
                                    <a:lnTo>
                                      <a:pt x="146" y="38"/>
                                    </a:lnTo>
                                    <a:lnTo>
                                      <a:pt x="146" y="42"/>
                                    </a:lnTo>
                                    <a:lnTo>
                                      <a:pt x="146" y="46"/>
                                    </a:lnTo>
                                    <a:lnTo>
                                      <a:pt x="144" y="48"/>
                                    </a:lnTo>
                                    <a:lnTo>
                                      <a:pt x="144" y="48"/>
                                    </a:lnTo>
                                    <a:lnTo>
                                      <a:pt x="140" y="50"/>
                                    </a:lnTo>
                                    <a:lnTo>
                                      <a:pt x="136" y="52"/>
                                    </a:lnTo>
                                    <a:lnTo>
                                      <a:pt x="136" y="52"/>
                                    </a:lnTo>
                                    <a:close/>
                                    <a:moveTo>
                                      <a:pt x="240" y="156"/>
                                    </a:moveTo>
                                    <a:lnTo>
                                      <a:pt x="240" y="156"/>
                                    </a:lnTo>
                                    <a:lnTo>
                                      <a:pt x="236" y="154"/>
                                    </a:lnTo>
                                    <a:lnTo>
                                      <a:pt x="234" y="152"/>
                                    </a:lnTo>
                                    <a:lnTo>
                                      <a:pt x="216" y="136"/>
                                    </a:lnTo>
                                    <a:lnTo>
                                      <a:pt x="216" y="136"/>
                                    </a:lnTo>
                                    <a:lnTo>
                                      <a:pt x="214" y="132"/>
                                    </a:lnTo>
                                    <a:lnTo>
                                      <a:pt x="214" y="128"/>
                                    </a:lnTo>
                                    <a:lnTo>
                                      <a:pt x="214" y="124"/>
                                    </a:lnTo>
                                    <a:lnTo>
                                      <a:pt x="216" y="122"/>
                                    </a:lnTo>
                                    <a:lnTo>
                                      <a:pt x="216" y="122"/>
                                    </a:lnTo>
                                    <a:lnTo>
                                      <a:pt x="220" y="120"/>
                                    </a:lnTo>
                                    <a:lnTo>
                                      <a:pt x="224" y="118"/>
                                    </a:lnTo>
                                    <a:lnTo>
                                      <a:pt x="228" y="120"/>
                                    </a:lnTo>
                                    <a:lnTo>
                                      <a:pt x="230" y="122"/>
                                    </a:lnTo>
                                    <a:lnTo>
                                      <a:pt x="248" y="138"/>
                                    </a:lnTo>
                                    <a:lnTo>
                                      <a:pt x="248" y="138"/>
                                    </a:lnTo>
                                    <a:lnTo>
                                      <a:pt x="250" y="142"/>
                                    </a:lnTo>
                                    <a:lnTo>
                                      <a:pt x="250" y="146"/>
                                    </a:lnTo>
                                    <a:lnTo>
                                      <a:pt x="250" y="148"/>
                                    </a:lnTo>
                                    <a:lnTo>
                                      <a:pt x="248" y="152"/>
                                    </a:lnTo>
                                    <a:lnTo>
                                      <a:pt x="248" y="152"/>
                                    </a:lnTo>
                                    <a:lnTo>
                                      <a:pt x="244" y="154"/>
                                    </a:lnTo>
                                    <a:lnTo>
                                      <a:pt x="240" y="156"/>
                                    </a:lnTo>
                                    <a:lnTo>
                                      <a:pt x="240" y="156"/>
                                    </a:lnTo>
                                    <a:close/>
                                    <a:moveTo>
                                      <a:pt x="242" y="94"/>
                                    </a:moveTo>
                                    <a:lnTo>
                                      <a:pt x="242" y="94"/>
                                    </a:lnTo>
                                    <a:lnTo>
                                      <a:pt x="238" y="94"/>
                                    </a:lnTo>
                                    <a:lnTo>
                                      <a:pt x="234" y="92"/>
                                    </a:lnTo>
                                    <a:lnTo>
                                      <a:pt x="232" y="88"/>
                                    </a:lnTo>
                                    <a:lnTo>
                                      <a:pt x="232" y="84"/>
                                    </a:lnTo>
                                    <a:lnTo>
                                      <a:pt x="232" y="84"/>
                                    </a:lnTo>
                                    <a:lnTo>
                                      <a:pt x="232" y="82"/>
                                    </a:lnTo>
                                    <a:lnTo>
                                      <a:pt x="234" y="78"/>
                                    </a:lnTo>
                                    <a:lnTo>
                                      <a:pt x="238" y="76"/>
                                    </a:lnTo>
                                    <a:lnTo>
                                      <a:pt x="242" y="74"/>
                                    </a:lnTo>
                                    <a:lnTo>
                                      <a:pt x="260" y="74"/>
                                    </a:lnTo>
                                    <a:lnTo>
                                      <a:pt x="260" y="74"/>
                                    </a:lnTo>
                                    <a:lnTo>
                                      <a:pt x="260" y="74"/>
                                    </a:lnTo>
                                    <a:lnTo>
                                      <a:pt x="264" y="76"/>
                                    </a:lnTo>
                                    <a:lnTo>
                                      <a:pt x="268" y="78"/>
                                    </a:lnTo>
                                    <a:lnTo>
                                      <a:pt x="270" y="82"/>
                                    </a:lnTo>
                                    <a:lnTo>
                                      <a:pt x="270" y="84"/>
                                    </a:lnTo>
                                    <a:lnTo>
                                      <a:pt x="270" y="84"/>
                                    </a:lnTo>
                                    <a:lnTo>
                                      <a:pt x="270" y="88"/>
                                    </a:lnTo>
                                    <a:lnTo>
                                      <a:pt x="268" y="92"/>
                                    </a:lnTo>
                                    <a:lnTo>
                                      <a:pt x="264" y="94"/>
                                    </a:lnTo>
                                    <a:lnTo>
                                      <a:pt x="260" y="94"/>
                                    </a:lnTo>
                                    <a:lnTo>
                                      <a:pt x="242" y="94"/>
                                    </a:lnTo>
                                    <a:lnTo>
                                      <a:pt x="242" y="94"/>
                                    </a:lnTo>
                                    <a:close/>
                                    <a:moveTo>
                                      <a:pt x="224" y="52"/>
                                    </a:moveTo>
                                    <a:lnTo>
                                      <a:pt x="224" y="52"/>
                                    </a:lnTo>
                                    <a:lnTo>
                                      <a:pt x="220" y="50"/>
                                    </a:lnTo>
                                    <a:lnTo>
                                      <a:pt x="216" y="48"/>
                                    </a:lnTo>
                                    <a:lnTo>
                                      <a:pt x="216" y="48"/>
                                    </a:lnTo>
                                    <a:lnTo>
                                      <a:pt x="214" y="46"/>
                                    </a:lnTo>
                                    <a:lnTo>
                                      <a:pt x="214" y="42"/>
                                    </a:lnTo>
                                    <a:lnTo>
                                      <a:pt x="214" y="38"/>
                                    </a:lnTo>
                                    <a:lnTo>
                                      <a:pt x="216" y="34"/>
                                    </a:lnTo>
                                    <a:lnTo>
                                      <a:pt x="226" y="24"/>
                                    </a:lnTo>
                                    <a:lnTo>
                                      <a:pt x="226" y="24"/>
                                    </a:lnTo>
                                    <a:lnTo>
                                      <a:pt x="230" y="22"/>
                                    </a:lnTo>
                                    <a:lnTo>
                                      <a:pt x="234" y="22"/>
                                    </a:lnTo>
                                    <a:lnTo>
                                      <a:pt x="238" y="22"/>
                                    </a:lnTo>
                                    <a:lnTo>
                                      <a:pt x="240" y="24"/>
                                    </a:lnTo>
                                    <a:lnTo>
                                      <a:pt x="240" y="24"/>
                                    </a:lnTo>
                                    <a:lnTo>
                                      <a:pt x="242" y="28"/>
                                    </a:lnTo>
                                    <a:lnTo>
                                      <a:pt x="244" y="32"/>
                                    </a:lnTo>
                                    <a:lnTo>
                                      <a:pt x="242" y="36"/>
                                    </a:lnTo>
                                    <a:lnTo>
                                      <a:pt x="240" y="38"/>
                                    </a:lnTo>
                                    <a:lnTo>
                                      <a:pt x="230" y="48"/>
                                    </a:lnTo>
                                    <a:lnTo>
                                      <a:pt x="230" y="48"/>
                                    </a:lnTo>
                                    <a:lnTo>
                                      <a:pt x="228" y="50"/>
                                    </a:lnTo>
                                    <a:lnTo>
                                      <a:pt x="224" y="52"/>
                                    </a:lnTo>
                                    <a:lnTo>
                                      <a:pt x="224" y="52"/>
                                    </a:lnTo>
                                    <a:close/>
                                    <a:moveTo>
                                      <a:pt x="180" y="34"/>
                                    </a:moveTo>
                                    <a:lnTo>
                                      <a:pt x="180" y="34"/>
                                    </a:lnTo>
                                    <a:lnTo>
                                      <a:pt x="176" y="32"/>
                                    </a:lnTo>
                                    <a:lnTo>
                                      <a:pt x="172" y="30"/>
                                    </a:lnTo>
                                    <a:lnTo>
                                      <a:pt x="170" y="28"/>
                                    </a:lnTo>
                                    <a:lnTo>
                                      <a:pt x="170" y="24"/>
                                    </a:lnTo>
                                    <a:lnTo>
                                      <a:pt x="170" y="10"/>
                                    </a:lnTo>
                                    <a:lnTo>
                                      <a:pt x="170" y="10"/>
                                    </a:lnTo>
                                    <a:lnTo>
                                      <a:pt x="170" y="6"/>
                                    </a:lnTo>
                                    <a:lnTo>
                                      <a:pt x="172" y="4"/>
                                    </a:lnTo>
                                    <a:lnTo>
                                      <a:pt x="176" y="2"/>
                                    </a:lnTo>
                                    <a:lnTo>
                                      <a:pt x="180" y="0"/>
                                    </a:lnTo>
                                    <a:lnTo>
                                      <a:pt x="180" y="0"/>
                                    </a:lnTo>
                                    <a:lnTo>
                                      <a:pt x="184" y="2"/>
                                    </a:lnTo>
                                    <a:lnTo>
                                      <a:pt x="188" y="4"/>
                                    </a:lnTo>
                                    <a:lnTo>
                                      <a:pt x="190" y="6"/>
                                    </a:lnTo>
                                    <a:lnTo>
                                      <a:pt x="190" y="10"/>
                                    </a:lnTo>
                                    <a:lnTo>
                                      <a:pt x="190" y="24"/>
                                    </a:lnTo>
                                    <a:lnTo>
                                      <a:pt x="190" y="24"/>
                                    </a:lnTo>
                                    <a:lnTo>
                                      <a:pt x="190" y="28"/>
                                    </a:lnTo>
                                    <a:lnTo>
                                      <a:pt x="188" y="30"/>
                                    </a:lnTo>
                                    <a:lnTo>
                                      <a:pt x="184" y="32"/>
                                    </a:lnTo>
                                    <a:lnTo>
                                      <a:pt x="180" y="34"/>
                                    </a:lnTo>
                                    <a:lnTo>
                                      <a:pt x="180" y="34"/>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F869FA7" id="Freeform: Shape 321" o:spid="_x0000_s1026" alt="&quot;&quot;" style="width:22.95pt;height:26.05pt;visibility:visible;mso-wrap-style:square;mso-left-percent:-10001;mso-top-percent:-10001;mso-position-horizontal:absolute;mso-position-horizontal-relative:char;mso-position-vertical:absolute;mso-position-vertical-relative:line;mso-left-percent:-10001;mso-top-percent:-10001;v-text-anchor:top" coordsize="36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" path="m112,272l18,178r,l36,176r16,l52,176r28,2l108,184r24,10l156,208r,l142,222r-12,16l120,256r-8,16l112,272xm96,356r,l98,324r6,-30l92,280r-84,l8,280r6,18l22,314r10,16l42,344r12,12l68,368r14,12l98,388r,l96,372r,-16l96,356xm4,192r,l2,210,,228r,l,244r4,16l72,260,4,192xm360,228r,l358,246r-2,18l352,282r-6,16l338,314r-8,14l318,342r-10,14l294,366r-14,12l266,386r-16,8l234,400r-18,4l198,406r-18,2l180,408r-24,-2l134,402r,l128,378r,-22l128,356r,-20l130,318r6,-16l142,286r8,-16l158,254r10,-14l180,228r12,-12l206,206r16,-8l238,190r16,-6l270,178r18,-2l308,176r,l330,176r24,6l354,182r4,22l360,228r,xm326,222r-58,60l316,282r,l320,268r4,-12l326,242r,-14l326,228r,-6l326,222xm308,208r,l282,210r-26,8l234,228r-20,14l214,308,312,208r,l308,208r,xm160,356r,l160,360r34,-32l194,262r,l180,282r-10,24l162,330r-2,26l160,356xm306,302r-58,l174,374r,l180,374r,l200,374r20,-4l238,364r16,-10l270,344r14,-12l296,318r10,-16l306,302xm216,84r,l216,78r-2,-8l210,64r-4,-4l200,56r-6,-4l188,50r-8,-2l180,48r-8,2l166,52r-6,4l154,60r-4,4l146,70r-2,8l144,84r,l144,92r2,8l150,106r4,4l160,114r6,4l172,120r8,2l180,122r8,-2l194,118r6,-4l206,110r4,-4l214,100r2,-8l216,84r,xm180,192r,l180,192r-4,-2l172,188r-2,-2l170,182r,-36l170,146r,-4l172,140r4,-2l180,136r,l180,136r4,2l188,140r2,2l190,146r,36l190,182r,4l188,188r-4,2l180,192r,xm120,156r,l116,154r-4,-2l112,152r-2,-4l110,146r,-4l112,138r18,-16l130,122r2,-2l136,118r4,2l144,122r,l146,124r,4l146,132r-2,4l126,152r,l124,154r-4,2l120,156xm118,94r,l100,94r,l96,94,92,92,90,88r,-4l90,84r,-2l92,78r4,-2l100,74r,l118,74r,l122,76r4,2l128,82r,2l128,84r,4l126,92r-4,2l118,94r,xm136,52r,l132,50r-2,-2l120,38r,l118,36r-2,-4l118,28r2,-4l120,24r2,-2l126,22r4,l134,24r10,10l144,34r2,4l146,42r,4l144,48r,l140,50r-4,2l136,52xm240,156r,l236,154r-2,-2l216,136r,l214,132r,-4l214,124r2,-2l216,122r4,-2l224,118r4,2l230,122r18,16l248,138r2,4l250,146r,2l248,152r,l244,154r-4,2l240,156xm242,94r,l238,94r-4,-2l232,88r,-4l232,84r,-2l234,78r4,-2l242,74r18,l260,74r,l264,76r4,2l270,82r,2l270,84r,4l268,92r-4,2l260,94r-18,l242,94xm224,52r,l220,50r-4,-2l216,48r-2,-2l214,42r,-4l216,34,226,24r,l230,22r4,l238,22r2,2l240,24r2,4l244,32r-2,4l240,38,230,48r,l228,50r-4,2l224,52xm180,34r,l176,32r-4,-2l170,28r,-4l170,10r,l170,6r2,-2l176,2,180,r,l184,2r4,2l190,6r,4l190,24r,l190,28r-2,2l184,32r-4,2l180,34xe" fillcolor="white [3212]" stroked="f">
                      <v:path arrowok="t" o:connecttype="custom" o:connectlocs="42101,142713;114967,180013;77724,288670;11335,241639;66389,308131;3239,155687;3239,210826;288227,214070;249365,288670;174879,327592;108490,325970;110109,244883;155448,175148;233172,142713;289846,165418;255842,228665;263938,180013;189452,184878;249365,168661;157067,212448;247745,244883;161925,303265;239649,257857;173260,56761;145733,38922;121444,51896;118205,81087;145733,98926;170021,85952;145733,155687;137636,118387;145733,110278;153829,147578;145733,155687;89059,120009;106871,97304;118205,103791;97155,126496;77724,76222;74486,63248;98774,61626;102013,74600;106871,40544;95536,22704;108490,19461;116586,38922;194310,126496;173260,103791;184595,97304;202406,120009;195929,76222;187833,68113;210503,60004;218599,68113;195929,76222;173260,37300;186214,17839;197549,25948;181356,42165;137636,22704;142494,1622;153829,8109;145733,27570" o:connectangles="0,0,0,0,0,0,0,0,0,0,0,0,0,0,0,0,0,0,0,0,0,0,0,0,0,0,0,0,0,0,0,0,0,0,0,0,0,0,0,0,0,0,0,0,0,0,0,0,0,0,0,0,0,0,0,0,0,0,0,0,0,0,0"/>
                      <o:lock v:ext="edit" verticies="t"/>
                      <w10:anchorlock/>
                    </v:shape>
                  </w:pict>
                </mc:Fallback>
              </mc:AlternateContent>
            </w:r>
          </w:p>
        </w:tc>
        <w:tc>
          <w:tcPr>
            <w:tcW w:w="1479" w:type="pct"/>
            <w:tcBorders>
              <w:bottom w:val="single" w:sz="18" w:space="0" w:color="FFFFFF" w:themeColor="background1"/>
            </w:tcBorders>
            <w:shd w:val="clear" w:color="auto" w:fill="auto"/>
            <w:vAlign w:val="center"/>
          </w:tcPr>
          <w:p w14:paraId="0FCFD25F" w14:textId="3C28FEC2" w:rsidR="00B861FB" w:rsidRPr="00634BCD" w:rsidRDefault="002F7BE8" w:rsidP="000C7B95">
            <w:pPr>
              <w:pStyle w:val="BodyText"/>
              <w:ind w:left="57"/>
              <w:rPr>
                <w:color w:val="auto"/>
              </w:rPr>
            </w:pPr>
            <w:r w:rsidRPr="00634BCD">
              <w:rPr>
                <w:rFonts w:eastAsia="Times New Roman"/>
                <w:i/>
                <w:iCs/>
                <w:color w:val="auto"/>
              </w:rPr>
              <w:t xml:space="preserve">Environmental Protection Act 1994 </w:t>
            </w:r>
            <w:r w:rsidRPr="00634BCD">
              <w:rPr>
                <w:rFonts w:eastAsia="Times New Roman"/>
                <w:color w:val="auto"/>
              </w:rPr>
              <w:t>(Qld)</w:t>
            </w:r>
          </w:p>
        </w:tc>
      </w:tr>
      <w:tr w:rsidR="00634BCD" w14:paraId="535DFBFF" w14:textId="77777777" w:rsidTr="00D55F26">
        <w:trPr>
          <w:cnfStyle w:val="000000100000" w:firstRow="0" w:lastRow="0" w:firstColumn="0" w:lastColumn="0" w:oddVBand="0" w:evenVBand="0" w:oddHBand="1" w:evenHBand="0" w:firstRowFirstColumn="0" w:firstRowLastColumn="0" w:lastRowFirstColumn="0" w:lastRowLastColumn="0"/>
        </w:trPr>
        <w:tc>
          <w:tcPr>
            <w:tcW w:w="352" w:type="pct"/>
            <w:tcBorders>
              <w:top w:val="single" w:sz="18" w:space="0" w:color="FFFFFF" w:themeColor="background1"/>
              <w:bottom w:val="single" w:sz="18" w:space="0" w:color="FFFFFF" w:themeColor="background1"/>
            </w:tcBorders>
            <w:shd w:val="clear" w:color="auto" w:fill="00338D" w:themeFill="accent1"/>
            <w:vAlign w:val="center"/>
          </w:tcPr>
          <w:p w14:paraId="7CD04C5E" w14:textId="4D31722C" w:rsidR="00B861FB" w:rsidRPr="00634BCD" w:rsidRDefault="00B97554" w:rsidP="003F5066">
            <w:pPr>
              <w:pStyle w:val="BodyText"/>
              <w:jc w:val="center"/>
            </w:pPr>
            <w:r w:rsidRPr="00B97554">
              <w:rPr>
                <w:noProof/>
              </w:rPr>
              <mc:AlternateContent>
                <mc:Choice Requires="wps">
                  <w:drawing>
                    <wp:inline distT="0" distB="0" distL="0" distR="0" wp14:anchorId="7CF5DB5F" wp14:editId="031CCE2E">
                      <wp:extent cx="253365" cy="340995"/>
                      <wp:effectExtent l="0" t="0" r="0" b="1905"/>
                      <wp:docPr id="337" name="Freeform: Shap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3365" cy="340995"/>
                              </a:xfrm>
                              <a:custGeom>
                                <a:avLst/>
                                <a:gdLst>
                                  <a:gd name="T0" fmla="*/ 188 w 254"/>
                                  <a:gd name="T1" fmla="*/ 216 h 342"/>
                                  <a:gd name="T2" fmla="*/ 150 w 254"/>
                                  <a:gd name="T3" fmla="*/ 196 h 342"/>
                                  <a:gd name="T4" fmla="*/ 130 w 254"/>
                                  <a:gd name="T5" fmla="*/ 162 h 342"/>
                                  <a:gd name="T6" fmla="*/ 126 w 254"/>
                                  <a:gd name="T7" fmla="*/ 148 h 342"/>
                                  <a:gd name="T8" fmla="*/ 126 w 254"/>
                                  <a:gd name="T9" fmla="*/ 132 h 342"/>
                                  <a:gd name="T10" fmla="*/ 136 w 254"/>
                                  <a:gd name="T11" fmla="*/ 106 h 342"/>
                                  <a:gd name="T12" fmla="*/ 130 w 254"/>
                                  <a:gd name="T13" fmla="*/ 4 h 342"/>
                                  <a:gd name="T14" fmla="*/ 122 w 254"/>
                                  <a:gd name="T15" fmla="*/ 0 h 342"/>
                                  <a:gd name="T16" fmla="*/ 24 w 254"/>
                                  <a:gd name="T17" fmla="*/ 148 h 342"/>
                                  <a:gd name="T18" fmla="*/ 8 w 254"/>
                                  <a:gd name="T19" fmla="*/ 174 h 342"/>
                                  <a:gd name="T20" fmla="*/ 0 w 254"/>
                                  <a:gd name="T21" fmla="*/ 220 h 342"/>
                                  <a:gd name="T22" fmla="*/ 0 w 254"/>
                                  <a:gd name="T23" fmla="*/ 228 h 342"/>
                                  <a:gd name="T24" fmla="*/ 6 w 254"/>
                                  <a:gd name="T25" fmla="*/ 254 h 342"/>
                                  <a:gd name="T26" fmla="*/ 40 w 254"/>
                                  <a:gd name="T27" fmla="*/ 310 h 342"/>
                                  <a:gd name="T28" fmla="*/ 98 w 254"/>
                                  <a:gd name="T29" fmla="*/ 340 h 342"/>
                                  <a:gd name="T30" fmla="*/ 146 w 254"/>
                                  <a:gd name="T31" fmla="*/ 340 h 342"/>
                                  <a:gd name="T32" fmla="*/ 204 w 254"/>
                                  <a:gd name="T33" fmla="*/ 310 h 342"/>
                                  <a:gd name="T34" fmla="*/ 238 w 254"/>
                                  <a:gd name="T35" fmla="*/ 254 h 342"/>
                                  <a:gd name="T36" fmla="*/ 244 w 254"/>
                                  <a:gd name="T37" fmla="*/ 228 h 342"/>
                                  <a:gd name="T38" fmla="*/ 244 w 254"/>
                                  <a:gd name="T39" fmla="*/ 220 h 342"/>
                                  <a:gd name="T40" fmla="*/ 234 w 254"/>
                                  <a:gd name="T41" fmla="*/ 210 h 342"/>
                                  <a:gd name="T42" fmla="*/ 202 w 254"/>
                                  <a:gd name="T43" fmla="*/ 216 h 342"/>
                                  <a:gd name="T44" fmla="*/ 122 w 254"/>
                                  <a:gd name="T45" fmla="*/ 308 h 342"/>
                                  <a:gd name="T46" fmla="*/ 76 w 254"/>
                                  <a:gd name="T47" fmla="*/ 296 h 342"/>
                                  <a:gd name="T48" fmla="*/ 44 w 254"/>
                                  <a:gd name="T49" fmla="*/ 262 h 342"/>
                                  <a:gd name="T50" fmla="*/ 36 w 254"/>
                                  <a:gd name="T51" fmla="*/ 224 h 342"/>
                                  <a:gd name="T52" fmla="*/ 42 w 254"/>
                                  <a:gd name="T53" fmla="*/ 214 h 342"/>
                                  <a:gd name="T54" fmla="*/ 50 w 254"/>
                                  <a:gd name="T55" fmla="*/ 214 h 342"/>
                                  <a:gd name="T56" fmla="*/ 56 w 254"/>
                                  <a:gd name="T57" fmla="*/ 224 h 342"/>
                                  <a:gd name="T58" fmla="*/ 58 w 254"/>
                                  <a:gd name="T59" fmla="*/ 246 h 342"/>
                                  <a:gd name="T60" fmla="*/ 80 w 254"/>
                                  <a:gd name="T61" fmla="*/ 276 h 342"/>
                                  <a:gd name="T62" fmla="*/ 122 w 254"/>
                                  <a:gd name="T63" fmla="*/ 288 h 342"/>
                                  <a:gd name="T64" fmla="*/ 128 w 254"/>
                                  <a:gd name="T65" fmla="*/ 290 h 342"/>
                                  <a:gd name="T66" fmla="*/ 132 w 254"/>
                                  <a:gd name="T67" fmla="*/ 298 h 342"/>
                                  <a:gd name="T68" fmla="*/ 124 w 254"/>
                                  <a:gd name="T69" fmla="*/ 306 h 342"/>
                                  <a:gd name="T70" fmla="*/ 248 w 254"/>
                                  <a:gd name="T71" fmla="*/ 116 h 342"/>
                                  <a:gd name="T72" fmla="*/ 206 w 254"/>
                                  <a:gd name="T73" fmla="*/ 52 h 342"/>
                                  <a:gd name="T74" fmla="*/ 196 w 254"/>
                                  <a:gd name="T75" fmla="*/ 52 h 342"/>
                                  <a:gd name="T76" fmla="*/ 156 w 254"/>
                                  <a:gd name="T77" fmla="*/ 116 h 342"/>
                                  <a:gd name="T78" fmla="*/ 148 w 254"/>
                                  <a:gd name="T79" fmla="*/ 142 h 342"/>
                                  <a:gd name="T80" fmla="*/ 148 w 254"/>
                                  <a:gd name="T81" fmla="*/ 146 h 342"/>
                                  <a:gd name="T82" fmla="*/ 160 w 254"/>
                                  <a:gd name="T83" fmla="*/ 174 h 342"/>
                                  <a:gd name="T84" fmla="*/ 182 w 254"/>
                                  <a:gd name="T85" fmla="*/ 190 h 342"/>
                                  <a:gd name="T86" fmla="*/ 202 w 254"/>
                                  <a:gd name="T87" fmla="*/ 194 h 342"/>
                                  <a:gd name="T88" fmla="*/ 230 w 254"/>
                                  <a:gd name="T89" fmla="*/ 186 h 342"/>
                                  <a:gd name="T90" fmla="*/ 248 w 254"/>
                                  <a:gd name="T91" fmla="*/ 166 h 342"/>
                                  <a:gd name="T92" fmla="*/ 254 w 254"/>
                                  <a:gd name="T93" fmla="*/ 146 h 342"/>
                                  <a:gd name="T94" fmla="*/ 254 w 254"/>
                                  <a:gd name="T95" fmla="*/ 142 h 342"/>
                                  <a:gd name="T96" fmla="*/ 248 w 254"/>
                                  <a:gd name="T97" fmla="*/ 116 h 342"/>
                                  <a:gd name="T98" fmla="*/ 196 w 254"/>
                                  <a:gd name="T99" fmla="*/ 174 h 342"/>
                                  <a:gd name="T100" fmla="*/ 174 w 254"/>
                                  <a:gd name="T101" fmla="*/ 164 h 342"/>
                                  <a:gd name="T102" fmla="*/ 166 w 254"/>
                                  <a:gd name="T103" fmla="*/ 144 h 342"/>
                                  <a:gd name="T104" fmla="*/ 166 w 254"/>
                                  <a:gd name="T105" fmla="*/ 132 h 342"/>
                                  <a:gd name="T106" fmla="*/ 176 w 254"/>
                                  <a:gd name="T107" fmla="*/ 132 h 342"/>
                                  <a:gd name="T108" fmla="*/ 180 w 254"/>
                                  <a:gd name="T109" fmla="*/ 146 h 342"/>
                                  <a:gd name="T110" fmla="*/ 192 w 254"/>
                                  <a:gd name="T111" fmla="*/ 160 h 342"/>
                                  <a:gd name="T112" fmla="*/ 204 w 254"/>
                                  <a:gd name="T113" fmla="*/ 162 h 342"/>
                                  <a:gd name="T114" fmla="*/ 212 w 254"/>
                                  <a:gd name="T115" fmla="*/ 168 h 342"/>
                                  <a:gd name="T116" fmla="*/ 204 w 254"/>
                                  <a:gd name="T117" fmla="*/ 176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4" h="342">
                                    <a:moveTo>
                                      <a:pt x="202" y="216"/>
                                    </a:moveTo>
                                    <a:lnTo>
                                      <a:pt x="202" y="216"/>
                                    </a:lnTo>
                                    <a:lnTo>
                                      <a:pt x="188" y="216"/>
                                    </a:lnTo>
                                    <a:lnTo>
                                      <a:pt x="174" y="212"/>
                                    </a:lnTo>
                                    <a:lnTo>
                                      <a:pt x="162" y="206"/>
                                    </a:lnTo>
                                    <a:lnTo>
                                      <a:pt x="150" y="196"/>
                                    </a:lnTo>
                                    <a:lnTo>
                                      <a:pt x="142" y="188"/>
                                    </a:lnTo>
                                    <a:lnTo>
                                      <a:pt x="134" y="176"/>
                                    </a:lnTo>
                                    <a:lnTo>
                                      <a:pt x="130" y="162"/>
                                    </a:lnTo>
                                    <a:lnTo>
                                      <a:pt x="126" y="148"/>
                                    </a:lnTo>
                                    <a:lnTo>
                                      <a:pt x="126" y="148"/>
                                    </a:lnTo>
                                    <a:lnTo>
                                      <a:pt x="126" y="148"/>
                                    </a:lnTo>
                                    <a:lnTo>
                                      <a:pt x="126" y="142"/>
                                    </a:lnTo>
                                    <a:lnTo>
                                      <a:pt x="126" y="142"/>
                                    </a:lnTo>
                                    <a:lnTo>
                                      <a:pt x="126" y="132"/>
                                    </a:lnTo>
                                    <a:lnTo>
                                      <a:pt x="128" y="124"/>
                                    </a:lnTo>
                                    <a:lnTo>
                                      <a:pt x="136" y="106"/>
                                    </a:lnTo>
                                    <a:lnTo>
                                      <a:pt x="136" y="106"/>
                                    </a:lnTo>
                                    <a:lnTo>
                                      <a:pt x="136" y="104"/>
                                    </a:lnTo>
                                    <a:lnTo>
                                      <a:pt x="164" y="58"/>
                                    </a:lnTo>
                                    <a:lnTo>
                                      <a:pt x="130" y="4"/>
                                    </a:lnTo>
                                    <a:lnTo>
                                      <a:pt x="130" y="4"/>
                                    </a:lnTo>
                                    <a:lnTo>
                                      <a:pt x="126" y="0"/>
                                    </a:lnTo>
                                    <a:lnTo>
                                      <a:pt x="122" y="0"/>
                                    </a:lnTo>
                                    <a:lnTo>
                                      <a:pt x="118" y="0"/>
                                    </a:lnTo>
                                    <a:lnTo>
                                      <a:pt x="114" y="4"/>
                                    </a:lnTo>
                                    <a:lnTo>
                                      <a:pt x="24" y="148"/>
                                    </a:lnTo>
                                    <a:lnTo>
                                      <a:pt x="16" y="160"/>
                                    </a:lnTo>
                                    <a:lnTo>
                                      <a:pt x="16" y="160"/>
                                    </a:lnTo>
                                    <a:lnTo>
                                      <a:pt x="8" y="174"/>
                                    </a:lnTo>
                                    <a:lnTo>
                                      <a:pt x="4" y="190"/>
                                    </a:lnTo>
                                    <a:lnTo>
                                      <a:pt x="0" y="204"/>
                                    </a:lnTo>
                                    <a:lnTo>
                                      <a:pt x="0" y="220"/>
                                    </a:lnTo>
                                    <a:lnTo>
                                      <a:pt x="0" y="220"/>
                                    </a:lnTo>
                                    <a:lnTo>
                                      <a:pt x="0" y="228"/>
                                    </a:lnTo>
                                    <a:lnTo>
                                      <a:pt x="0" y="228"/>
                                    </a:lnTo>
                                    <a:lnTo>
                                      <a:pt x="2" y="230"/>
                                    </a:lnTo>
                                    <a:lnTo>
                                      <a:pt x="2" y="230"/>
                                    </a:lnTo>
                                    <a:lnTo>
                                      <a:pt x="6" y="254"/>
                                    </a:lnTo>
                                    <a:lnTo>
                                      <a:pt x="14" y="274"/>
                                    </a:lnTo>
                                    <a:lnTo>
                                      <a:pt x="26" y="294"/>
                                    </a:lnTo>
                                    <a:lnTo>
                                      <a:pt x="40" y="310"/>
                                    </a:lnTo>
                                    <a:lnTo>
                                      <a:pt x="58" y="324"/>
                                    </a:lnTo>
                                    <a:lnTo>
                                      <a:pt x="78" y="334"/>
                                    </a:lnTo>
                                    <a:lnTo>
                                      <a:pt x="98" y="340"/>
                                    </a:lnTo>
                                    <a:lnTo>
                                      <a:pt x="122" y="342"/>
                                    </a:lnTo>
                                    <a:lnTo>
                                      <a:pt x="122" y="342"/>
                                    </a:lnTo>
                                    <a:lnTo>
                                      <a:pt x="146" y="340"/>
                                    </a:lnTo>
                                    <a:lnTo>
                                      <a:pt x="166" y="334"/>
                                    </a:lnTo>
                                    <a:lnTo>
                                      <a:pt x="186" y="324"/>
                                    </a:lnTo>
                                    <a:lnTo>
                                      <a:pt x="204" y="310"/>
                                    </a:lnTo>
                                    <a:lnTo>
                                      <a:pt x="218" y="294"/>
                                    </a:lnTo>
                                    <a:lnTo>
                                      <a:pt x="230" y="274"/>
                                    </a:lnTo>
                                    <a:lnTo>
                                      <a:pt x="238" y="254"/>
                                    </a:lnTo>
                                    <a:lnTo>
                                      <a:pt x="242" y="230"/>
                                    </a:lnTo>
                                    <a:lnTo>
                                      <a:pt x="242" y="230"/>
                                    </a:lnTo>
                                    <a:lnTo>
                                      <a:pt x="244" y="228"/>
                                    </a:lnTo>
                                    <a:lnTo>
                                      <a:pt x="244" y="228"/>
                                    </a:lnTo>
                                    <a:lnTo>
                                      <a:pt x="244" y="220"/>
                                    </a:lnTo>
                                    <a:lnTo>
                                      <a:pt x="244" y="220"/>
                                    </a:lnTo>
                                    <a:lnTo>
                                      <a:pt x="242" y="204"/>
                                    </a:lnTo>
                                    <a:lnTo>
                                      <a:pt x="242" y="204"/>
                                    </a:lnTo>
                                    <a:lnTo>
                                      <a:pt x="234" y="210"/>
                                    </a:lnTo>
                                    <a:lnTo>
                                      <a:pt x="224" y="214"/>
                                    </a:lnTo>
                                    <a:lnTo>
                                      <a:pt x="212" y="216"/>
                                    </a:lnTo>
                                    <a:lnTo>
                                      <a:pt x="202" y="216"/>
                                    </a:lnTo>
                                    <a:lnTo>
                                      <a:pt x="202" y="216"/>
                                    </a:lnTo>
                                    <a:close/>
                                    <a:moveTo>
                                      <a:pt x="122" y="308"/>
                                    </a:moveTo>
                                    <a:lnTo>
                                      <a:pt x="122" y="308"/>
                                    </a:lnTo>
                                    <a:lnTo>
                                      <a:pt x="106" y="306"/>
                                    </a:lnTo>
                                    <a:lnTo>
                                      <a:pt x="90" y="302"/>
                                    </a:lnTo>
                                    <a:lnTo>
                                      <a:pt x="76" y="296"/>
                                    </a:lnTo>
                                    <a:lnTo>
                                      <a:pt x="62" y="288"/>
                                    </a:lnTo>
                                    <a:lnTo>
                                      <a:pt x="52" y="276"/>
                                    </a:lnTo>
                                    <a:lnTo>
                                      <a:pt x="44" y="262"/>
                                    </a:lnTo>
                                    <a:lnTo>
                                      <a:pt x="38" y="244"/>
                                    </a:lnTo>
                                    <a:lnTo>
                                      <a:pt x="36" y="224"/>
                                    </a:lnTo>
                                    <a:lnTo>
                                      <a:pt x="36" y="224"/>
                                    </a:lnTo>
                                    <a:lnTo>
                                      <a:pt x="36" y="220"/>
                                    </a:lnTo>
                                    <a:lnTo>
                                      <a:pt x="38" y="216"/>
                                    </a:lnTo>
                                    <a:lnTo>
                                      <a:pt x="42" y="214"/>
                                    </a:lnTo>
                                    <a:lnTo>
                                      <a:pt x="46" y="214"/>
                                    </a:lnTo>
                                    <a:lnTo>
                                      <a:pt x="46" y="214"/>
                                    </a:lnTo>
                                    <a:lnTo>
                                      <a:pt x="50" y="214"/>
                                    </a:lnTo>
                                    <a:lnTo>
                                      <a:pt x="52" y="216"/>
                                    </a:lnTo>
                                    <a:lnTo>
                                      <a:pt x="54" y="220"/>
                                    </a:lnTo>
                                    <a:lnTo>
                                      <a:pt x="56" y="224"/>
                                    </a:lnTo>
                                    <a:lnTo>
                                      <a:pt x="56" y="224"/>
                                    </a:lnTo>
                                    <a:lnTo>
                                      <a:pt x="56" y="236"/>
                                    </a:lnTo>
                                    <a:lnTo>
                                      <a:pt x="58" y="246"/>
                                    </a:lnTo>
                                    <a:lnTo>
                                      <a:pt x="64" y="256"/>
                                    </a:lnTo>
                                    <a:lnTo>
                                      <a:pt x="70" y="266"/>
                                    </a:lnTo>
                                    <a:lnTo>
                                      <a:pt x="80" y="276"/>
                                    </a:lnTo>
                                    <a:lnTo>
                                      <a:pt x="90" y="282"/>
                                    </a:lnTo>
                                    <a:lnTo>
                                      <a:pt x="104" y="286"/>
                                    </a:lnTo>
                                    <a:lnTo>
                                      <a:pt x="122" y="288"/>
                                    </a:lnTo>
                                    <a:lnTo>
                                      <a:pt x="122" y="288"/>
                                    </a:lnTo>
                                    <a:lnTo>
                                      <a:pt x="124" y="288"/>
                                    </a:lnTo>
                                    <a:lnTo>
                                      <a:pt x="128" y="290"/>
                                    </a:lnTo>
                                    <a:lnTo>
                                      <a:pt x="130" y="294"/>
                                    </a:lnTo>
                                    <a:lnTo>
                                      <a:pt x="132" y="298"/>
                                    </a:lnTo>
                                    <a:lnTo>
                                      <a:pt x="132" y="298"/>
                                    </a:lnTo>
                                    <a:lnTo>
                                      <a:pt x="130" y="302"/>
                                    </a:lnTo>
                                    <a:lnTo>
                                      <a:pt x="128" y="304"/>
                                    </a:lnTo>
                                    <a:lnTo>
                                      <a:pt x="124" y="306"/>
                                    </a:lnTo>
                                    <a:lnTo>
                                      <a:pt x="122" y="308"/>
                                    </a:lnTo>
                                    <a:lnTo>
                                      <a:pt x="122" y="308"/>
                                    </a:lnTo>
                                    <a:close/>
                                    <a:moveTo>
                                      <a:pt x="248" y="116"/>
                                    </a:moveTo>
                                    <a:lnTo>
                                      <a:pt x="210" y="56"/>
                                    </a:lnTo>
                                    <a:lnTo>
                                      <a:pt x="210" y="56"/>
                                    </a:lnTo>
                                    <a:lnTo>
                                      <a:pt x="206" y="52"/>
                                    </a:lnTo>
                                    <a:lnTo>
                                      <a:pt x="202" y="50"/>
                                    </a:lnTo>
                                    <a:lnTo>
                                      <a:pt x="202" y="50"/>
                                    </a:lnTo>
                                    <a:lnTo>
                                      <a:pt x="196" y="52"/>
                                    </a:lnTo>
                                    <a:lnTo>
                                      <a:pt x="192" y="56"/>
                                    </a:lnTo>
                                    <a:lnTo>
                                      <a:pt x="156" y="116"/>
                                    </a:lnTo>
                                    <a:lnTo>
                                      <a:pt x="156" y="116"/>
                                    </a:lnTo>
                                    <a:lnTo>
                                      <a:pt x="150" y="128"/>
                                    </a:lnTo>
                                    <a:lnTo>
                                      <a:pt x="148" y="142"/>
                                    </a:lnTo>
                                    <a:lnTo>
                                      <a:pt x="148" y="142"/>
                                    </a:lnTo>
                                    <a:lnTo>
                                      <a:pt x="148" y="146"/>
                                    </a:lnTo>
                                    <a:lnTo>
                                      <a:pt x="148" y="146"/>
                                    </a:lnTo>
                                    <a:lnTo>
                                      <a:pt x="148" y="146"/>
                                    </a:lnTo>
                                    <a:lnTo>
                                      <a:pt x="150" y="156"/>
                                    </a:lnTo>
                                    <a:lnTo>
                                      <a:pt x="154" y="166"/>
                                    </a:lnTo>
                                    <a:lnTo>
                                      <a:pt x="160" y="174"/>
                                    </a:lnTo>
                                    <a:lnTo>
                                      <a:pt x="166" y="180"/>
                                    </a:lnTo>
                                    <a:lnTo>
                                      <a:pt x="174" y="186"/>
                                    </a:lnTo>
                                    <a:lnTo>
                                      <a:pt x="182" y="190"/>
                                    </a:lnTo>
                                    <a:lnTo>
                                      <a:pt x="192" y="194"/>
                                    </a:lnTo>
                                    <a:lnTo>
                                      <a:pt x="202" y="194"/>
                                    </a:lnTo>
                                    <a:lnTo>
                                      <a:pt x="202" y="194"/>
                                    </a:lnTo>
                                    <a:lnTo>
                                      <a:pt x="212" y="194"/>
                                    </a:lnTo>
                                    <a:lnTo>
                                      <a:pt x="220" y="190"/>
                                    </a:lnTo>
                                    <a:lnTo>
                                      <a:pt x="230" y="186"/>
                                    </a:lnTo>
                                    <a:lnTo>
                                      <a:pt x="236" y="180"/>
                                    </a:lnTo>
                                    <a:lnTo>
                                      <a:pt x="244" y="174"/>
                                    </a:lnTo>
                                    <a:lnTo>
                                      <a:pt x="248" y="166"/>
                                    </a:lnTo>
                                    <a:lnTo>
                                      <a:pt x="252" y="156"/>
                                    </a:lnTo>
                                    <a:lnTo>
                                      <a:pt x="254" y="146"/>
                                    </a:lnTo>
                                    <a:lnTo>
                                      <a:pt x="254" y="146"/>
                                    </a:lnTo>
                                    <a:lnTo>
                                      <a:pt x="254" y="146"/>
                                    </a:lnTo>
                                    <a:lnTo>
                                      <a:pt x="254" y="142"/>
                                    </a:lnTo>
                                    <a:lnTo>
                                      <a:pt x="254" y="142"/>
                                    </a:lnTo>
                                    <a:lnTo>
                                      <a:pt x="252" y="128"/>
                                    </a:lnTo>
                                    <a:lnTo>
                                      <a:pt x="248" y="116"/>
                                    </a:lnTo>
                                    <a:lnTo>
                                      <a:pt x="248" y="116"/>
                                    </a:lnTo>
                                    <a:close/>
                                    <a:moveTo>
                                      <a:pt x="204" y="176"/>
                                    </a:moveTo>
                                    <a:lnTo>
                                      <a:pt x="204" y="176"/>
                                    </a:lnTo>
                                    <a:lnTo>
                                      <a:pt x="196" y="174"/>
                                    </a:lnTo>
                                    <a:lnTo>
                                      <a:pt x="186" y="172"/>
                                    </a:lnTo>
                                    <a:lnTo>
                                      <a:pt x="180" y="168"/>
                                    </a:lnTo>
                                    <a:lnTo>
                                      <a:pt x="174" y="164"/>
                                    </a:lnTo>
                                    <a:lnTo>
                                      <a:pt x="170" y="158"/>
                                    </a:lnTo>
                                    <a:lnTo>
                                      <a:pt x="168" y="150"/>
                                    </a:lnTo>
                                    <a:lnTo>
                                      <a:pt x="166" y="144"/>
                                    </a:lnTo>
                                    <a:lnTo>
                                      <a:pt x="164" y="136"/>
                                    </a:lnTo>
                                    <a:lnTo>
                                      <a:pt x="164" y="136"/>
                                    </a:lnTo>
                                    <a:lnTo>
                                      <a:pt x="166" y="132"/>
                                    </a:lnTo>
                                    <a:lnTo>
                                      <a:pt x="172" y="130"/>
                                    </a:lnTo>
                                    <a:lnTo>
                                      <a:pt x="172" y="130"/>
                                    </a:lnTo>
                                    <a:lnTo>
                                      <a:pt x="176" y="132"/>
                                    </a:lnTo>
                                    <a:lnTo>
                                      <a:pt x="178" y="136"/>
                                    </a:lnTo>
                                    <a:lnTo>
                                      <a:pt x="178" y="136"/>
                                    </a:lnTo>
                                    <a:lnTo>
                                      <a:pt x="180" y="146"/>
                                    </a:lnTo>
                                    <a:lnTo>
                                      <a:pt x="184" y="154"/>
                                    </a:lnTo>
                                    <a:lnTo>
                                      <a:pt x="188" y="158"/>
                                    </a:lnTo>
                                    <a:lnTo>
                                      <a:pt x="192" y="160"/>
                                    </a:lnTo>
                                    <a:lnTo>
                                      <a:pt x="198" y="162"/>
                                    </a:lnTo>
                                    <a:lnTo>
                                      <a:pt x="204" y="162"/>
                                    </a:lnTo>
                                    <a:lnTo>
                                      <a:pt x="204" y="162"/>
                                    </a:lnTo>
                                    <a:lnTo>
                                      <a:pt x="210" y="164"/>
                                    </a:lnTo>
                                    <a:lnTo>
                                      <a:pt x="212" y="168"/>
                                    </a:lnTo>
                                    <a:lnTo>
                                      <a:pt x="212" y="168"/>
                                    </a:lnTo>
                                    <a:lnTo>
                                      <a:pt x="210" y="174"/>
                                    </a:lnTo>
                                    <a:lnTo>
                                      <a:pt x="204" y="176"/>
                                    </a:lnTo>
                                    <a:lnTo>
                                      <a:pt x="204" y="176"/>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6C1CCDF" id="Freeform: Shape 337" o:spid="_x0000_s1026" alt="&quot;&quot;" style="width:19.95pt;height:26.85pt;visibility:visible;mso-wrap-style:square;mso-left-percent:-10001;mso-top-percent:-10001;mso-position-horizontal:absolute;mso-position-horizontal-relative:char;mso-position-vertical:absolute;mso-position-vertical-relative:line;mso-left-percent:-10001;mso-top-percent:-10001;v-text-anchor:top" coordsize="2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" path="m202,216r,l188,216r-14,-4l162,206,150,196r-8,-8l134,176r-4,-14l126,148r,l126,148r,-6l126,142r,-10l128,124r8,-18l136,106r,-2l164,58,130,4r,l126,r-4,l118,r-4,4l24,148r-8,12l16,160,8,174,4,190,,204r,16l,220r,8l,228r2,2l2,230r4,24l14,274r12,20l40,310r18,14l78,334r20,6l122,342r,l146,340r20,-6l186,324r18,-14l218,294r12,-20l238,254r4,-24l242,230r2,-2l244,228r,-8l244,220r-2,-16l242,204r-8,6l224,214r-12,2l202,216r,xm122,308r,l106,306,90,302,76,296,62,288,52,276,44,262,38,244,36,224r,l36,220r2,-4l42,214r4,l46,214r4,l52,216r2,4l56,224r,l56,236r2,10l64,256r6,10l80,276r10,6l104,286r18,2l122,288r2,l128,290r2,4l132,298r,l130,302r-2,2l124,306r-2,2l122,308xm248,116l210,56r,l206,52r-4,-2l202,50r-6,2l192,56r-36,60l156,116r-6,12l148,142r,l148,146r,l148,146r2,10l154,166r6,8l166,180r8,6l182,190r10,4l202,194r,l212,194r8,-4l230,186r6,-6l244,174r4,-8l252,156r2,-10l254,146r,l254,142r,l252,128r-4,-12l248,116xm204,176r,l196,174r-10,-2l180,168r-6,-4l170,158r-2,-8l166,144r-2,-8l164,136r2,-4l172,130r,l176,132r2,4l178,136r2,10l184,154r4,4l192,160r6,2l204,162r,l210,164r2,4l212,168r-2,6l204,176r,xe" fillcolor="white [3212]" stroked="f">
                      <v:path arrowok="t" o:connecttype="custom" o:connectlocs="187530,215365;149625,195424;129675,161524;125685,147565;125685,131612;135660,105689;129675,3988;121695,0;23940,147565;7980,173489;0,219354;0,227330;5985,253254;39900,309089;97755,339001;145635,339001;203490,309089;237405,253254;243390,227330;243390,219354;233415,209383;201495,215365;121695,307095;75810,295130;43890,261230;35910,223342;41895,213371;49875,213371;55860,223342;57855,245277;79800,275189;121695,287154;127680,289148;131670,297124;123690,305101;247380,115659;205485,51847;195510,51847;155610,115659;147630,141583;147630,145571;159600,173489;181545,189442;201495,193430;229425,185453;247380,165512;253365,145571;253365,141583;247380,115659;195510,173489;173565,163518;165585,143577;165585,131612;175560,131612;179550,145571;191520,159530;203490,161524;211470,167506;203490,175483" o:connectangles="0,0,0,0,0,0,0,0,0,0,0,0,0,0,0,0,0,0,0,0,0,0,0,0,0,0,0,0,0,0,0,0,0,0,0,0,0,0,0,0,0,0,0,0,0,0,0,0,0,0,0,0,0,0,0,0,0,0,0"/>
                      <o:lock v:ext="edit" verticies="t"/>
                      <w10:anchorlock/>
                    </v:shape>
                  </w:pict>
                </mc:Fallback>
              </mc:AlternateContent>
            </w:r>
          </w:p>
        </w:tc>
        <w:tc>
          <w:tcPr>
            <w:tcW w:w="1244" w:type="pct"/>
            <w:tcBorders>
              <w:top w:val="single" w:sz="18" w:space="0" w:color="FFFFFF" w:themeColor="background1"/>
              <w:bottom w:val="single" w:sz="18" w:space="0" w:color="FFFFFF" w:themeColor="background1"/>
            </w:tcBorders>
            <w:shd w:val="clear" w:color="auto" w:fill="auto"/>
            <w:vAlign w:val="center"/>
          </w:tcPr>
          <w:p w14:paraId="5E0EAEE7" w14:textId="22DB5F15" w:rsidR="00B861FB" w:rsidRPr="00634BCD" w:rsidRDefault="00652112" w:rsidP="000C7B95">
            <w:pPr>
              <w:pStyle w:val="BodyText"/>
              <w:ind w:left="57"/>
            </w:pPr>
            <w:r w:rsidRPr="00634BCD">
              <w:rPr>
                <w:rFonts w:eastAsia="Times New Roman"/>
                <w:i/>
                <w:iCs/>
              </w:rPr>
              <w:t>Mineral Resources Act 1989</w:t>
            </w:r>
            <w:r w:rsidRPr="00634BCD">
              <w:rPr>
                <w:rFonts w:eastAsia="Times New Roman"/>
              </w:rPr>
              <w:t xml:space="preserve"> (Qld)</w:t>
            </w:r>
          </w:p>
        </w:tc>
        <w:tc>
          <w:tcPr>
            <w:tcW w:w="352" w:type="pct"/>
            <w:tcBorders>
              <w:top w:val="single" w:sz="18" w:space="0" w:color="FFFFFF" w:themeColor="background1"/>
              <w:bottom w:val="single" w:sz="18" w:space="0" w:color="FFFFFF" w:themeColor="background1"/>
            </w:tcBorders>
            <w:shd w:val="clear" w:color="auto" w:fill="00338D" w:themeFill="accent1"/>
            <w:vAlign w:val="center"/>
          </w:tcPr>
          <w:p w14:paraId="7458BE63" w14:textId="423D826E" w:rsidR="00B861FB" w:rsidRPr="00634BCD" w:rsidRDefault="009E2777" w:rsidP="003F5066">
            <w:pPr>
              <w:pStyle w:val="BodyText"/>
            </w:pPr>
            <w:r w:rsidRPr="009E2777">
              <w:rPr>
                <w:noProof/>
              </w:rPr>
              <mc:AlternateContent>
                <mc:Choice Requires="wpg">
                  <w:drawing>
                    <wp:inline distT="0" distB="0" distL="0" distR="0" wp14:anchorId="4CC17C51" wp14:editId="031E766F">
                      <wp:extent cx="343535" cy="227330"/>
                      <wp:effectExtent l="0" t="19050" r="0" b="1270"/>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3535" cy="227330"/>
                                <a:chOff x="0" y="0"/>
                                <a:chExt cx="1111250" cy="736600"/>
                              </a:xfrm>
                              <a:solidFill>
                                <a:schemeClr val="bg1"/>
                              </a:solidFill>
                            </wpg:grpSpPr>
                            <wps:wsp>
                              <wps:cNvPr id="41" name="Freeform 1644"/>
                              <wps:cNvSpPr>
                                <a:spLocks noEditPoints="1"/>
                              </wps:cNvSpPr>
                              <wps:spPr bwMode="auto">
                                <a:xfrm>
                                  <a:off x="0" y="57151"/>
                                  <a:ext cx="1111250" cy="679449"/>
                                </a:xfrm>
                                <a:custGeom>
                                  <a:avLst/>
                                  <a:gdLst>
                                    <a:gd name="T0" fmla="*/ 616 w 700"/>
                                    <a:gd name="T1" fmla="*/ 138 h 428"/>
                                    <a:gd name="T2" fmla="*/ 612 w 700"/>
                                    <a:gd name="T3" fmla="*/ 122 h 428"/>
                                    <a:gd name="T4" fmla="*/ 132 w 700"/>
                                    <a:gd name="T5" fmla="*/ 46 h 428"/>
                                    <a:gd name="T6" fmla="*/ 268 w 700"/>
                                    <a:gd name="T7" fmla="*/ 134 h 428"/>
                                    <a:gd name="T8" fmla="*/ 396 w 700"/>
                                    <a:gd name="T9" fmla="*/ 206 h 428"/>
                                    <a:gd name="T10" fmla="*/ 448 w 700"/>
                                    <a:gd name="T11" fmla="*/ 222 h 428"/>
                                    <a:gd name="T12" fmla="*/ 472 w 700"/>
                                    <a:gd name="T13" fmla="*/ 216 h 428"/>
                                    <a:gd name="T14" fmla="*/ 542 w 700"/>
                                    <a:gd name="T15" fmla="*/ 174 h 428"/>
                                    <a:gd name="T16" fmla="*/ 572 w 700"/>
                                    <a:gd name="T17" fmla="*/ 196 h 428"/>
                                    <a:gd name="T18" fmla="*/ 522 w 700"/>
                                    <a:gd name="T19" fmla="*/ 210 h 428"/>
                                    <a:gd name="T20" fmla="*/ 482 w 700"/>
                                    <a:gd name="T21" fmla="*/ 242 h 428"/>
                                    <a:gd name="T22" fmla="*/ 334 w 700"/>
                                    <a:gd name="T23" fmla="*/ 202 h 428"/>
                                    <a:gd name="T24" fmla="*/ 326 w 700"/>
                                    <a:gd name="T25" fmla="*/ 200 h 428"/>
                                    <a:gd name="T26" fmla="*/ 214 w 700"/>
                                    <a:gd name="T27" fmla="*/ 286 h 428"/>
                                    <a:gd name="T28" fmla="*/ 204 w 700"/>
                                    <a:gd name="T29" fmla="*/ 292 h 428"/>
                                    <a:gd name="T30" fmla="*/ 186 w 700"/>
                                    <a:gd name="T31" fmla="*/ 292 h 428"/>
                                    <a:gd name="T32" fmla="*/ 174 w 700"/>
                                    <a:gd name="T33" fmla="*/ 284 h 428"/>
                                    <a:gd name="T34" fmla="*/ 168 w 700"/>
                                    <a:gd name="T35" fmla="*/ 266 h 428"/>
                                    <a:gd name="T36" fmla="*/ 170 w 700"/>
                                    <a:gd name="T37" fmla="*/ 256 h 428"/>
                                    <a:gd name="T38" fmla="*/ 208 w 700"/>
                                    <a:gd name="T39" fmla="*/ 134 h 428"/>
                                    <a:gd name="T40" fmla="*/ 200 w 700"/>
                                    <a:gd name="T41" fmla="*/ 120 h 428"/>
                                    <a:gd name="T42" fmla="*/ 26 w 700"/>
                                    <a:gd name="T43" fmla="*/ 2 h 428"/>
                                    <a:gd name="T44" fmla="*/ 4 w 700"/>
                                    <a:gd name="T45" fmla="*/ 6 h 428"/>
                                    <a:gd name="T46" fmla="*/ 8 w 700"/>
                                    <a:gd name="T47" fmla="*/ 18 h 428"/>
                                    <a:gd name="T48" fmla="*/ 8 w 700"/>
                                    <a:gd name="T49" fmla="*/ 32 h 428"/>
                                    <a:gd name="T50" fmla="*/ 172 w 700"/>
                                    <a:gd name="T51" fmla="*/ 140 h 428"/>
                                    <a:gd name="T52" fmla="*/ 140 w 700"/>
                                    <a:gd name="T53" fmla="*/ 246 h 428"/>
                                    <a:gd name="T54" fmla="*/ 136 w 700"/>
                                    <a:gd name="T55" fmla="*/ 266 h 428"/>
                                    <a:gd name="T56" fmla="*/ 142 w 700"/>
                                    <a:gd name="T57" fmla="*/ 294 h 428"/>
                                    <a:gd name="T58" fmla="*/ 162 w 700"/>
                                    <a:gd name="T59" fmla="*/ 314 h 428"/>
                                    <a:gd name="T60" fmla="*/ 186 w 700"/>
                                    <a:gd name="T61" fmla="*/ 324 h 428"/>
                                    <a:gd name="T62" fmla="*/ 206 w 700"/>
                                    <a:gd name="T63" fmla="*/ 324 h 428"/>
                                    <a:gd name="T64" fmla="*/ 234 w 700"/>
                                    <a:gd name="T65" fmla="*/ 310 h 428"/>
                                    <a:gd name="T66" fmla="*/ 460 w 700"/>
                                    <a:gd name="T67" fmla="*/ 306 h 428"/>
                                    <a:gd name="T68" fmla="*/ 460 w 700"/>
                                    <a:gd name="T69" fmla="*/ 324 h 428"/>
                                    <a:gd name="T70" fmla="*/ 480 w 700"/>
                                    <a:gd name="T71" fmla="*/ 376 h 428"/>
                                    <a:gd name="T72" fmla="*/ 532 w 700"/>
                                    <a:gd name="T73" fmla="*/ 420 h 428"/>
                                    <a:gd name="T74" fmla="*/ 576 w 700"/>
                                    <a:gd name="T75" fmla="*/ 428 h 428"/>
                                    <a:gd name="T76" fmla="*/ 600 w 700"/>
                                    <a:gd name="T77" fmla="*/ 426 h 428"/>
                                    <a:gd name="T78" fmla="*/ 660 w 700"/>
                                    <a:gd name="T79" fmla="*/ 394 h 428"/>
                                    <a:gd name="T80" fmla="*/ 690 w 700"/>
                                    <a:gd name="T81" fmla="*/ 336 h 428"/>
                                    <a:gd name="T82" fmla="*/ 694 w 700"/>
                                    <a:gd name="T83" fmla="*/ 312 h 428"/>
                                    <a:gd name="T84" fmla="*/ 678 w 700"/>
                                    <a:gd name="T85" fmla="*/ 254 h 428"/>
                                    <a:gd name="T86" fmla="*/ 640 w 700"/>
                                    <a:gd name="T87" fmla="*/ 214 h 428"/>
                                    <a:gd name="T88" fmla="*/ 604 w 700"/>
                                    <a:gd name="T89" fmla="*/ 198 h 428"/>
                                    <a:gd name="T90" fmla="*/ 566 w 700"/>
                                    <a:gd name="T91" fmla="*/ 368 h 428"/>
                                    <a:gd name="T92" fmla="*/ 536 w 700"/>
                                    <a:gd name="T93" fmla="*/ 352 h 428"/>
                                    <a:gd name="T94" fmla="*/ 522 w 700"/>
                                    <a:gd name="T95" fmla="*/ 324 h 428"/>
                                    <a:gd name="T96" fmla="*/ 522 w 700"/>
                                    <a:gd name="T97" fmla="*/ 300 h 428"/>
                                    <a:gd name="T98" fmla="*/ 536 w 700"/>
                                    <a:gd name="T99" fmla="*/ 272 h 428"/>
                                    <a:gd name="T100" fmla="*/ 566 w 700"/>
                                    <a:gd name="T101" fmla="*/ 256 h 428"/>
                                    <a:gd name="T102" fmla="*/ 588 w 700"/>
                                    <a:gd name="T103" fmla="*/ 256 h 428"/>
                                    <a:gd name="T104" fmla="*/ 616 w 700"/>
                                    <a:gd name="T105" fmla="*/ 272 h 428"/>
                                    <a:gd name="T106" fmla="*/ 632 w 700"/>
                                    <a:gd name="T107" fmla="*/ 300 h 428"/>
                                    <a:gd name="T108" fmla="*/ 632 w 700"/>
                                    <a:gd name="T109" fmla="*/ 324 h 428"/>
                                    <a:gd name="T110" fmla="*/ 616 w 700"/>
                                    <a:gd name="T111" fmla="*/ 352 h 428"/>
                                    <a:gd name="T112" fmla="*/ 588 w 700"/>
                                    <a:gd name="T113" fmla="*/ 368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00" h="428">
                                      <a:moveTo>
                                        <a:pt x="604" y="198"/>
                                      </a:moveTo>
                                      <a:lnTo>
                                        <a:pt x="616" y="138"/>
                                      </a:lnTo>
                                      <a:lnTo>
                                        <a:pt x="616" y="138"/>
                                      </a:lnTo>
                                      <a:lnTo>
                                        <a:pt x="616" y="130"/>
                                      </a:lnTo>
                                      <a:lnTo>
                                        <a:pt x="612" y="122"/>
                                      </a:lnTo>
                                      <a:lnTo>
                                        <a:pt x="612" y="122"/>
                                      </a:lnTo>
                                      <a:lnTo>
                                        <a:pt x="674" y="70"/>
                                      </a:lnTo>
                                      <a:lnTo>
                                        <a:pt x="700" y="46"/>
                                      </a:lnTo>
                                      <a:lnTo>
                                        <a:pt x="132" y="46"/>
                                      </a:lnTo>
                                      <a:lnTo>
                                        <a:pt x="132" y="46"/>
                                      </a:lnTo>
                                      <a:lnTo>
                                        <a:pt x="174" y="74"/>
                                      </a:lnTo>
                                      <a:lnTo>
                                        <a:pt x="268" y="134"/>
                                      </a:lnTo>
                                      <a:lnTo>
                                        <a:pt x="322" y="166"/>
                                      </a:lnTo>
                                      <a:lnTo>
                                        <a:pt x="372" y="194"/>
                                      </a:lnTo>
                                      <a:lnTo>
                                        <a:pt x="396" y="206"/>
                                      </a:lnTo>
                                      <a:lnTo>
                                        <a:pt x="416" y="214"/>
                                      </a:lnTo>
                                      <a:lnTo>
                                        <a:pt x="434" y="220"/>
                                      </a:lnTo>
                                      <a:lnTo>
                                        <a:pt x="448" y="222"/>
                                      </a:lnTo>
                                      <a:lnTo>
                                        <a:pt x="448" y="222"/>
                                      </a:lnTo>
                                      <a:lnTo>
                                        <a:pt x="458" y="220"/>
                                      </a:lnTo>
                                      <a:lnTo>
                                        <a:pt x="472" y="216"/>
                                      </a:lnTo>
                                      <a:lnTo>
                                        <a:pt x="488" y="208"/>
                                      </a:lnTo>
                                      <a:lnTo>
                                        <a:pt x="506" y="200"/>
                                      </a:lnTo>
                                      <a:lnTo>
                                        <a:pt x="542" y="174"/>
                                      </a:lnTo>
                                      <a:lnTo>
                                        <a:pt x="582" y="146"/>
                                      </a:lnTo>
                                      <a:lnTo>
                                        <a:pt x="572" y="196"/>
                                      </a:lnTo>
                                      <a:lnTo>
                                        <a:pt x="572" y="196"/>
                                      </a:lnTo>
                                      <a:lnTo>
                                        <a:pt x="554" y="198"/>
                                      </a:lnTo>
                                      <a:lnTo>
                                        <a:pt x="538" y="202"/>
                                      </a:lnTo>
                                      <a:lnTo>
                                        <a:pt x="522" y="210"/>
                                      </a:lnTo>
                                      <a:lnTo>
                                        <a:pt x="506" y="218"/>
                                      </a:lnTo>
                                      <a:lnTo>
                                        <a:pt x="494" y="230"/>
                                      </a:lnTo>
                                      <a:lnTo>
                                        <a:pt x="482" y="242"/>
                                      </a:lnTo>
                                      <a:lnTo>
                                        <a:pt x="474" y="258"/>
                                      </a:lnTo>
                                      <a:lnTo>
                                        <a:pt x="466" y="274"/>
                                      </a:lnTo>
                                      <a:lnTo>
                                        <a:pt x="334" y="202"/>
                                      </a:lnTo>
                                      <a:lnTo>
                                        <a:pt x="334" y="202"/>
                                      </a:lnTo>
                                      <a:lnTo>
                                        <a:pt x="330" y="200"/>
                                      </a:lnTo>
                                      <a:lnTo>
                                        <a:pt x="326" y="200"/>
                                      </a:lnTo>
                                      <a:lnTo>
                                        <a:pt x="322" y="200"/>
                                      </a:lnTo>
                                      <a:lnTo>
                                        <a:pt x="318" y="204"/>
                                      </a:lnTo>
                                      <a:lnTo>
                                        <a:pt x="214" y="286"/>
                                      </a:lnTo>
                                      <a:lnTo>
                                        <a:pt x="214" y="286"/>
                                      </a:lnTo>
                                      <a:lnTo>
                                        <a:pt x="214" y="286"/>
                                      </a:lnTo>
                                      <a:lnTo>
                                        <a:pt x="204" y="292"/>
                                      </a:lnTo>
                                      <a:lnTo>
                                        <a:pt x="194" y="294"/>
                                      </a:lnTo>
                                      <a:lnTo>
                                        <a:pt x="194" y="294"/>
                                      </a:lnTo>
                                      <a:lnTo>
                                        <a:pt x="186" y="292"/>
                                      </a:lnTo>
                                      <a:lnTo>
                                        <a:pt x="180" y="288"/>
                                      </a:lnTo>
                                      <a:lnTo>
                                        <a:pt x="180" y="288"/>
                                      </a:lnTo>
                                      <a:lnTo>
                                        <a:pt x="174" y="284"/>
                                      </a:lnTo>
                                      <a:lnTo>
                                        <a:pt x="170" y="278"/>
                                      </a:lnTo>
                                      <a:lnTo>
                                        <a:pt x="168" y="272"/>
                                      </a:lnTo>
                                      <a:lnTo>
                                        <a:pt x="168" y="266"/>
                                      </a:lnTo>
                                      <a:lnTo>
                                        <a:pt x="168" y="266"/>
                                      </a:lnTo>
                                      <a:lnTo>
                                        <a:pt x="170" y="256"/>
                                      </a:lnTo>
                                      <a:lnTo>
                                        <a:pt x="170" y="256"/>
                                      </a:lnTo>
                                      <a:lnTo>
                                        <a:pt x="206" y="138"/>
                                      </a:lnTo>
                                      <a:lnTo>
                                        <a:pt x="206" y="138"/>
                                      </a:lnTo>
                                      <a:lnTo>
                                        <a:pt x="208" y="134"/>
                                      </a:lnTo>
                                      <a:lnTo>
                                        <a:pt x="206" y="128"/>
                                      </a:lnTo>
                                      <a:lnTo>
                                        <a:pt x="204" y="124"/>
                                      </a:lnTo>
                                      <a:lnTo>
                                        <a:pt x="200" y="120"/>
                                      </a:lnTo>
                                      <a:lnTo>
                                        <a:pt x="30" y="4"/>
                                      </a:lnTo>
                                      <a:lnTo>
                                        <a:pt x="30" y="4"/>
                                      </a:lnTo>
                                      <a:lnTo>
                                        <a:pt x="26" y="2"/>
                                      </a:lnTo>
                                      <a:lnTo>
                                        <a:pt x="20" y="0"/>
                                      </a:lnTo>
                                      <a:lnTo>
                                        <a:pt x="0" y="0"/>
                                      </a:lnTo>
                                      <a:lnTo>
                                        <a:pt x="4" y="6"/>
                                      </a:lnTo>
                                      <a:lnTo>
                                        <a:pt x="4" y="6"/>
                                      </a:lnTo>
                                      <a:lnTo>
                                        <a:pt x="4" y="6"/>
                                      </a:lnTo>
                                      <a:lnTo>
                                        <a:pt x="8" y="18"/>
                                      </a:lnTo>
                                      <a:lnTo>
                                        <a:pt x="8" y="28"/>
                                      </a:lnTo>
                                      <a:lnTo>
                                        <a:pt x="8" y="28"/>
                                      </a:lnTo>
                                      <a:lnTo>
                                        <a:pt x="8" y="32"/>
                                      </a:lnTo>
                                      <a:lnTo>
                                        <a:pt x="16" y="32"/>
                                      </a:lnTo>
                                      <a:lnTo>
                                        <a:pt x="172" y="140"/>
                                      </a:lnTo>
                                      <a:lnTo>
                                        <a:pt x="172" y="140"/>
                                      </a:lnTo>
                                      <a:lnTo>
                                        <a:pt x="158" y="186"/>
                                      </a:lnTo>
                                      <a:lnTo>
                                        <a:pt x="158" y="186"/>
                                      </a:lnTo>
                                      <a:lnTo>
                                        <a:pt x="140" y="246"/>
                                      </a:lnTo>
                                      <a:lnTo>
                                        <a:pt x="140" y="246"/>
                                      </a:lnTo>
                                      <a:lnTo>
                                        <a:pt x="136" y="256"/>
                                      </a:lnTo>
                                      <a:lnTo>
                                        <a:pt x="136" y="266"/>
                                      </a:lnTo>
                                      <a:lnTo>
                                        <a:pt x="136" y="266"/>
                                      </a:lnTo>
                                      <a:lnTo>
                                        <a:pt x="138" y="280"/>
                                      </a:lnTo>
                                      <a:lnTo>
                                        <a:pt x="142" y="294"/>
                                      </a:lnTo>
                                      <a:lnTo>
                                        <a:pt x="150" y="306"/>
                                      </a:lnTo>
                                      <a:lnTo>
                                        <a:pt x="162" y="314"/>
                                      </a:lnTo>
                                      <a:lnTo>
                                        <a:pt x="162" y="314"/>
                                      </a:lnTo>
                                      <a:lnTo>
                                        <a:pt x="170" y="320"/>
                                      </a:lnTo>
                                      <a:lnTo>
                                        <a:pt x="178" y="322"/>
                                      </a:lnTo>
                                      <a:lnTo>
                                        <a:pt x="186" y="324"/>
                                      </a:lnTo>
                                      <a:lnTo>
                                        <a:pt x="194" y="326"/>
                                      </a:lnTo>
                                      <a:lnTo>
                                        <a:pt x="194" y="326"/>
                                      </a:lnTo>
                                      <a:lnTo>
                                        <a:pt x="206" y="324"/>
                                      </a:lnTo>
                                      <a:lnTo>
                                        <a:pt x="216" y="322"/>
                                      </a:lnTo>
                                      <a:lnTo>
                                        <a:pt x="226" y="316"/>
                                      </a:lnTo>
                                      <a:lnTo>
                                        <a:pt x="234" y="310"/>
                                      </a:lnTo>
                                      <a:lnTo>
                                        <a:pt x="328" y="234"/>
                                      </a:lnTo>
                                      <a:lnTo>
                                        <a:pt x="460" y="306"/>
                                      </a:lnTo>
                                      <a:lnTo>
                                        <a:pt x="460" y="306"/>
                                      </a:lnTo>
                                      <a:lnTo>
                                        <a:pt x="460" y="312"/>
                                      </a:lnTo>
                                      <a:lnTo>
                                        <a:pt x="460" y="312"/>
                                      </a:lnTo>
                                      <a:lnTo>
                                        <a:pt x="460" y="324"/>
                                      </a:lnTo>
                                      <a:lnTo>
                                        <a:pt x="462" y="336"/>
                                      </a:lnTo>
                                      <a:lnTo>
                                        <a:pt x="470" y="358"/>
                                      </a:lnTo>
                                      <a:lnTo>
                                        <a:pt x="480" y="376"/>
                                      </a:lnTo>
                                      <a:lnTo>
                                        <a:pt x="494" y="394"/>
                                      </a:lnTo>
                                      <a:lnTo>
                                        <a:pt x="512" y="408"/>
                                      </a:lnTo>
                                      <a:lnTo>
                                        <a:pt x="532" y="420"/>
                                      </a:lnTo>
                                      <a:lnTo>
                                        <a:pt x="552" y="426"/>
                                      </a:lnTo>
                                      <a:lnTo>
                                        <a:pt x="564" y="428"/>
                                      </a:lnTo>
                                      <a:lnTo>
                                        <a:pt x="576" y="428"/>
                                      </a:lnTo>
                                      <a:lnTo>
                                        <a:pt x="576" y="428"/>
                                      </a:lnTo>
                                      <a:lnTo>
                                        <a:pt x="588" y="428"/>
                                      </a:lnTo>
                                      <a:lnTo>
                                        <a:pt x="600" y="426"/>
                                      </a:lnTo>
                                      <a:lnTo>
                                        <a:pt x="622" y="420"/>
                                      </a:lnTo>
                                      <a:lnTo>
                                        <a:pt x="642" y="408"/>
                                      </a:lnTo>
                                      <a:lnTo>
                                        <a:pt x="660" y="394"/>
                                      </a:lnTo>
                                      <a:lnTo>
                                        <a:pt x="674" y="376"/>
                                      </a:lnTo>
                                      <a:lnTo>
                                        <a:pt x="684" y="358"/>
                                      </a:lnTo>
                                      <a:lnTo>
                                        <a:pt x="690" y="336"/>
                                      </a:lnTo>
                                      <a:lnTo>
                                        <a:pt x="692" y="324"/>
                                      </a:lnTo>
                                      <a:lnTo>
                                        <a:pt x="694" y="312"/>
                                      </a:lnTo>
                                      <a:lnTo>
                                        <a:pt x="694" y="312"/>
                                      </a:lnTo>
                                      <a:lnTo>
                                        <a:pt x="692" y="292"/>
                                      </a:lnTo>
                                      <a:lnTo>
                                        <a:pt x="686" y="272"/>
                                      </a:lnTo>
                                      <a:lnTo>
                                        <a:pt x="678" y="254"/>
                                      </a:lnTo>
                                      <a:lnTo>
                                        <a:pt x="668" y="240"/>
                                      </a:lnTo>
                                      <a:lnTo>
                                        <a:pt x="654" y="226"/>
                                      </a:lnTo>
                                      <a:lnTo>
                                        <a:pt x="640" y="214"/>
                                      </a:lnTo>
                                      <a:lnTo>
                                        <a:pt x="622" y="204"/>
                                      </a:lnTo>
                                      <a:lnTo>
                                        <a:pt x="604" y="198"/>
                                      </a:lnTo>
                                      <a:lnTo>
                                        <a:pt x="604" y="198"/>
                                      </a:lnTo>
                                      <a:close/>
                                      <a:moveTo>
                                        <a:pt x="576" y="368"/>
                                      </a:moveTo>
                                      <a:lnTo>
                                        <a:pt x="576" y="368"/>
                                      </a:lnTo>
                                      <a:lnTo>
                                        <a:pt x="566" y="368"/>
                                      </a:lnTo>
                                      <a:lnTo>
                                        <a:pt x="554" y="364"/>
                                      </a:lnTo>
                                      <a:lnTo>
                                        <a:pt x="544" y="358"/>
                                      </a:lnTo>
                                      <a:lnTo>
                                        <a:pt x="536" y="352"/>
                                      </a:lnTo>
                                      <a:lnTo>
                                        <a:pt x="530" y="344"/>
                                      </a:lnTo>
                                      <a:lnTo>
                                        <a:pt x="524" y="334"/>
                                      </a:lnTo>
                                      <a:lnTo>
                                        <a:pt x="522" y="324"/>
                                      </a:lnTo>
                                      <a:lnTo>
                                        <a:pt x="520" y="312"/>
                                      </a:lnTo>
                                      <a:lnTo>
                                        <a:pt x="520" y="312"/>
                                      </a:lnTo>
                                      <a:lnTo>
                                        <a:pt x="522" y="300"/>
                                      </a:lnTo>
                                      <a:lnTo>
                                        <a:pt x="524" y="290"/>
                                      </a:lnTo>
                                      <a:lnTo>
                                        <a:pt x="530" y="280"/>
                                      </a:lnTo>
                                      <a:lnTo>
                                        <a:pt x="536" y="272"/>
                                      </a:lnTo>
                                      <a:lnTo>
                                        <a:pt x="544" y="264"/>
                                      </a:lnTo>
                                      <a:lnTo>
                                        <a:pt x="554" y="260"/>
                                      </a:lnTo>
                                      <a:lnTo>
                                        <a:pt x="566" y="256"/>
                                      </a:lnTo>
                                      <a:lnTo>
                                        <a:pt x="576" y="256"/>
                                      </a:lnTo>
                                      <a:lnTo>
                                        <a:pt x="576" y="256"/>
                                      </a:lnTo>
                                      <a:lnTo>
                                        <a:pt x="588" y="256"/>
                                      </a:lnTo>
                                      <a:lnTo>
                                        <a:pt x="598" y="260"/>
                                      </a:lnTo>
                                      <a:lnTo>
                                        <a:pt x="608" y="264"/>
                                      </a:lnTo>
                                      <a:lnTo>
                                        <a:pt x="616" y="272"/>
                                      </a:lnTo>
                                      <a:lnTo>
                                        <a:pt x="624" y="280"/>
                                      </a:lnTo>
                                      <a:lnTo>
                                        <a:pt x="628" y="290"/>
                                      </a:lnTo>
                                      <a:lnTo>
                                        <a:pt x="632" y="300"/>
                                      </a:lnTo>
                                      <a:lnTo>
                                        <a:pt x="634" y="312"/>
                                      </a:lnTo>
                                      <a:lnTo>
                                        <a:pt x="634" y="312"/>
                                      </a:lnTo>
                                      <a:lnTo>
                                        <a:pt x="632" y="324"/>
                                      </a:lnTo>
                                      <a:lnTo>
                                        <a:pt x="628" y="334"/>
                                      </a:lnTo>
                                      <a:lnTo>
                                        <a:pt x="624" y="344"/>
                                      </a:lnTo>
                                      <a:lnTo>
                                        <a:pt x="616" y="352"/>
                                      </a:lnTo>
                                      <a:lnTo>
                                        <a:pt x="608" y="358"/>
                                      </a:lnTo>
                                      <a:lnTo>
                                        <a:pt x="598" y="364"/>
                                      </a:lnTo>
                                      <a:lnTo>
                                        <a:pt x="588" y="368"/>
                                      </a:lnTo>
                                      <a:lnTo>
                                        <a:pt x="576" y="368"/>
                                      </a:lnTo>
                                      <a:lnTo>
                                        <a:pt x="576" y="3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1645"/>
                              <wps:cNvSpPr>
                                <a:spLocks/>
                              </wps:cNvSpPr>
                              <wps:spPr bwMode="auto">
                                <a:xfrm>
                                  <a:off x="377828" y="0"/>
                                  <a:ext cx="555626" cy="111124"/>
                                </a:xfrm>
                                <a:custGeom>
                                  <a:avLst/>
                                  <a:gdLst>
                                    <a:gd name="T0" fmla="*/ 0 w 350"/>
                                    <a:gd name="T1" fmla="*/ 70 h 70"/>
                                    <a:gd name="T2" fmla="*/ 350 w 350"/>
                                    <a:gd name="T3" fmla="*/ 70 h 70"/>
                                    <a:gd name="T4" fmla="*/ 350 w 350"/>
                                    <a:gd name="T5" fmla="*/ 70 h 70"/>
                                    <a:gd name="T6" fmla="*/ 330 w 350"/>
                                    <a:gd name="T7" fmla="*/ 54 h 70"/>
                                    <a:gd name="T8" fmla="*/ 306 w 350"/>
                                    <a:gd name="T9" fmla="*/ 40 h 70"/>
                                    <a:gd name="T10" fmla="*/ 282 w 350"/>
                                    <a:gd name="T11" fmla="*/ 30 h 70"/>
                                    <a:gd name="T12" fmla="*/ 256 w 350"/>
                                    <a:gd name="T13" fmla="*/ 20 h 70"/>
                                    <a:gd name="T14" fmla="*/ 232 w 350"/>
                                    <a:gd name="T15" fmla="*/ 10 h 70"/>
                                    <a:gd name="T16" fmla="*/ 210 w 350"/>
                                    <a:gd name="T17" fmla="*/ 4 h 70"/>
                                    <a:gd name="T18" fmla="*/ 192 w 350"/>
                                    <a:gd name="T19" fmla="*/ 0 h 70"/>
                                    <a:gd name="T20" fmla="*/ 178 w 350"/>
                                    <a:gd name="T21" fmla="*/ 0 h 70"/>
                                    <a:gd name="T22" fmla="*/ 178 w 350"/>
                                    <a:gd name="T23" fmla="*/ 0 h 70"/>
                                    <a:gd name="T24" fmla="*/ 156 w 350"/>
                                    <a:gd name="T25" fmla="*/ 0 h 70"/>
                                    <a:gd name="T26" fmla="*/ 134 w 350"/>
                                    <a:gd name="T27" fmla="*/ 4 h 70"/>
                                    <a:gd name="T28" fmla="*/ 108 w 350"/>
                                    <a:gd name="T29" fmla="*/ 10 h 70"/>
                                    <a:gd name="T30" fmla="*/ 84 w 350"/>
                                    <a:gd name="T31" fmla="*/ 20 h 70"/>
                                    <a:gd name="T32" fmla="*/ 60 w 350"/>
                                    <a:gd name="T33" fmla="*/ 30 h 70"/>
                                    <a:gd name="T34" fmla="*/ 38 w 350"/>
                                    <a:gd name="T35" fmla="*/ 40 h 70"/>
                                    <a:gd name="T36" fmla="*/ 16 w 350"/>
                                    <a:gd name="T37" fmla="*/ 54 h 70"/>
                                    <a:gd name="T38" fmla="*/ 0 w 350"/>
                                    <a:gd name="T39" fmla="*/ 70 h 70"/>
                                    <a:gd name="T40" fmla="*/ 0 w 350"/>
                                    <a:gd name="T41"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0" h="70">
                                      <a:moveTo>
                                        <a:pt x="0" y="70"/>
                                      </a:moveTo>
                                      <a:lnTo>
                                        <a:pt x="350" y="70"/>
                                      </a:lnTo>
                                      <a:lnTo>
                                        <a:pt x="350" y="70"/>
                                      </a:lnTo>
                                      <a:lnTo>
                                        <a:pt x="330" y="54"/>
                                      </a:lnTo>
                                      <a:lnTo>
                                        <a:pt x="306" y="40"/>
                                      </a:lnTo>
                                      <a:lnTo>
                                        <a:pt x="282" y="30"/>
                                      </a:lnTo>
                                      <a:lnTo>
                                        <a:pt x="256" y="20"/>
                                      </a:lnTo>
                                      <a:lnTo>
                                        <a:pt x="232" y="10"/>
                                      </a:lnTo>
                                      <a:lnTo>
                                        <a:pt x="210" y="4"/>
                                      </a:lnTo>
                                      <a:lnTo>
                                        <a:pt x="192" y="0"/>
                                      </a:lnTo>
                                      <a:lnTo>
                                        <a:pt x="178" y="0"/>
                                      </a:lnTo>
                                      <a:lnTo>
                                        <a:pt x="178" y="0"/>
                                      </a:lnTo>
                                      <a:lnTo>
                                        <a:pt x="156" y="0"/>
                                      </a:lnTo>
                                      <a:lnTo>
                                        <a:pt x="134" y="4"/>
                                      </a:lnTo>
                                      <a:lnTo>
                                        <a:pt x="108" y="10"/>
                                      </a:lnTo>
                                      <a:lnTo>
                                        <a:pt x="84" y="20"/>
                                      </a:lnTo>
                                      <a:lnTo>
                                        <a:pt x="60" y="30"/>
                                      </a:lnTo>
                                      <a:lnTo>
                                        <a:pt x="38" y="40"/>
                                      </a:lnTo>
                                      <a:lnTo>
                                        <a:pt x="16" y="54"/>
                                      </a:lnTo>
                                      <a:lnTo>
                                        <a:pt x="0" y="70"/>
                                      </a:lnTo>
                                      <a:lnTo>
                                        <a:pt x="0" y="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59061688" id="Group 37" o:spid="_x0000_s1026" alt="&quot;&quot;" style="width:27.05pt;height:17.9pt;mso-position-horizontal-relative:char;mso-position-vertical-relative:line" coordsize="11112,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">
                      <v:shape id="Freeform 1644" o:spid="_x0000_s1027" style="position:absolute;top:571;width:11112;height:6795;visibility:visible;mso-wrap-style:square;v-text-anchor:top" coordsize="70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" path="m604,198r12,-60l616,138r,-8l612,122r,l674,70,700,46r-568,l132,46r42,28l268,134r54,32l372,194r24,12l416,214r18,6l448,222r,l458,220r14,-4l488,208r18,-8l542,174r40,-28l572,196r,l554,198r-16,4l522,210r-16,8l494,230r-12,12l474,258r-8,16l334,202r,l330,200r-4,l322,200r-4,4l214,286r,l214,286r-10,6l194,294r,l186,292r-6,-4l180,288r-6,-4l170,278r-2,-6l168,266r,l170,256r,l206,138r,l208,134r-2,-6l204,124r-4,-4l30,4r,l26,2,20,,,,4,6r,l4,6,8,18r,10l8,28r,4l16,32,172,140r,l158,186r,l140,246r,l136,256r,10l136,266r2,14l142,294r8,12l162,314r,l170,320r8,2l186,324r8,2l194,326r12,-2l216,322r10,-6l234,310r94,-76l460,306r,l460,312r,l460,324r2,12l470,358r10,18l494,394r18,14l532,420r20,6l564,428r12,l576,428r12,l600,426r22,-6l642,408r18,-14l674,376r10,-18l690,336r2,-12l694,312r,l692,292r-6,-20l678,254,668,240,654,226,640,214,622,204r-18,-6l604,198xm576,368r,l566,368r-12,-4l544,358r-8,-6l530,344r-6,-10l522,324r-2,-12l520,312r2,-12l524,290r6,-10l536,272r8,-8l554,260r12,-4l576,256r,l588,256r10,4l608,264r8,8l624,280r4,10l632,300r2,12l634,312r-2,12l628,334r-4,10l616,352r-8,6l598,364r-10,4l576,368r,xe" filled="f" stroked="f">
                        <v:path arrowok="t" o:connecttype="custom" o:connectlocs="977900,219075;971550,193675;209550,73025;425450,212725;628650,327025;711200,352424;749300,342899;860425,276225;908050,311150;828675,333375;765175,384174;530225,320675;517525,317500;339725,454024;323850,463549;295275,463549;276225,450849;266700,422274;269875,406399;330200,212725;317500,190500;41275,3175;6350,9525;12700,28575;12700,50800;273050,222250;222250,390524;215900,422274;225425,466724;257175,498474;295275,514349;327025,514349;371475,492124;730250,485774;730250,514349;762000,596899;844550,666749;914400,679449;952500,676274;1047750,625474;1095375,533399;1101725,495299;1076325,403224;1016000,339725;958850,314325;898525,584199;850900,558799;828675,514349;828675,476249;850900,431799;898525,406399;933450,406399;977900,431799;1003300,476249;1003300,514349;977900,558799;933450,584199" o:connectangles="0,0,0,0,0,0,0,0,0,0,0,0,0,0,0,0,0,0,0,0,0,0,0,0,0,0,0,0,0,0,0,0,0,0,0,0,0,0,0,0,0,0,0,0,0,0,0,0,0,0,0,0,0,0,0,0,0"/>
                        <o:lock v:ext="edit" verticies="t"/>
                      </v:shape>
                      <v:shape id="Freeform 1645" o:spid="_x0000_s1028" style="position:absolute;left:3778;width:5556;height:1111;visibility:visible;mso-wrap-style:square;v-text-anchor:top" coordsize="3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" path="m,70r350,l350,70,330,54,306,40,282,30,256,20,232,10,210,4,192,,178,r,l156,,134,4r-26,6l84,20,60,30,38,40,16,54,,70r,xe" filled="f" stroked="f">
                        <v:path arrowok="t" o:connecttype="custom" o:connectlocs="0,111124;555626,111124;555626,111124;523876,85724;485776,63499;447676,47625;406401,31750;368301,15875;333376,6350;304801,0;282576,0;282576,0;247650,0;212725,6350;171450,15875;133350,31750;95250,47625;60325,63499;25400,85724;0,111124;0,111124" o:connectangles="0,0,0,0,0,0,0,0,0,0,0,0,0,0,0,0,0,0,0,0,0"/>
                      </v:shape>
                      <w10:anchorlock/>
                    </v:group>
                  </w:pict>
                </mc:Fallback>
              </mc:AlternateContent>
            </w:r>
          </w:p>
        </w:tc>
        <w:tc>
          <w:tcPr>
            <w:tcW w:w="1220" w:type="pct"/>
            <w:tcBorders>
              <w:top w:val="single" w:sz="18" w:space="0" w:color="FFFFFF" w:themeColor="background1"/>
              <w:bottom w:val="single" w:sz="18" w:space="0" w:color="FFFFFF" w:themeColor="background1"/>
            </w:tcBorders>
            <w:shd w:val="clear" w:color="auto" w:fill="auto"/>
            <w:vAlign w:val="center"/>
          </w:tcPr>
          <w:p w14:paraId="0B8CE071" w14:textId="0CDA30CD" w:rsidR="00B861FB" w:rsidRPr="00634BCD" w:rsidRDefault="001F4696" w:rsidP="000C7B95">
            <w:pPr>
              <w:pStyle w:val="BodyText"/>
              <w:ind w:left="57"/>
            </w:pPr>
            <w:r w:rsidRPr="00634BCD">
              <w:rPr>
                <w:rFonts w:eastAsia="Times New Roman"/>
                <w:i/>
                <w:iCs/>
              </w:rPr>
              <w:t xml:space="preserve">Mining and Quarrying Safety and Health Act 1999 </w:t>
            </w:r>
            <w:r w:rsidRPr="00634BCD">
              <w:rPr>
                <w:rFonts w:eastAsia="Times New Roman"/>
              </w:rPr>
              <w:t>(Qld)</w:t>
            </w:r>
          </w:p>
        </w:tc>
        <w:tc>
          <w:tcPr>
            <w:tcW w:w="352" w:type="pct"/>
            <w:tcBorders>
              <w:top w:val="single" w:sz="18" w:space="0" w:color="FFFFFF" w:themeColor="background1"/>
              <w:bottom w:val="single" w:sz="18" w:space="0" w:color="FFFFFF" w:themeColor="background1"/>
            </w:tcBorders>
            <w:shd w:val="clear" w:color="auto" w:fill="00338D" w:themeFill="accent1"/>
            <w:vAlign w:val="center"/>
          </w:tcPr>
          <w:p w14:paraId="368B07EC" w14:textId="64551B59" w:rsidR="00B861FB" w:rsidRPr="00634BCD" w:rsidRDefault="00AB3155" w:rsidP="00AB3155">
            <w:pPr>
              <w:pStyle w:val="BodyText"/>
              <w:ind w:left="57"/>
              <w:jc w:val="center"/>
            </w:pPr>
            <w:r w:rsidRPr="00AB3155">
              <w:rPr>
                <w:noProof/>
              </w:rPr>
              <mc:AlternateContent>
                <mc:Choice Requires="wpg">
                  <w:drawing>
                    <wp:inline distT="0" distB="0" distL="0" distR="0" wp14:anchorId="30071281" wp14:editId="0622AB6D">
                      <wp:extent cx="239395" cy="398780"/>
                      <wp:effectExtent l="0" t="0" r="8255" b="1270"/>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9395" cy="398780"/>
                                <a:chOff x="0" y="0"/>
                                <a:chExt cx="663575" cy="1104900"/>
                              </a:xfrm>
                            </wpg:grpSpPr>
                            <wps:wsp>
                              <wps:cNvPr id="46" name="Freeform 8109"/>
                              <wps:cNvSpPr>
                                <a:spLocks/>
                              </wps:cNvSpPr>
                              <wps:spPr bwMode="auto">
                                <a:xfrm>
                                  <a:off x="0" y="0"/>
                                  <a:ext cx="663575" cy="1104900"/>
                                </a:xfrm>
                                <a:custGeom>
                                  <a:avLst/>
                                  <a:gdLst>
                                    <a:gd name="T0" fmla="*/ 418 w 418"/>
                                    <a:gd name="T1" fmla="*/ 248 h 696"/>
                                    <a:gd name="T2" fmla="*/ 414 w 418"/>
                                    <a:gd name="T3" fmla="*/ 238 h 696"/>
                                    <a:gd name="T4" fmla="*/ 400 w 418"/>
                                    <a:gd name="T5" fmla="*/ 228 h 696"/>
                                    <a:gd name="T6" fmla="*/ 400 w 418"/>
                                    <a:gd name="T7" fmla="*/ 70 h 696"/>
                                    <a:gd name="T8" fmla="*/ 414 w 418"/>
                                    <a:gd name="T9" fmla="*/ 60 h 696"/>
                                    <a:gd name="T10" fmla="*/ 418 w 418"/>
                                    <a:gd name="T11" fmla="*/ 50 h 696"/>
                                    <a:gd name="T12" fmla="*/ 418 w 418"/>
                                    <a:gd name="T13" fmla="*/ 44 h 696"/>
                                    <a:gd name="T14" fmla="*/ 408 w 418"/>
                                    <a:gd name="T15" fmla="*/ 36 h 696"/>
                                    <a:gd name="T16" fmla="*/ 382 w 418"/>
                                    <a:gd name="T17" fmla="*/ 22 h 696"/>
                                    <a:gd name="T18" fmla="*/ 326 w 418"/>
                                    <a:gd name="T19" fmla="*/ 8 h 696"/>
                                    <a:gd name="T20" fmla="*/ 252 w 418"/>
                                    <a:gd name="T21" fmla="*/ 0 h 696"/>
                                    <a:gd name="T22" fmla="*/ 210 w 418"/>
                                    <a:gd name="T23" fmla="*/ 0 h 696"/>
                                    <a:gd name="T24" fmla="*/ 128 w 418"/>
                                    <a:gd name="T25" fmla="*/ 4 h 696"/>
                                    <a:gd name="T26" fmla="*/ 62 w 418"/>
                                    <a:gd name="T27" fmla="*/ 14 h 696"/>
                                    <a:gd name="T28" fmla="*/ 18 w 418"/>
                                    <a:gd name="T29" fmla="*/ 30 h 696"/>
                                    <a:gd name="T30" fmla="*/ 6 w 418"/>
                                    <a:gd name="T31" fmla="*/ 40 h 696"/>
                                    <a:gd name="T32" fmla="*/ 0 w 418"/>
                                    <a:gd name="T33" fmla="*/ 50 h 696"/>
                                    <a:gd name="T34" fmla="*/ 2 w 418"/>
                                    <a:gd name="T35" fmla="*/ 56 h 696"/>
                                    <a:gd name="T36" fmla="*/ 12 w 418"/>
                                    <a:gd name="T37" fmla="*/ 66 h 696"/>
                                    <a:gd name="T38" fmla="*/ 18 w 418"/>
                                    <a:gd name="T39" fmla="*/ 228 h 696"/>
                                    <a:gd name="T40" fmla="*/ 12 w 418"/>
                                    <a:gd name="T41" fmla="*/ 234 h 696"/>
                                    <a:gd name="T42" fmla="*/ 2 w 418"/>
                                    <a:gd name="T43" fmla="*/ 244 h 696"/>
                                    <a:gd name="T44" fmla="*/ 0 w 418"/>
                                    <a:gd name="T45" fmla="*/ 248 h 696"/>
                                    <a:gd name="T46" fmla="*/ 6 w 418"/>
                                    <a:gd name="T47" fmla="*/ 260 h 696"/>
                                    <a:gd name="T48" fmla="*/ 18 w 418"/>
                                    <a:gd name="T49" fmla="*/ 270 h 696"/>
                                    <a:gd name="T50" fmla="*/ 18 w 418"/>
                                    <a:gd name="T51" fmla="*/ 426 h 696"/>
                                    <a:gd name="T52" fmla="*/ 6 w 418"/>
                                    <a:gd name="T53" fmla="*/ 436 h 696"/>
                                    <a:gd name="T54" fmla="*/ 0 w 418"/>
                                    <a:gd name="T55" fmla="*/ 448 h 696"/>
                                    <a:gd name="T56" fmla="*/ 2 w 418"/>
                                    <a:gd name="T57" fmla="*/ 452 h 696"/>
                                    <a:gd name="T58" fmla="*/ 12 w 418"/>
                                    <a:gd name="T59" fmla="*/ 462 h 696"/>
                                    <a:gd name="T60" fmla="*/ 18 w 418"/>
                                    <a:gd name="T61" fmla="*/ 626 h 696"/>
                                    <a:gd name="T62" fmla="*/ 12 w 418"/>
                                    <a:gd name="T63" fmla="*/ 630 h 696"/>
                                    <a:gd name="T64" fmla="*/ 2 w 418"/>
                                    <a:gd name="T65" fmla="*/ 640 h 696"/>
                                    <a:gd name="T66" fmla="*/ 0 w 418"/>
                                    <a:gd name="T67" fmla="*/ 646 h 696"/>
                                    <a:gd name="T68" fmla="*/ 6 w 418"/>
                                    <a:gd name="T69" fmla="*/ 656 h 696"/>
                                    <a:gd name="T70" fmla="*/ 18 w 418"/>
                                    <a:gd name="T71" fmla="*/ 666 h 696"/>
                                    <a:gd name="T72" fmla="*/ 22 w 418"/>
                                    <a:gd name="T73" fmla="*/ 668 h 696"/>
                                    <a:gd name="T74" fmla="*/ 38 w 418"/>
                                    <a:gd name="T75" fmla="*/ 674 h 696"/>
                                    <a:gd name="T76" fmla="*/ 98 w 418"/>
                                    <a:gd name="T77" fmla="*/ 688 h 696"/>
                                    <a:gd name="T78" fmla="*/ 210 w 418"/>
                                    <a:gd name="T79" fmla="*/ 696 h 696"/>
                                    <a:gd name="T80" fmla="*/ 268 w 418"/>
                                    <a:gd name="T81" fmla="*/ 694 h 696"/>
                                    <a:gd name="T82" fmla="*/ 364 w 418"/>
                                    <a:gd name="T83" fmla="*/ 680 h 696"/>
                                    <a:gd name="T84" fmla="*/ 396 w 418"/>
                                    <a:gd name="T85" fmla="*/ 668 h 696"/>
                                    <a:gd name="T86" fmla="*/ 400 w 418"/>
                                    <a:gd name="T87" fmla="*/ 666 h 696"/>
                                    <a:gd name="T88" fmla="*/ 408 w 418"/>
                                    <a:gd name="T89" fmla="*/ 662 h 696"/>
                                    <a:gd name="T90" fmla="*/ 418 w 418"/>
                                    <a:gd name="T91" fmla="*/ 652 h 696"/>
                                    <a:gd name="T92" fmla="*/ 418 w 418"/>
                                    <a:gd name="T93" fmla="*/ 646 h 696"/>
                                    <a:gd name="T94" fmla="*/ 414 w 418"/>
                                    <a:gd name="T95" fmla="*/ 636 h 696"/>
                                    <a:gd name="T96" fmla="*/ 400 w 418"/>
                                    <a:gd name="T97" fmla="*/ 626 h 696"/>
                                    <a:gd name="T98" fmla="*/ 400 w 418"/>
                                    <a:gd name="T99" fmla="*/ 468 h 696"/>
                                    <a:gd name="T100" fmla="*/ 414 w 418"/>
                                    <a:gd name="T101" fmla="*/ 458 h 696"/>
                                    <a:gd name="T102" fmla="*/ 418 w 418"/>
                                    <a:gd name="T103" fmla="*/ 448 h 696"/>
                                    <a:gd name="T104" fmla="*/ 418 w 418"/>
                                    <a:gd name="T105" fmla="*/ 442 h 696"/>
                                    <a:gd name="T106" fmla="*/ 408 w 418"/>
                                    <a:gd name="T107" fmla="*/ 432 h 696"/>
                                    <a:gd name="T108" fmla="*/ 400 w 418"/>
                                    <a:gd name="T109" fmla="*/ 270 h 696"/>
                                    <a:gd name="T110" fmla="*/ 408 w 418"/>
                                    <a:gd name="T111" fmla="*/ 264 h 696"/>
                                    <a:gd name="T112" fmla="*/ 418 w 418"/>
                                    <a:gd name="T113" fmla="*/ 254 h 696"/>
                                    <a:gd name="T114" fmla="*/ 418 w 418"/>
                                    <a:gd name="T115" fmla="*/ 248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8" h="696">
                                      <a:moveTo>
                                        <a:pt x="418" y="248"/>
                                      </a:moveTo>
                                      <a:lnTo>
                                        <a:pt x="418" y="248"/>
                                      </a:lnTo>
                                      <a:lnTo>
                                        <a:pt x="418" y="244"/>
                                      </a:lnTo>
                                      <a:lnTo>
                                        <a:pt x="414" y="238"/>
                                      </a:lnTo>
                                      <a:lnTo>
                                        <a:pt x="408" y="232"/>
                                      </a:lnTo>
                                      <a:lnTo>
                                        <a:pt x="400" y="228"/>
                                      </a:lnTo>
                                      <a:lnTo>
                                        <a:pt x="400" y="70"/>
                                      </a:lnTo>
                                      <a:lnTo>
                                        <a:pt x="400" y="70"/>
                                      </a:lnTo>
                                      <a:lnTo>
                                        <a:pt x="408" y="66"/>
                                      </a:lnTo>
                                      <a:lnTo>
                                        <a:pt x="414" y="60"/>
                                      </a:lnTo>
                                      <a:lnTo>
                                        <a:pt x="418" y="56"/>
                                      </a:lnTo>
                                      <a:lnTo>
                                        <a:pt x="418" y="50"/>
                                      </a:lnTo>
                                      <a:lnTo>
                                        <a:pt x="418" y="50"/>
                                      </a:lnTo>
                                      <a:lnTo>
                                        <a:pt x="418" y="44"/>
                                      </a:lnTo>
                                      <a:lnTo>
                                        <a:pt x="414" y="40"/>
                                      </a:lnTo>
                                      <a:lnTo>
                                        <a:pt x="408" y="36"/>
                                      </a:lnTo>
                                      <a:lnTo>
                                        <a:pt x="402" y="30"/>
                                      </a:lnTo>
                                      <a:lnTo>
                                        <a:pt x="382" y="22"/>
                                      </a:lnTo>
                                      <a:lnTo>
                                        <a:pt x="358" y="14"/>
                                      </a:lnTo>
                                      <a:lnTo>
                                        <a:pt x="326" y="8"/>
                                      </a:lnTo>
                                      <a:lnTo>
                                        <a:pt x="290" y="4"/>
                                      </a:lnTo>
                                      <a:lnTo>
                                        <a:pt x="252" y="0"/>
                                      </a:lnTo>
                                      <a:lnTo>
                                        <a:pt x="210" y="0"/>
                                      </a:lnTo>
                                      <a:lnTo>
                                        <a:pt x="210" y="0"/>
                                      </a:lnTo>
                                      <a:lnTo>
                                        <a:pt x="168" y="0"/>
                                      </a:lnTo>
                                      <a:lnTo>
                                        <a:pt x="128" y="4"/>
                                      </a:lnTo>
                                      <a:lnTo>
                                        <a:pt x="92" y="8"/>
                                      </a:lnTo>
                                      <a:lnTo>
                                        <a:pt x="62" y="14"/>
                                      </a:lnTo>
                                      <a:lnTo>
                                        <a:pt x="36" y="22"/>
                                      </a:lnTo>
                                      <a:lnTo>
                                        <a:pt x="18" y="30"/>
                                      </a:lnTo>
                                      <a:lnTo>
                                        <a:pt x="10" y="36"/>
                                      </a:lnTo>
                                      <a:lnTo>
                                        <a:pt x="6" y="40"/>
                                      </a:lnTo>
                                      <a:lnTo>
                                        <a:pt x="2" y="44"/>
                                      </a:lnTo>
                                      <a:lnTo>
                                        <a:pt x="0" y="50"/>
                                      </a:lnTo>
                                      <a:lnTo>
                                        <a:pt x="0" y="50"/>
                                      </a:lnTo>
                                      <a:lnTo>
                                        <a:pt x="2" y="56"/>
                                      </a:lnTo>
                                      <a:lnTo>
                                        <a:pt x="6" y="60"/>
                                      </a:lnTo>
                                      <a:lnTo>
                                        <a:pt x="12" y="66"/>
                                      </a:lnTo>
                                      <a:lnTo>
                                        <a:pt x="18" y="70"/>
                                      </a:lnTo>
                                      <a:lnTo>
                                        <a:pt x="18" y="228"/>
                                      </a:lnTo>
                                      <a:lnTo>
                                        <a:pt x="18" y="228"/>
                                      </a:lnTo>
                                      <a:lnTo>
                                        <a:pt x="12" y="234"/>
                                      </a:lnTo>
                                      <a:lnTo>
                                        <a:pt x="6" y="238"/>
                                      </a:lnTo>
                                      <a:lnTo>
                                        <a:pt x="2" y="244"/>
                                      </a:lnTo>
                                      <a:lnTo>
                                        <a:pt x="0" y="248"/>
                                      </a:lnTo>
                                      <a:lnTo>
                                        <a:pt x="0" y="248"/>
                                      </a:lnTo>
                                      <a:lnTo>
                                        <a:pt x="2" y="254"/>
                                      </a:lnTo>
                                      <a:lnTo>
                                        <a:pt x="6" y="260"/>
                                      </a:lnTo>
                                      <a:lnTo>
                                        <a:pt x="12" y="264"/>
                                      </a:lnTo>
                                      <a:lnTo>
                                        <a:pt x="18" y="270"/>
                                      </a:lnTo>
                                      <a:lnTo>
                                        <a:pt x="18" y="426"/>
                                      </a:lnTo>
                                      <a:lnTo>
                                        <a:pt x="18" y="426"/>
                                      </a:lnTo>
                                      <a:lnTo>
                                        <a:pt x="12" y="432"/>
                                      </a:lnTo>
                                      <a:lnTo>
                                        <a:pt x="6" y="436"/>
                                      </a:lnTo>
                                      <a:lnTo>
                                        <a:pt x="2" y="442"/>
                                      </a:lnTo>
                                      <a:lnTo>
                                        <a:pt x="0" y="448"/>
                                      </a:lnTo>
                                      <a:lnTo>
                                        <a:pt x="0" y="448"/>
                                      </a:lnTo>
                                      <a:lnTo>
                                        <a:pt x="2" y="452"/>
                                      </a:lnTo>
                                      <a:lnTo>
                                        <a:pt x="6" y="458"/>
                                      </a:lnTo>
                                      <a:lnTo>
                                        <a:pt x="12" y="462"/>
                                      </a:lnTo>
                                      <a:lnTo>
                                        <a:pt x="18" y="468"/>
                                      </a:lnTo>
                                      <a:lnTo>
                                        <a:pt x="18" y="626"/>
                                      </a:lnTo>
                                      <a:lnTo>
                                        <a:pt x="18" y="626"/>
                                      </a:lnTo>
                                      <a:lnTo>
                                        <a:pt x="12" y="630"/>
                                      </a:lnTo>
                                      <a:lnTo>
                                        <a:pt x="6" y="636"/>
                                      </a:lnTo>
                                      <a:lnTo>
                                        <a:pt x="2" y="640"/>
                                      </a:lnTo>
                                      <a:lnTo>
                                        <a:pt x="0" y="646"/>
                                      </a:lnTo>
                                      <a:lnTo>
                                        <a:pt x="0" y="646"/>
                                      </a:lnTo>
                                      <a:lnTo>
                                        <a:pt x="2" y="652"/>
                                      </a:lnTo>
                                      <a:lnTo>
                                        <a:pt x="6" y="656"/>
                                      </a:lnTo>
                                      <a:lnTo>
                                        <a:pt x="12" y="662"/>
                                      </a:lnTo>
                                      <a:lnTo>
                                        <a:pt x="18" y="666"/>
                                      </a:lnTo>
                                      <a:lnTo>
                                        <a:pt x="18" y="668"/>
                                      </a:lnTo>
                                      <a:lnTo>
                                        <a:pt x="22" y="668"/>
                                      </a:lnTo>
                                      <a:lnTo>
                                        <a:pt x="22" y="668"/>
                                      </a:lnTo>
                                      <a:lnTo>
                                        <a:pt x="38" y="674"/>
                                      </a:lnTo>
                                      <a:lnTo>
                                        <a:pt x="56" y="680"/>
                                      </a:lnTo>
                                      <a:lnTo>
                                        <a:pt x="98" y="688"/>
                                      </a:lnTo>
                                      <a:lnTo>
                                        <a:pt x="150" y="694"/>
                                      </a:lnTo>
                                      <a:lnTo>
                                        <a:pt x="210" y="696"/>
                                      </a:lnTo>
                                      <a:lnTo>
                                        <a:pt x="210" y="696"/>
                                      </a:lnTo>
                                      <a:lnTo>
                                        <a:pt x="268" y="694"/>
                                      </a:lnTo>
                                      <a:lnTo>
                                        <a:pt x="320" y="688"/>
                                      </a:lnTo>
                                      <a:lnTo>
                                        <a:pt x="364" y="680"/>
                                      </a:lnTo>
                                      <a:lnTo>
                                        <a:pt x="382" y="674"/>
                                      </a:lnTo>
                                      <a:lnTo>
                                        <a:pt x="396" y="668"/>
                                      </a:lnTo>
                                      <a:lnTo>
                                        <a:pt x="400" y="668"/>
                                      </a:lnTo>
                                      <a:lnTo>
                                        <a:pt x="400" y="666"/>
                                      </a:lnTo>
                                      <a:lnTo>
                                        <a:pt x="400" y="666"/>
                                      </a:lnTo>
                                      <a:lnTo>
                                        <a:pt x="408" y="662"/>
                                      </a:lnTo>
                                      <a:lnTo>
                                        <a:pt x="414" y="656"/>
                                      </a:lnTo>
                                      <a:lnTo>
                                        <a:pt x="418" y="652"/>
                                      </a:lnTo>
                                      <a:lnTo>
                                        <a:pt x="418" y="646"/>
                                      </a:lnTo>
                                      <a:lnTo>
                                        <a:pt x="418" y="646"/>
                                      </a:lnTo>
                                      <a:lnTo>
                                        <a:pt x="418" y="640"/>
                                      </a:lnTo>
                                      <a:lnTo>
                                        <a:pt x="414" y="636"/>
                                      </a:lnTo>
                                      <a:lnTo>
                                        <a:pt x="408" y="630"/>
                                      </a:lnTo>
                                      <a:lnTo>
                                        <a:pt x="400" y="626"/>
                                      </a:lnTo>
                                      <a:lnTo>
                                        <a:pt x="400" y="468"/>
                                      </a:lnTo>
                                      <a:lnTo>
                                        <a:pt x="400" y="468"/>
                                      </a:lnTo>
                                      <a:lnTo>
                                        <a:pt x="408" y="462"/>
                                      </a:lnTo>
                                      <a:lnTo>
                                        <a:pt x="414" y="458"/>
                                      </a:lnTo>
                                      <a:lnTo>
                                        <a:pt x="418" y="452"/>
                                      </a:lnTo>
                                      <a:lnTo>
                                        <a:pt x="418" y="448"/>
                                      </a:lnTo>
                                      <a:lnTo>
                                        <a:pt x="418" y="448"/>
                                      </a:lnTo>
                                      <a:lnTo>
                                        <a:pt x="418" y="442"/>
                                      </a:lnTo>
                                      <a:lnTo>
                                        <a:pt x="414" y="436"/>
                                      </a:lnTo>
                                      <a:lnTo>
                                        <a:pt x="408" y="432"/>
                                      </a:lnTo>
                                      <a:lnTo>
                                        <a:pt x="400" y="426"/>
                                      </a:lnTo>
                                      <a:lnTo>
                                        <a:pt x="400" y="270"/>
                                      </a:lnTo>
                                      <a:lnTo>
                                        <a:pt x="400" y="270"/>
                                      </a:lnTo>
                                      <a:lnTo>
                                        <a:pt x="408" y="264"/>
                                      </a:lnTo>
                                      <a:lnTo>
                                        <a:pt x="414" y="260"/>
                                      </a:lnTo>
                                      <a:lnTo>
                                        <a:pt x="418" y="254"/>
                                      </a:lnTo>
                                      <a:lnTo>
                                        <a:pt x="418" y="248"/>
                                      </a:lnTo>
                                      <a:lnTo>
                                        <a:pt x="418" y="24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8110"/>
                              <wps:cNvSpPr>
                                <a:spLocks/>
                              </wps:cNvSpPr>
                              <wps:spPr bwMode="auto">
                                <a:xfrm>
                                  <a:off x="120650" y="247650"/>
                                  <a:ext cx="425450" cy="425450"/>
                                </a:xfrm>
                                <a:custGeom>
                                  <a:avLst/>
                                  <a:gdLst>
                                    <a:gd name="T0" fmla="*/ 268 w 268"/>
                                    <a:gd name="T1" fmla="*/ 134 h 268"/>
                                    <a:gd name="T2" fmla="*/ 264 w 268"/>
                                    <a:gd name="T3" fmla="*/ 162 h 268"/>
                                    <a:gd name="T4" fmla="*/ 256 w 268"/>
                                    <a:gd name="T5" fmla="*/ 186 h 268"/>
                                    <a:gd name="T6" fmla="*/ 244 w 268"/>
                                    <a:gd name="T7" fmla="*/ 210 h 268"/>
                                    <a:gd name="T8" fmla="*/ 228 w 268"/>
                                    <a:gd name="T9" fmla="*/ 230 h 268"/>
                                    <a:gd name="T10" fmla="*/ 208 w 268"/>
                                    <a:gd name="T11" fmla="*/ 246 h 268"/>
                                    <a:gd name="T12" fmla="*/ 186 w 268"/>
                                    <a:gd name="T13" fmla="*/ 258 h 268"/>
                                    <a:gd name="T14" fmla="*/ 160 w 268"/>
                                    <a:gd name="T15" fmla="*/ 266 h 268"/>
                                    <a:gd name="T16" fmla="*/ 134 w 268"/>
                                    <a:gd name="T17" fmla="*/ 268 h 268"/>
                                    <a:gd name="T18" fmla="*/ 120 w 268"/>
                                    <a:gd name="T19" fmla="*/ 268 h 268"/>
                                    <a:gd name="T20" fmla="*/ 94 w 268"/>
                                    <a:gd name="T21" fmla="*/ 262 h 268"/>
                                    <a:gd name="T22" fmla="*/ 70 w 268"/>
                                    <a:gd name="T23" fmla="*/ 252 h 268"/>
                                    <a:gd name="T24" fmla="*/ 48 w 268"/>
                                    <a:gd name="T25" fmla="*/ 238 h 268"/>
                                    <a:gd name="T26" fmla="*/ 30 w 268"/>
                                    <a:gd name="T27" fmla="*/ 220 h 268"/>
                                    <a:gd name="T28" fmla="*/ 16 w 268"/>
                                    <a:gd name="T29" fmla="*/ 198 h 268"/>
                                    <a:gd name="T30" fmla="*/ 6 w 268"/>
                                    <a:gd name="T31" fmla="*/ 174 h 268"/>
                                    <a:gd name="T32" fmla="*/ 0 w 268"/>
                                    <a:gd name="T33" fmla="*/ 148 h 268"/>
                                    <a:gd name="T34" fmla="*/ 0 w 268"/>
                                    <a:gd name="T35" fmla="*/ 134 h 268"/>
                                    <a:gd name="T36" fmla="*/ 2 w 268"/>
                                    <a:gd name="T37" fmla="*/ 108 h 268"/>
                                    <a:gd name="T38" fmla="*/ 10 w 268"/>
                                    <a:gd name="T39" fmla="*/ 82 h 268"/>
                                    <a:gd name="T40" fmla="*/ 22 w 268"/>
                                    <a:gd name="T41" fmla="*/ 60 h 268"/>
                                    <a:gd name="T42" fmla="*/ 40 w 268"/>
                                    <a:gd name="T43" fmla="*/ 40 h 268"/>
                                    <a:gd name="T44" fmla="*/ 58 w 268"/>
                                    <a:gd name="T45" fmla="*/ 24 h 268"/>
                                    <a:gd name="T46" fmla="*/ 82 w 268"/>
                                    <a:gd name="T47" fmla="*/ 12 h 268"/>
                                    <a:gd name="T48" fmla="*/ 106 w 268"/>
                                    <a:gd name="T49" fmla="*/ 4 h 268"/>
                                    <a:gd name="T50" fmla="*/ 134 w 268"/>
                                    <a:gd name="T51" fmla="*/ 0 h 268"/>
                                    <a:gd name="T52" fmla="*/ 148 w 268"/>
                                    <a:gd name="T53" fmla="*/ 2 h 268"/>
                                    <a:gd name="T54" fmla="*/ 174 w 268"/>
                                    <a:gd name="T55" fmla="*/ 6 h 268"/>
                                    <a:gd name="T56" fmla="*/ 198 w 268"/>
                                    <a:gd name="T57" fmla="*/ 16 h 268"/>
                                    <a:gd name="T58" fmla="*/ 218 w 268"/>
                                    <a:gd name="T59" fmla="*/ 32 h 268"/>
                                    <a:gd name="T60" fmla="*/ 236 w 268"/>
                                    <a:gd name="T61" fmla="*/ 50 h 268"/>
                                    <a:gd name="T62" fmla="*/ 252 w 268"/>
                                    <a:gd name="T63" fmla="*/ 70 h 268"/>
                                    <a:gd name="T64" fmla="*/ 262 w 268"/>
                                    <a:gd name="T65" fmla="*/ 94 h 268"/>
                                    <a:gd name="T66" fmla="*/ 266 w 268"/>
                                    <a:gd name="T67" fmla="*/ 120 h 268"/>
                                    <a:gd name="T68" fmla="*/ 268 w 268"/>
                                    <a:gd name="T69" fmla="*/ 134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8" h="268">
                                      <a:moveTo>
                                        <a:pt x="268" y="134"/>
                                      </a:moveTo>
                                      <a:lnTo>
                                        <a:pt x="268" y="134"/>
                                      </a:lnTo>
                                      <a:lnTo>
                                        <a:pt x="266" y="148"/>
                                      </a:lnTo>
                                      <a:lnTo>
                                        <a:pt x="264" y="162"/>
                                      </a:lnTo>
                                      <a:lnTo>
                                        <a:pt x="262" y="174"/>
                                      </a:lnTo>
                                      <a:lnTo>
                                        <a:pt x="256" y="186"/>
                                      </a:lnTo>
                                      <a:lnTo>
                                        <a:pt x="252" y="198"/>
                                      </a:lnTo>
                                      <a:lnTo>
                                        <a:pt x="244" y="210"/>
                                      </a:lnTo>
                                      <a:lnTo>
                                        <a:pt x="236" y="220"/>
                                      </a:lnTo>
                                      <a:lnTo>
                                        <a:pt x="228" y="230"/>
                                      </a:lnTo>
                                      <a:lnTo>
                                        <a:pt x="218" y="238"/>
                                      </a:lnTo>
                                      <a:lnTo>
                                        <a:pt x="208" y="246"/>
                                      </a:lnTo>
                                      <a:lnTo>
                                        <a:pt x="198" y="252"/>
                                      </a:lnTo>
                                      <a:lnTo>
                                        <a:pt x="186" y="258"/>
                                      </a:lnTo>
                                      <a:lnTo>
                                        <a:pt x="174" y="262"/>
                                      </a:lnTo>
                                      <a:lnTo>
                                        <a:pt x="160" y="266"/>
                                      </a:lnTo>
                                      <a:lnTo>
                                        <a:pt x="148" y="268"/>
                                      </a:lnTo>
                                      <a:lnTo>
                                        <a:pt x="134" y="268"/>
                                      </a:lnTo>
                                      <a:lnTo>
                                        <a:pt x="134" y="268"/>
                                      </a:lnTo>
                                      <a:lnTo>
                                        <a:pt x="120" y="268"/>
                                      </a:lnTo>
                                      <a:lnTo>
                                        <a:pt x="106" y="266"/>
                                      </a:lnTo>
                                      <a:lnTo>
                                        <a:pt x="94" y="262"/>
                                      </a:lnTo>
                                      <a:lnTo>
                                        <a:pt x="82" y="258"/>
                                      </a:lnTo>
                                      <a:lnTo>
                                        <a:pt x="70" y="252"/>
                                      </a:lnTo>
                                      <a:lnTo>
                                        <a:pt x="58" y="246"/>
                                      </a:lnTo>
                                      <a:lnTo>
                                        <a:pt x="48" y="238"/>
                                      </a:lnTo>
                                      <a:lnTo>
                                        <a:pt x="40" y="230"/>
                                      </a:lnTo>
                                      <a:lnTo>
                                        <a:pt x="30" y="220"/>
                                      </a:lnTo>
                                      <a:lnTo>
                                        <a:pt x="22" y="210"/>
                                      </a:lnTo>
                                      <a:lnTo>
                                        <a:pt x="16" y="198"/>
                                      </a:lnTo>
                                      <a:lnTo>
                                        <a:pt x="10" y="186"/>
                                      </a:lnTo>
                                      <a:lnTo>
                                        <a:pt x="6" y="174"/>
                                      </a:lnTo>
                                      <a:lnTo>
                                        <a:pt x="2" y="162"/>
                                      </a:lnTo>
                                      <a:lnTo>
                                        <a:pt x="0" y="148"/>
                                      </a:lnTo>
                                      <a:lnTo>
                                        <a:pt x="0" y="134"/>
                                      </a:lnTo>
                                      <a:lnTo>
                                        <a:pt x="0" y="134"/>
                                      </a:lnTo>
                                      <a:lnTo>
                                        <a:pt x="0" y="120"/>
                                      </a:lnTo>
                                      <a:lnTo>
                                        <a:pt x="2" y="108"/>
                                      </a:lnTo>
                                      <a:lnTo>
                                        <a:pt x="6" y="94"/>
                                      </a:lnTo>
                                      <a:lnTo>
                                        <a:pt x="10" y="82"/>
                                      </a:lnTo>
                                      <a:lnTo>
                                        <a:pt x="16" y="70"/>
                                      </a:lnTo>
                                      <a:lnTo>
                                        <a:pt x="22" y="60"/>
                                      </a:lnTo>
                                      <a:lnTo>
                                        <a:pt x="30" y="50"/>
                                      </a:lnTo>
                                      <a:lnTo>
                                        <a:pt x="40" y="40"/>
                                      </a:lnTo>
                                      <a:lnTo>
                                        <a:pt x="48" y="32"/>
                                      </a:lnTo>
                                      <a:lnTo>
                                        <a:pt x="58" y="24"/>
                                      </a:lnTo>
                                      <a:lnTo>
                                        <a:pt x="70" y="16"/>
                                      </a:lnTo>
                                      <a:lnTo>
                                        <a:pt x="82" y="12"/>
                                      </a:lnTo>
                                      <a:lnTo>
                                        <a:pt x="94" y="6"/>
                                      </a:lnTo>
                                      <a:lnTo>
                                        <a:pt x="106" y="4"/>
                                      </a:lnTo>
                                      <a:lnTo>
                                        <a:pt x="120" y="2"/>
                                      </a:lnTo>
                                      <a:lnTo>
                                        <a:pt x="134" y="0"/>
                                      </a:lnTo>
                                      <a:lnTo>
                                        <a:pt x="134" y="0"/>
                                      </a:lnTo>
                                      <a:lnTo>
                                        <a:pt x="148" y="2"/>
                                      </a:lnTo>
                                      <a:lnTo>
                                        <a:pt x="160" y="4"/>
                                      </a:lnTo>
                                      <a:lnTo>
                                        <a:pt x="174" y="6"/>
                                      </a:lnTo>
                                      <a:lnTo>
                                        <a:pt x="186" y="12"/>
                                      </a:lnTo>
                                      <a:lnTo>
                                        <a:pt x="198" y="16"/>
                                      </a:lnTo>
                                      <a:lnTo>
                                        <a:pt x="208" y="24"/>
                                      </a:lnTo>
                                      <a:lnTo>
                                        <a:pt x="218" y="32"/>
                                      </a:lnTo>
                                      <a:lnTo>
                                        <a:pt x="228" y="40"/>
                                      </a:lnTo>
                                      <a:lnTo>
                                        <a:pt x="236" y="50"/>
                                      </a:lnTo>
                                      <a:lnTo>
                                        <a:pt x="244" y="60"/>
                                      </a:lnTo>
                                      <a:lnTo>
                                        <a:pt x="252" y="70"/>
                                      </a:lnTo>
                                      <a:lnTo>
                                        <a:pt x="256" y="82"/>
                                      </a:lnTo>
                                      <a:lnTo>
                                        <a:pt x="262" y="94"/>
                                      </a:lnTo>
                                      <a:lnTo>
                                        <a:pt x="264" y="108"/>
                                      </a:lnTo>
                                      <a:lnTo>
                                        <a:pt x="266" y="120"/>
                                      </a:lnTo>
                                      <a:lnTo>
                                        <a:pt x="268" y="134"/>
                                      </a:lnTo>
                                      <a:lnTo>
                                        <a:pt x="268" y="134"/>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8111"/>
                              <wps:cNvSpPr>
                                <a:spLocks/>
                              </wps:cNvSpPr>
                              <wps:spPr bwMode="auto">
                                <a:xfrm>
                                  <a:off x="247650" y="460375"/>
                                  <a:ext cx="171450" cy="174625"/>
                                </a:xfrm>
                                <a:custGeom>
                                  <a:avLst/>
                                  <a:gdLst>
                                    <a:gd name="T0" fmla="*/ 54 w 108"/>
                                    <a:gd name="T1" fmla="*/ 0 h 110"/>
                                    <a:gd name="T2" fmla="*/ 108 w 108"/>
                                    <a:gd name="T3" fmla="*/ 94 h 110"/>
                                    <a:gd name="T4" fmla="*/ 108 w 108"/>
                                    <a:gd name="T5" fmla="*/ 94 h 110"/>
                                    <a:gd name="T6" fmla="*/ 96 w 108"/>
                                    <a:gd name="T7" fmla="*/ 102 h 110"/>
                                    <a:gd name="T8" fmla="*/ 82 w 108"/>
                                    <a:gd name="T9" fmla="*/ 106 h 110"/>
                                    <a:gd name="T10" fmla="*/ 68 w 108"/>
                                    <a:gd name="T11" fmla="*/ 110 h 110"/>
                                    <a:gd name="T12" fmla="*/ 54 w 108"/>
                                    <a:gd name="T13" fmla="*/ 110 h 110"/>
                                    <a:gd name="T14" fmla="*/ 40 w 108"/>
                                    <a:gd name="T15" fmla="*/ 110 h 110"/>
                                    <a:gd name="T16" fmla="*/ 26 w 108"/>
                                    <a:gd name="T17" fmla="*/ 106 h 110"/>
                                    <a:gd name="T18" fmla="*/ 12 w 108"/>
                                    <a:gd name="T19" fmla="*/ 102 h 110"/>
                                    <a:gd name="T20" fmla="*/ 0 w 108"/>
                                    <a:gd name="T21" fmla="*/ 96 h 110"/>
                                    <a:gd name="T22" fmla="*/ 54 w 108"/>
                                    <a:gd name="T2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 h="110">
                                      <a:moveTo>
                                        <a:pt x="54" y="0"/>
                                      </a:moveTo>
                                      <a:lnTo>
                                        <a:pt x="108" y="94"/>
                                      </a:lnTo>
                                      <a:lnTo>
                                        <a:pt x="108" y="94"/>
                                      </a:lnTo>
                                      <a:lnTo>
                                        <a:pt x="96" y="102"/>
                                      </a:lnTo>
                                      <a:lnTo>
                                        <a:pt x="82" y="106"/>
                                      </a:lnTo>
                                      <a:lnTo>
                                        <a:pt x="68" y="110"/>
                                      </a:lnTo>
                                      <a:lnTo>
                                        <a:pt x="54" y="110"/>
                                      </a:lnTo>
                                      <a:lnTo>
                                        <a:pt x="40" y="110"/>
                                      </a:lnTo>
                                      <a:lnTo>
                                        <a:pt x="26" y="106"/>
                                      </a:lnTo>
                                      <a:lnTo>
                                        <a:pt x="12" y="102"/>
                                      </a:lnTo>
                                      <a:lnTo>
                                        <a:pt x="0" y="96"/>
                                      </a:lnTo>
                                      <a:lnTo>
                                        <a:pt x="54"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8112"/>
                              <wps:cNvSpPr>
                                <a:spLocks/>
                              </wps:cNvSpPr>
                              <wps:spPr bwMode="auto">
                                <a:xfrm>
                                  <a:off x="333375" y="460375"/>
                                  <a:ext cx="171450" cy="149225"/>
                                </a:xfrm>
                                <a:custGeom>
                                  <a:avLst/>
                                  <a:gdLst>
                                    <a:gd name="T0" fmla="*/ 0 w 108"/>
                                    <a:gd name="T1" fmla="*/ 0 h 94"/>
                                    <a:gd name="T2" fmla="*/ 108 w 108"/>
                                    <a:gd name="T3" fmla="*/ 0 h 94"/>
                                    <a:gd name="T4" fmla="*/ 108 w 108"/>
                                    <a:gd name="T5" fmla="*/ 0 h 94"/>
                                    <a:gd name="T6" fmla="*/ 108 w 108"/>
                                    <a:gd name="T7" fmla="*/ 14 h 94"/>
                                    <a:gd name="T8" fmla="*/ 106 w 108"/>
                                    <a:gd name="T9" fmla="*/ 30 h 94"/>
                                    <a:gd name="T10" fmla="*/ 100 w 108"/>
                                    <a:gd name="T11" fmla="*/ 42 h 94"/>
                                    <a:gd name="T12" fmla="*/ 94 w 108"/>
                                    <a:gd name="T13" fmla="*/ 56 h 94"/>
                                    <a:gd name="T14" fmla="*/ 88 w 108"/>
                                    <a:gd name="T15" fmla="*/ 66 h 94"/>
                                    <a:gd name="T16" fmla="*/ 78 w 108"/>
                                    <a:gd name="T17" fmla="*/ 78 h 94"/>
                                    <a:gd name="T18" fmla="*/ 66 w 108"/>
                                    <a:gd name="T19" fmla="*/ 86 h 94"/>
                                    <a:gd name="T20" fmla="*/ 54 w 108"/>
                                    <a:gd name="T21" fmla="*/ 94 h 94"/>
                                    <a:gd name="T22" fmla="*/ 0 w 108"/>
                                    <a:gd name="T2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 h="94">
                                      <a:moveTo>
                                        <a:pt x="0" y="0"/>
                                      </a:moveTo>
                                      <a:lnTo>
                                        <a:pt x="108" y="0"/>
                                      </a:lnTo>
                                      <a:lnTo>
                                        <a:pt x="108" y="0"/>
                                      </a:lnTo>
                                      <a:lnTo>
                                        <a:pt x="108" y="14"/>
                                      </a:lnTo>
                                      <a:lnTo>
                                        <a:pt x="106" y="30"/>
                                      </a:lnTo>
                                      <a:lnTo>
                                        <a:pt x="100" y="42"/>
                                      </a:lnTo>
                                      <a:lnTo>
                                        <a:pt x="94" y="56"/>
                                      </a:lnTo>
                                      <a:lnTo>
                                        <a:pt x="88" y="66"/>
                                      </a:lnTo>
                                      <a:lnTo>
                                        <a:pt x="78" y="78"/>
                                      </a:lnTo>
                                      <a:lnTo>
                                        <a:pt x="66" y="86"/>
                                      </a:lnTo>
                                      <a:lnTo>
                                        <a:pt x="54" y="94"/>
                                      </a:lnTo>
                                      <a:lnTo>
                                        <a:pt x="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8113"/>
                              <wps:cNvSpPr>
                                <a:spLocks/>
                              </wps:cNvSpPr>
                              <wps:spPr bwMode="auto">
                                <a:xfrm>
                                  <a:off x="333375" y="311150"/>
                                  <a:ext cx="171450" cy="149225"/>
                                </a:xfrm>
                                <a:custGeom>
                                  <a:avLst/>
                                  <a:gdLst>
                                    <a:gd name="T0" fmla="*/ 0 w 108"/>
                                    <a:gd name="T1" fmla="*/ 94 h 94"/>
                                    <a:gd name="T2" fmla="*/ 54 w 108"/>
                                    <a:gd name="T3" fmla="*/ 0 h 94"/>
                                    <a:gd name="T4" fmla="*/ 54 w 108"/>
                                    <a:gd name="T5" fmla="*/ 0 h 94"/>
                                    <a:gd name="T6" fmla="*/ 66 w 108"/>
                                    <a:gd name="T7" fmla="*/ 8 h 94"/>
                                    <a:gd name="T8" fmla="*/ 78 w 108"/>
                                    <a:gd name="T9" fmla="*/ 18 h 94"/>
                                    <a:gd name="T10" fmla="*/ 86 w 108"/>
                                    <a:gd name="T11" fmla="*/ 28 h 94"/>
                                    <a:gd name="T12" fmla="*/ 94 w 108"/>
                                    <a:gd name="T13" fmla="*/ 40 h 94"/>
                                    <a:gd name="T14" fmla="*/ 100 w 108"/>
                                    <a:gd name="T15" fmla="*/ 52 h 94"/>
                                    <a:gd name="T16" fmla="*/ 106 w 108"/>
                                    <a:gd name="T17" fmla="*/ 66 h 94"/>
                                    <a:gd name="T18" fmla="*/ 108 w 108"/>
                                    <a:gd name="T19" fmla="*/ 80 h 94"/>
                                    <a:gd name="T20" fmla="*/ 108 w 108"/>
                                    <a:gd name="T21" fmla="*/ 94 h 94"/>
                                    <a:gd name="T22" fmla="*/ 0 w 108"/>
                                    <a:gd name="T23"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 h="94">
                                      <a:moveTo>
                                        <a:pt x="0" y="94"/>
                                      </a:moveTo>
                                      <a:lnTo>
                                        <a:pt x="54" y="0"/>
                                      </a:lnTo>
                                      <a:lnTo>
                                        <a:pt x="54" y="0"/>
                                      </a:lnTo>
                                      <a:lnTo>
                                        <a:pt x="66" y="8"/>
                                      </a:lnTo>
                                      <a:lnTo>
                                        <a:pt x="78" y="18"/>
                                      </a:lnTo>
                                      <a:lnTo>
                                        <a:pt x="86" y="28"/>
                                      </a:lnTo>
                                      <a:lnTo>
                                        <a:pt x="94" y="40"/>
                                      </a:lnTo>
                                      <a:lnTo>
                                        <a:pt x="100" y="52"/>
                                      </a:lnTo>
                                      <a:lnTo>
                                        <a:pt x="106" y="66"/>
                                      </a:lnTo>
                                      <a:lnTo>
                                        <a:pt x="108" y="80"/>
                                      </a:lnTo>
                                      <a:lnTo>
                                        <a:pt x="108" y="94"/>
                                      </a:lnTo>
                                      <a:lnTo>
                                        <a:pt x="0" y="94"/>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8114"/>
                              <wps:cNvSpPr>
                                <a:spLocks/>
                              </wps:cNvSpPr>
                              <wps:spPr bwMode="auto">
                                <a:xfrm>
                                  <a:off x="244475" y="285750"/>
                                  <a:ext cx="174625" cy="174625"/>
                                </a:xfrm>
                                <a:custGeom>
                                  <a:avLst/>
                                  <a:gdLst>
                                    <a:gd name="T0" fmla="*/ 56 w 110"/>
                                    <a:gd name="T1" fmla="*/ 110 h 110"/>
                                    <a:gd name="T2" fmla="*/ 0 w 110"/>
                                    <a:gd name="T3" fmla="*/ 16 h 110"/>
                                    <a:gd name="T4" fmla="*/ 0 w 110"/>
                                    <a:gd name="T5" fmla="*/ 16 h 110"/>
                                    <a:gd name="T6" fmla="*/ 14 w 110"/>
                                    <a:gd name="T7" fmla="*/ 10 h 110"/>
                                    <a:gd name="T8" fmla="*/ 28 w 110"/>
                                    <a:gd name="T9" fmla="*/ 4 h 110"/>
                                    <a:gd name="T10" fmla="*/ 42 w 110"/>
                                    <a:gd name="T11" fmla="*/ 2 h 110"/>
                                    <a:gd name="T12" fmla="*/ 56 w 110"/>
                                    <a:gd name="T13" fmla="*/ 0 h 110"/>
                                    <a:gd name="T14" fmla="*/ 70 w 110"/>
                                    <a:gd name="T15" fmla="*/ 2 h 110"/>
                                    <a:gd name="T16" fmla="*/ 82 w 110"/>
                                    <a:gd name="T17" fmla="*/ 4 h 110"/>
                                    <a:gd name="T18" fmla="*/ 96 w 110"/>
                                    <a:gd name="T19" fmla="*/ 10 h 110"/>
                                    <a:gd name="T20" fmla="*/ 110 w 110"/>
                                    <a:gd name="T21" fmla="*/ 16 h 110"/>
                                    <a:gd name="T22" fmla="*/ 56 w 110"/>
                                    <a:gd name="T23"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110">
                                      <a:moveTo>
                                        <a:pt x="56" y="110"/>
                                      </a:moveTo>
                                      <a:lnTo>
                                        <a:pt x="0" y="16"/>
                                      </a:lnTo>
                                      <a:lnTo>
                                        <a:pt x="0" y="16"/>
                                      </a:lnTo>
                                      <a:lnTo>
                                        <a:pt x="14" y="10"/>
                                      </a:lnTo>
                                      <a:lnTo>
                                        <a:pt x="28" y="4"/>
                                      </a:lnTo>
                                      <a:lnTo>
                                        <a:pt x="42" y="2"/>
                                      </a:lnTo>
                                      <a:lnTo>
                                        <a:pt x="56" y="0"/>
                                      </a:lnTo>
                                      <a:lnTo>
                                        <a:pt x="70" y="2"/>
                                      </a:lnTo>
                                      <a:lnTo>
                                        <a:pt x="82" y="4"/>
                                      </a:lnTo>
                                      <a:lnTo>
                                        <a:pt x="96" y="10"/>
                                      </a:lnTo>
                                      <a:lnTo>
                                        <a:pt x="110" y="16"/>
                                      </a:lnTo>
                                      <a:lnTo>
                                        <a:pt x="56" y="11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8115"/>
                              <wps:cNvSpPr>
                                <a:spLocks/>
                              </wps:cNvSpPr>
                              <wps:spPr bwMode="auto">
                                <a:xfrm>
                                  <a:off x="158750" y="311150"/>
                                  <a:ext cx="174625" cy="149225"/>
                                </a:xfrm>
                                <a:custGeom>
                                  <a:avLst/>
                                  <a:gdLst>
                                    <a:gd name="T0" fmla="*/ 110 w 110"/>
                                    <a:gd name="T1" fmla="*/ 94 h 94"/>
                                    <a:gd name="T2" fmla="*/ 0 w 110"/>
                                    <a:gd name="T3" fmla="*/ 94 h 94"/>
                                    <a:gd name="T4" fmla="*/ 0 w 110"/>
                                    <a:gd name="T5" fmla="*/ 94 h 94"/>
                                    <a:gd name="T6" fmla="*/ 2 w 110"/>
                                    <a:gd name="T7" fmla="*/ 80 h 94"/>
                                    <a:gd name="T8" fmla="*/ 4 w 110"/>
                                    <a:gd name="T9" fmla="*/ 66 h 94"/>
                                    <a:gd name="T10" fmla="*/ 8 w 110"/>
                                    <a:gd name="T11" fmla="*/ 52 h 94"/>
                                    <a:gd name="T12" fmla="*/ 14 w 110"/>
                                    <a:gd name="T13" fmla="*/ 40 h 94"/>
                                    <a:gd name="T14" fmla="*/ 22 w 110"/>
                                    <a:gd name="T15" fmla="*/ 28 h 94"/>
                                    <a:gd name="T16" fmla="*/ 32 w 110"/>
                                    <a:gd name="T17" fmla="*/ 18 h 94"/>
                                    <a:gd name="T18" fmla="*/ 42 w 110"/>
                                    <a:gd name="T19" fmla="*/ 8 h 94"/>
                                    <a:gd name="T20" fmla="*/ 54 w 110"/>
                                    <a:gd name="T21" fmla="*/ 0 h 94"/>
                                    <a:gd name="T22" fmla="*/ 110 w 110"/>
                                    <a:gd name="T23"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94">
                                      <a:moveTo>
                                        <a:pt x="110" y="94"/>
                                      </a:moveTo>
                                      <a:lnTo>
                                        <a:pt x="0" y="94"/>
                                      </a:lnTo>
                                      <a:lnTo>
                                        <a:pt x="0" y="94"/>
                                      </a:lnTo>
                                      <a:lnTo>
                                        <a:pt x="2" y="80"/>
                                      </a:lnTo>
                                      <a:lnTo>
                                        <a:pt x="4" y="66"/>
                                      </a:lnTo>
                                      <a:lnTo>
                                        <a:pt x="8" y="52"/>
                                      </a:lnTo>
                                      <a:lnTo>
                                        <a:pt x="14" y="40"/>
                                      </a:lnTo>
                                      <a:lnTo>
                                        <a:pt x="22" y="28"/>
                                      </a:lnTo>
                                      <a:lnTo>
                                        <a:pt x="32" y="18"/>
                                      </a:lnTo>
                                      <a:lnTo>
                                        <a:pt x="42" y="8"/>
                                      </a:lnTo>
                                      <a:lnTo>
                                        <a:pt x="54" y="0"/>
                                      </a:lnTo>
                                      <a:lnTo>
                                        <a:pt x="110" y="94"/>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8116"/>
                              <wps:cNvSpPr>
                                <a:spLocks/>
                              </wps:cNvSpPr>
                              <wps:spPr bwMode="auto">
                                <a:xfrm>
                                  <a:off x="158750" y="460375"/>
                                  <a:ext cx="174625" cy="152400"/>
                                </a:xfrm>
                                <a:custGeom>
                                  <a:avLst/>
                                  <a:gdLst>
                                    <a:gd name="T0" fmla="*/ 110 w 110"/>
                                    <a:gd name="T1" fmla="*/ 0 h 96"/>
                                    <a:gd name="T2" fmla="*/ 56 w 110"/>
                                    <a:gd name="T3" fmla="*/ 96 h 96"/>
                                    <a:gd name="T4" fmla="*/ 56 w 110"/>
                                    <a:gd name="T5" fmla="*/ 96 h 96"/>
                                    <a:gd name="T6" fmla="*/ 42 w 110"/>
                                    <a:gd name="T7" fmla="*/ 88 h 96"/>
                                    <a:gd name="T8" fmla="*/ 32 w 110"/>
                                    <a:gd name="T9" fmla="*/ 78 h 96"/>
                                    <a:gd name="T10" fmla="*/ 22 w 110"/>
                                    <a:gd name="T11" fmla="*/ 68 h 96"/>
                                    <a:gd name="T12" fmla="*/ 14 w 110"/>
                                    <a:gd name="T13" fmla="*/ 56 h 96"/>
                                    <a:gd name="T14" fmla="*/ 8 w 110"/>
                                    <a:gd name="T15" fmla="*/ 44 h 96"/>
                                    <a:gd name="T16" fmla="*/ 4 w 110"/>
                                    <a:gd name="T17" fmla="*/ 30 h 96"/>
                                    <a:gd name="T18" fmla="*/ 2 w 110"/>
                                    <a:gd name="T19" fmla="*/ 16 h 96"/>
                                    <a:gd name="T20" fmla="*/ 0 w 110"/>
                                    <a:gd name="T21" fmla="*/ 0 h 96"/>
                                    <a:gd name="T22" fmla="*/ 110 w 110"/>
                                    <a:gd name="T2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96">
                                      <a:moveTo>
                                        <a:pt x="110" y="0"/>
                                      </a:moveTo>
                                      <a:lnTo>
                                        <a:pt x="56" y="96"/>
                                      </a:lnTo>
                                      <a:lnTo>
                                        <a:pt x="56" y="96"/>
                                      </a:lnTo>
                                      <a:lnTo>
                                        <a:pt x="42" y="88"/>
                                      </a:lnTo>
                                      <a:lnTo>
                                        <a:pt x="32" y="78"/>
                                      </a:lnTo>
                                      <a:lnTo>
                                        <a:pt x="22" y="68"/>
                                      </a:lnTo>
                                      <a:lnTo>
                                        <a:pt x="14" y="56"/>
                                      </a:lnTo>
                                      <a:lnTo>
                                        <a:pt x="8" y="44"/>
                                      </a:lnTo>
                                      <a:lnTo>
                                        <a:pt x="4" y="30"/>
                                      </a:lnTo>
                                      <a:lnTo>
                                        <a:pt x="2" y="16"/>
                                      </a:lnTo>
                                      <a:lnTo>
                                        <a:pt x="0" y="0"/>
                                      </a:lnTo>
                                      <a:lnTo>
                                        <a:pt x="11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22062A8F" id="Group 45" o:spid="_x0000_s1026" alt="&quot;&quot;" style="width:18.85pt;height:31.4pt;mso-position-horizontal-relative:char;mso-position-vertical-relative:line" coordsize="663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">
                      <v:shape id="Freeform 8109" o:spid="_x0000_s1027" style="position:absolute;width:6635;height:11049;visibility:visible;mso-wrap-style:square;v-text-anchor:top" coordsize="41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" path="m418,248r,l418,244r-4,-6l408,232r-8,-4l400,70r,l408,66r6,-6l418,56r,-6l418,50r,-6l414,40r-6,-4l402,30,382,22,358,14,326,8,290,4,252,,210,r,l168,,128,4,92,8,62,14,36,22,18,30r-8,6l6,40,2,44,,50r,l2,56r4,4l12,66r6,4l18,228r,l12,234r-6,4l2,244,,248r,l2,254r4,6l12,264r6,6l18,426r,l12,432r-6,4l2,442,,448r,l2,452r4,6l12,462r6,6l18,626r,l12,630r-6,6l2,640,,646r,l2,652r4,4l12,662r6,4l18,668r4,l22,668r16,6l56,680r42,8l150,694r60,2l210,696r58,-2l320,688r44,-8l382,674r14,-6l400,668r,-2l400,666r8,-4l414,656r4,-4l418,646r,l418,640r-4,-4l408,630r-8,-4l400,468r,l408,462r6,-4l418,452r,-4l418,448r,-6l414,436r-6,-4l400,426r,-156l400,270r8,-6l414,260r4,-6l418,248r,xe" fillcolor="white [3212]" stroked="f">
                        <v:path arrowok="t" o:connecttype="custom" o:connectlocs="663575,393700;657225,377825;635000,361950;635000,111125;657225,95250;663575,79375;663575,69850;647700,57150;606425,34925;517525,12700;400050,0;333375,0;203200,6350;98425,22225;28575,47625;9525,63500;0,79375;3175,88900;19050,104775;28575,361950;19050,371475;3175,387350;0,393700;9525,412750;28575,428625;28575,676275;9525,692150;0,711200;3175,717550;19050,733425;28575,993775;19050,1000125;3175,1016000;0,1025525;9525,1041400;28575,1057275;34925,1060450;60325,1069975;155575,1092200;333375,1104900;425450,1101725;577850,1079500;628650,1060450;635000,1057275;647700,1050925;663575,1035050;663575,1025525;657225,1009650;635000,993775;635000,742950;657225,727075;663575,711200;663575,701675;647700,685800;635000,428625;647700,419100;663575,403225;663575,393700" o:connectangles="0,0,0,0,0,0,0,0,0,0,0,0,0,0,0,0,0,0,0,0,0,0,0,0,0,0,0,0,0,0,0,0,0,0,0,0,0,0,0,0,0,0,0,0,0,0,0,0,0,0,0,0,0,0,0,0,0,0"/>
                      </v:shape>
                      <v:shape id="Freeform 8110" o:spid="_x0000_s1028" style="position:absolute;left:1206;top:2476;width:4255;height:4255;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" path="m268,134r,l266,148r-2,14l262,174r-6,12l252,198r-8,12l236,220r-8,10l218,238r-10,8l198,252r-12,6l174,262r-14,4l148,268r-14,l134,268r-14,l106,266,94,262,82,258,70,252,58,246,48,238r-8,-8l30,220,22,210,16,198,10,186,6,174,2,162,,148,,134r,l,120,2,108,6,94,10,82,16,70,22,60,30,50,40,40r8,-8l58,24,70,16,82,12,94,6,106,4,120,2,134,r,l148,2r12,2l174,6r12,6l198,16r10,8l218,32r10,8l236,50r8,10l252,70r4,12l262,94r2,14l266,120r2,14l268,134xe" fillcolor="#6ca4e1 [1311]" stroked="f">
                        <v:path arrowok="t" o:connecttype="custom" o:connectlocs="425450,212725;419100,257175;406400,295275;387350,333375;361950,365125;330200,390525;295275,409575;254000,422275;212725,425450;190500,425450;149225,415925;111125,400050;76200,377825;47625,349250;25400,314325;9525,276225;0,234950;0,212725;3175,171450;15875,130175;34925,95250;63500,63500;92075,38100;130175,19050;168275,6350;212725,0;234950,3175;276225,9525;314325,25400;346075,50800;374650,79375;400050,111125;415925,149225;422275,190500;425450,212725" o:connectangles="0,0,0,0,0,0,0,0,0,0,0,0,0,0,0,0,0,0,0,0,0,0,0,0,0,0,0,0,0,0,0,0,0,0,0"/>
                      </v:shape>
                      <v:shape id="Freeform 8111" o:spid="_x0000_s1029" style="position:absolute;left:2476;top:4603;width:1715;height:1747;visibility:visible;mso-wrap-style:square;v-text-anchor:top" coordsize="1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" path="m54,r54,94l108,94r-12,8l82,106r-14,4l54,110r-14,l26,106,12,102,,96,54,xe" fillcolor="#00338d [3204]" stroked="f">
                        <v:path arrowok="t" o:connecttype="custom" o:connectlocs="85725,0;171450,149225;171450,149225;152400,161925;130175,168275;107950,174625;85725,174625;63500,174625;41275,168275;19050,161925;0,152400;85725,0" o:connectangles="0,0,0,0,0,0,0,0,0,0,0,0"/>
                      </v:shape>
                      <v:shape id="Freeform 8112" o:spid="_x0000_s1030" style="position:absolute;left:3333;top:4603;width:1715;height:1493;visibility:visible;mso-wrap-style:square;v-text-anchor:top" coordsize="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" path="m,l108,r,l108,14r-2,16l100,42,94,56,88,66,78,78,66,86,54,94,,xe" fillcolor="#f6f6f6" stroked="f">
                        <v:path arrowok="t" o:connecttype="custom" o:connectlocs="0,0;171450,0;171450,0;171450,22225;168275,47625;158750,66675;149225,88900;139700,104775;123825,123825;104775,136525;85725,149225;0,0" o:connectangles="0,0,0,0,0,0,0,0,0,0,0,0"/>
                      </v:shape>
                      <v:shape id="Freeform 8113" o:spid="_x0000_s1031" style="position:absolute;left:3333;top:3111;width:1715;height:1492;visibility:visible;mso-wrap-style:square;v-text-anchor:top" coordsize="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" path="m,94l54,r,l66,8,78,18r8,10l94,40r6,12l106,66r2,14l108,94,,94xe" fillcolor="#00338d [3204]" stroked="f">
                        <v:path arrowok="t" o:connecttype="custom" o:connectlocs="0,149225;85725,0;85725,0;104775,12700;123825,28575;136525,44450;149225,63500;158750,82550;168275,104775;171450,127000;171450,149225;0,149225" o:connectangles="0,0,0,0,0,0,0,0,0,0,0,0"/>
                      </v:shape>
                      <v:shape id="Freeform 8114" o:spid="_x0000_s1032" style="position:absolute;left:2444;top:2857;width:1747;height:1746;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" path="m56,110l,16r,l14,10,28,4,42,2,56,,70,2,82,4r14,6l110,16,56,110xe" fillcolor="#f6f6f6" stroked="f">
                        <v:path arrowok="t" o:connecttype="custom" o:connectlocs="88900,174625;0,25400;0,25400;22225,15875;44450,6350;66675,3175;88900,0;111125,3175;130175,6350;152400,15875;174625,25400;88900,174625" o:connectangles="0,0,0,0,0,0,0,0,0,0,0,0"/>
                      </v:shape>
                      <v:shape id="Freeform 8115" o:spid="_x0000_s1033" style="position:absolute;left:1587;top:3111;width:1746;height:1492;visibility:visible;mso-wrap-style:square;v-text-anchor:top" coordsize="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" path="m110,94l,94r,l2,80,4,66,8,52,14,40,22,28,32,18,42,8,54,r56,94xe" fillcolor="#00338d [3204]" stroked="f">
                        <v:path arrowok="t" o:connecttype="custom" o:connectlocs="174625,149225;0,149225;0,149225;3175,127000;6350,104775;12700,82550;22225,63500;34925,44450;50800,28575;66675,12700;85725,0;174625,149225" o:connectangles="0,0,0,0,0,0,0,0,0,0,0,0"/>
                      </v:shape>
                      <v:shape id="Freeform 8116" o:spid="_x0000_s1034" style="position:absolute;left:1587;top:4603;width:1746;height:1524;visibility:visible;mso-wrap-style:square;v-text-anchor:top" coordsize="1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" path="m110,l56,96r,l42,88,32,78,22,68,14,56,8,44,4,30,2,16,,,110,xe" fillcolor="#f6f6f6" stroked="f">
                        <v:path arrowok="t" o:connecttype="custom" o:connectlocs="174625,0;88900,152400;88900,152400;66675,139700;50800,123825;34925,107950;22225,88900;12700,69850;6350,47625;3175,25400;0,0;174625,0" o:connectangles="0,0,0,0,0,0,0,0,0,0,0,0"/>
                      </v:shape>
                      <w10:anchorlock/>
                    </v:group>
                  </w:pict>
                </mc:Fallback>
              </mc:AlternateContent>
            </w:r>
          </w:p>
        </w:tc>
        <w:tc>
          <w:tcPr>
            <w:tcW w:w="1479" w:type="pct"/>
            <w:tcBorders>
              <w:top w:val="single" w:sz="18" w:space="0" w:color="FFFFFF" w:themeColor="background1"/>
              <w:bottom w:val="single" w:sz="18" w:space="0" w:color="FFFFFF" w:themeColor="background1"/>
            </w:tcBorders>
            <w:shd w:val="clear" w:color="auto" w:fill="auto"/>
            <w:vAlign w:val="center"/>
          </w:tcPr>
          <w:p w14:paraId="0EBBBD68" w14:textId="7A9A6748" w:rsidR="00B861FB" w:rsidRPr="00634BCD" w:rsidRDefault="002A5268" w:rsidP="000C7B95">
            <w:pPr>
              <w:pStyle w:val="BodyText"/>
              <w:ind w:left="57"/>
            </w:pPr>
            <w:r w:rsidRPr="00634BCD">
              <w:rPr>
                <w:rFonts w:eastAsia="Times New Roman"/>
                <w:i/>
                <w:iCs/>
              </w:rPr>
              <w:t xml:space="preserve">Nuclear Facilities Prohibition Act 2007 </w:t>
            </w:r>
            <w:r w:rsidRPr="00634BCD">
              <w:rPr>
                <w:rFonts w:eastAsia="Times New Roman"/>
              </w:rPr>
              <w:t>(Qld)</w:t>
            </w:r>
          </w:p>
        </w:tc>
      </w:tr>
      <w:tr w:rsidR="00D55F26" w14:paraId="7F5D3AD2" w14:textId="77777777" w:rsidTr="00D55F26">
        <w:tc>
          <w:tcPr>
            <w:tcW w:w="352" w:type="pct"/>
            <w:tcBorders>
              <w:top w:val="single" w:sz="18" w:space="0" w:color="FFFFFF" w:themeColor="background1"/>
              <w:bottom w:val="single" w:sz="18" w:space="0" w:color="FFFFFF" w:themeColor="background1"/>
            </w:tcBorders>
            <w:shd w:val="clear" w:color="auto" w:fill="00338D" w:themeFill="accent1"/>
            <w:vAlign w:val="center"/>
          </w:tcPr>
          <w:p w14:paraId="57994ED6" w14:textId="0D5CC517" w:rsidR="00B861FB" w:rsidRPr="00634BCD" w:rsidRDefault="00B97554" w:rsidP="003F5066">
            <w:pPr>
              <w:pStyle w:val="BodyText"/>
              <w:jc w:val="center"/>
            </w:pPr>
            <w:r w:rsidRPr="00B97554">
              <w:rPr>
                <w:noProof/>
              </w:rPr>
              <mc:AlternateContent>
                <mc:Choice Requires="wps">
                  <w:drawing>
                    <wp:inline distT="0" distB="0" distL="0" distR="0" wp14:anchorId="3B01B14A" wp14:editId="09A890A5">
                      <wp:extent cx="310452" cy="331076"/>
                      <wp:effectExtent l="0" t="0" r="0" b="0"/>
                      <wp:docPr id="338" name="Freeform: Shape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10452" cy="331076"/>
                              </a:xfrm>
                              <a:custGeom>
                                <a:avLst/>
                                <a:gdLst>
                                  <a:gd name="T0" fmla="*/ 282 w 300"/>
                                  <a:gd name="T1" fmla="*/ 168 h 320"/>
                                  <a:gd name="T2" fmla="*/ 278 w 300"/>
                                  <a:gd name="T3" fmla="*/ 146 h 320"/>
                                  <a:gd name="T4" fmla="*/ 286 w 300"/>
                                  <a:gd name="T5" fmla="*/ 116 h 320"/>
                                  <a:gd name="T6" fmla="*/ 294 w 300"/>
                                  <a:gd name="T7" fmla="*/ 108 h 320"/>
                                  <a:gd name="T8" fmla="*/ 298 w 300"/>
                                  <a:gd name="T9" fmla="*/ 100 h 320"/>
                                  <a:gd name="T10" fmla="*/ 248 w 300"/>
                                  <a:gd name="T11" fmla="*/ 44 h 320"/>
                                  <a:gd name="T12" fmla="*/ 242 w 300"/>
                                  <a:gd name="T13" fmla="*/ 42 h 320"/>
                                  <a:gd name="T14" fmla="*/ 234 w 300"/>
                                  <a:gd name="T15" fmla="*/ 44 h 320"/>
                                  <a:gd name="T16" fmla="*/ 232 w 300"/>
                                  <a:gd name="T17" fmla="*/ 54 h 320"/>
                                  <a:gd name="T18" fmla="*/ 270 w 300"/>
                                  <a:gd name="T19" fmla="*/ 108 h 320"/>
                                  <a:gd name="T20" fmla="*/ 260 w 300"/>
                                  <a:gd name="T21" fmla="*/ 134 h 320"/>
                                  <a:gd name="T22" fmla="*/ 262 w 300"/>
                                  <a:gd name="T23" fmla="*/ 162 h 320"/>
                                  <a:gd name="T24" fmla="*/ 274 w 300"/>
                                  <a:gd name="T25" fmla="*/ 192 h 320"/>
                                  <a:gd name="T26" fmla="*/ 282 w 300"/>
                                  <a:gd name="T27" fmla="*/ 210 h 320"/>
                                  <a:gd name="T28" fmla="*/ 280 w 300"/>
                                  <a:gd name="T29" fmla="*/ 224 h 320"/>
                                  <a:gd name="T30" fmla="*/ 264 w 300"/>
                                  <a:gd name="T31" fmla="*/ 234 h 320"/>
                                  <a:gd name="T32" fmla="*/ 252 w 300"/>
                                  <a:gd name="T33" fmla="*/ 230 h 320"/>
                                  <a:gd name="T34" fmla="*/ 248 w 300"/>
                                  <a:gd name="T35" fmla="*/ 128 h 320"/>
                                  <a:gd name="T36" fmla="*/ 242 w 300"/>
                                  <a:gd name="T37" fmla="*/ 114 h 320"/>
                                  <a:gd name="T38" fmla="*/ 206 w 300"/>
                                  <a:gd name="T39" fmla="*/ 110 h 320"/>
                                  <a:gd name="T40" fmla="*/ 206 w 300"/>
                                  <a:gd name="T41" fmla="*/ 10 h 320"/>
                                  <a:gd name="T42" fmla="*/ 192 w 300"/>
                                  <a:gd name="T43" fmla="*/ 0 h 320"/>
                                  <a:gd name="T44" fmla="*/ 42 w 300"/>
                                  <a:gd name="T45" fmla="*/ 2 h 320"/>
                                  <a:gd name="T46" fmla="*/ 32 w 300"/>
                                  <a:gd name="T47" fmla="*/ 14 h 320"/>
                                  <a:gd name="T48" fmla="*/ 16 w 300"/>
                                  <a:gd name="T49" fmla="*/ 290 h 320"/>
                                  <a:gd name="T50" fmla="*/ 2 w 300"/>
                                  <a:gd name="T51" fmla="*/ 300 h 320"/>
                                  <a:gd name="T52" fmla="*/ 2 w 300"/>
                                  <a:gd name="T53" fmla="*/ 310 h 320"/>
                                  <a:gd name="T54" fmla="*/ 16 w 300"/>
                                  <a:gd name="T55" fmla="*/ 320 h 320"/>
                                  <a:gd name="T56" fmla="*/ 224 w 300"/>
                                  <a:gd name="T57" fmla="*/ 320 h 320"/>
                                  <a:gd name="T58" fmla="*/ 234 w 300"/>
                                  <a:gd name="T59" fmla="*/ 316 h 320"/>
                                  <a:gd name="T60" fmla="*/ 238 w 300"/>
                                  <a:gd name="T61" fmla="*/ 306 h 320"/>
                                  <a:gd name="T62" fmla="*/ 230 w 300"/>
                                  <a:gd name="T63" fmla="*/ 292 h 320"/>
                                  <a:gd name="T64" fmla="*/ 206 w 300"/>
                                  <a:gd name="T65" fmla="*/ 128 h 320"/>
                                  <a:gd name="T66" fmla="*/ 230 w 300"/>
                                  <a:gd name="T67" fmla="*/ 128 h 320"/>
                                  <a:gd name="T68" fmla="*/ 230 w 300"/>
                                  <a:gd name="T69" fmla="*/ 226 h 320"/>
                                  <a:gd name="T70" fmla="*/ 240 w 300"/>
                                  <a:gd name="T71" fmla="*/ 242 h 320"/>
                                  <a:gd name="T72" fmla="*/ 256 w 300"/>
                                  <a:gd name="T73" fmla="*/ 252 h 320"/>
                                  <a:gd name="T74" fmla="*/ 272 w 300"/>
                                  <a:gd name="T75" fmla="*/ 252 h 320"/>
                                  <a:gd name="T76" fmla="*/ 292 w 300"/>
                                  <a:gd name="T77" fmla="*/ 242 h 320"/>
                                  <a:gd name="T78" fmla="*/ 300 w 300"/>
                                  <a:gd name="T79" fmla="*/ 224 h 320"/>
                                  <a:gd name="T80" fmla="*/ 300 w 300"/>
                                  <a:gd name="T81" fmla="*/ 206 h 320"/>
                                  <a:gd name="T82" fmla="*/ 290 w 300"/>
                                  <a:gd name="T83" fmla="*/ 182 h 320"/>
                                  <a:gd name="T84" fmla="*/ 172 w 300"/>
                                  <a:gd name="T85" fmla="*/ 130 h 320"/>
                                  <a:gd name="T86" fmla="*/ 162 w 300"/>
                                  <a:gd name="T87" fmla="*/ 136 h 320"/>
                                  <a:gd name="T88" fmla="*/ 72 w 300"/>
                                  <a:gd name="T89" fmla="*/ 136 h 320"/>
                                  <a:gd name="T90" fmla="*/ 66 w 300"/>
                                  <a:gd name="T91" fmla="*/ 126 h 320"/>
                                  <a:gd name="T92" fmla="*/ 68 w 300"/>
                                  <a:gd name="T93" fmla="*/ 40 h 320"/>
                                  <a:gd name="T94" fmla="*/ 76 w 300"/>
                                  <a:gd name="T95" fmla="*/ 34 h 320"/>
                                  <a:gd name="T96" fmla="*/ 166 w 300"/>
                                  <a:gd name="T97" fmla="*/ 36 h 320"/>
                                  <a:gd name="T98" fmla="*/ 172 w 300"/>
                                  <a:gd name="T99" fmla="*/ 4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0" h="320">
                                    <a:moveTo>
                                      <a:pt x="290" y="182"/>
                                    </a:moveTo>
                                    <a:lnTo>
                                      <a:pt x="290" y="182"/>
                                    </a:lnTo>
                                    <a:lnTo>
                                      <a:pt x="282" y="168"/>
                                    </a:lnTo>
                                    <a:lnTo>
                                      <a:pt x="280" y="158"/>
                                    </a:lnTo>
                                    <a:lnTo>
                                      <a:pt x="278" y="146"/>
                                    </a:lnTo>
                                    <a:lnTo>
                                      <a:pt x="278" y="146"/>
                                    </a:lnTo>
                                    <a:lnTo>
                                      <a:pt x="280" y="136"/>
                                    </a:lnTo>
                                    <a:lnTo>
                                      <a:pt x="282" y="128"/>
                                    </a:lnTo>
                                    <a:lnTo>
                                      <a:pt x="286" y="116"/>
                                    </a:lnTo>
                                    <a:lnTo>
                                      <a:pt x="292" y="110"/>
                                    </a:lnTo>
                                    <a:lnTo>
                                      <a:pt x="294" y="108"/>
                                    </a:lnTo>
                                    <a:lnTo>
                                      <a:pt x="294" y="108"/>
                                    </a:lnTo>
                                    <a:lnTo>
                                      <a:pt x="298" y="104"/>
                                    </a:lnTo>
                                    <a:lnTo>
                                      <a:pt x="298" y="100"/>
                                    </a:lnTo>
                                    <a:lnTo>
                                      <a:pt x="298" y="100"/>
                                    </a:lnTo>
                                    <a:lnTo>
                                      <a:pt x="298" y="96"/>
                                    </a:lnTo>
                                    <a:lnTo>
                                      <a:pt x="296" y="94"/>
                                    </a:lnTo>
                                    <a:lnTo>
                                      <a:pt x="248" y="44"/>
                                    </a:lnTo>
                                    <a:lnTo>
                                      <a:pt x="248" y="44"/>
                                    </a:lnTo>
                                    <a:lnTo>
                                      <a:pt x="244" y="42"/>
                                    </a:lnTo>
                                    <a:lnTo>
                                      <a:pt x="242" y="42"/>
                                    </a:lnTo>
                                    <a:lnTo>
                                      <a:pt x="238" y="42"/>
                                    </a:lnTo>
                                    <a:lnTo>
                                      <a:pt x="234" y="44"/>
                                    </a:lnTo>
                                    <a:lnTo>
                                      <a:pt x="234" y="44"/>
                                    </a:lnTo>
                                    <a:lnTo>
                                      <a:pt x="232" y="48"/>
                                    </a:lnTo>
                                    <a:lnTo>
                                      <a:pt x="232" y="50"/>
                                    </a:lnTo>
                                    <a:lnTo>
                                      <a:pt x="232" y="54"/>
                                    </a:lnTo>
                                    <a:lnTo>
                                      <a:pt x="234" y="58"/>
                                    </a:lnTo>
                                    <a:lnTo>
                                      <a:pt x="270" y="108"/>
                                    </a:lnTo>
                                    <a:lnTo>
                                      <a:pt x="270" y="108"/>
                                    </a:lnTo>
                                    <a:lnTo>
                                      <a:pt x="266" y="116"/>
                                    </a:lnTo>
                                    <a:lnTo>
                                      <a:pt x="264" y="124"/>
                                    </a:lnTo>
                                    <a:lnTo>
                                      <a:pt x="260" y="134"/>
                                    </a:lnTo>
                                    <a:lnTo>
                                      <a:pt x="260" y="146"/>
                                    </a:lnTo>
                                    <a:lnTo>
                                      <a:pt x="260" y="146"/>
                                    </a:lnTo>
                                    <a:lnTo>
                                      <a:pt x="262" y="162"/>
                                    </a:lnTo>
                                    <a:lnTo>
                                      <a:pt x="264" y="174"/>
                                    </a:lnTo>
                                    <a:lnTo>
                                      <a:pt x="268" y="184"/>
                                    </a:lnTo>
                                    <a:lnTo>
                                      <a:pt x="274" y="192"/>
                                    </a:lnTo>
                                    <a:lnTo>
                                      <a:pt x="274" y="192"/>
                                    </a:lnTo>
                                    <a:lnTo>
                                      <a:pt x="280" y="204"/>
                                    </a:lnTo>
                                    <a:lnTo>
                                      <a:pt x="282" y="210"/>
                                    </a:lnTo>
                                    <a:lnTo>
                                      <a:pt x="282" y="218"/>
                                    </a:lnTo>
                                    <a:lnTo>
                                      <a:pt x="282" y="218"/>
                                    </a:lnTo>
                                    <a:lnTo>
                                      <a:pt x="280" y="224"/>
                                    </a:lnTo>
                                    <a:lnTo>
                                      <a:pt x="278" y="228"/>
                                    </a:lnTo>
                                    <a:lnTo>
                                      <a:pt x="272" y="232"/>
                                    </a:lnTo>
                                    <a:lnTo>
                                      <a:pt x="264" y="234"/>
                                    </a:lnTo>
                                    <a:lnTo>
                                      <a:pt x="264" y="234"/>
                                    </a:lnTo>
                                    <a:lnTo>
                                      <a:pt x="258" y="232"/>
                                    </a:lnTo>
                                    <a:lnTo>
                                      <a:pt x="252" y="230"/>
                                    </a:lnTo>
                                    <a:lnTo>
                                      <a:pt x="250" y="224"/>
                                    </a:lnTo>
                                    <a:lnTo>
                                      <a:pt x="248" y="218"/>
                                    </a:lnTo>
                                    <a:lnTo>
                                      <a:pt x="248" y="128"/>
                                    </a:lnTo>
                                    <a:lnTo>
                                      <a:pt x="248" y="128"/>
                                    </a:lnTo>
                                    <a:lnTo>
                                      <a:pt x="246" y="120"/>
                                    </a:lnTo>
                                    <a:lnTo>
                                      <a:pt x="242" y="114"/>
                                    </a:lnTo>
                                    <a:lnTo>
                                      <a:pt x="238" y="110"/>
                                    </a:lnTo>
                                    <a:lnTo>
                                      <a:pt x="230" y="110"/>
                                    </a:lnTo>
                                    <a:lnTo>
                                      <a:pt x="206" y="110"/>
                                    </a:lnTo>
                                    <a:lnTo>
                                      <a:pt x="206" y="14"/>
                                    </a:lnTo>
                                    <a:lnTo>
                                      <a:pt x="206" y="14"/>
                                    </a:lnTo>
                                    <a:lnTo>
                                      <a:pt x="206" y="10"/>
                                    </a:lnTo>
                                    <a:lnTo>
                                      <a:pt x="202" y="4"/>
                                    </a:lnTo>
                                    <a:lnTo>
                                      <a:pt x="198" y="2"/>
                                    </a:lnTo>
                                    <a:lnTo>
                                      <a:pt x="192" y="0"/>
                                    </a:lnTo>
                                    <a:lnTo>
                                      <a:pt x="48" y="0"/>
                                    </a:lnTo>
                                    <a:lnTo>
                                      <a:pt x="48" y="0"/>
                                    </a:lnTo>
                                    <a:lnTo>
                                      <a:pt x="42" y="2"/>
                                    </a:lnTo>
                                    <a:lnTo>
                                      <a:pt x="38" y="4"/>
                                    </a:lnTo>
                                    <a:lnTo>
                                      <a:pt x="34" y="10"/>
                                    </a:lnTo>
                                    <a:lnTo>
                                      <a:pt x="32" y="14"/>
                                    </a:lnTo>
                                    <a:lnTo>
                                      <a:pt x="32" y="290"/>
                                    </a:lnTo>
                                    <a:lnTo>
                                      <a:pt x="16" y="290"/>
                                    </a:lnTo>
                                    <a:lnTo>
                                      <a:pt x="16" y="290"/>
                                    </a:lnTo>
                                    <a:lnTo>
                                      <a:pt x="10" y="292"/>
                                    </a:lnTo>
                                    <a:lnTo>
                                      <a:pt x="4" y="294"/>
                                    </a:lnTo>
                                    <a:lnTo>
                                      <a:pt x="2" y="300"/>
                                    </a:lnTo>
                                    <a:lnTo>
                                      <a:pt x="0" y="306"/>
                                    </a:lnTo>
                                    <a:lnTo>
                                      <a:pt x="0" y="306"/>
                                    </a:lnTo>
                                    <a:lnTo>
                                      <a:pt x="2" y="310"/>
                                    </a:lnTo>
                                    <a:lnTo>
                                      <a:pt x="4" y="316"/>
                                    </a:lnTo>
                                    <a:lnTo>
                                      <a:pt x="10" y="318"/>
                                    </a:lnTo>
                                    <a:lnTo>
                                      <a:pt x="16" y="320"/>
                                    </a:lnTo>
                                    <a:lnTo>
                                      <a:pt x="48" y="320"/>
                                    </a:lnTo>
                                    <a:lnTo>
                                      <a:pt x="192" y="320"/>
                                    </a:lnTo>
                                    <a:lnTo>
                                      <a:pt x="224" y="320"/>
                                    </a:lnTo>
                                    <a:lnTo>
                                      <a:pt x="224" y="320"/>
                                    </a:lnTo>
                                    <a:lnTo>
                                      <a:pt x="230" y="318"/>
                                    </a:lnTo>
                                    <a:lnTo>
                                      <a:pt x="234" y="316"/>
                                    </a:lnTo>
                                    <a:lnTo>
                                      <a:pt x="238" y="310"/>
                                    </a:lnTo>
                                    <a:lnTo>
                                      <a:pt x="238" y="306"/>
                                    </a:lnTo>
                                    <a:lnTo>
                                      <a:pt x="238" y="306"/>
                                    </a:lnTo>
                                    <a:lnTo>
                                      <a:pt x="238" y="300"/>
                                    </a:lnTo>
                                    <a:lnTo>
                                      <a:pt x="234" y="294"/>
                                    </a:lnTo>
                                    <a:lnTo>
                                      <a:pt x="230" y="292"/>
                                    </a:lnTo>
                                    <a:lnTo>
                                      <a:pt x="224" y="290"/>
                                    </a:lnTo>
                                    <a:lnTo>
                                      <a:pt x="206" y="290"/>
                                    </a:lnTo>
                                    <a:lnTo>
                                      <a:pt x="206" y="128"/>
                                    </a:lnTo>
                                    <a:lnTo>
                                      <a:pt x="230" y="128"/>
                                    </a:lnTo>
                                    <a:lnTo>
                                      <a:pt x="230" y="128"/>
                                    </a:lnTo>
                                    <a:lnTo>
                                      <a:pt x="230" y="128"/>
                                    </a:lnTo>
                                    <a:lnTo>
                                      <a:pt x="230" y="218"/>
                                    </a:lnTo>
                                    <a:lnTo>
                                      <a:pt x="230" y="218"/>
                                    </a:lnTo>
                                    <a:lnTo>
                                      <a:pt x="230" y="226"/>
                                    </a:lnTo>
                                    <a:lnTo>
                                      <a:pt x="232" y="232"/>
                                    </a:lnTo>
                                    <a:lnTo>
                                      <a:pt x="234" y="238"/>
                                    </a:lnTo>
                                    <a:lnTo>
                                      <a:pt x="240" y="242"/>
                                    </a:lnTo>
                                    <a:lnTo>
                                      <a:pt x="244" y="246"/>
                                    </a:lnTo>
                                    <a:lnTo>
                                      <a:pt x="250" y="250"/>
                                    </a:lnTo>
                                    <a:lnTo>
                                      <a:pt x="256" y="252"/>
                                    </a:lnTo>
                                    <a:lnTo>
                                      <a:pt x="264" y="252"/>
                                    </a:lnTo>
                                    <a:lnTo>
                                      <a:pt x="264" y="252"/>
                                    </a:lnTo>
                                    <a:lnTo>
                                      <a:pt x="272" y="252"/>
                                    </a:lnTo>
                                    <a:lnTo>
                                      <a:pt x="280" y="250"/>
                                    </a:lnTo>
                                    <a:lnTo>
                                      <a:pt x="286" y="246"/>
                                    </a:lnTo>
                                    <a:lnTo>
                                      <a:pt x="292" y="242"/>
                                    </a:lnTo>
                                    <a:lnTo>
                                      <a:pt x="296" y="236"/>
                                    </a:lnTo>
                                    <a:lnTo>
                                      <a:pt x="298" y="230"/>
                                    </a:lnTo>
                                    <a:lnTo>
                                      <a:pt x="300" y="224"/>
                                    </a:lnTo>
                                    <a:lnTo>
                                      <a:pt x="300" y="218"/>
                                    </a:lnTo>
                                    <a:lnTo>
                                      <a:pt x="300" y="218"/>
                                    </a:lnTo>
                                    <a:lnTo>
                                      <a:pt x="300" y="206"/>
                                    </a:lnTo>
                                    <a:lnTo>
                                      <a:pt x="298" y="198"/>
                                    </a:lnTo>
                                    <a:lnTo>
                                      <a:pt x="290" y="182"/>
                                    </a:lnTo>
                                    <a:lnTo>
                                      <a:pt x="290" y="182"/>
                                    </a:lnTo>
                                    <a:close/>
                                    <a:moveTo>
                                      <a:pt x="172" y="126"/>
                                    </a:moveTo>
                                    <a:lnTo>
                                      <a:pt x="172" y="126"/>
                                    </a:lnTo>
                                    <a:lnTo>
                                      <a:pt x="172" y="130"/>
                                    </a:lnTo>
                                    <a:lnTo>
                                      <a:pt x="170" y="134"/>
                                    </a:lnTo>
                                    <a:lnTo>
                                      <a:pt x="166" y="136"/>
                                    </a:lnTo>
                                    <a:lnTo>
                                      <a:pt x="162" y="136"/>
                                    </a:lnTo>
                                    <a:lnTo>
                                      <a:pt x="76" y="136"/>
                                    </a:lnTo>
                                    <a:lnTo>
                                      <a:pt x="76" y="136"/>
                                    </a:lnTo>
                                    <a:lnTo>
                                      <a:pt x="72" y="136"/>
                                    </a:lnTo>
                                    <a:lnTo>
                                      <a:pt x="70" y="134"/>
                                    </a:lnTo>
                                    <a:lnTo>
                                      <a:pt x="68" y="130"/>
                                    </a:lnTo>
                                    <a:lnTo>
                                      <a:pt x="66" y="126"/>
                                    </a:lnTo>
                                    <a:lnTo>
                                      <a:pt x="66" y="44"/>
                                    </a:lnTo>
                                    <a:lnTo>
                                      <a:pt x="66" y="44"/>
                                    </a:lnTo>
                                    <a:lnTo>
                                      <a:pt x="68" y="40"/>
                                    </a:lnTo>
                                    <a:lnTo>
                                      <a:pt x="70" y="38"/>
                                    </a:lnTo>
                                    <a:lnTo>
                                      <a:pt x="72" y="36"/>
                                    </a:lnTo>
                                    <a:lnTo>
                                      <a:pt x="76" y="34"/>
                                    </a:lnTo>
                                    <a:lnTo>
                                      <a:pt x="162" y="34"/>
                                    </a:lnTo>
                                    <a:lnTo>
                                      <a:pt x="162" y="34"/>
                                    </a:lnTo>
                                    <a:lnTo>
                                      <a:pt x="166" y="36"/>
                                    </a:lnTo>
                                    <a:lnTo>
                                      <a:pt x="170" y="38"/>
                                    </a:lnTo>
                                    <a:lnTo>
                                      <a:pt x="172" y="40"/>
                                    </a:lnTo>
                                    <a:lnTo>
                                      <a:pt x="172" y="44"/>
                                    </a:lnTo>
                                    <a:lnTo>
                                      <a:pt x="172" y="126"/>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B0CAA2A" id="Freeform: Shape 338" o:spid="_x0000_s1026" alt="&quot;&quot;" style="width:24.45pt;height:26.05pt;visibility:visible;mso-wrap-style:square;mso-left-percent:-10001;mso-top-percent:-10001;mso-position-horizontal:absolute;mso-position-horizontal-relative:char;mso-position-vertical:absolute;mso-position-vertical-relative:line;mso-left-percent:-10001;mso-top-percent:-10001;v-text-anchor:top" coordsize="3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" path="m290,182r,l282,168r-2,-10l278,146r,l280,136r2,-8l286,116r6,-6l294,108r,l298,104r,-4l298,100r,-4l296,94,248,44r,l244,42r-2,l238,42r-4,2l234,44r-2,4l232,50r,4l234,58r36,50l270,108r-4,8l264,124r-4,10l260,146r,l262,162r2,12l268,184r6,8l274,192r6,12l282,210r,8l282,218r-2,6l278,228r-6,4l264,234r,l258,232r-6,-2l250,224r-2,-6l248,128r,l246,120r-4,-6l238,110r-8,l206,110r,-96l206,14r,-4l202,4,198,2,192,,48,r,l42,2,38,4r-4,6l32,14r,276l16,290r,l10,292r-6,2l2,300,,306r,l2,310r2,6l10,318r6,2l48,320r144,l224,320r,l230,318r4,-2l238,310r,-4l238,306r,-6l234,294r-4,-2l224,290r-18,l206,128r24,l230,128r,l230,218r,l230,226r2,6l234,238r6,4l244,246r6,4l256,252r8,l264,252r8,l280,250r6,-4l292,242r4,-6l298,230r2,-6l300,218r,l300,206r-2,-8l290,182r,xm172,126r,l172,130r-2,4l166,136r-4,l76,136r,l72,136r-2,-2l68,130r-2,-4l66,44r,l68,40r2,-2l72,36r4,-2l162,34r,l166,36r4,2l172,40r,4l172,126xe" fillcolor="white [3212]" stroked="f">
                      <v:path arrowok="t" o:connecttype="custom" o:connectlocs="291825,173815;287686,151053;295964,120015;304243,111738;308382,103461;256640,45523;250431,43454;242153,45523;240083,55869;279407,111738;269058,138638;271128,167607;283546,198646;291825,217269;289755,231753;273198,242099;260780,237961;256640,132430;250431,117946;213177,113807;213177,10346;198689,0;43463,2069;33115,14485;16557,300038;2070,310384;2070,320730;16557,331076;231804,331076;242153,326938;246292,316591;238013,302107;213177,132430;238013,132430;238013,233822;248362,250376;264919,260722;281476,260722;302173,250376;310452,231753;310452,213130;300104,188299;177992,134500;167644,140707;74508,140707;68299,130361;70369,41385;78648,35177;171783,37246;177992,45523" o:connectangles="0,0,0,0,0,0,0,0,0,0,0,0,0,0,0,0,0,0,0,0,0,0,0,0,0,0,0,0,0,0,0,0,0,0,0,0,0,0,0,0,0,0,0,0,0,0,0,0,0,0"/>
                      <o:lock v:ext="edit" verticies="t"/>
                      <w10:anchorlock/>
                    </v:shape>
                  </w:pict>
                </mc:Fallback>
              </mc:AlternateContent>
            </w:r>
          </w:p>
        </w:tc>
        <w:tc>
          <w:tcPr>
            <w:tcW w:w="1244" w:type="pct"/>
            <w:tcBorders>
              <w:top w:val="single" w:sz="18" w:space="0" w:color="FFFFFF" w:themeColor="background1"/>
              <w:bottom w:val="single" w:sz="18" w:space="0" w:color="FFFFFF" w:themeColor="background1"/>
            </w:tcBorders>
            <w:shd w:val="clear" w:color="auto" w:fill="auto"/>
            <w:vAlign w:val="center"/>
          </w:tcPr>
          <w:p w14:paraId="2F72427B" w14:textId="4975927C" w:rsidR="00B861FB" w:rsidRPr="00634BCD" w:rsidRDefault="00961CD9" w:rsidP="000C7B95">
            <w:pPr>
              <w:pStyle w:val="BodyText"/>
              <w:ind w:left="57"/>
            </w:pPr>
            <w:r w:rsidRPr="00634BCD">
              <w:rPr>
                <w:rFonts w:eastAsia="Times New Roman"/>
                <w:i/>
                <w:iCs/>
              </w:rPr>
              <w:t xml:space="preserve">Petroleum Act </w:t>
            </w:r>
            <w:r w:rsidR="00016847">
              <w:rPr>
                <w:rFonts w:eastAsia="Times New Roman"/>
                <w:i/>
                <w:iCs/>
              </w:rPr>
              <w:br/>
            </w:r>
            <w:r w:rsidRPr="00634BCD">
              <w:rPr>
                <w:rFonts w:eastAsia="Times New Roman"/>
                <w:i/>
                <w:iCs/>
              </w:rPr>
              <w:t xml:space="preserve">1923 </w:t>
            </w:r>
            <w:r w:rsidRPr="00634BCD">
              <w:rPr>
                <w:rFonts w:eastAsia="Times New Roman"/>
              </w:rPr>
              <w:t>(Qld)</w:t>
            </w:r>
          </w:p>
        </w:tc>
        <w:tc>
          <w:tcPr>
            <w:tcW w:w="352" w:type="pct"/>
            <w:tcBorders>
              <w:top w:val="single" w:sz="18" w:space="0" w:color="FFFFFF" w:themeColor="background1"/>
              <w:bottom w:val="single" w:sz="18" w:space="0" w:color="FFFFFF" w:themeColor="background1"/>
            </w:tcBorders>
            <w:shd w:val="clear" w:color="auto" w:fill="00338D" w:themeFill="accent1"/>
            <w:vAlign w:val="center"/>
          </w:tcPr>
          <w:p w14:paraId="4D6D4140" w14:textId="269E4E26" w:rsidR="00B861FB" w:rsidRPr="00634BCD" w:rsidRDefault="00551E13" w:rsidP="003F5066">
            <w:pPr>
              <w:pStyle w:val="BodyText"/>
              <w:jc w:val="center"/>
            </w:pPr>
            <w:r w:rsidRPr="00551E13">
              <w:rPr>
                <w:noProof/>
              </w:rPr>
              <mc:AlternateContent>
                <mc:Choice Requires="wps">
                  <w:drawing>
                    <wp:inline distT="0" distB="0" distL="0" distR="0" wp14:anchorId="2228D548" wp14:editId="22C1B15B">
                      <wp:extent cx="250397" cy="280714"/>
                      <wp:effectExtent l="0" t="0" r="0" b="5080"/>
                      <wp:docPr id="307" name="Freeform: Shap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0397" cy="280714"/>
                              </a:xfrm>
                              <a:custGeom>
                                <a:avLst/>
                                <a:gdLst>
                                  <a:gd name="T0" fmla="*/ 90 w 999"/>
                                  <a:gd name="T1" fmla="*/ 982 h 1123"/>
                                  <a:gd name="T2" fmla="*/ 253 w 999"/>
                                  <a:gd name="T3" fmla="*/ 682 h 1123"/>
                                  <a:gd name="T4" fmla="*/ 90 w 999"/>
                                  <a:gd name="T5" fmla="*/ 642 h 1123"/>
                                  <a:gd name="T6" fmla="*/ 0 w 999"/>
                                  <a:gd name="T7" fmla="*/ 642 h 1123"/>
                                  <a:gd name="T8" fmla="*/ 90 w 999"/>
                                  <a:gd name="T9" fmla="*/ 501 h 1123"/>
                                  <a:gd name="T10" fmla="*/ 253 w 999"/>
                                  <a:gd name="T11" fmla="*/ 180 h 1123"/>
                                  <a:gd name="T12" fmla="*/ 90 w 999"/>
                                  <a:gd name="T13" fmla="*/ 140 h 1123"/>
                                  <a:gd name="T14" fmla="*/ 0 w 999"/>
                                  <a:gd name="T15" fmla="*/ 140 h 1123"/>
                                  <a:gd name="T16" fmla="*/ 999 w 999"/>
                                  <a:gd name="T17" fmla="*/ 0 h 1123"/>
                                  <a:gd name="T18" fmla="*/ 922 w 999"/>
                                  <a:gd name="T19" fmla="*/ 140 h 1123"/>
                                  <a:gd name="T20" fmla="*/ 999 w 999"/>
                                  <a:gd name="T21" fmla="*/ 501 h 1123"/>
                                  <a:gd name="T22" fmla="*/ 922 w 999"/>
                                  <a:gd name="T23" fmla="*/ 642 h 1123"/>
                                  <a:gd name="T24" fmla="*/ 999 w 999"/>
                                  <a:gd name="T25" fmla="*/ 982 h 1123"/>
                                  <a:gd name="T26" fmla="*/ 0 w 999"/>
                                  <a:gd name="T27" fmla="*/ 1123 h 1123"/>
                                  <a:gd name="T28" fmla="*/ 0 w 999"/>
                                  <a:gd name="T29" fmla="*/ 982 h 1123"/>
                                  <a:gd name="T30" fmla="*/ 331 w 999"/>
                                  <a:gd name="T31" fmla="*/ 717 h 1123"/>
                                  <a:gd name="T32" fmla="*/ 344 w 999"/>
                                  <a:gd name="T33" fmla="*/ 740 h 1123"/>
                                  <a:gd name="T34" fmla="*/ 359 w 999"/>
                                  <a:gd name="T35" fmla="*/ 759 h 1123"/>
                                  <a:gd name="T36" fmla="*/ 379 w 999"/>
                                  <a:gd name="T37" fmla="*/ 777 h 1123"/>
                                  <a:gd name="T38" fmla="*/ 400 w 999"/>
                                  <a:gd name="T39" fmla="*/ 790 h 1123"/>
                                  <a:gd name="T40" fmla="*/ 424 w 999"/>
                                  <a:gd name="T41" fmla="*/ 801 h 1123"/>
                                  <a:gd name="T42" fmla="*/ 450 w 999"/>
                                  <a:gd name="T43" fmla="*/ 808 h 1123"/>
                                  <a:gd name="T44" fmla="*/ 476 w 999"/>
                                  <a:gd name="T45" fmla="*/ 812 h 1123"/>
                                  <a:gd name="T46" fmla="*/ 503 w 999"/>
                                  <a:gd name="T47" fmla="*/ 815 h 1123"/>
                                  <a:gd name="T48" fmla="*/ 530 w 999"/>
                                  <a:gd name="T49" fmla="*/ 812 h 1123"/>
                                  <a:gd name="T50" fmla="*/ 556 w 999"/>
                                  <a:gd name="T51" fmla="*/ 808 h 1123"/>
                                  <a:gd name="T52" fmla="*/ 582 w 999"/>
                                  <a:gd name="T53" fmla="*/ 801 h 1123"/>
                                  <a:gd name="T54" fmla="*/ 606 w 999"/>
                                  <a:gd name="T55" fmla="*/ 790 h 1123"/>
                                  <a:gd name="T56" fmla="*/ 628 w 999"/>
                                  <a:gd name="T57" fmla="*/ 777 h 1123"/>
                                  <a:gd name="T58" fmla="*/ 646 w 999"/>
                                  <a:gd name="T59" fmla="*/ 759 h 1123"/>
                                  <a:gd name="T60" fmla="*/ 663 w 999"/>
                                  <a:gd name="T61" fmla="*/ 740 h 1123"/>
                                  <a:gd name="T62" fmla="*/ 675 w 999"/>
                                  <a:gd name="T63" fmla="*/ 717 h 1123"/>
                                  <a:gd name="T64" fmla="*/ 679 w 999"/>
                                  <a:gd name="T65" fmla="*/ 705 h 1123"/>
                                  <a:gd name="T66" fmla="*/ 682 w 999"/>
                                  <a:gd name="T67" fmla="*/ 677 h 1123"/>
                                  <a:gd name="T68" fmla="*/ 681 w 999"/>
                                  <a:gd name="T69" fmla="*/ 645 h 1123"/>
                                  <a:gd name="T70" fmla="*/ 675 w 999"/>
                                  <a:gd name="T71" fmla="*/ 611 h 1123"/>
                                  <a:gd name="T72" fmla="*/ 665 w 999"/>
                                  <a:gd name="T73" fmla="*/ 573 h 1123"/>
                                  <a:gd name="T74" fmla="*/ 643 w 999"/>
                                  <a:gd name="T75" fmla="*/ 514 h 1123"/>
                                  <a:gd name="T76" fmla="*/ 608 w 999"/>
                                  <a:gd name="T77" fmla="*/ 435 h 1123"/>
                                  <a:gd name="T78" fmla="*/ 572 w 999"/>
                                  <a:gd name="T79" fmla="*/ 362 h 1123"/>
                                  <a:gd name="T80" fmla="*/ 513 w 999"/>
                                  <a:gd name="T81" fmla="*/ 259 h 1123"/>
                                  <a:gd name="T82" fmla="*/ 503 w 999"/>
                                  <a:gd name="T83" fmla="*/ 244 h 1123"/>
                                  <a:gd name="T84" fmla="*/ 470 w 999"/>
                                  <a:gd name="T85" fmla="*/ 302 h 1123"/>
                                  <a:gd name="T86" fmla="*/ 417 w 999"/>
                                  <a:gd name="T87" fmla="*/ 397 h 1123"/>
                                  <a:gd name="T88" fmla="*/ 380 w 999"/>
                                  <a:gd name="T89" fmla="*/ 474 h 1123"/>
                                  <a:gd name="T90" fmla="*/ 348 w 999"/>
                                  <a:gd name="T91" fmla="*/ 553 h 1123"/>
                                  <a:gd name="T92" fmla="*/ 336 w 999"/>
                                  <a:gd name="T93" fmla="*/ 592 h 1123"/>
                                  <a:gd name="T94" fmla="*/ 329 w 999"/>
                                  <a:gd name="T95" fmla="*/ 628 h 1123"/>
                                  <a:gd name="T96" fmla="*/ 324 w 999"/>
                                  <a:gd name="T97" fmla="*/ 662 h 1123"/>
                                  <a:gd name="T98" fmla="*/ 324 w 999"/>
                                  <a:gd name="T99" fmla="*/ 692 h 1123"/>
                                  <a:gd name="T100" fmla="*/ 331 w 999"/>
                                  <a:gd name="T101" fmla="*/ 717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9" h="1123">
                                    <a:moveTo>
                                      <a:pt x="0" y="982"/>
                                    </a:moveTo>
                                    <a:lnTo>
                                      <a:pt x="90" y="982"/>
                                    </a:lnTo>
                                    <a:lnTo>
                                      <a:pt x="90" y="682"/>
                                    </a:lnTo>
                                    <a:lnTo>
                                      <a:pt x="253" y="682"/>
                                    </a:lnTo>
                                    <a:lnTo>
                                      <a:pt x="253" y="642"/>
                                    </a:lnTo>
                                    <a:lnTo>
                                      <a:pt x="90" y="642"/>
                                    </a:lnTo>
                                    <a:lnTo>
                                      <a:pt x="46" y="642"/>
                                    </a:lnTo>
                                    <a:lnTo>
                                      <a:pt x="0" y="642"/>
                                    </a:lnTo>
                                    <a:lnTo>
                                      <a:pt x="0" y="501"/>
                                    </a:lnTo>
                                    <a:lnTo>
                                      <a:pt x="90" y="501"/>
                                    </a:lnTo>
                                    <a:lnTo>
                                      <a:pt x="90" y="180"/>
                                    </a:lnTo>
                                    <a:lnTo>
                                      <a:pt x="253" y="180"/>
                                    </a:lnTo>
                                    <a:lnTo>
                                      <a:pt x="253" y="140"/>
                                    </a:lnTo>
                                    <a:lnTo>
                                      <a:pt x="90" y="140"/>
                                    </a:lnTo>
                                    <a:lnTo>
                                      <a:pt x="46" y="140"/>
                                    </a:lnTo>
                                    <a:lnTo>
                                      <a:pt x="0" y="140"/>
                                    </a:lnTo>
                                    <a:lnTo>
                                      <a:pt x="0" y="0"/>
                                    </a:lnTo>
                                    <a:lnTo>
                                      <a:pt x="999" y="0"/>
                                    </a:lnTo>
                                    <a:lnTo>
                                      <a:pt x="999" y="140"/>
                                    </a:lnTo>
                                    <a:lnTo>
                                      <a:pt x="922" y="140"/>
                                    </a:lnTo>
                                    <a:lnTo>
                                      <a:pt x="922" y="501"/>
                                    </a:lnTo>
                                    <a:lnTo>
                                      <a:pt x="999" y="501"/>
                                    </a:lnTo>
                                    <a:lnTo>
                                      <a:pt x="999" y="642"/>
                                    </a:lnTo>
                                    <a:lnTo>
                                      <a:pt x="922" y="642"/>
                                    </a:lnTo>
                                    <a:lnTo>
                                      <a:pt x="922" y="982"/>
                                    </a:lnTo>
                                    <a:lnTo>
                                      <a:pt x="999" y="982"/>
                                    </a:lnTo>
                                    <a:lnTo>
                                      <a:pt x="999" y="1123"/>
                                    </a:lnTo>
                                    <a:lnTo>
                                      <a:pt x="0" y="1123"/>
                                    </a:lnTo>
                                    <a:lnTo>
                                      <a:pt x="0" y="982"/>
                                    </a:lnTo>
                                    <a:lnTo>
                                      <a:pt x="0" y="982"/>
                                    </a:lnTo>
                                    <a:close/>
                                    <a:moveTo>
                                      <a:pt x="331" y="717"/>
                                    </a:moveTo>
                                    <a:lnTo>
                                      <a:pt x="331" y="717"/>
                                    </a:lnTo>
                                    <a:lnTo>
                                      <a:pt x="337" y="729"/>
                                    </a:lnTo>
                                    <a:lnTo>
                                      <a:pt x="344" y="740"/>
                                    </a:lnTo>
                                    <a:lnTo>
                                      <a:pt x="351" y="750"/>
                                    </a:lnTo>
                                    <a:lnTo>
                                      <a:pt x="359" y="759"/>
                                    </a:lnTo>
                                    <a:lnTo>
                                      <a:pt x="369" y="768"/>
                                    </a:lnTo>
                                    <a:lnTo>
                                      <a:pt x="379" y="777"/>
                                    </a:lnTo>
                                    <a:lnTo>
                                      <a:pt x="389" y="783"/>
                                    </a:lnTo>
                                    <a:lnTo>
                                      <a:pt x="400" y="790"/>
                                    </a:lnTo>
                                    <a:lnTo>
                                      <a:pt x="412" y="796"/>
                                    </a:lnTo>
                                    <a:lnTo>
                                      <a:pt x="424" y="801"/>
                                    </a:lnTo>
                                    <a:lnTo>
                                      <a:pt x="437" y="805"/>
                                    </a:lnTo>
                                    <a:lnTo>
                                      <a:pt x="450" y="808"/>
                                    </a:lnTo>
                                    <a:lnTo>
                                      <a:pt x="463" y="811"/>
                                    </a:lnTo>
                                    <a:lnTo>
                                      <a:pt x="476" y="812"/>
                                    </a:lnTo>
                                    <a:lnTo>
                                      <a:pt x="489" y="814"/>
                                    </a:lnTo>
                                    <a:lnTo>
                                      <a:pt x="503" y="815"/>
                                    </a:lnTo>
                                    <a:lnTo>
                                      <a:pt x="516" y="814"/>
                                    </a:lnTo>
                                    <a:lnTo>
                                      <a:pt x="530" y="812"/>
                                    </a:lnTo>
                                    <a:lnTo>
                                      <a:pt x="543" y="811"/>
                                    </a:lnTo>
                                    <a:lnTo>
                                      <a:pt x="556" y="808"/>
                                    </a:lnTo>
                                    <a:lnTo>
                                      <a:pt x="569" y="805"/>
                                    </a:lnTo>
                                    <a:lnTo>
                                      <a:pt x="582" y="801"/>
                                    </a:lnTo>
                                    <a:lnTo>
                                      <a:pt x="594" y="796"/>
                                    </a:lnTo>
                                    <a:lnTo>
                                      <a:pt x="606" y="790"/>
                                    </a:lnTo>
                                    <a:lnTo>
                                      <a:pt x="617" y="783"/>
                                    </a:lnTo>
                                    <a:lnTo>
                                      <a:pt x="628" y="777"/>
                                    </a:lnTo>
                                    <a:lnTo>
                                      <a:pt x="638" y="768"/>
                                    </a:lnTo>
                                    <a:lnTo>
                                      <a:pt x="646" y="759"/>
                                    </a:lnTo>
                                    <a:lnTo>
                                      <a:pt x="655" y="750"/>
                                    </a:lnTo>
                                    <a:lnTo>
                                      <a:pt x="663" y="740"/>
                                    </a:lnTo>
                                    <a:lnTo>
                                      <a:pt x="669" y="729"/>
                                    </a:lnTo>
                                    <a:lnTo>
                                      <a:pt x="675" y="717"/>
                                    </a:lnTo>
                                    <a:lnTo>
                                      <a:pt x="675" y="717"/>
                                    </a:lnTo>
                                    <a:lnTo>
                                      <a:pt x="679" y="705"/>
                                    </a:lnTo>
                                    <a:lnTo>
                                      <a:pt x="681" y="692"/>
                                    </a:lnTo>
                                    <a:lnTo>
                                      <a:pt x="682" y="677"/>
                                    </a:lnTo>
                                    <a:lnTo>
                                      <a:pt x="682" y="662"/>
                                    </a:lnTo>
                                    <a:lnTo>
                                      <a:pt x="681" y="645"/>
                                    </a:lnTo>
                                    <a:lnTo>
                                      <a:pt x="678" y="628"/>
                                    </a:lnTo>
                                    <a:lnTo>
                                      <a:pt x="675" y="611"/>
                                    </a:lnTo>
                                    <a:lnTo>
                                      <a:pt x="670" y="592"/>
                                    </a:lnTo>
                                    <a:lnTo>
                                      <a:pt x="665" y="573"/>
                                    </a:lnTo>
                                    <a:lnTo>
                                      <a:pt x="658" y="553"/>
                                    </a:lnTo>
                                    <a:lnTo>
                                      <a:pt x="643" y="514"/>
                                    </a:lnTo>
                                    <a:lnTo>
                                      <a:pt x="627" y="474"/>
                                    </a:lnTo>
                                    <a:lnTo>
                                      <a:pt x="608" y="435"/>
                                    </a:lnTo>
                                    <a:lnTo>
                                      <a:pt x="590" y="397"/>
                                    </a:lnTo>
                                    <a:lnTo>
                                      <a:pt x="572" y="362"/>
                                    </a:lnTo>
                                    <a:lnTo>
                                      <a:pt x="537" y="302"/>
                                    </a:lnTo>
                                    <a:lnTo>
                                      <a:pt x="513" y="259"/>
                                    </a:lnTo>
                                    <a:lnTo>
                                      <a:pt x="503" y="244"/>
                                    </a:lnTo>
                                    <a:lnTo>
                                      <a:pt x="503" y="244"/>
                                    </a:lnTo>
                                    <a:lnTo>
                                      <a:pt x="494" y="259"/>
                                    </a:lnTo>
                                    <a:lnTo>
                                      <a:pt x="470" y="302"/>
                                    </a:lnTo>
                                    <a:lnTo>
                                      <a:pt x="435" y="362"/>
                                    </a:lnTo>
                                    <a:lnTo>
                                      <a:pt x="417" y="397"/>
                                    </a:lnTo>
                                    <a:lnTo>
                                      <a:pt x="398" y="435"/>
                                    </a:lnTo>
                                    <a:lnTo>
                                      <a:pt x="380" y="474"/>
                                    </a:lnTo>
                                    <a:lnTo>
                                      <a:pt x="363" y="514"/>
                                    </a:lnTo>
                                    <a:lnTo>
                                      <a:pt x="348" y="553"/>
                                    </a:lnTo>
                                    <a:lnTo>
                                      <a:pt x="342" y="573"/>
                                    </a:lnTo>
                                    <a:lnTo>
                                      <a:pt x="336" y="592"/>
                                    </a:lnTo>
                                    <a:lnTo>
                                      <a:pt x="332" y="611"/>
                                    </a:lnTo>
                                    <a:lnTo>
                                      <a:pt x="329" y="628"/>
                                    </a:lnTo>
                                    <a:lnTo>
                                      <a:pt x="325" y="645"/>
                                    </a:lnTo>
                                    <a:lnTo>
                                      <a:pt x="324" y="662"/>
                                    </a:lnTo>
                                    <a:lnTo>
                                      <a:pt x="323" y="677"/>
                                    </a:lnTo>
                                    <a:lnTo>
                                      <a:pt x="324" y="692"/>
                                    </a:lnTo>
                                    <a:lnTo>
                                      <a:pt x="328" y="705"/>
                                    </a:lnTo>
                                    <a:lnTo>
                                      <a:pt x="331" y="717"/>
                                    </a:lnTo>
                                    <a:lnTo>
                                      <a:pt x="331" y="717"/>
                                    </a:ln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35D6CA32" id="Freeform: Shape 307" o:spid="_x0000_s1026" alt="&quot;&quot;" style="width:19.7pt;height:22.1pt;visibility:visible;mso-wrap-style:square;mso-left-percent:-10001;mso-top-percent:-10001;mso-position-horizontal:absolute;mso-position-horizontal-relative:char;mso-position-vertical:absolute;mso-position-vertical-relative:line;mso-left-percent:-10001;mso-top-percent:-10001;v-text-anchor:top" coordsize="99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" path="m,982r90,l90,682r163,l253,642r-163,l46,642,,642,,501r90,l90,180r163,l253,140r-163,l46,140,,140,,,999,r,140l922,140r,361l999,501r,141l922,642r,340l999,982r,141l,1123,,982r,xm331,717r,l337,729r7,11l351,750r8,9l369,768r10,9l389,783r11,7l412,796r12,5l437,805r13,3l463,811r13,1l489,814r14,1l516,814r14,-2l543,811r13,-3l569,805r13,-4l594,796r12,-6l617,783r11,-6l638,768r8,-9l655,750r8,-10l669,729r6,-12l675,717r4,-12l681,692r1,-15l682,662r-1,-17l678,628r-3,-17l670,592r-5,-19l658,553,643,514,627,474,608,435,590,397,572,362,537,302,513,259,503,244r,l494,259r-24,43l435,362r-18,35l398,435r-18,39l363,514r-15,39l342,573r-6,19l332,611r-3,17l325,645r-1,17l323,677r1,15l328,705r3,12l331,717xe" fillcolor="white [3212]" stroked="f">
                      <v:path arrowok="t" o:connecttype="custom" o:connectlocs="22558,245469;63414,170478;22558,160479;0,160479;22558,125234;63414,44994;22558,34996;0,34996;250397,0;231097,34996;250397,125234;231097,160479;250397,245469;0,280714;0,245469;82964,179227;86223,184976;89983,189726;94995,194225;100259,197475;106275,200224;112791,201974;119308,202974;126076,203724;132843,202974;139360,201974;145877,200224;151892,197475;157407,194225;161918,189726;166179,184976;169187,179227;170190,176227;170942,169228;170691,161229;169187,152730;166681,143232;161166,128484;152394,108736;143370,90488;128582,64742;126076,60992;117804,75490;104520,99237;95246,118485;87225,138232;84218,147981;82463,156980;81210,165479;81210,172978;82964,179227" o:connectangles="0,0,0,0,0,0,0,0,0,0,0,0,0,0,0,0,0,0,0,0,0,0,0,0,0,0,0,0,0,0,0,0,0,0,0,0,0,0,0,0,0,0,0,0,0,0,0,0,0,0,0"/>
                      <o:lock v:ext="edit" verticies="t"/>
                      <w10:anchorlock/>
                    </v:shape>
                  </w:pict>
                </mc:Fallback>
              </mc:AlternateContent>
            </w:r>
          </w:p>
        </w:tc>
        <w:tc>
          <w:tcPr>
            <w:tcW w:w="1220" w:type="pct"/>
            <w:tcBorders>
              <w:top w:val="single" w:sz="18" w:space="0" w:color="FFFFFF" w:themeColor="background1"/>
              <w:bottom w:val="single" w:sz="18" w:space="0" w:color="FFFFFF" w:themeColor="background1"/>
            </w:tcBorders>
            <w:shd w:val="clear" w:color="auto" w:fill="auto"/>
            <w:vAlign w:val="center"/>
          </w:tcPr>
          <w:p w14:paraId="736D028C" w14:textId="087E68A2" w:rsidR="00B861FB" w:rsidRPr="00634BCD" w:rsidRDefault="008C5473" w:rsidP="000C7B95">
            <w:pPr>
              <w:pStyle w:val="BodyText"/>
              <w:ind w:left="57"/>
            </w:pPr>
            <w:r w:rsidRPr="00634BCD">
              <w:rPr>
                <w:rFonts w:eastAsia="Times New Roman"/>
                <w:i/>
                <w:iCs/>
              </w:rPr>
              <w:t xml:space="preserve">Petroleum and Gas (Production and Safety) Act 2004 </w:t>
            </w:r>
            <w:r w:rsidRPr="00634BCD">
              <w:rPr>
                <w:rFonts w:eastAsia="Times New Roman"/>
              </w:rPr>
              <w:t>(Qld)</w:t>
            </w:r>
          </w:p>
        </w:tc>
        <w:tc>
          <w:tcPr>
            <w:tcW w:w="352" w:type="pct"/>
            <w:tcBorders>
              <w:top w:val="single" w:sz="18" w:space="0" w:color="FFFFFF" w:themeColor="background1"/>
              <w:bottom w:val="single" w:sz="18" w:space="0" w:color="FFFFFF" w:themeColor="background1"/>
            </w:tcBorders>
            <w:shd w:val="clear" w:color="auto" w:fill="00338D" w:themeFill="accent1"/>
            <w:vAlign w:val="center"/>
          </w:tcPr>
          <w:p w14:paraId="3807ADF2" w14:textId="7F614140" w:rsidR="00B861FB" w:rsidRPr="00634BCD" w:rsidRDefault="00484037" w:rsidP="006303CB">
            <w:pPr>
              <w:pStyle w:val="BodyText"/>
              <w:ind w:left="57"/>
              <w:jc w:val="center"/>
            </w:pPr>
            <w:r w:rsidRPr="00484037">
              <w:rPr>
                <w:noProof/>
              </w:rPr>
              <mc:AlternateContent>
                <mc:Choice Requires="wps">
                  <w:drawing>
                    <wp:inline distT="0" distB="0" distL="0" distR="0" wp14:anchorId="51113FC4" wp14:editId="7BBDB85C">
                      <wp:extent cx="299085" cy="368935"/>
                      <wp:effectExtent l="0" t="0" r="24765" b="12065"/>
                      <wp:docPr id="471" name="Freeform: Shap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9085" cy="368935"/>
                              </a:xfrm>
                              <a:custGeom>
                                <a:avLst/>
                                <a:gdLst>
                                  <a:gd name="T0" fmla="*/ 640 w 719"/>
                                  <a:gd name="T1" fmla="*/ 349 h 886"/>
                                  <a:gd name="T2" fmla="*/ 648 w 719"/>
                                  <a:gd name="T3" fmla="*/ 300 h 886"/>
                                  <a:gd name="T4" fmla="*/ 625 w 719"/>
                                  <a:gd name="T5" fmla="*/ 231 h 886"/>
                                  <a:gd name="T6" fmla="*/ 568 w 719"/>
                                  <a:gd name="T7" fmla="*/ 122 h 886"/>
                                  <a:gd name="T8" fmla="*/ 521 w 719"/>
                                  <a:gd name="T9" fmla="*/ 63 h 886"/>
                                  <a:gd name="T10" fmla="*/ 465 w 719"/>
                                  <a:gd name="T11" fmla="*/ 25 h 886"/>
                                  <a:gd name="T12" fmla="*/ 393 w 719"/>
                                  <a:gd name="T13" fmla="*/ 5 h 886"/>
                                  <a:gd name="T14" fmla="*/ 314 w 719"/>
                                  <a:gd name="T15" fmla="*/ 2 h 886"/>
                                  <a:gd name="T16" fmla="*/ 233 w 719"/>
                                  <a:gd name="T17" fmla="*/ 14 h 886"/>
                                  <a:gd name="T18" fmla="*/ 155 w 719"/>
                                  <a:gd name="T19" fmla="*/ 44 h 886"/>
                                  <a:gd name="T20" fmla="*/ 88 w 719"/>
                                  <a:gd name="T21" fmla="*/ 90 h 886"/>
                                  <a:gd name="T22" fmla="*/ 36 w 719"/>
                                  <a:gd name="T23" fmla="*/ 153 h 886"/>
                                  <a:gd name="T24" fmla="*/ 12 w 719"/>
                                  <a:gd name="T25" fmla="*/ 212 h 886"/>
                                  <a:gd name="T26" fmla="*/ 0 w 719"/>
                                  <a:gd name="T27" fmla="*/ 278 h 886"/>
                                  <a:gd name="T28" fmla="*/ 6 w 719"/>
                                  <a:gd name="T29" fmla="*/ 364 h 886"/>
                                  <a:gd name="T30" fmla="*/ 52 w 719"/>
                                  <a:gd name="T31" fmla="*/ 487 h 886"/>
                                  <a:gd name="T32" fmla="*/ 99 w 719"/>
                                  <a:gd name="T33" fmla="*/ 611 h 886"/>
                                  <a:gd name="T34" fmla="*/ 112 w 719"/>
                                  <a:gd name="T35" fmla="*/ 772 h 886"/>
                                  <a:gd name="T36" fmla="*/ 196 w 719"/>
                                  <a:gd name="T37" fmla="*/ 788 h 886"/>
                                  <a:gd name="T38" fmla="*/ 372 w 719"/>
                                  <a:gd name="T39" fmla="*/ 847 h 886"/>
                                  <a:gd name="T40" fmla="*/ 467 w 719"/>
                                  <a:gd name="T41" fmla="*/ 865 h 886"/>
                                  <a:gd name="T42" fmla="*/ 504 w 719"/>
                                  <a:gd name="T43" fmla="*/ 775 h 886"/>
                                  <a:gd name="T44" fmla="*/ 563 w 719"/>
                                  <a:gd name="T45" fmla="*/ 752 h 886"/>
                                  <a:gd name="T46" fmla="*/ 616 w 719"/>
                                  <a:gd name="T47" fmla="*/ 733 h 886"/>
                                  <a:gd name="T48" fmla="*/ 626 w 719"/>
                                  <a:gd name="T49" fmla="*/ 704 h 886"/>
                                  <a:gd name="T50" fmla="*/ 644 w 719"/>
                                  <a:gd name="T51" fmla="*/ 592 h 886"/>
                                  <a:gd name="T52" fmla="*/ 657 w 719"/>
                                  <a:gd name="T53" fmla="*/ 556 h 886"/>
                                  <a:gd name="T54" fmla="*/ 693 w 719"/>
                                  <a:gd name="T55" fmla="*/ 540 h 886"/>
                                  <a:gd name="T56" fmla="*/ 716 w 719"/>
                                  <a:gd name="T57" fmla="*/ 527 h 886"/>
                                  <a:gd name="T58" fmla="*/ 718 w 719"/>
                                  <a:gd name="T59" fmla="*/ 515 h 886"/>
                                  <a:gd name="T60" fmla="*/ 681 w 719"/>
                                  <a:gd name="T61" fmla="*/ 445 h 886"/>
                                  <a:gd name="T62" fmla="*/ 639 w 719"/>
                                  <a:gd name="T63" fmla="*/ 363 h 886"/>
                                  <a:gd name="T64" fmla="*/ 227 w 719"/>
                                  <a:gd name="T65" fmla="*/ 205 h 886"/>
                                  <a:gd name="T66" fmla="*/ 186 w 719"/>
                                  <a:gd name="T67" fmla="*/ 200 h 886"/>
                                  <a:gd name="T68" fmla="*/ 194 w 719"/>
                                  <a:gd name="T69" fmla="*/ 172 h 886"/>
                                  <a:gd name="T70" fmla="*/ 194 w 719"/>
                                  <a:gd name="T71" fmla="*/ 148 h 886"/>
                                  <a:gd name="T72" fmla="*/ 198 w 719"/>
                                  <a:gd name="T73" fmla="*/ 106 h 886"/>
                                  <a:gd name="T74" fmla="*/ 228 w 719"/>
                                  <a:gd name="T75" fmla="*/ 114 h 886"/>
                                  <a:gd name="T76" fmla="*/ 251 w 719"/>
                                  <a:gd name="T77" fmla="*/ 115 h 886"/>
                                  <a:gd name="T78" fmla="*/ 292 w 719"/>
                                  <a:gd name="T79" fmla="*/ 120 h 886"/>
                                  <a:gd name="T80" fmla="*/ 285 w 719"/>
                                  <a:gd name="T81" fmla="*/ 150 h 886"/>
                                  <a:gd name="T82" fmla="*/ 285 w 719"/>
                                  <a:gd name="T83" fmla="*/ 172 h 886"/>
                                  <a:gd name="T84" fmla="*/ 280 w 719"/>
                                  <a:gd name="T85" fmla="*/ 214 h 886"/>
                                  <a:gd name="T86" fmla="*/ 250 w 719"/>
                                  <a:gd name="T87" fmla="*/ 206 h 886"/>
                                  <a:gd name="T88" fmla="*/ 468 w 719"/>
                                  <a:gd name="T89" fmla="*/ 321 h 886"/>
                                  <a:gd name="T90" fmla="*/ 419 w 719"/>
                                  <a:gd name="T91" fmla="*/ 344 h 886"/>
                                  <a:gd name="T92" fmla="*/ 378 w 719"/>
                                  <a:gd name="T93" fmla="*/ 365 h 886"/>
                                  <a:gd name="T94" fmla="*/ 340 w 719"/>
                                  <a:gd name="T95" fmla="*/ 392 h 886"/>
                                  <a:gd name="T96" fmla="*/ 317 w 719"/>
                                  <a:gd name="T97" fmla="*/ 344 h 886"/>
                                  <a:gd name="T98" fmla="*/ 296 w 719"/>
                                  <a:gd name="T99" fmla="*/ 302 h 886"/>
                                  <a:gd name="T100" fmla="*/ 269 w 719"/>
                                  <a:gd name="T101" fmla="*/ 264 h 886"/>
                                  <a:gd name="T102" fmla="*/ 317 w 719"/>
                                  <a:gd name="T103" fmla="*/ 241 h 886"/>
                                  <a:gd name="T104" fmla="*/ 358 w 719"/>
                                  <a:gd name="T105" fmla="*/ 221 h 886"/>
                                  <a:gd name="T106" fmla="*/ 396 w 719"/>
                                  <a:gd name="T107" fmla="*/ 193 h 886"/>
                                  <a:gd name="T108" fmla="*/ 420 w 719"/>
                                  <a:gd name="T109" fmla="*/ 242 h 886"/>
                                  <a:gd name="T110" fmla="*/ 440 w 719"/>
                                  <a:gd name="T111" fmla="*/ 283 h 886"/>
                                  <a:gd name="T112" fmla="*/ 440 w 719"/>
                                  <a:gd name="T113" fmla="*/ 304 h 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9" h="886">
                                    <a:moveTo>
                                      <a:pt x="639" y="363"/>
                                    </a:moveTo>
                                    <a:lnTo>
                                      <a:pt x="639" y="363"/>
                                    </a:lnTo>
                                    <a:lnTo>
                                      <a:pt x="639" y="357"/>
                                    </a:lnTo>
                                    <a:lnTo>
                                      <a:pt x="640" y="349"/>
                                    </a:lnTo>
                                    <a:lnTo>
                                      <a:pt x="645" y="331"/>
                                    </a:lnTo>
                                    <a:lnTo>
                                      <a:pt x="647" y="321"/>
                                    </a:lnTo>
                                    <a:lnTo>
                                      <a:pt x="650" y="311"/>
                                    </a:lnTo>
                                    <a:lnTo>
                                      <a:pt x="648" y="300"/>
                                    </a:lnTo>
                                    <a:lnTo>
                                      <a:pt x="647" y="289"/>
                                    </a:lnTo>
                                    <a:lnTo>
                                      <a:pt x="647" y="289"/>
                                    </a:lnTo>
                                    <a:lnTo>
                                      <a:pt x="636" y="259"/>
                                    </a:lnTo>
                                    <a:lnTo>
                                      <a:pt x="625" y="231"/>
                                    </a:lnTo>
                                    <a:lnTo>
                                      <a:pt x="613" y="204"/>
                                    </a:lnTo>
                                    <a:lnTo>
                                      <a:pt x="599" y="175"/>
                                    </a:lnTo>
                                    <a:lnTo>
                                      <a:pt x="584" y="148"/>
                                    </a:lnTo>
                                    <a:lnTo>
                                      <a:pt x="568" y="122"/>
                                    </a:lnTo>
                                    <a:lnTo>
                                      <a:pt x="551" y="98"/>
                                    </a:lnTo>
                                    <a:lnTo>
                                      <a:pt x="533" y="74"/>
                                    </a:lnTo>
                                    <a:lnTo>
                                      <a:pt x="533" y="74"/>
                                    </a:lnTo>
                                    <a:lnTo>
                                      <a:pt x="521" y="63"/>
                                    </a:lnTo>
                                    <a:lnTo>
                                      <a:pt x="508" y="52"/>
                                    </a:lnTo>
                                    <a:lnTo>
                                      <a:pt x="494" y="42"/>
                                    </a:lnTo>
                                    <a:lnTo>
                                      <a:pt x="480" y="34"/>
                                    </a:lnTo>
                                    <a:lnTo>
                                      <a:pt x="465" y="25"/>
                                    </a:lnTo>
                                    <a:lnTo>
                                      <a:pt x="448" y="19"/>
                                    </a:lnTo>
                                    <a:lnTo>
                                      <a:pt x="430" y="13"/>
                                    </a:lnTo>
                                    <a:lnTo>
                                      <a:pt x="412" y="9"/>
                                    </a:lnTo>
                                    <a:lnTo>
                                      <a:pt x="393" y="5"/>
                                    </a:lnTo>
                                    <a:lnTo>
                                      <a:pt x="374" y="3"/>
                                    </a:lnTo>
                                    <a:lnTo>
                                      <a:pt x="354" y="2"/>
                                    </a:lnTo>
                                    <a:lnTo>
                                      <a:pt x="334" y="0"/>
                                    </a:lnTo>
                                    <a:lnTo>
                                      <a:pt x="314" y="2"/>
                                    </a:lnTo>
                                    <a:lnTo>
                                      <a:pt x="293" y="3"/>
                                    </a:lnTo>
                                    <a:lnTo>
                                      <a:pt x="272" y="5"/>
                                    </a:lnTo>
                                    <a:lnTo>
                                      <a:pt x="253" y="9"/>
                                    </a:lnTo>
                                    <a:lnTo>
                                      <a:pt x="233" y="14"/>
                                    </a:lnTo>
                                    <a:lnTo>
                                      <a:pt x="212" y="20"/>
                                    </a:lnTo>
                                    <a:lnTo>
                                      <a:pt x="192" y="28"/>
                                    </a:lnTo>
                                    <a:lnTo>
                                      <a:pt x="174" y="35"/>
                                    </a:lnTo>
                                    <a:lnTo>
                                      <a:pt x="155" y="44"/>
                                    </a:lnTo>
                                    <a:lnTo>
                                      <a:pt x="137" y="55"/>
                                    </a:lnTo>
                                    <a:lnTo>
                                      <a:pt x="120" y="65"/>
                                    </a:lnTo>
                                    <a:lnTo>
                                      <a:pt x="104" y="77"/>
                                    </a:lnTo>
                                    <a:lnTo>
                                      <a:pt x="88" y="90"/>
                                    </a:lnTo>
                                    <a:lnTo>
                                      <a:pt x="73" y="105"/>
                                    </a:lnTo>
                                    <a:lnTo>
                                      <a:pt x="59" y="120"/>
                                    </a:lnTo>
                                    <a:lnTo>
                                      <a:pt x="47" y="136"/>
                                    </a:lnTo>
                                    <a:lnTo>
                                      <a:pt x="36" y="153"/>
                                    </a:lnTo>
                                    <a:lnTo>
                                      <a:pt x="27" y="172"/>
                                    </a:lnTo>
                                    <a:lnTo>
                                      <a:pt x="18" y="191"/>
                                    </a:lnTo>
                                    <a:lnTo>
                                      <a:pt x="12" y="212"/>
                                    </a:lnTo>
                                    <a:lnTo>
                                      <a:pt x="12" y="212"/>
                                    </a:lnTo>
                                    <a:lnTo>
                                      <a:pt x="7" y="230"/>
                                    </a:lnTo>
                                    <a:lnTo>
                                      <a:pt x="5" y="246"/>
                                    </a:lnTo>
                                    <a:lnTo>
                                      <a:pt x="2" y="263"/>
                                    </a:lnTo>
                                    <a:lnTo>
                                      <a:pt x="0" y="278"/>
                                    </a:lnTo>
                                    <a:lnTo>
                                      <a:pt x="0" y="294"/>
                                    </a:lnTo>
                                    <a:lnTo>
                                      <a:pt x="0" y="309"/>
                                    </a:lnTo>
                                    <a:lnTo>
                                      <a:pt x="1" y="337"/>
                                    </a:lnTo>
                                    <a:lnTo>
                                      <a:pt x="6" y="364"/>
                                    </a:lnTo>
                                    <a:lnTo>
                                      <a:pt x="12" y="390"/>
                                    </a:lnTo>
                                    <a:lnTo>
                                      <a:pt x="21" y="415"/>
                                    </a:lnTo>
                                    <a:lnTo>
                                      <a:pt x="30" y="439"/>
                                    </a:lnTo>
                                    <a:lnTo>
                                      <a:pt x="52" y="487"/>
                                    </a:lnTo>
                                    <a:lnTo>
                                      <a:pt x="73" y="534"/>
                                    </a:lnTo>
                                    <a:lnTo>
                                      <a:pt x="83" y="559"/>
                                    </a:lnTo>
                                    <a:lnTo>
                                      <a:pt x="91" y="585"/>
                                    </a:lnTo>
                                    <a:lnTo>
                                      <a:pt x="99" y="611"/>
                                    </a:lnTo>
                                    <a:lnTo>
                                      <a:pt x="104" y="638"/>
                                    </a:lnTo>
                                    <a:lnTo>
                                      <a:pt x="104" y="638"/>
                                    </a:lnTo>
                                    <a:lnTo>
                                      <a:pt x="107" y="680"/>
                                    </a:lnTo>
                                    <a:lnTo>
                                      <a:pt x="112" y="772"/>
                                    </a:lnTo>
                                    <a:lnTo>
                                      <a:pt x="112" y="772"/>
                                    </a:lnTo>
                                    <a:lnTo>
                                      <a:pt x="139" y="777"/>
                                    </a:lnTo>
                                    <a:lnTo>
                                      <a:pt x="168" y="782"/>
                                    </a:lnTo>
                                    <a:lnTo>
                                      <a:pt x="196" y="788"/>
                                    </a:lnTo>
                                    <a:lnTo>
                                      <a:pt x="223" y="796"/>
                                    </a:lnTo>
                                    <a:lnTo>
                                      <a:pt x="277" y="812"/>
                                    </a:lnTo>
                                    <a:lnTo>
                                      <a:pt x="328" y="830"/>
                                    </a:lnTo>
                                    <a:lnTo>
                                      <a:pt x="372" y="847"/>
                                    </a:lnTo>
                                    <a:lnTo>
                                      <a:pt x="412" y="863"/>
                                    </a:lnTo>
                                    <a:lnTo>
                                      <a:pt x="460" y="886"/>
                                    </a:lnTo>
                                    <a:lnTo>
                                      <a:pt x="460" y="886"/>
                                    </a:lnTo>
                                    <a:lnTo>
                                      <a:pt x="467" y="865"/>
                                    </a:lnTo>
                                    <a:lnTo>
                                      <a:pt x="480" y="826"/>
                                    </a:lnTo>
                                    <a:lnTo>
                                      <a:pt x="488" y="807"/>
                                    </a:lnTo>
                                    <a:lnTo>
                                      <a:pt x="497" y="788"/>
                                    </a:lnTo>
                                    <a:lnTo>
                                      <a:pt x="504" y="775"/>
                                    </a:lnTo>
                                    <a:lnTo>
                                      <a:pt x="508" y="771"/>
                                    </a:lnTo>
                                    <a:lnTo>
                                      <a:pt x="512" y="768"/>
                                    </a:lnTo>
                                    <a:lnTo>
                                      <a:pt x="512" y="768"/>
                                    </a:lnTo>
                                    <a:lnTo>
                                      <a:pt x="563" y="752"/>
                                    </a:lnTo>
                                    <a:lnTo>
                                      <a:pt x="594" y="743"/>
                                    </a:lnTo>
                                    <a:lnTo>
                                      <a:pt x="607" y="738"/>
                                    </a:lnTo>
                                    <a:lnTo>
                                      <a:pt x="616" y="733"/>
                                    </a:lnTo>
                                    <a:lnTo>
                                      <a:pt x="616" y="733"/>
                                    </a:lnTo>
                                    <a:lnTo>
                                      <a:pt x="619" y="729"/>
                                    </a:lnTo>
                                    <a:lnTo>
                                      <a:pt x="623" y="723"/>
                                    </a:lnTo>
                                    <a:lnTo>
                                      <a:pt x="625" y="714"/>
                                    </a:lnTo>
                                    <a:lnTo>
                                      <a:pt x="626" y="704"/>
                                    </a:lnTo>
                                    <a:lnTo>
                                      <a:pt x="631" y="678"/>
                                    </a:lnTo>
                                    <a:lnTo>
                                      <a:pt x="635" y="649"/>
                                    </a:lnTo>
                                    <a:lnTo>
                                      <a:pt x="639" y="619"/>
                                    </a:lnTo>
                                    <a:lnTo>
                                      <a:pt x="644" y="592"/>
                                    </a:lnTo>
                                    <a:lnTo>
                                      <a:pt x="646" y="580"/>
                                    </a:lnTo>
                                    <a:lnTo>
                                      <a:pt x="650" y="570"/>
                                    </a:lnTo>
                                    <a:lnTo>
                                      <a:pt x="652" y="563"/>
                                    </a:lnTo>
                                    <a:lnTo>
                                      <a:pt x="657" y="556"/>
                                    </a:lnTo>
                                    <a:lnTo>
                                      <a:pt x="657" y="556"/>
                                    </a:lnTo>
                                    <a:lnTo>
                                      <a:pt x="664" y="551"/>
                                    </a:lnTo>
                                    <a:lnTo>
                                      <a:pt x="673" y="548"/>
                                    </a:lnTo>
                                    <a:lnTo>
                                      <a:pt x="693" y="540"/>
                                    </a:lnTo>
                                    <a:lnTo>
                                      <a:pt x="703" y="537"/>
                                    </a:lnTo>
                                    <a:lnTo>
                                      <a:pt x="710" y="533"/>
                                    </a:lnTo>
                                    <a:lnTo>
                                      <a:pt x="714" y="531"/>
                                    </a:lnTo>
                                    <a:lnTo>
                                      <a:pt x="716" y="527"/>
                                    </a:lnTo>
                                    <a:lnTo>
                                      <a:pt x="718" y="523"/>
                                    </a:lnTo>
                                    <a:lnTo>
                                      <a:pt x="719" y="519"/>
                                    </a:lnTo>
                                    <a:lnTo>
                                      <a:pt x="719" y="519"/>
                                    </a:lnTo>
                                    <a:lnTo>
                                      <a:pt x="718" y="515"/>
                                    </a:lnTo>
                                    <a:lnTo>
                                      <a:pt x="715" y="508"/>
                                    </a:lnTo>
                                    <a:lnTo>
                                      <a:pt x="708" y="490"/>
                                    </a:lnTo>
                                    <a:lnTo>
                                      <a:pt x="695" y="469"/>
                                    </a:lnTo>
                                    <a:lnTo>
                                      <a:pt x="681" y="445"/>
                                    </a:lnTo>
                                    <a:lnTo>
                                      <a:pt x="653" y="397"/>
                                    </a:lnTo>
                                    <a:lnTo>
                                      <a:pt x="644" y="378"/>
                                    </a:lnTo>
                                    <a:lnTo>
                                      <a:pt x="640" y="370"/>
                                    </a:lnTo>
                                    <a:lnTo>
                                      <a:pt x="639" y="363"/>
                                    </a:lnTo>
                                    <a:lnTo>
                                      <a:pt x="639" y="363"/>
                                    </a:lnTo>
                                    <a:close/>
                                    <a:moveTo>
                                      <a:pt x="229" y="226"/>
                                    </a:moveTo>
                                    <a:lnTo>
                                      <a:pt x="227" y="205"/>
                                    </a:lnTo>
                                    <a:lnTo>
                                      <a:pt x="227" y="205"/>
                                    </a:lnTo>
                                    <a:lnTo>
                                      <a:pt x="221" y="204"/>
                                    </a:lnTo>
                                    <a:lnTo>
                                      <a:pt x="214" y="200"/>
                                    </a:lnTo>
                                    <a:lnTo>
                                      <a:pt x="197" y="212"/>
                                    </a:lnTo>
                                    <a:lnTo>
                                      <a:pt x="186" y="200"/>
                                    </a:lnTo>
                                    <a:lnTo>
                                      <a:pt x="198" y="184"/>
                                    </a:lnTo>
                                    <a:lnTo>
                                      <a:pt x="198" y="184"/>
                                    </a:lnTo>
                                    <a:lnTo>
                                      <a:pt x="196" y="178"/>
                                    </a:lnTo>
                                    <a:lnTo>
                                      <a:pt x="194" y="172"/>
                                    </a:lnTo>
                                    <a:lnTo>
                                      <a:pt x="173" y="168"/>
                                    </a:lnTo>
                                    <a:lnTo>
                                      <a:pt x="173" y="151"/>
                                    </a:lnTo>
                                    <a:lnTo>
                                      <a:pt x="194" y="148"/>
                                    </a:lnTo>
                                    <a:lnTo>
                                      <a:pt x="194" y="148"/>
                                    </a:lnTo>
                                    <a:lnTo>
                                      <a:pt x="196" y="141"/>
                                    </a:lnTo>
                                    <a:lnTo>
                                      <a:pt x="200" y="136"/>
                                    </a:lnTo>
                                    <a:lnTo>
                                      <a:pt x="186" y="119"/>
                                    </a:lnTo>
                                    <a:lnTo>
                                      <a:pt x="198" y="106"/>
                                    </a:lnTo>
                                    <a:lnTo>
                                      <a:pt x="216" y="120"/>
                                    </a:lnTo>
                                    <a:lnTo>
                                      <a:pt x="216" y="120"/>
                                    </a:lnTo>
                                    <a:lnTo>
                                      <a:pt x="222" y="116"/>
                                    </a:lnTo>
                                    <a:lnTo>
                                      <a:pt x="228" y="114"/>
                                    </a:lnTo>
                                    <a:lnTo>
                                      <a:pt x="231" y="94"/>
                                    </a:lnTo>
                                    <a:lnTo>
                                      <a:pt x="249" y="94"/>
                                    </a:lnTo>
                                    <a:lnTo>
                                      <a:pt x="251" y="115"/>
                                    </a:lnTo>
                                    <a:lnTo>
                                      <a:pt x="251" y="115"/>
                                    </a:lnTo>
                                    <a:lnTo>
                                      <a:pt x="258" y="118"/>
                                    </a:lnTo>
                                    <a:lnTo>
                                      <a:pt x="264" y="120"/>
                                    </a:lnTo>
                                    <a:lnTo>
                                      <a:pt x="281" y="108"/>
                                    </a:lnTo>
                                    <a:lnTo>
                                      <a:pt x="292" y="120"/>
                                    </a:lnTo>
                                    <a:lnTo>
                                      <a:pt x="280" y="136"/>
                                    </a:lnTo>
                                    <a:lnTo>
                                      <a:pt x="280" y="136"/>
                                    </a:lnTo>
                                    <a:lnTo>
                                      <a:pt x="282" y="142"/>
                                    </a:lnTo>
                                    <a:lnTo>
                                      <a:pt x="285" y="150"/>
                                    </a:lnTo>
                                    <a:lnTo>
                                      <a:pt x="306" y="152"/>
                                    </a:lnTo>
                                    <a:lnTo>
                                      <a:pt x="306" y="169"/>
                                    </a:lnTo>
                                    <a:lnTo>
                                      <a:pt x="285" y="172"/>
                                    </a:lnTo>
                                    <a:lnTo>
                                      <a:pt x="285" y="172"/>
                                    </a:lnTo>
                                    <a:lnTo>
                                      <a:pt x="282" y="179"/>
                                    </a:lnTo>
                                    <a:lnTo>
                                      <a:pt x="279" y="184"/>
                                    </a:lnTo>
                                    <a:lnTo>
                                      <a:pt x="292" y="201"/>
                                    </a:lnTo>
                                    <a:lnTo>
                                      <a:pt x="280" y="214"/>
                                    </a:lnTo>
                                    <a:lnTo>
                                      <a:pt x="263" y="200"/>
                                    </a:lnTo>
                                    <a:lnTo>
                                      <a:pt x="263" y="200"/>
                                    </a:lnTo>
                                    <a:lnTo>
                                      <a:pt x="256" y="204"/>
                                    </a:lnTo>
                                    <a:lnTo>
                                      <a:pt x="250" y="206"/>
                                    </a:lnTo>
                                    <a:lnTo>
                                      <a:pt x="248" y="226"/>
                                    </a:lnTo>
                                    <a:lnTo>
                                      <a:pt x="229" y="226"/>
                                    </a:lnTo>
                                    <a:close/>
                                    <a:moveTo>
                                      <a:pt x="440" y="304"/>
                                    </a:moveTo>
                                    <a:lnTo>
                                      <a:pt x="468" y="321"/>
                                    </a:lnTo>
                                    <a:lnTo>
                                      <a:pt x="457" y="346"/>
                                    </a:lnTo>
                                    <a:lnTo>
                                      <a:pt x="427" y="337"/>
                                    </a:lnTo>
                                    <a:lnTo>
                                      <a:pt x="427" y="337"/>
                                    </a:lnTo>
                                    <a:lnTo>
                                      <a:pt x="419" y="344"/>
                                    </a:lnTo>
                                    <a:lnTo>
                                      <a:pt x="412" y="352"/>
                                    </a:lnTo>
                                    <a:lnTo>
                                      <a:pt x="420" y="383"/>
                                    </a:lnTo>
                                    <a:lnTo>
                                      <a:pt x="394" y="394"/>
                                    </a:lnTo>
                                    <a:lnTo>
                                      <a:pt x="378" y="365"/>
                                    </a:lnTo>
                                    <a:lnTo>
                                      <a:pt x="378" y="365"/>
                                    </a:lnTo>
                                    <a:lnTo>
                                      <a:pt x="367" y="365"/>
                                    </a:lnTo>
                                    <a:lnTo>
                                      <a:pt x="358" y="364"/>
                                    </a:lnTo>
                                    <a:lnTo>
                                      <a:pt x="340" y="392"/>
                                    </a:lnTo>
                                    <a:lnTo>
                                      <a:pt x="316" y="383"/>
                                    </a:lnTo>
                                    <a:lnTo>
                                      <a:pt x="324" y="351"/>
                                    </a:lnTo>
                                    <a:lnTo>
                                      <a:pt x="324" y="351"/>
                                    </a:lnTo>
                                    <a:lnTo>
                                      <a:pt x="317" y="344"/>
                                    </a:lnTo>
                                    <a:lnTo>
                                      <a:pt x="309" y="336"/>
                                    </a:lnTo>
                                    <a:lnTo>
                                      <a:pt x="277" y="344"/>
                                    </a:lnTo>
                                    <a:lnTo>
                                      <a:pt x="268" y="320"/>
                                    </a:lnTo>
                                    <a:lnTo>
                                      <a:pt x="296" y="302"/>
                                    </a:lnTo>
                                    <a:lnTo>
                                      <a:pt x="296" y="302"/>
                                    </a:lnTo>
                                    <a:lnTo>
                                      <a:pt x="296" y="293"/>
                                    </a:lnTo>
                                    <a:lnTo>
                                      <a:pt x="296" y="281"/>
                                    </a:lnTo>
                                    <a:lnTo>
                                      <a:pt x="269" y="264"/>
                                    </a:lnTo>
                                    <a:lnTo>
                                      <a:pt x="279" y="240"/>
                                    </a:lnTo>
                                    <a:lnTo>
                                      <a:pt x="311" y="248"/>
                                    </a:lnTo>
                                    <a:lnTo>
                                      <a:pt x="311" y="248"/>
                                    </a:lnTo>
                                    <a:lnTo>
                                      <a:pt x="317" y="241"/>
                                    </a:lnTo>
                                    <a:lnTo>
                                      <a:pt x="325" y="235"/>
                                    </a:lnTo>
                                    <a:lnTo>
                                      <a:pt x="317" y="203"/>
                                    </a:lnTo>
                                    <a:lnTo>
                                      <a:pt x="341" y="193"/>
                                    </a:lnTo>
                                    <a:lnTo>
                                      <a:pt x="358" y="221"/>
                                    </a:lnTo>
                                    <a:lnTo>
                                      <a:pt x="358" y="221"/>
                                    </a:lnTo>
                                    <a:lnTo>
                                      <a:pt x="369" y="220"/>
                                    </a:lnTo>
                                    <a:lnTo>
                                      <a:pt x="380" y="221"/>
                                    </a:lnTo>
                                    <a:lnTo>
                                      <a:pt x="396" y="193"/>
                                    </a:lnTo>
                                    <a:lnTo>
                                      <a:pt x="422" y="203"/>
                                    </a:lnTo>
                                    <a:lnTo>
                                      <a:pt x="413" y="235"/>
                                    </a:lnTo>
                                    <a:lnTo>
                                      <a:pt x="413" y="235"/>
                                    </a:lnTo>
                                    <a:lnTo>
                                      <a:pt x="420" y="242"/>
                                    </a:lnTo>
                                    <a:lnTo>
                                      <a:pt x="427" y="249"/>
                                    </a:lnTo>
                                    <a:lnTo>
                                      <a:pt x="459" y="241"/>
                                    </a:lnTo>
                                    <a:lnTo>
                                      <a:pt x="468" y="267"/>
                                    </a:lnTo>
                                    <a:lnTo>
                                      <a:pt x="440" y="283"/>
                                    </a:lnTo>
                                    <a:lnTo>
                                      <a:pt x="440" y="283"/>
                                    </a:lnTo>
                                    <a:lnTo>
                                      <a:pt x="441" y="294"/>
                                    </a:lnTo>
                                    <a:lnTo>
                                      <a:pt x="440" y="304"/>
                                    </a:lnTo>
                                    <a:lnTo>
                                      <a:pt x="440" y="304"/>
                                    </a:lnTo>
                                    <a:close/>
                                  </a:path>
                                </a:pathLst>
                              </a:custGeom>
                              <a:solidFill>
                                <a:srgbClr val="FFFFFF"/>
                              </a:solidFill>
                              <a:ln w="2">
                                <a:solidFill>
                                  <a:srgbClr val="FFFFFF"/>
                                </a:solidFill>
                                <a:prstDash val="solid"/>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4F68704C" id="Freeform: Shape 471" o:spid="_x0000_s1026" alt="&quot;&quot;" style="width:23.55pt;height:29.05pt;visibility:visible;mso-wrap-style:square;mso-left-percent:-10001;mso-top-percent:-10001;mso-position-horizontal:absolute;mso-position-horizontal-relative:char;mso-position-vertical:absolute;mso-position-vertical-relative:line;mso-left-percent:-10001;mso-top-percent:-10001;v-text-anchor:top" coordsize="7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" path="m639,363r,l639,357r1,-8l645,331r2,-10l650,311r-2,-11l647,289r,l636,259,625,231,613,204,599,175,584,148,568,122,551,98,533,74r,l521,63,508,52,494,42,480,34,465,25,448,19,430,13,412,9,393,5,374,3,354,2,334,,314,2,293,3,272,5,253,9r-20,5l212,20r-20,8l174,35r-19,9l137,55,120,65,104,77,88,90,73,105,59,120,47,136,36,153r-9,19l18,191r-6,21l12,212,7,230,5,246,2,263,,278r,16l,309r1,28l6,364r6,26l21,415r9,24l52,487r21,47l83,559r8,26l99,611r5,27l104,638r3,42l112,772r,l139,777r29,5l196,788r27,8l277,812r51,18l372,847r40,16l460,886r,l467,865r13,-39l488,807r9,-19l504,775r4,-4l512,768r,l563,752r31,-9l607,738r9,-5l616,733r3,-4l623,723r2,-9l626,704r5,-26l635,649r4,-30l644,592r2,-12l650,570r2,-7l657,556r,l664,551r9,-3l693,540r10,-3l710,533r4,-2l716,527r2,-4l719,519r,l718,515r-3,-7l708,490,695,469,681,445,653,397r-9,-19l640,370r-1,-7l639,363xm229,226r-2,-21l227,205r-6,-1l214,200r-17,12l186,200r12,-16l198,184r-2,-6l194,172r-21,-4l173,151r21,-3l194,148r2,-7l200,136,186,119r12,-13l216,120r,l222,116r6,-2l231,94r18,l251,115r,l258,118r6,2l281,108r11,12l280,136r,l282,142r3,8l306,152r,17l285,172r,l282,179r-3,5l292,201r-12,13l263,200r,l256,204r-6,2l248,226r-19,xm440,304r28,17l457,346r-30,-9l427,337r-8,7l412,352r8,31l394,394,378,365r,l367,365r-9,-1l340,392r-24,-9l324,351r,l317,344r-8,-8l277,344r-9,-24l296,302r,l296,293r,-12l269,264r10,-24l311,248r,l317,241r8,-6l317,203r24,-10l358,221r,l369,220r11,1l396,193r26,10l413,235r,l420,242r7,7l459,241r9,26l440,283r,l441,294r-1,10l440,304xe" strokecolor="white" strokeweight="6e-5mm">
                      <v:path arrowok="t" o:connecttype="custom" o:connectlocs="266223,145325;269551,124922;259983,96190;236273,50801;216722,26234;193428,10410;163478,2082;130616,833;96922,5830;64476,18322;36606,37476;14975,63710;4992,88278;0,115761;2496,151571;21631,202789;41181,254424;46589,321465;81531,328127;154742,352695;194260,360190;209651,322714;234193,313137;256240,305225;260399,293149;267887,246512;273295,231521;288270,224859;297837,219446;298669,214449;283278,185300;265807,151155;94426,85363;77371,83281;80699,71622;80699,61628;82363,44139;94842,47470;104409,47887;121464,49969;118552,62461;118552,71622;116473,89111;103993,85779;194676,133666;174293,143243;157238,151988;141431,163231;131864,143243;123128,125754;111897,109931;131864,100354;148919,92026;164726,80366;174709,100770;183028,117843;183028,126587" o:connectangles="0,0,0,0,0,0,0,0,0,0,0,0,0,0,0,0,0,0,0,0,0,0,0,0,0,0,0,0,0,0,0,0,0,0,0,0,0,0,0,0,0,0,0,0,0,0,0,0,0,0,0,0,0,0,0,0,0"/>
                      <o:lock v:ext="edit" verticies="t"/>
                      <w10:anchorlock/>
                    </v:shape>
                  </w:pict>
                </mc:Fallback>
              </mc:AlternateContent>
            </w:r>
          </w:p>
        </w:tc>
        <w:tc>
          <w:tcPr>
            <w:tcW w:w="1479" w:type="pct"/>
            <w:tcBorders>
              <w:top w:val="single" w:sz="18" w:space="0" w:color="FFFFFF" w:themeColor="background1"/>
              <w:bottom w:val="single" w:sz="18" w:space="0" w:color="FFFFFF" w:themeColor="background1"/>
            </w:tcBorders>
            <w:shd w:val="clear" w:color="auto" w:fill="auto"/>
            <w:vAlign w:val="center"/>
          </w:tcPr>
          <w:p w14:paraId="19A8E4C6" w14:textId="025303AC" w:rsidR="00B861FB" w:rsidRPr="00634BCD" w:rsidRDefault="00D76C86" w:rsidP="000C7B95">
            <w:pPr>
              <w:pStyle w:val="BodyText"/>
              <w:ind w:left="57"/>
            </w:pPr>
            <w:r w:rsidRPr="00634BCD">
              <w:rPr>
                <w:rFonts w:eastAsia="Times New Roman"/>
                <w:i/>
                <w:iCs/>
              </w:rPr>
              <w:t xml:space="preserve">Planning Act 2016 </w:t>
            </w:r>
            <w:r w:rsidRPr="00634BCD">
              <w:rPr>
                <w:rFonts w:eastAsia="Times New Roman"/>
              </w:rPr>
              <w:t>(Qld)</w:t>
            </w:r>
          </w:p>
        </w:tc>
      </w:tr>
      <w:tr w:rsidR="00634BCD" w14:paraId="3AEE5EF9" w14:textId="77777777" w:rsidTr="00D55F26">
        <w:trPr>
          <w:cnfStyle w:val="000000100000" w:firstRow="0" w:lastRow="0" w:firstColumn="0" w:lastColumn="0" w:oddVBand="0" w:evenVBand="0" w:oddHBand="1" w:evenHBand="0" w:firstRowFirstColumn="0" w:firstRowLastColumn="0" w:lastRowFirstColumn="0" w:lastRowLastColumn="0"/>
        </w:trPr>
        <w:tc>
          <w:tcPr>
            <w:tcW w:w="352" w:type="pct"/>
            <w:tcBorders>
              <w:top w:val="single" w:sz="18" w:space="0" w:color="FFFFFF" w:themeColor="background1"/>
            </w:tcBorders>
            <w:shd w:val="clear" w:color="auto" w:fill="00338D" w:themeFill="accent1"/>
            <w:vAlign w:val="center"/>
          </w:tcPr>
          <w:p w14:paraId="36A681A7" w14:textId="53107408" w:rsidR="00B861FB" w:rsidRPr="00634BCD" w:rsidRDefault="005D1962" w:rsidP="003F5066">
            <w:pPr>
              <w:pStyle w:val="BodyText"/>
              <w:jc w:val="center"/>
            </w:pPr>
            <w:r w:rsidRPr="005D1962">
              <w:rPr>
                <w:noProof/>
              </w:rPr>
              <mc:AlternateContent>
                <mc:Choice Requires="wps">
                  <w:drawing>
                    <wp:inline distT="0" distB="0" distL="0" distR="0" wp14:anchorId="39404846" wp14:editId="3856AC7D">
                      <wp:extent cx="309880" cy="309880"/>
                      <wp:effectExtent l="0" t="0" r="0" b="0"/>
                      <wp:docPr id="396" name="Freeform: Shape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309880"/>
                              </a:xfrm>
                              <a:custGeom>
                                <a:avLst/>
                                <a:gdLst>
                                  <a:gd name="T0" fmla="*/ 1759 w 2871"/>
                                  <a:gd name="T1" fmla="*/ 0 h 2872"/>
                                  <a:gd name="T2" fmla="*/ 1821 w 2871"/>
                                  <a:gd name="T3" fmla="*/ 15 h 2872"/>
                                  <a:gd name="T4" fmla="*/ 1871 w 2871"/>
                                  <a:gd name="T5" fmla="*/ 54 h 2872"/>
                                  <a:gd name="T6" fmla="*/ 1898 w 2871"/>
                                  <a:gd name="T7" fmla="*/ 112 h 2872"/>
                                  <a:gd name="T8" fmla="*/ 1902 w 2871"/>
                                  <a:gd name="T9" fmla="*/ 969 h 2872"/>
                                  <a:gd name="T10" fmla="*/ 2760 w 2871"/>
                                  <a:gd name="T11" fmla="*/ 974 h 2872"/>
                                  <a:gd name="T12" fmla="*/ 2818 w 2871"/>
                                  <a:gd name="T13" fmla="*/ 1001 h 2872"/>
                                  <a:gd name="T14" fmla="*/ 2856 w 2871"/>
                                  <a:gd name="T15" fmla="*/ 1049 h 2872"/>
                                  <a:gd name="T16" fmla="*/ 2871 w 2871"/>
                                  <a:gd name="T17" fmla="*/ 1112 h 2872"/>
                                  <a:gd name="T18" fmla="*/ 2867 w 2871"/>
                                  <a:gd name="T19" fmla="*/ 1792 h 2872"/>
                                  <a:gd name="T20" fmla="*/ 2840 w 2871"/>
                                  <a:gd name="T21" fmla="*/ 1848 h 2872"/>
                                  <a:gd name="T22" fmla="*/ 2790 w 2871"/>
                                  <a:gd name="T23" fmla="*/ 1888 h 2872"/>
                                  <a:gd name="T24" fmla="*/ 2727 w 2871"/>
                                  <a:gd name="T25" fmla="*/ 1903 h 2872"/>
                                  <a:gd name="T26" fmla="*/ 1902 w 2871"/>
                                  <a:gd name="T27" fmla="*/ 2728 h 2872"/>
                                  <a:gd name="T28" fmla="*/ 1887 w 2871"/>
                                  <a:gd name="T29" fmla="*/ 2791 h 2872"/>
                                  <a:gd name="T30" fmla="*/ 1849 w 2871"/>
                                  <a:gd name="T31" fmla="*/ 2840 h 2872"/>
                                  <a:gd name="T32" fmla="*/ 1791 w 2871"/>
                                  <a:gd name="T33" fmla="*/ 2868 h 2872"/>
                                  <a:gd name="T34" fmla="*/ 1113 w 2871"/>
                                  <a:gd name="T35" fmla="*/ 2872 h 2872"/>
                                  <a:gd name="T36" fmla="*/ 1050 w 2871"/>
                                  <a:gd name="T37" fmla="*/ 2857 h 2872"/>
                                  <a:gd name="T38" fmla="*/ 1000 w 2871"/>
                                  <a:gd name="T39" fmla="*/ 2817 h 2872"/>
                                  <a:gd name="T40" fmla="*/ 973 w 2871"/>
                                  <a:gd name="T41" fmla="*/ 2761 h 2872"/>
                                  <a:gd name="T42" fmla="*/ 969 w 2871"/>
                                  <a:gd name="T43" fmla="*/ 1903 h 2872"/>
                                  <a:gd name="T44" fmla="*/ 111 w 2871"/>
                                  <a:gd name="T45" fmla="*/ 1899 h 2872"/>
                                  <a:gd name="T46" fmla="*/ 55 w 2871"/>
                                  <a:gd name="T47" fmla="*/ 1871 h 2872"/>
                                  <a:gd name="T48" fmla="*/ 15 w 2871"/>
                                  <a:gd name="T49" fmla="*/ 1822 h 2872"/>
                                  <a:gd name="T50" fmla="*/ 0 w 2871"/>
                                  <a:gd name="T51" fmla="*/ 1759 h 2872"/>
                                  <a:gd name="T52" fmla="*/ 4 w 2871"/>
                                  <a:gd name="T53" fmla="*/ 1079 h 2872"/>
                                  <a:gd name="T54" fmla="*/ 31 w 2871"/>
                                  <a:gd name="T55" fmla="*/ 1023 h 2872"/>
                                  <a:gd name="T56" fmla="*/ 81 w 2871"/>
                                  <a:gd name="T57" fmla="*/ 984 h 2872"/>
                                  <a:gd name="T58" fmla="*/ 144 w 2871"/>
                                  <a:gd name="T59" fmla="*/ 969 h 2872"/>
                                  <a:gd name="T60" fmla="*/ 969 w 2871"/>
                                  <a:gd name="T61" fmla="*/ 145 h 2872"/>
                                  <a:gd name="T62" fmla="*/ 984 w 2871"/>
                                  <a:gd name="T63" fmla="*/ 81 h 2872"/>
                                  <a:gd name="T64" fmla="*/ 1022 w 2871"/>
                                  <a:gd name="T65" fmla="*/ 32 h 2872"/>
                                  <a:gd name="T66" fmla="*/ 1080 w 2871"/>
                                  <a:gd name="T67" fmla="*/ 5 h 2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71" h="2872">
                                    <a:moveTo>
                                      <a:pt x="1113" y="0"/>
                                    </a:moveTo>
                                    <a:lnTo>
                                      <a:pt x="1759" y="0"/>
                                    </a:lnTo>
                                    <a:lnTo>
                                      <a:pt x="1791" y="5"/>
                                    </a:lnTo>
                                    <a:lnTo>
                                      <a:pt x="1821" y="15"/>
                                    </a:lnTo>
                                    <a:lnTo>
                                      <a:pt x="1849" y="32"/>
                                    </a:lnTo>
                                    <a:lnTo>
                                      <a:pt x="1871" y="54"/>
                                    </a:lnTo>
                                    <a:lnTo>
                                      <a:pt x="1887" y="81"/>
                                    </a:lnTo>
                                    <a:lnTo>
                                      <a:pt x="1898" y="112"/>
                                    </a:lnTo>
                                    <a:lnTo>
                                      <a:pt x="1902" y="145"/>
                                    </a:lnTo>
                                    <a:lnTo>
                                      <a:pt x="1902" y="969"/>
                                    </a:lnTo>
                                    <a:lnTo>
                                      <a:pt x="2727" y="969"/>
                                    </a:lnTo>
                                    <a:lnTo>
                                      <a:pt x="2760" y="974"/>
                                    </a:lnTo>
                                    <a:lnTo>
                                      <a:pt x="2790" y="984"/>
                                    </a:lnTo>
                                    <a:lnTo>
                                      <a:pt x="2818" y="1001"/>
                                    </a:lnTo>
                                    <a:lnTo>
                                      <a:pt x="2840" y="1023"/>
                                    </a:lnTo>
                                    <a:lnTo>
                                      <a:pt x="2856" y="1049"/>
                                    </a:lnTo>
                                    <a:lnTo>
                                      <a:pt x="2867" y="1079"/>
                                    </a:lnTo>
                                    <a:lnTo>
                                      <a:pt x="2871" y="1112"/>
                                    </a:lnTo>
                                    <a:lnTo>
                                      <a:pt x="2871" y="1759"/>
                                    </a:lnTo>
                                    <a:lnTo>
                                      <a:pt x="2867" y="1792"/>
                                    </a:lnTo>
                                    <a:lnTo>
                                      <a:pt x="2856" y="1822"/>
                                    </a:lnTo>
                                    <a:lnTo>
                                      <a:pt x="2840" y="1848"/>
                                    </a:lnTo>
                                    <a:lnTo>
                                      <a:pt x="2818" y="1871"/>
                                    </a:lnTo>
                                    <a:lnTo>
                                      <a:pt x="2790" y="1888"/>
                                    </a:lnTo>
                                    <a:lnTo>
                                      <a:pt x="2760" y="1899"/>
                                    </a:lnTo>
                                    <a:lnTo>
                                      <a:pt x="2727" y="1903"/>
                                    </a:lnTo>
                                    <a:lnTo>
                                      <a:pt x="1902" y="1903"/>
                                    </a:lnTo>
                                    <a:lnTo>
                                      <a:pt x="1902" y="2728"/>
                                    </a:lnTo>
                                    <a:lnTo>
                                      <a:pt x="1898" y="2761"/>
                                    </a:lnTo>
                                    <a:lnTo>
                                      <a:pt x="1887" y="2791"/>
                                    </a:lnTo>
                                    <a:lnTo>
                                      <a:pt x="1871" y="2817"/>
                                    </a:lnTo>
                                    <a:lnTo>
                                      <a:pt x="1849" y="2840"/>
                                    </a:lnTo>
                                    <a:lnTo>
                                      <a:pt x="1821" y="2857"/>
                                    </a:lnTo>
                                    <a:lnTo>
                                      <a:pt x="1791" y="2868"/>
                                    </a:lnTo>
                                    <a:lnTo>
                                      <a:pt x="1759" y="2872"/>
                                    </a:lnTo>
                                    <a:lnTo>
                                      <a:pt x="1113" y="2872"/>
                                    </a:lnTo>
                                    <a:lnTo>
                                      <a:pt x="1080" y="2868"/>
                                    </a:lnTo>
                                    <a:lnTo>
                                      <a:pt x="1050" y="2857"/>
                                    </a:lnTo>
                                    <a:lnTo>
                                      <a:pt x="1022" y="2840"/>
                                    </a:lnTo>
                                    <a:lnTo>
                                      <a:pt x="1000" y="2817"/>
                                    </a:lnTo>
                                    <a:lnTo>
                                      <a:pt x="984" y="2791"/>
                                    </a:lnTo>
                                    <a:lnTo>
                                      <a:pt x="973" y="2761"/>
                                    </a:lnTo>
                                    <a:lnTo>
                                      <a:pt x="969" y="2728"/>
                                    </a:lnTo>
                                    <a:lnTo>
                                      <a:pt x="969" y="1903"/>
                                    </a:lnTo>
                                    <a:lnTo>
                                      <a:pt x="144" y="1903"/>
                                    </a:lnTo>
                                    <a:lnTo>
                                      <a:pt x="111" y="1899"/>
                                    </a:lnTo>
                                    <a:lnTo>
                                      <a:pt x="81" y="1888"/>
                                    </a:lnTo>
                                    <a:lnTo>
                                      <a:pt x="55" y="1871"/>
                                    </a:lnTo>
                                    <a:lnTo>
                                      <a:pt x="31" y="1848"/>
                                    </a:lnTo>
                                    <a:lnTo>
                                      <a:pt x="15" y="1822"/>
                                    </a:lnTo>
                                    <a:lnTo>
                                      <a:pt x="4" y="1792"/>
                                    </a:lnTo>
                                    <a:lnTo>
                                      <a:pt x="0" y="1759"/>
                                    </a:lnTo>
                                    <a:lnTo>
                                      <a:pt x="0" y="1112"/>
                                    </a:lnTo>
                                    <a:lnTo>
                                      <a:pt x="4" y="1079"/>
                                    </a:lnTo>
                                    <a:lnTo>
                                      <a:pt x="15" y="1049"/>
                                    </a:lnTo>
                                    <a:lnTo>
                                      <a:pt x="31" y="1023"/>
                                    </a:lnTo>
                                    <a:lnTo>
                                      <a:pt x="55" y="1001"/>
                                    </a:lnTo>
                                    <a:lnTo>
                                      <a:pt x="81" y="984"/>
                                    </a:lnTo>
                                    <a:lnTo>
                                      <a:pt x="111" y="974"/>
                                    </a:lnTo>
                                    <a:lnTo>
                                      <a:pt x="144" y="969"/>
                                    </a:lnTo>
                                    <a:lnTo>
                                      <a:pt x="969" y="969"/>
                                    </a:lnTo>
                                    <a:lnTo>
                                      <a:pt x="969" y="145"/>
                                    </a:lnTo>
                                    <a:lnTo>
                                      <a:pt x="973" y="112"/>
                                    </a:lnTo>
                                    <a:lnTo>
                                      <a:pt x="984" y="81"/>
                                    </a:lnTo>
                                    <a:lnTo>
                                      <a:pt x="1000" y="54"/>
                                    </a:lnTo>
                                    <a:lnTo>
                                      <a:pt x="1022" y="32"/>
                                    </a:lnTo>
                                    <a:lnTo>
                                      <a:pt x="1050" y="15"/>
                                    </a:lnTo>
                                    <a:lnTo>
                                      <a:pt x="1080" y="5"/>
                                    </a:lnTo>
                                    <a:lnTo>
                                      <a:pt x="1113" y="0"/>
                                    </a:lnTo>
                                    <a:close/>
                                  </a:path>
                                </a:pathLst>
                              </a:cu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67BA483E" id="Freeform: Shape 396" o:spid="_x0000_s1026" alt="&quot;&quot;" style="width:24.4pt;height:24.4pt;visibility:visible;mso-wrap-style:square;mso-left-percent:-10001;mso-top-percent:-10001;mso-position-horizontal:absolute;mso-position-horizontal-relative:char;mso-position-vertical:absolute;mso-position-vertical-relative:line;mso-left-percent:-10001;mso-top-percent:-10001;v-text-anchor:middle" coordsize="287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" path="m1113,r646,l1791,5r30,10l1849,32r22,22l1887,81r11,31l1902,145r,824l2727,969r33,5l2790,984r28,17l2840,1023r16,26l2867,1079r4,33l2871,1759r-4,33l2856,1822r-16,26l2818,1871r-28,17l2760,1899r-33,4l1902,1903r,825l1898,2761r-11,30l1871,2817r-22,23l1821,2857r-30,11l1759,2872r-646,l1080,2868r-30,-11l1022,2840r-22,-23l984,2791r-11,-30l969,2728r,-825l144,1903r-33,-4l81,1888,55,1871,31,1848,15,1822,4,1792,,1759,,1112r4,-33l15,1049r16,-26l55,1001,81,984r30,-10l144,969r825,l969,145r4,-33l984,81r16,-27l1022,32r28,-17l1080,5,1113,xe" fillcolor="white [3212]" stroked="f" strokeweight=".25pt">
                      <v:stroke joinstyle="miter"/>
                      <v:path arrowok="t" o:connecttype="custom" o:connectlocs="189857,0;196549,1618;201945,5826;204860,12084;205291,104552;297899,105092;304159,108005;308261,113184;309880,119981;309448,193351;306534,199394;301137,203709;294337,205328;205291,294343;203672,301140;199571,306427;193311,309448;120131,309880;113331,308262;107935,303946;105020,297903;104589,205328;11981,204896;5936,201875;1619,196588;0,189791;432,116421;3346,110379;8743,106171;15543,104552;104589,15645;106208,8740;110309,3453;116569,539" o:connectangles="0,0,0,0,0,0,0,0,0,0,0,0,0,0,0,0,0,0,0,0,0,0,0,0,0,0,0,0,0,0,0,0,0,0"/>
                      <w10:anchorlock/>
                    </v:shape>
                  </w:pict>
                </mc:Fallback>
              </mc:AlternateContent>
            </w:r>
          </w:p>
        </w:tc>
        <w:tc>
          <w:tcPr>
            <w:tcW w:w="1244" w:type="pct"/>
            <w:tcBorders>
              <w:top w:val="single" w:sz="18" w:space="0" w:color="FFFFFF" w:themeColor="background1"/>
            </w:tcBorders>
            <w:shd w:val="clear" w:color="auto" w:fill="auto"/>
            <w:vAlign w:val="center"/>
          </w:tcPr>
          <w:p w14:paraId="2CC8A4C8" w14:textId="5233C6BF" w:rsidR="00B861FB" w:rsidRPr="00634BCD" w:rsidRDefault="0078151A" w:rsidP="000C7B95">
            <w:pPr>
              <w:pStyle w:val="BodyText"/>
              <w:ind w:left="57"/>
            </w:pPr>
            <w:r w:rsidRPr="00634BCD">
              <w:rPr>
                <w:rFonts w:eastAsia="Times New Roman"/>
                <w:i/>
                <w:iCs/>
              </w:rPr>
              <w:t xml:space="preserve">Public Health Act 2005 </w:t>
            </w:r>
            <w:r w:rsidRPr="00634BCD">
              <w:rPr>
                <w:rFonts w:eastAsia="Times New Roman"/>
              </w:rPr>
              <w:t>(Qld)</w:t>
            </w:r>
          </w:p>
        </w:tc>
        <w:tc>
          <w:tcPr>
            <w:tcW w:w="352" w:type="pct"/>
            <w:tcBorders>
              <w:top w:val="single" w:sz="18" w:space="0" w:color="FFFFFF" w:themeColor="background1"/>
            </w:tcBorders>
            <w:shd w:val="clear" w:color="auto" w:fill="00338D" w:themeFill="accent1"/>
            <w:vAlign w:val="center"/>
          </w:tcPr>
          <w:p w14:paraId="28666094" w14:textId="191188A3" w:rsidR="00B861FB" w:rsidRPr="00634BCD" w:rsidRDefault="003F5066" w:rsidP="003F5066">
            <w:pPr>
              <w:pStyle w:val="BodyText"/>
              <w:jc w:val="center"/>
            </w:pPr>
            <w:r w:rsidRPr="003F5066">
              <w:rPr>
                <w:noProof/>
              </w:rPr>
              <mc:AlternateContent>
                <mc:Choice Requires="wps">
                  <w:drawing>
                    <wp:inline distT="0" distB="0" distL="0" distR="0" wp14:anchorId="50B3A217" wp14:editId="7024160B">
                      <wp:extent cx="272415" cy="335915"/>
                      <wp:effectExtent l="0" t="0" r="0" b="6985"/>
                      <wp:docPr id="308" name="Freeform: Shap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2415" cy="335915"/>
                              </a:xfrm>
                              <a:custGeom>
                                <a:avLst/>
                                <a:gdLst>
                                  <a:gd name="T0" fmla="*/ 508 w 1075"/>
                                  <a:gd name="T1" fmla="*/ 989 h 1326"/>
                                  <a:gd name="T2" fmla="*/ 592 w 1075"/>
                                  <a:gd name="T3" fmla="*/ 891 h 1326"/>
                                  <a:gd name="T4" fmla="*/ 740 w 1075"/>
                                  <a:gd name="T5" fmla="*/ 847 h 1326"/>
                                  <a:gd name="T6" fmla="*/ 1007 w 1075"/>
                                  <a:gd name="T7" fmla="*/ 934 h 1326"/>
                                  <a:gd name="T8" fmla="*/ 1048 w 1075"/>
                                  <a:gd name="T9" fmla="*/ 1029 h 1326"/>
                                  <a:gd name="T10" fmla="*/ 1072 w 1075"/>
                                  <a:gd name="T11" fmla="*/ 1140 h 1326"/>
                                  <a:gd name="T12" fmla="*/ 1072 w 1075"/>
                                  <a:gd name="T13" fmla="*/ 1269 h 1326"/>
                                  <a:gd name="T14" fmla="*/ 17 w 1075"/>
                                  <a:gd name="T15" fmla="*/ 1326 h 1326"/>
                                  <a:gd name="T16" fmla="*/ 1 w 1075"/>
                                  <a:gd name="T17" fmla="*/ 1201 h 1326"/>
                                  <a:gd name="T18" fmla="*/ 10 w 1075"/>
                                  <a:gd name="T19" fmla="*/ 1069 h 1326"/>
                                  <a:gd name="T20" fmla="*/ 42 w 1075"/>
                                  <a:gd name="T21" fmla="*/ 981 h 1326"/>
                                  <a:gd name="T22" fmla="*/ 102 w 1075"/>
                                  <a:gd name="T23" fmla="*/ 909 h 1326"/>
                                  <a:gd name="T24" fmla="*/ 234 w 1075"/>
                                  <a:gd name="T25" fmla="*/ 549 h 1326"/>
                                  <a:gd name="T26" fmla="*/ 265 w 1075"/>
                                  <a:gd name="T27" fmla="*/ 650 h 1326"/>
                                  <a:gd name="T28" fmla="*/ 317 w 1075"/>
                                  <a:gd name="T29" fmla="*/ 735 h 1326"/>
                                  <a:gd name="T30" fmla="*/ 378 w 1075"/>
                                  <a:gd name="T31" fmla="*/ 794 h 1326"/>
                                  <a:gd name="T32" fmla="*/ 450 w 1075"/>
                                  <a:gd name="T33" fmla="*/ 834 h 1326"/>
                                  <a:gd name="T34" fmla="*/ 529 w 1075"/>
                                  <a:gd name="T35" fmla="*/ 851 h 1326"/>
                                  <a:gd name="T36" fmla="*/ 579 w 1075"/>
                                  <a:gd name="T37" fmla="*/ 849 h 1326"/>
                                  <a:gd name="T38" fmla="*/ 657 w 1075"/>
                                  <a:gd name="T39" fmla="*/ 827 h 1326"/>
                                  <a:gd name="T40" fmla="*/ 726 w 1075"/>
                                  <a:gd name="T41" fmla="*/ 783 h 1326"/>
                                  <a:gd name="T42" fmla="*/ 774 w 1075"/>
                                  <a:gd name="T43" fmla="*/ 735 h 1326"/>
                                  <a:gd name="T44" fmla="*/ 836 w 1075"/>
                                  <a:gd name="T45" fmla="*/ 629 h 1326"/>
                                  <a:gd name="T46" fmla="*/ 895 w 1075"/>
                                  <a:gd name="T47" fmla="*/ 472 h 1326"/>
                                  <a:gd name="T48" fmla="*/ 915 w 1075"/>
                                  <a:gd name="T49" fmla="*/ 366 h 1326"/>
                                  <a:gd name="T50" fmla="*/ 905 w 1075"/>
                                  <a:gd name="T51" fmla="*/ 273 h 1326"/>
                                  <a:gd name="T52" fmla="*/ 867 w 1075"/>
                                  <a:gd name="T53" fmla="*/ 176 h 1326"/>
                                  <a:gd name="T54" fmla="*/ 805 w 1075"/>
                                  <a:gd name="T55" fmla="*/ 99 h 1326"/>
                                  <a:gd name="T56" fmla="*/ 769 w 1075"/>
                                  <a:gd name="T57" fmla="*/ 157 h 1326"/>
                                  <a:gd name="T58" fmla="*/ 706 w 1075"/>
                                  <a:gd name="T59" fmla="*/ 249 h 1326"/>
                                  <a:gd name="T60" fmla="*/ 714 w 1075"/>
                                  <a:gd name="T61" fmla="*/ 190 h 1326"/>
                                  <a:gd name="T62" fmla="*/ 746 w 1075"/>
                                  <a:gd name="T63" fmla="*/ 74 h 1326"/>
                                  <a:gd name="T64" fmla="*/ 681 w 1075"/>
                                  <a:gd name="T65" fmla="*/ 23 h 1326"/>
                                  <a:gd name="T66" fmla="*/ 552 w 1075"/>
                                  <a:gd name="T67" fmla="*/ 0 h 1326"/>
                                  <a:gd name="T68" fmla="*/ 441 w 1075"/>
                                  <a:gd name="T69" fmla="*/ 16 h 1326"/>
                                  <a:gd name="T70" fmla="*/ 341 w 1075"/>
                                  <a:gd name="T71" fmla="*/ 61 h 1326"/>
                                  <a:gd name="T72" fmla="*/ 366 w 1075"/>
                                  <a:gd name="T73" fmla="*/ 166 h 1326"/>
                                  <a:gd name="T74" fmla="*/ 384 w 1075"/>
                                  <a:gd name="T75" fmla="*/ 249 h 1326"/>
                                  <a:gd name="T76" fmla="*/ 332 w 1075"/>
                                  <a:gd name="T77" fmla="*/ 180 h 1326"/>
                                  <a:gd name="T78" fmla="*/ 299 w 1075"/>
                                  <a:gd name="T79" fmla="*/ 92 h 1326"/>
                                  <a:gd name="T80" fmla="*/ 232 w 1075"/>
                                  <a:gd name="T81" fmla="*/ 160 h 1326"/>
                                  <a:gd name="T82" fmla="*/ 187 w 1075"/>
                                  <a:gd name="T83" fmla="*/ 254 h 1326"/>
                                  <a:gd name="T84" fmla="*/ 169 w 1075"/>
                                  <a:gd name="T85" fmla="*/ 348 h 1326"/>
                                  <a:gd name="T86" fmla="*/ 186 w 1075"/>
                                  <a:gd name="T87" fmla="*/ 472 h 1326"/>
                                  <a:gd name="T88" fmla="*/ 795 w 1075"/>
                                  <a:gd name="T89" fmla="*/ 472 h 1326"/>
                                  <a:gd name="T90" fmla="*/ 763 w 1075"/>
                                  <a:gd name="T91" fmla="*/ 619 h 1326"/>
                                  <a:gd name="T92" fmla="*/ 702 w 1075"/>
                                  <a:gd name="T93" fmla="*/ 710 h 1326"/>
                                  <a:gd name="T94" fmla="*/ 641 w 1075"/>
                                  <a:gd name="T95" fmla="*/ 756 h 1326"/>
                                  <a:gd name="T96" fmla="*/ 583 w 1075"/>
                                  <a:gd name="T97" fmla="*/ 776 h 1326"/>
                                  <a:gd name="T98" fmla="*/ 546 w 1075"/>
                                  <a:gd name="T99" fmla="*/ 781 h 1326"/>
                                  <a:gd name="T100" fmla="*/ 486 w 1075"/>
                                  <a:gd name="T101" fmla="*/ 771 h 1326"/>
                                  <a:gd name="T102" fmla="*/ 429 w 1075"/>
                                  <a:gd name="T103" fmla="*/ 744 h 1326"/>
                                  <a:gd name="T104" fmla="*/ 373 w 1075"/>
                                  <a:gd name="T105" fmla="*/ 691 h 1326"/>
                                  <a:gd name="T106" fmla="*/ 310 w 1075"/>
                                  <a:gd name="T107" fmla="*/ 56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5" h="1326">
                                    <a:moveTo>
                                      <a:pt x="110" y="907"/>
                                    </a:moveTo>
                                    <a:lnTo>
                                      <a:pt x="337" y="847"/>
                                    </a:lnTo>
                                    <a:lnTo>
                                      <a:pt x="381" y="882"/>
                                    </a:lnTo>
                                    <a:lnTo>
                                      <a:pt x="477" y="1136"/>
                                    </a:lnTo>
                                    <a:lnTo>
                                      <a:pt x="508" y="989"/>
                                    </a:lnTo>
                                    <a:lnTo>
                                      <a:pt x="471" y="960"/>
                                    </a:lnTo>
                                    <a:lnTo>
                                      <a:pt x="494" y="891"/>
                                    </a:lnTo>
                                    <a:lnTo>
                                      <a:pt x="528" y="891"/>
                                    </a:lnTo>
                                    <a:lnTo>
                                      <a:pt x="558" y="891"/>
                                    </a:lnTo>
                                    <a:lnTo>
                                      <a:pt x="592" y="891"/>
                                    </a:lnTo>
                                    <a:lnTo>
                                      <a:pt x="615" y="960"/>
                                    </a:lnTo>
                                    <a:lnTo>
                                      <a:pt x="578" y="989"/>
                                    </a:lnTo>
                                    <a:lnTo>
                                      <a:pt x="610" y="1142"/>
                                    </a:lnTo>
                                    <a:lnTo>
                                      <a:pt x="697" y="882"/>
                                    </a:lnTo>
                                    <a:lnTo>
                                      <a:pt x="740" y="847"/>
                                    </a:lnTo>
                                    <a:lnTo>
                                      <a:pt x="977" y="905"/>
                                    </a:lnTo>
                                    <a:lnTo>
                                      <a:pt x="989" y="909"/>
                                    </a:lnTo>
                                    <a:lnTo>
                                      <a:pt x="996" y="918"/>
                                    </a:lnTo>
                                    <a:lnTo>
                                      <a:pt x="996" y="918"/>
                                    </a:lnTo>
                                    <a:lnTo>
                                      <a:pt x="1007" y="934"/>
                                    </a:lnTo>
                                    <a:lnTo>
                                      <a:pt x="1018" y="950"/>
                                    </a:lnTo>
                                    <a:lnTo>
                                      <a:pt x="1018" y="950"/>
                                    </a:lnTo>
                                    <a:lnTo>
                                      <a:pt x="1034" y="989"/>
                                    </a:lnTo>
                                    <a:lnTo>
                                      <a:pt x="1042" y="1008"/>
                                    </a:lnTo>
                                    <a:lnTo>
                                      <a:pt x="1048" y="1029"/>
                                    </a:lnTo>
                                    <a:lnTo>
                                      <a:pt x="1055" y="1051"/>
                                    </a:lnTo>
                                    <a:lnTo>
                                      <a:pt x="1060" y="1071"/>
                                    </a:lnTo>
                                    <a:lnTo>
                                      <a:pt x="1066" y="1094"/>
                                    </a:lnTo>
                                    <a:lnTo>
                                      <a:pt x="1069" y="1117"/>
                                    </a:lnTo>
                                    <a:lnTo>
                                      <a:pt x="1072" y="1140"/>
                                    </a:lnTo>
                                    <a:lnTo>
                                      <a:pt x="1074" y="1163"/>
                                    </a:lnTo>
                                    <a:lnTo>
                                      <a:pt x="1075" y="1188"/>
                                    </a:lnTo>
                                    <a:lnTo>
                                      <a:pt x="1075" y="1214"/>
                                    </a:lnTo>
                                    <a:lnTo>
                                      <a:pt x="1074" y="1240"/>
                                    </a:lnTo>
                                    <a:lnTo>
                                      <a:pt x="1072" y="1269"/>
                                    </a:lnTo>
                                    <a:lnTo>
                                      <a:pt x="1069" y="1297"/>
                                    </a:lnTo>
                                    <a:lnTo>
                                      <a:pt x="1063" y="1326"/>
                                    </a:lnTo>
                                    <a:lnTo>
                                      <a:pt x="1032" y="1326"/>
                                    </a:lnTo>
                                    <a:lnTo>
                                      <a:pt x="46" y="1326"/>
                                    </a:lnTo>
                                    <a:lnTo>
                                      <a:pt x="17" y="1326"/>
                                    </a:lnTo>
                                    <a:lnTo>
                                      <a:pt x="12" y="1297"/>
                                    </a:lnTo>
                                    <a:lnTo>
                                      <a:pt x="12" y="1297"/>
                                    </a:lnTo>
                                    <a:lnTo>
                                      <a:pt x="6" y="1264"/>
                                    </a:lnTo>
                                    <a:lnTo>
                                      <a:pt x="3" y="1232"/>
                                    </a:lnTo>
                                    <a:lnTo>
                                      <a:pt x="1" y="1201"/>
                                    </a:lnTo>
                                    <a:lnTo>
                                      <a:pt x="0" y="1173"/>
                                    </a:lnTo>
                                    <a:lnTo>
                                      <a:pt x="0" y="1145"/>
                                    </a:lnTo>
                                    <a:lnTo>
                                      <a:pt x="2" y="1119"/>
                                    </a:lnTo>
                                    <a:lnTo>
                                      <a:pt x="5" y="1093"/>
                                    </a:lnTo>
                                    <a:lnTo>
                                      <a:pt x="10" y="1069"/>
                                    </a:lnTo>
                                    <a:lnTo>
                                      <a:pt x="10" y="1069"/>
                                    </a:lnTo>
                                    <a:lnTo>
                                      <a:pt x="15" y="1045"/>
                                    </a:lnTo>
                                    <a:lnTo>
                                      <a:pt x="23" y="1023"/>
                                    </a:lnTo>
                                    <a:lnTo>
                                      <a:pt x="31" y="1002"/>
                                    </a:lnTo>
                                    <a:lnTo>
                                      <a:pt x="42" y="981"/>
                                    </a:lnTo>
                                    <a:lnTo>
                                      <a:pt x="53" y="963"/>
                                    </a:lnTo>
                                    <a:lnTo>
                                      <a:pt x="66" y="946"/>
                                    </a:lnTo>
                                    <a:lnTo>
                                      <a:pt x="80" y="929"/>
                                    </a:lnTo>
                                    <a:lnTo>
                                      <a:pt x="95" y="914"/>
                                    </a:lnTo>
                                    <a:lnTo>
                                      <a:pt x="102" y="909"/>
                                    </a:lnTo>
                                    <a:lnTo>
                                      <a:pt x="110" y="907"/>
                                    </a:lnTo>
                                    <a:lnTo>
                                      <a:pt x="110" y="907"/>
                                    </a:lnTo>
                                    <a:close/>
                                    <a:moveTo>
                                      <a:pt x="186" y="472"/>
                                    </a:moveTo>
                                    <a:lnTo>
                                      <a:pt x="223" y="472"/>
                                    </a:lnTo>
                                    <a:lnTo>
                                      <a:pt x="234" y="549"/>
                                    </a:lnTo>
                                    <a:lnTo>
                                      <a:pt x="234" y="549"/>
                                    </a:lnTo>
                                    <a:lnTo>
                                      <a:pt x="239" y="576"/>
                                    </a:lnTo>
                                    <a:lnTo>
                                      <a:pt x="247" y="601"/>
                                    </a:lnTo>
                                    <a:lnTo>
                                      <a:pt x="256" y="626"/>
                                    </a:lnTo>
                                    <a:lnTo>
                                      <a:pt x="265" y="650"/>
                                    </a:lnTo>
                                    <a:lnTo>
                                      <a:pt x="277" y="672"/>
                                    </a:lnTo>
                                    <a:lnTo>
                                      <a:pt x="289" y="695"/>
                                    </a:lnTo>
                                    <a:lnTo>
                                      <a:pt x="303" y="716"/>
                                    </a:lnTo>
                                    <a:lnTo>
                                      <a:pt x="317" y="735"/>
                                    </a:lnTo>
                                    <a:lnTo>
                                      <a:pt x="317" y="735"/>
                                    </a:lnTo>
                                    <a:lnTo>
                                      <a:pt x="329" y="748"/>
                                    </a:lnTo>
                                    <a:lnTo>
                                      <a:pt x="340" y="760"/>
                                    </a:lnTo>
                                    <a:lnTo>
                                      <a:pt x="353" y="772"/>
                                    </a:lnTo>
                                    <a:lnTo>
                                      <a:pt x="365" y="783"/>
                                    </a:lnTo>
                                    <a:lnTo>
                                      <a:pt x="378" y="794"/>
                                    </a:lnTo>
                                    <a:lnTo>
                                      <a:pt x="392" y="804"/>
                                    </a:lnTo>
                                    <a:lnTo>
                                      <a:pt x="406" y="812"/>
                                    </a:lnTo>
                                    <a:lnTo>
                                      <a:pt x="420" y="820"/>
                                    </a:lnTo>
                                    <a:lnTo>
                                      <a:pt x="435" y="827"/>
                                    </a:lnTo>
                                    <a:lnTo>
                                      <a:pt x="450" y="834"/>
                                    </a:lnTo>
                                    <a:lnTo>
                                      <a:pt x="465" y="838"/>
                                    </a:lnTo>
                                    <a:lnTo>
                                      <a:pt x="481" y="844"/>
                                    </a:lnTo>
                                    <a:lnTo>
                                      <a:pt x="496" y="847"/>
                                    </a:lnTo>
                                    <a:lnTo>
                                      <a:pt x="513" y="849"/>
                                    </a:lnTo>
                                    <a:lnTo>
                                      <a:pt x="529" y="851"/>
                                    </a:lnTo>
                                    <a:lnTo>
                                      <a:pt x="546" y="851"/>
                                    </a:lnTo>
                                    <a:lnTo>
                                      <a:pt x="546" y="851"/>
                                    </a:lnTo>
                                    <a:lnTo>
                                      <a:pt x="546" y="851"/>
                                    </a:lnTo>
                                    <a:lnTo>
                                      <a:pt x="563" y="851"/>
                                    </a:lnTo>
                                    <a:lnTo>
                                      <a:pt x="579" y="849"/>
                                    </a:lnTo>
                                    <a:lnTo>
                                      <a:pt x="595" y="847"/>
                                    </a:lnTo>
                                    <a:lnTo>
                                      <a:pt x="611" y="844"/>
                                    </a:lnTo>
                                    <a:lnTo>
                                      <a:pt x="626" y="838"/>
                                    </a:lnTo>
                                    <a:lnTo>
                                      <a:pt x="642" y="834"/>
                                    </a:lnTo>
                                    <a:lnTo>
                                      <a:pt x="657" y="827"/>
                                    </a:lnTo>
                                    <a:lnTo>
                                      <a:pt x="672" y="820"/>
                                    </a:lnTo>
                                    <a:lnTo>
                                      <a:pt x="686" y="812"/>
                                    </a:lnTo>
                                    <a:lnTo>
                                      <a:pt x="700" y="804"/>
                                    </a:lnTo>
                                    <a:lnTo>
                                      <a:pt x="713" y="794"/>
                                    </a:lnTo>
                                    <a:lnTo>
                                      <a:pt x="726" y="783"/>
                                    </a:lnTo>
                                    <a:lnTo>
                                      <a:pt x="739" y="772"/>
                                    </a:lnTo>
                                    <a:lnTo>
                                      <a:pt x="751" y="760"/>
                                    </a:lnTo>
                                    <a:lnTo>
                                      <a:pt x="763" y="748"/>
                                    </a:lnTo>
                                    <a:lnTo>
                                      <a:pt x="774" y="735"/>
                                    </a:lnTo>
                                    <a:lnTo>
                                      <a:pt x="774" y="735"/>
                                    </a:lnTo>
                                    <a:lnTo>
                                      <a:pt x="789" y="716"/>
                                    </a:lnTo>
                                    <a:lnTo>
                                      <a:pt x="802" y="696"/>
                                    </a:lnTo>
                                    <a:lnTo>
                                      <a:pt x="814" y="675"/>
                                    </a:lnTo>
                                    <a:lnTo>
                                      <a:pt x="826" y="652"/>
                                    </a:lnTo>
                                    <a:lnTo>
                                      <a:pt x="836" y="629"/>
                                    </a:lnTo>
                                    <a:lnTo>
                                      <a:pt x="844" y="605"/>
                                    </a:lnTo>
                                    <a:lnTo>
                                      <a:pt x="851" y="580"/>
                                    </a:lnTo>
                                    <a:lnTo>
                                      <a:pt x="857" y="554"/>
                                    </a:lnTo>
                                    <a:lnTo>
                                      <a:pt x="872" y="472"/>
                                    </a:lnTo>
                                    <a:lnTo>
                                      <a:pt x="895" y="472"/>
                                    </a:lnTo>
                                    <a:lnTo>
                                      <a:pt x="925" y="472"/>
                                    </a:lnTo>
                                    <a:lnTo>
                                      <a:pt x="971" y="472"/>
                                    </a:lnTo>
                                    <a:lnTo>
                                      <a:pt x="971" y="382"/>
                                    </a:lnTo>
                                    <a:lnTo>
                                      <a:pt x="915" y="366"/>
                                    </a:lnTo>
                                    <a:lnTo>
                                      <a:pt x="915" y="366"/>
                                    </a:lnTo>
                                    <a:lnTo>
                                      <a:pt x="915" y="349"/>
                                    </a:lnTo>
                                    <a:lnTo>
                                      <a:pt x="915" y="331"/>
                                    </a:lnTo>
                                    <a:lnTo>
                                      <a:pt x="913" y="312"/>
                                    </a:lnTo>
                                    <a:lnTo>
                                      <a:pt x="909" y="293"/>
                                    </a:lnTo>
                                    <a:lnTo>
                                      <a:pt x="905" y="273"/>
                                    </a:lnTo>
                                    <a:lnTo>
                                      <a:pt x="900" y="253"/>
                                    </a:lnTo>
                                    <a:lnTo>
                                      <a:pt x="893" y="233"/>
                                    </a:lnTo>
                                    <a:lnTo>
                                      <a:pt x="886" y="214"/>
                                    </a:lnTo>
                                    <a:lnTo>
                                      <a:pt x="877" y="194"/>
                                    </a:lnTo>
                                    <a:lnTo>
                                      <a:pt x="867" y="176"/>
                                    </a:lnTo>
                                    <a:lnTo>
                                      <a:pt x="856" y="157"/>
                                    </a:lnTo>
                                    <a:lnTo>
                                      <a:pt x="846" y="141"/>
                                    </a:lnTo>
                                    <a:lnTo>
                                      <a:pt x="834" y="125"/>
                                    </a:lnTo>
                                    <a:lnTo>
                                      <a:pt x="819" y="111"/>
                                    </a:lnTo>
                                    <a:lnTo>
                                      <a:pt x="805" y="99"/>
                                    </a:lnTo>
                                    <a:lnTo>
                                      <a:pt x="791" y="88"/>
                                    </a:lnTo>
                                    <a:lnTo>
                                      <a:pt x="791" y="88"/>
                                    </a:lnTo>
                                    <a:lnTo>
                                      <a:pt x="785" y="112"/>
                                    </a:lnTo>
                                    <a:lnTo>
                                      <a:pt x="777" y="136"/>
                                    </a:lnTo>
                                    <a:lnTo>
                                      <a:pt x="769" y="157"/>
                                    </a:lnTo>
                                    <a:lnTo>
                                      <a:pt x="759" y="179"/>
                                    </a:lnTo>
                                    <a:lnTo>
                                      <a:pt x="747" y="199"/>
                                    </a:lnTo>
                                    <a:lnTo>
                                      <a:pt x="735" y="217"/>
                                    </a:lnTo>
                                    <a:lnTo>
                                      <a:pt x="721" y="233"/>
                                    </a:lnTo>
                                    <a:lnTo>
                                      <a:pt x="706" y="249"/>
                                    </a:lnTo>
                                    <a:lnTo>
                                      <a:pt x="706" y="249"/>
                                    </a:lnTo>
                                    <a:lnTo>
                                      <a:pt x="689" y="249"/>
                                    </a:lnTo>
                                    <a:lnTo>
                                      <a:pt x="689" y="249"/>
                                    </a:lnTo>
                                    <a:lnTo>
                                      <a:pt x="703" y="218"/>
                                    </a:lnTo>
                                    <a:lnTo>
                                      <a:pt x="714" y="190"/>
                                    </a:lnTo>
                                    <a:lnTo>
                                      <a:pt x="724" y="163"/>
                                    </a:lnTo>
                                    <a:lnTo>
                                      <a:pt x="732" y="138"/>
                                    </a:lnTo>
                                    <a:lnTo>
                                      <a:pt x="738" y="115"/>
                                    </a:lnTo>
                                    <a:lnTo>
                                      <a:pt x="743" y="93"/>
                                    </a:lnTo>
                                    <a:lnTo>
                                      <a:pt x="746" y="74"/>
                                    </a:lnTo>
                                    <a:lnTo>
                                      <a:pt x="748" y="55"/>
                                    </a:lnTo>
                                    <a:lnTo>
                                      <a:pt x="748" y="55"/>
                                    </a:lnTo>
                                    <a:lnTo>
                                      <a:pt x="726" y="43"/>
                                    </a:lnTo>
                                    <a:lnTo>
                                      <a:pt x="705" y="33"/>
                                    </a:lnTo>
                                    <a:lnTo>
                                      <a:pt x="681" y="23"/>
                                    </a:lnTo>
                                    <a:lnTo>
                                      <a:pt x="657" y="14"/>
                                    </a:lnTo>
                                    <a:lnTo>
                                      <a:pt x="632" y="9"/>
                                    </a:lnTo>
                                    <a:lnTo>
                                      <a:pt x="606" y="3"/>
                                    </a:lnTo>
                                    <a:lnTo>
                                      <a:pt x="579" y="1"/>
                                    </a:lnTo>
                                    <a:lnTo>
                                      <a:pt x="552" y="0"/>
                                    </a:lnTo>
                                    <a:lnTo>
                                      <a:pt x="552" y="0"/>
                                    </a:lnTo>
                                    <a:lnTo>
                                      <a:pt x="523" y="1"/>
                                    </a:lnTo>
                                    <a:lnTo>
                                      <a:pt x="495" y="4"/>
                                    </a:lnTo>
                                    <a:lnTo>
                                      <a:pt x="467" y="9"/>
                                    </a:lnTo>
                                    <a:lnTo>
                                      <a:pt x="441" y="16"/>
                                    </a:lnTo>
                                    <a:lnTo>
                                      <a:pt x="415" y="25"/>
                                    </a:lnTo>
                                    <a:lnTo>
                                      <a:pt x="389" y="35"/>
                                    </a:lnTo>
                                    <a:lnTo>
                                      <a:pt x="365" y="47"/>
                                    </a:lnTo>
                                    <a:lnTo>
                                      <a:pt x="341" y="61"/>
                                    </a:lnTo>
                                    <a:lnTo>
                                      <a:pt x="341" y="61"/>
                                    </a:lnTo>
                                    <a:lnTo>
                                      <a:pt x="344" y="78"/>
                                    </a:lnTo>
                                    <a:lnTo>
                                      <a:pt x="347" y="98"/>
                                    </a:lnTo>
                                    <a:lnTo>
                                      <a:pt x="352" y="118"/>
                                    </a:lnTo>
                                    <a:lnTo>
                                      <a:pt x="359" y="141"/>
                                    </a:lnTo>
                                    <a:lnTo>
                                      <a:pt x="366" y="166"/>
                                    </a:lnTo>
                                    <a:lnTo>
                                      <a:pt x="376" y="192"/>
                                    </a:lnTo>
                                    <a:lnTo>
                                      <a:pt x="387" y="219"/>
                                    </a:lnTo>
                                    <a:lnTo>
                                      <a:pt x="399" y="249"/>
                                    </a:lnTo>
                                    <a:lnTo>
                                      <a:pt x="399" y="249"/>
                                    </a:lnTo>
                                    <a:lnTo>
                                      <a:pt x="384" y="249"/>
                                    </a:lnTo>
                                    <a:lnTo>
                                      <a:pt x="384" y="249"/>
                                    </a:lnTo>
                                    <a:lnTo>
                                      <a:pt x="368" y="234"/>
                                    </a:lnTo>
                                    <a:lnTo>
                                      <a:pt x="355" y="217"/>
                                    </a:lnTo>
                                    <a:lnTo>
                                      <a:pt x="342" y="200"/>
                                    </a:lnTo>
                                    <a:lnTo>
                                      <a:pt x="332" y="180"/>
                                    </a:lnTo>
                                    <a:lnTo>
                                      <a:pt x="322" y="161"/>
                                    </a:lnTo>
                                    <a:lnTo>
                                      <a:pt x="313" y="139"/>
                                    </a:lnTo>
                                    <a:lnTo>
                                      <a:pt x="306" y="116"/>
                                    </a:lnTo>
                                    <a:lnTo>
                                      <a:pt x="299" y="92"/>
                                    </a:lnTo>
                                    <a:lnTo>
                                      <a:pt x="299" y="92"/>
                                    </a:lnTo>
                                    <a:lnTo>
                                      <a:pt x="284" y="102"/>
                                    </a:lnTo>
                                    <a:lnTo>
                                      <a:pt x="270" y="114"/>
                                    </a:lnTo>
                                    <a:lnTo>
                                      <a:pt x="257" y="128"/>
                                    </a:lnTo>
                                    <a:lnTo>
                                      <a:pt x="244" y="143"/>
                                    </a:lnTo>
                                    <a:lnTo>
                                      <a:pt x="232" y="160"/>
                                    </a:lnTo>
                                    <a:lnTo>
                                      <a:pt x="221" y="178"/>
                                    </a:lnTo>
                                    <a:lnTo>
                                      <a:pt x="211" y="195"/>
                                    </a:lnTo>
                                    <a:lnTo>
                                      <a:pt x="203" y="215"/>
                                    </a:lnTo>
                                    <a:lnTo>
                                      <a:pt x="195" y="234"/>
                                    </a:lnTo>
                                    <a:lnTo>
                                      <a:pt x="187" y="254"/>
                                    </a:lnTo>
                                    <a:lnTo>
                                      <a:pt x="182" y="273"/>
                                    </a:lnTo>
                                    <a:lnTo>
                                      <a:pt x="177" y="293"/>
                                    </a:lnTo>
                                    <a:lnTo>
                                      <a:pt x="173" y="311"/>
                                    </a:lnTo>
                                    <a:lnTo>
                                      <a:pt x="170" y="330"/>
                                    </a:lnTo>
                                    <a:lnTo>
                                      <a:pt x="169" y="348"/>
                                    </a:lnTo>
                                    <a:lnTo>
                                      <a:pt x="169" y="364"/>
                                    </a:lnTo>
                                    <a:lnTo>
                                      <a:pt x="109" y="382"/>
                                    </a:lnTo>
                                    <a:lnTo>
                                      <a:pt x="109" y="472"/>
                                    </a:lnTo>
                                    <a:lnTo>
                                      <a:pt x="186" y="472"/>
                                    </a:lnTo>
                                    <a:lnTo>
                                      <a:pt x="186" y="472"/>
                                    </a:lnTo>
                                    <a:close/>
                                    <a:moveTo>
                                      <a:pt x="297" y="472"/>
                                    </a:moveTo>
                                    <a:lnTo>
                                      <a:pt x="465" y="472"/>
                                    </a:lnTo>
                                    <a:lnTo>
                                      <a:pt x="793" y="472"/>
                                    </a:lnTo>
                                    <a:lnTo>
                                      <a:pt x="795" y="472"/>
                                    </a:lnTo>
                                    <a:lnTo>
                                      <a:pt x="795" y="472"/>
                                    </a:lnTo>
                                    <a:lnTo>
                                      <a:pt x="793" y="503"/>
                                    </a:lnTo>
                                    <a:lnTo>
                                      <a:pt x="789" y="535"/>
                                    </a:lnTo>
                                    <a:lnTo>
                                      <a:pt x="783" y="564"/>
                                    </a:lnTo>
                                    <a:lnTo>
                                      <a:pt x="774" y="592"/>
                                    </a:lnTo>
                                    <a:lnTo>
                                      <a:pt x="763" y="619"/>
                                    </a:lnTo>
                                    <a:lnTo>
                                      <a:pt x="750" y="645"/>
                                    </a:lnTo>
                                    <a:lnTo>
                                      <a:pt x="736" y="669"/>
                                    </a:lnTo>
                                    <a:lnTo>
                                      <a:pt x="720" y="691"/>
                                    </a:lnTo>
                                    <a:lnTo>
                                      <a:pt x="720" y="691"/>
                                    </a:lnTo>
                                    <a:lnTo>
                                      <a:pt x="702" y="710"/>
                                    </a:lnTo>
                                    <a:lnTo>
                                      <a:pt x="683" y="728"/>
                                    </a:lnTo>
                                    <a:lnTo>
                                      <a:pt x="673" y="736"/>
                                    </a:lnTo>
                                    <a:lnTo>
                                      <a:pt x="662" y="744"/>
                                    </a:lnTo>
                                    <a:lnTo>
                                      <a:pt x="653" y="750"/>
                                    </a:lnTo>
                                    <a:lnTo>
                                      <a:pt x="641" y="756"/>
                                    </a:lnTo>
                                    <a:lnTo>
                                      <a:pt x="630" y="762"/>
                                    </a:lnTo>
                                    <a:lnTo>
                                      <a:pt x="619" y="767"/>
                                    </a:lnTo>
                                    <a:lnTo>
                                      <a:pt x="607" y="771"/>
                                    </a:lnTo>
                                    <a:lnTo>
                                      <a:pt x="595" y="774"/>
                                    </a:lnTo>
                                    <a:lnTo>
                                      <a:pt x="583" y="776"/>
                                    </a:lnTo>
                                    <a:lnTo>
                                      <a:pt x="571" y="779"/>
                                    </a:lnTo>
                                    <a:lnTo>
                                      <a:pt x="558" y="780"/>
                                    </a:lnTo>
                                    <a:lnTo>
                                      <a:pt x="546" y="781"/>
                                    </a:lnTo>
                                    <a:lnTo>
                                      <a:pt x="546" y="781"/>
                                    </a:lnTo>
                                    <a:lnTo>
                                      <a:pt x="546" y="781"/>
                                    </a:lnTo>
                                    <a:lnTo>
                                      <a:pt x="533" y="780"/>
                                    </a:lnTo>
                                    <a:lnTo>
                                      <a:pt x="521" y="779"/>
                                    </a:lnTo>
                                    <a:lnTo>
                                      <a:pt x="509" y="776"/>
                                    </a:lnTo>
                                    <a:lnTo>
                                      <a:pt x="497" y="774"/>
                                    </a:lnTo>
                                    <a:lnTo>
                                      <a:pt x="486" y="771"/>
                                    </a:lnTo>
                                    <a:lnTo>
                                      <a:pt x="474" y="767"/>
                                    </a:lnTo>
                                    <a:lnTo>
                                      <a:pt x="462" y="762"/>
                                    </a:lnTo>
                                    <a:lnTo>
                                      <a:pt x="451" y="756"/>
                                    </a:lnTo>
                                    <a:lnTo>
                                      <a:pt x="440" y="750"/>
                                    </a:lnTo>
                                    <a:lnTo>
                                      <a:pt x="429" y="744"/>
                                    </a:lnTo>
                                    <a:lnTo>
                                      <a:pt x="419" y="736"/>
                                    </a:lnTo>
                                    <a:lnTo>
                                      <a:pt x="410" y="728"/>
                                    </a:lnTo>
                                    <a:lnTo>
                                      <a:pt x="390" y="710"/>
                                    </a:lnTo>
                                    <a:lnTo>
                                      <a:pt x="373" y="691"/>
                                    </a:lnTo>
                                    <a:lnTo>
                                      <a:pt x="373" y="691"/>
                                    </a:lnTo>
                                    <a:lnTo>
                                      <a:pt x="357" y="669"/>
                                    </a:lnTo>
                                    <a:lnTo>
                                      <a:pt x="341" y="645"/>
                                    </a:lnTo>
                                    <a:lnTo>
                                      <a:pt x="329" y="619"/>
                                    </a:lnTo>
                                    <a:lnTo>
                                      <a:pt x="319" y="592"/>
                                    </a:lnTo>
                                    <a:lnTo>
                                      <a:pt x="310" y="564"/>
                                    </a:lnTo>
                                    <a:lnTo>
                                      <a:pt x="303" y="535"/>
                                    </a:lnTo>
                                    <a:lnTo>
                                      <a:pt x="299" y="503"/>
                                    </a:lnTo>
                                    <a:lnTo>
                                      <a:pt x="297" y="472"/>
                                    </a:lnTo>
                                    <a:lnTo>
                                      <a:pt x="297" y="4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inline>
                  </w:drawing>
                </mc:Choice>
                <mc:Fallback>
                  <w:pict>
                    <v:shape w14:anchorId="0A18EF69" id="Freeform: Shape 308" o:spid="_x0000_s1026" alt="&quot;&quot;" style="width:21.45pt;height:26.45pt;visibility:visible;mso-wrap-style:square;mso-left-percent:-10001;mso-top-percent:-10001;mso-position-horizontal:absolute;mso-position-horizontal-relative:char;mso-position-vertical:absolute;mso-position-vertical-relative:line;mso-left-percent:-10001;mso-top-percent:-10001;v-text-anchor:top" coordsize="1075,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" path="m110,907l337,847r44,35l477,1136,508,989,471,960r23,-69l528,891r30,l592,891r23,69l578,989r32,153l697,882r43,-35l977,905r12,4l996,918r,l1007,934r11,16l1018,950r16,39l1042,1008r6,21l1055,1051r5,20l1066,1094r3,23l1072,1140r2,23l1075,1188r,26l1074,1240r-2,29l1069,1297r-6,29l1032,1326r-986,l17,1326r-5,-29l12,1297,6,1264,3,1232,1,1201,,1173r,-28l2,1119r3,-26l10,1069r,l15,1045r8,-22l31,1002,42,981,53,963,66,946,80,929,95,914r7,-5l110,907r,xm186,472r37,l234,549r,l239,576r8,25l256,626r9,24l277,672r12,23l303,716r14,19l317,735r12,13l340,760r13,12l365,783r13,11l392,804r14,8l420,820r15,7l450,834r15,4l481,844r15,3l513,849r16,2l546,851r,l546,851r17,l579,849r16,-2l611,844r15,-6l642,834r15,-7l672,820r14,-8l700,804r13,-10l726,783r13,-11l751,760r12,-12l774,735r,l789,716r13,-20l814,675r12,-23l836,629r8,-24l851,580r6,-26l872,472r23,l925,472r46,l971,382,915,366r,l915,349r,-18l913,312r-4,-19l905,273r-5,-20l893,233r-7,-19l877,194,867,176,856,157,846,141,834,125,819,111,805,99,791,88r,l785,112r-8,24l769,157r-10,22l747,199r-12,18l721,233r-15,16l706,249r-17,l689,249r14,-31l714,190r10,-27l732,138r6,-23l743,93r3,-19l748,55r,l726,43,705,33,681,23,657,14,632,9,606,3,579,1,552,r,l523,1,495,4,467,9r-26,7l415,25,389,35,365,47,341,61r,l344,78r3,20l352,118r7,23l366,166r10,26l387,219r12,30l399,249r-15,l384,249,368,234,355,217,342,200,332,180,322,161r-9,-22l306,116,299,92r,l284,102r-14,12l257,128r-13,15l232,160r-11,18l211,195r-8,20l195,234r-8,20l182,273r-5,20l173,311r-3,19l169,348r,16l109,382r,90l186,472r,xm297,472r168,l793,472r2,l795,472r-2,31l789,535r-6,29l774,592r-11,27l750,645r-14,24l720,691r,l702,710r-19,18l673,736r-11,8l653,750r-12,6l630,762r-11,5l607,771r-12,3l583,776r-12,3l558,780r-12,1l546,781r,l533,780r-12,-1l509,776r-12,-2l486,771r-12,-4l462,762r-11,-6l440,750r-11,-6l419,736r-9,-8l390,710,373,691r,l357,669,341,645,329,619,319,592r-9,-28l303,535r-4,-32l297,472r,xe" stroked="f">
                      <v:path arrowok="t" o:connecttype="custom" o:connectlocs="128732,250543;150018,225717;187523,214570;255183,236610;265573,260676;271655,288796;271655,321475;4308,335915;253,304249;2534,270809;10643,248516;25848,230277;59298,139078;67153,164664;80331,186197;95789,201144;114034,211277;134054,215583;146724,215077;166490,209504;183975,198357;196139,186197;211850,159344;226801,119572;231870,92719;229335,69159;219706,44586;203994,25080;194872,39773;178907,63079;180934,48133;189043,18746;172572,5827;139882,0;111754,4053;86413,15453;92748,42053;97309,63079;84132,45599;75769,23306;58791,40533;47388,64346;42826,88159;47134,119572;201460,119572;193351,156811;177893,179864;162435,191517;147738,196584;138361,197850;123157,195317;108713,188477;94522,175051;78557,142878" o:connectangles="0,0,0,0,0,0,0,0,0,0,0,0,0,0,0,0,0,0,0,0,0,0,0,0,0,0,0,0,0,0,0,0,0,0,0,0,0,0,0,0,0,0,0,0,0,0,0,0,0,0,0,0,0,0"/>
                      <o:lock v:ext="edit" verticies="t"/>
                      <w10:anchorlock/>
                    </v:shape>
                  </w:pict>
                </mc:Fallback>
              </mc:AlternateContent>
            </w:r>
          </w:p>
        </w:tc>
        <w:tc>
          <w:tcPr>
            <w:tcW w:w="1220" w:type="pct"/>
            <w:tcBorders>
              <w:top w:val="single" w:sz="18" w:space="0" w:color="FFFFFF" w:themeColor="background1"/>
            </w:tcBorders>
            <w:shd w:val="clear" w:color="auto" w:fill="auto"/>
            <w:vAlign w:val="center"/>
          </w:tcPr>
          <w:p w14:paraId="7A93D206" w14:textId="595F22FE" w:rsidR="00B861FB" w:rsidRPr="00634BCD" w:rsidRDefault="00524694" w:rsidP="000C7B95">
            <w:pPr>
              <w:pStyle w:val="BodyText"/>
              <w:ind w:left="57"/>
            </w:pPr>
            <w:r w:rsidRPr="00634BCD">
              <w:rPr>
                <w:rFonts w:eastAsia="Times New Roman"/>
                <w:i/>
                <w:iCs/>
              </w:rPr>
              <w:t xml:space="preserve">Public Safety Preservation Act 1986 </w:t>
            </w:r>
            <w:r w:rsidRPr="00634BCD">
              <w:rPr>
                <w:rFonts w:eastAsia="Times New Roman"/>
              </w:rPr>
              <w:t>(Qld)</w:t>
            </w:r>
          </w:p>
        </w:tc>
        <w:tc>
          <w:tcPr>
            <w:tcW w:w="352" w:type="pct"/>
            <w:tcBorders>
              <w:top w:val="single" w:sz="18" w:space="0" w:color="FFFFFF" w:themeColor="background1"/>
            </w:tcBorders>
            <w:shd w:val="clear" w:color="auto" w:fill="00338D" w:themeFill="accent1"/>
            <w:vAlign w:val="center"/>
          </w:tcPr>
          <w:p w14:paraId="13ED1C3B" w14:textId="6994EDEF" w:rsidR="00B861FB" w:rsidRPr="00634BCD" w:rsidRDefault="006303CB" w:rsidP="006303CB">
            <w:pPr>
              <w:pStyle w:val="BodyText"/>
              <w:ind w:left="57"/>
              <w:jc w:val="center"/>
            </w:pPr>
            <w:r w:rsidRPr="006303CB">
              <w:rPr>
                <w:noProof/>
              </w:rPr>
              <mc:AlternateContent>
                <mc:Choice Requires="wps">
                  <w:drawing>
                    <wp:inline distT="0" distB="0" distL="0" distR="0" wp14:anchorId="1178E289" wp14:editId="336E8DA5">
                      <wp:extent cx="292099" cy="259829"/>
                      <wp:effectExtent l="0" t="0" r="0" b="6985"/>
                      <wp:docPr id="6356" name="Freeform: Shape 6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099" cy="259829"/>
                              </a:xfrm>
                              <a:custGeom>
                                <a:avLst/>
                                <a:gdLst/>
                                <a:ahLst/>
                                <a:cxnLst/>
                                <a:rect l="l" t="t" r="r" b="b"/>
                                <a:pathLst>
                                  <a:path w="4689475" h="4173539">
                                    <a:moveTo>
                                      <a:pt x="4395788" y="3355976"/>
                                    </a:moveTo>
                                    <a:lnTo>
                                      <a:pt x="4310063" y="3362326"/>
                                    </a:lnTo>
                                    <a:lnTo>
                                      <a:pt x="4229101" y="3382964"/>
                                    </a:lnTo>
                                    <a:lnTo>
                                      <a:pt x="4152900" y="3414714"/>
                                    </a:lnTo>
                                    <a:lnTo>
                                      <a:pt x="4086225" y="3457576"/>
                                    </a:lnTo>
                                    <a:lnTo>
                                      <a:pt x="4025900" y="3509964"/>
                                    </a:lnTo>
                                    <a:lnTo>
                                      <a:pt x="3971925" y="3571876"/>
                                    </a:lnTo>
                                    <a:lnTo>
                                      <a:pt x="3929063" y="3640139"/>
                                    </a:lnTo>
                                    <a:lnTo>
                                      <a:pt x="3897313" y="3714751"/>
                                    </a:lnTo>
                                    <a:lnTo>
                                      <a:pt x="3878263" y="3795714"/>
                                    </a:lnTo>
                                    <a:lnTo>
                                      <a:pt x="3870325" y="3879851"/>
                                    </a:lnTo>
                                    <a:lnTo>
                                      <a:pt x="4395788" y="3879851"/>
                                    </a:lnTo>
                                    <a:close/>
                                    <a:moveTo>
                                      <a:pt x="293687" y="3355976"/>
                                    </a:moveTo>
                                    <a:lnTo>
                                      <a:pt x="293687" y="3879851"/>
                                    </a:lnTo>
                                    <a:lnTo>
                                      <a:pt x="814387" y="3879851"/>
                                    </a:lnTo>
                                    <a:lnTo>
                                      <a:pt x="808037" y="3795714"/>
                                    </a:lnTo>
                                    <a:lnTo>
                                      <a:pt x="787399" y="3714751"/>
                                    </a:lnTo>
                                    <a:lnTo>
                                      <a:pt x="757237" y="3640139"/>
                                    </a:lnTo>
                                    <a:lnTo>
                                      <a:pt x="714375" y="3571876"/>
                                    </a:lnTo>
                                    <a:lnTo>
                                      <a:pt x="661987" y="3509964"/>
                                    </a:lnTo>
                                    <a:lnTo>
                                      <a:pt x="601662" y="3457576"/>
                                    </a:lnTo>
                                    <a:lnTo>
                                      <a:pt x="533399" y="3414714"/>
                                    </a:lnTo>
                                    <a:lnTo>
                                      <a:pt x="457199" y="3382964"/>
                                    </a:lnTo>
                                    <a:lnTo>
                                      <a:pt x="376237" y="3362326"/>
                                    </a:lnTo>
                                    <a:close/>
                                    <a:moveTo>
                                      <a:pt x="2136775" y="2338389"/>
                                    </a:moveTo>
                                    <a:lnTo>
                                      <a:pt x="2551113" y="2338389"/>
                                    </a:lnTo>
                                    <a:lnTo>
                                      <a:pt x="2551113" y="2578102"/>
                                    </a:lnTo>
                                    <a:lnTo>
                                      <a:pt x="2136775" y="2578102"/>
                                    </a:lnTo>
                                    <a:close/>
                                    <a:moveTo>
                                      <a:pt x="0" y="2243138"/>
                                    </a:moveTo>
                                    <a:lnTo>
                                      <a:pt x="66675" y="2262188"/>
                                    </a:lnTo>
                                    <a:lnTo>
                                      <a:pt x="147637" y="2284413"/>
                                    </a:lnTo>
                                    <a:lnTo>
                                      <a:pt x="241300" y="2309813"/>
                                    </a:lnTo>
                                    <a:lnTo>
                                      <a:pt x="346075" y="2335213"/>
                                    </a:lnTo>
                                    <a:lnTo>
                                      <a:pt x="465137" y="2363788"/>
                                    </a:lnTo>
                                    <a:lnTo>
                                      <a:pt x="593725" y="2390776"/>
                                    </a:lnTo>
                                    <a:lnTo>
                                      <a:pt x="730250" y="2417763"/>
                                    </a:lnTo>
                                    <a:lnTo>
                                      <a:pt x="877887" y="2444751"/>
                                    </a:lnTo>
                                    <a:lnTo>
                                      <a:pt x="1035050" y="2471738"/>
                                    </a:lnTo>
                                    <a:lnTo>
                                      <a:pt x="1198563" y="2495551"/>
                                    </a:lnTo>
                                    <a:lnTo>
                                      <a:pt x="1370013" y="2516188"/>
                                    </a:lnTo>
                                    <a:lnTo>
                                      <a:pt x="1552575" y="2536826"/>
                                    </a:lnTo>
                                    <a:lnTo>
                                      <a:pt x="1738313" y="2551113"/>
                                    </a:lnTo>
                                    <a:lnTo>
                                      <a:pt x="1930400" y="2565401"/>
                                    </a:lnTo>
                                    <a:lnTo>
                                      <a:pt x="1930400" y="2782888"/>
                                    </a:lnTo>
                                    <a:lnTo>
                                      <a:pt x="2755900" y="2782888"/>
                                    </a:lnTo>
                                    <a:lnTo>
                                      <a:pt x="2755900" y="2565401"/>
                                    </a:lnTo>
                                    <a:lnTo>
                                      <a:pt x="2947987" y="2551113"/>
                                    </a:lnTo>
                                    <a:lnTo>
                                      <a:pt x="3135313" y="2536826"/>
                                    </a:lnTo>
                                    <a:lnTo>
                                      <a:pt x="3314700" y="2516188"/>
                                    </a:lnTo>
                                    <a:lnTo>
                                      <a:pt x="3487738" y="2495551"/>
                                    </a:lnTo>
                                    <a:lnTo>
                                      <a:pt x="3654425" y="2471738"/>
                                    </a:lnTo>
                                    <a:lnTo>
                                      <a:pt x="3810000" y="2444751"/>
                                    </a:lnTo>
                                    <a:lnTo>
                                      <a:pt x="3956050" y="2417763"/>
                                    </a:lnTo>
                                    <a:lnTo>
                                      <a:pt x="4095750" y="2390776"/>
                                    </a:lnTo>
                                    <a:lnTo>
                                      <a:pt x="4222750" y="2363788"/>
                                    </a:lnTo>
                                    <a:lnTo>
                                      <a:pt x="4338638" y="2335213"/>
                                    </a:lnTo>
                                    <a:lnTo>
                                      <a:pt x="4445000" y="2309813"/>
                                    </a:lnTo>
                                    <a:lnTo>
                                      <a:pt x="4538663" y="2284413"/>
                                    </a:lnTo>
                                    <a:lnTo>
                                      <a:pt x="4619625" y="2262188"/>
                                    </a:lnTo>
                                    <a:lnTo>
                                      <a:pt x="4689475" y="2243138"/>
                                    </a:lnTo>
                                    <a:lnTo>
                                      <a:pt x="4689475" y="3879852"/>
                                    </a:lnTo>
                                    <a:lnTo>
                                      <a:pt x="4681538" y="3938589"/>
                                    </a:lnTo>
                                    <a:lnTo>
                                      <a:pt x="4664075" y="3994152"/>
                                    </a:lnTo>
                                    <a:lnTo>
                                      <a:pt x="4637088" y="4043364"/>
                                    </a:lnTo>
                                    <a:lnTo>
                                      <a:pt x="4602163" y="4086227"/>
                                    </a:lnTo>
                                    <a:lnTo>
                                      <a:pt x="4559300" y="4122739"/>
                                    </a:lnTo>
                                    <a:lnTo>
                                      <a:pt x="4510088" y="4149727"/>
                                    </a:lnTo>
                                    <a:lnTo>
                                      <a:pt x="4452938" y="4167189"/>
                                    </a:lnTo>
                                    <a:lnTo>
                                      <a:pt x="4395788" y="4173539"/>
                                    </a:lnTo>
                                    <a:lnTo>
                                      <a:pt x="293687" y="4173539"/>
                                    </a:lnTo>
                                    <a:lnTo>
                                      <a:pt x="231775" y="4167189"/>
                                    </a:lnTo>
                                    <a:lnTo>
                                      <a:pt x="179387" y="4149727"/>
                                    </a:lnTo>
                                    <a:lnTo>
                                      <a:pt x="127000" y="4122739"/>
                                    </a:lnTo>
                                    <a:lnTo>
                                      <a:pt x="84137" y="4086227"/>
                                    </a:lnTo>
                                    <a:lnTo>
                                      <a:pt x="49213" y="4043364"/>
                                    </a:lnTo>
                                    <a:lnTo>
                                      <a:pt x="22225" y="3994152"/>
                                    </a:lnTo>
                                    <a:lnTo>
                                      <a:pt x="3175" y="3938589"/>
                                    </a:lnTo>
                                    <a:lnTo>
                                      <a:pt x="0" y="3879852"/>
                                    </a:lnTo>
                                    <a:close/>
                                    <a:moveTo>
                                      <a:pt x="293687" y="747713"/>
                                    </a:moveTo>
                                    <a:lnTo>
                                      <a:pt x="4395788" y="747713"/>
                                    </a:lnTo>
                                    <a:lnTo>
                                      <a:pt x="4452938" y="755650"/>
                                    </a:lnTo>
                                    <a:lnTo>
                                      <a:pt x="4510088" y="769938"/>
                                    </a:lnTo>
                                    <a:lnTo>
                                      <a:pt x="4559300" y="796925"/>
                                    </a:lnTo>
                                    <a:lnTo>
                                      <a:pt x="4602163" y="833438"/>
                                    </a:lnTo>
                                    <a:lnTo>
                                      <a:pt x="4637088" y="877888"/>
                                    </a:lnTo>
                                    <a:lnTo>
                                      <a:pt x="4664075" y="927100"/>
                                    </a:lnTo>
                                    <a:lnTo>
                                      <a:pt x="4681538" y="982663"/>
                                    </a:lnTo>
                                    <a:lnTo>
                                      <a:pt x="4689475" y="1041401"/>
                                    </a:lnTo>
                                    <a:lnTo>
                                      <a:pt x="4689475" y="1998663"/>
                                    </a:lnTo>
                                    <a:lnTo>
                                      <a:pt x="4643438" y="2011363"/>
                                    </a:lnTo>
                                    <a:lnTo>
                                      <a:pt x="4586288" y="2027238"/>
                                    </a:lnTo>
                                    <a:lnTo>
                                      <a:pt x="4516438" y="2047876"/>
                                    </a:lnTo>
                                    <a:lnTo>
                                      <a:pt x="4435475" y="2070101"/>
                                    </a:lnTo>
                                    <a:lnTo>
                                      <a:pt x="4343400" y="2092326"/>
                                    </a:lnTo>
                                    <a:lnTo>
                                      <a:pt x="4240213" y="2117726"/>
                                    </a:lnTo>
                                    <a:lnTo>
                                      <a:pt x="4129088" y="2141538"/>
                                    </a:lnTo>
                                    <a:lnTo>
                                      <a:pt x="4005263" y="2168526"/>
                                    </a:lnTo>
                                    <a:lnTo>
                                      <a:pt x="3875088" y="2193926"/>
                                    </a:lnTo>
                                    <a:lnTo>
                                      <a:pt x="3736975" y="2217738"/>
                                    </a:lnTo>
                                    <a:lnTo>
                                      <a:pt x="3589338" y="2243139"/>
                                    </a:lnTo>
                                    <a:lnTo>
                                      <a:pt x="3433763" y="2265363"/>
                                    </a:lnTo>
                                    <a:lnTo>
                                      <a:pt x="3273425" y="2284414"/>
                                    </a:lnTo>
                                    <a:lnTo>
                                      <a:pt x="3106737" y="2303464"/>
                                    </a:lnTo>
                                    <a:lnTo>
                                      <a:pt x="2933700" y="2319339"/>
                                    </a:lnTo>
                                    <a:lnTo>
                                      <a:pt x="2755900" y="2330451"/>
                                    </a:lnTo>
                                    <a:lnTo>
                                      <a:pt x="2755900" y="2135188"/>
                                    </a:lnTo>
                                    <a:lnTo>
                                      <a:pt x="1930400" y="2135188"/>
                                    </a:lnTo>
                                    <a:lnTo>
                                      <a:pt x="1930400" y="2330451"/>
                                    </a:lnTo>
                                    <a:lnTo>
                                      <a:pt x="1754187" y="2319339"/>
                                    </a:lnTo>
                                    <a:lnTo>
                                      <a:pt x="1581150" y="2303464"/>
                                    </a:lnTo>
                                    <a:lnTo>
                                      <a:pt x="1412875" y="2284414"/>
                                    </a:lnTo>
                                    <a:lnTo>
                                      <a:pt x="1252537" y="2265363"/>
                                    </a:lnTo>
                                    <a:lnTo>
                                      <a:pt x="1100137" y="2243139"/>
                                    </a:lnTo>
                                    <a:lnTo>
                                      <a:pt x="950913" y="2217738"/>
                                    </a:lnTo>
                                    <a:lnTo>
                                      <a:pt x="812800" y="2193926"/>
                                    </a:lnTo>
                                    <a:lnTo>
                                      <a:pt x="681037" y="2168526"/>
                                    </a:lnTo>
                                    <a:lnTo>
                                      <a:pt x="558800" y="2141538"/>
                                    </a:lnTo>
                                    <a:lnTo>
                                      <a:pt x="447675" y="2117726"/>
                                    </a:lnTo>
                                    <a:lnTo>
                                      <a:pt x="344487" y="2092326"/>
                                    </a:lnTo>
                                    <a:lnTo>
                                      <a:pt x="252413" y="2070101"/>
                                    </a:lnTo>
                                    <a:lnTo>
                                      <a:pt x="171450" y="2047876"/>
                                    </a:lnTo>
                                    <a:lnTo>
                                      <a:pt x="100013" y="2027238"/>
                                    </a:lnTo>
                                    <a:lnTo>
                                      <a:pt x="44450" y="2011363"/>
                                    </a:lnTo>
                                    <a:lnTo>
                                      <a:pt x="0" y="1998663"/>
                                    </a:lnTo>
                                    <a:lnTo>
                                      <a:pt x="0" y="1041401"/>
                                    </a:lnTo>
                                    <a:lnTo>
                                      <a:pt x="3175" y="982663"/>
                                    </a:lnTo>
                                    <a:lnTo>
                                      <a:pt x="22225" y="927100"/>
                                    </a:lnTo>
                                    <a:lnTo>
                                      <a:pt x="49213" y="877888"/>
                                    </a:lnTo>
                                    <a:lnTo>
                                      <a:pt x="84137" y="833438"/>
                                    </a:lnTo>
                                    <a:lnTo>
                                      <a:pt x="127000" y="796925"/>
                                    </a:lnTo>
                                    <a:lnTo>
                                      <a:pt x="179387" y="769938"/>
                                    </a:lnTo>
                                    <a:lnTo>
                                      <a:pt x="231775" y="755650"/>
                                    </a:lnTo>
                                    <a:close/>
                                    <a:moveTo>
                                      <a:pt x="2343149" y="0"/>
                                    </a:moveTo>
                                    <a:lnTo>
                                      <a:pt x="2452687" y="1587"/>
                                    </a:lnTo>
                                    <a:lnTo>
                                      <a:pt x="2557462" y="9525"/>
                                    </a:lnTo>
                                    <a:lnTo>
                                      <a:pt x="2659062" y="20637"/>
                                    </a:lnTo>
                                    <a:lnTo>
                                      <a:pt x="2755899" y="33337"/>
                                    </a:lnTo>
                                    <a:lnTo>
                                      <a:pt x="2846387" y="47625"/>
                                    </a:lnTo>
                                    <a:lnTo>
                                      <a:pt x="2932112" y="65087"/>
                                    </a:lnTo>
                                    <a:lnTo>
                                      <a:pt x="3009899" y="82550"/>
                                    </a:lnTo>
                                    <a:lnTo>
                                      <a:pt x="3084512" y="100012"/>
                                    </a:lnTo>
                                    <a:lnTo>
                                      <a:pt x="3149599" y="119062"/>
                                    </a:lnTo>
                                    <a:lnTo>
                                      <a:pt x="3205162" y="136525"/>
                                    </a:lnTo>
                                    <a:lnTo>
                                      <a:pt x="3254375" y="152400"/>
                                    </a:lnTo>
                                    <a:lnTo>
                                      <a:pt x="3292475" y="165100"/>
                                    </a:lnTo>
                                    <a:lnTo>
                                      <a:pt x="3324225" y="176212"/>
                                    </a:lnTo>
                                    <a:lnTo>
                                      <a:pt x="3344862" y="185737"/>
                                    </a:lnTo>
                                    <a:lnTo>
                                      <a:pt x="3352800" y="190500"/>
                                    </a:lnTo>
                                    <a:lnTo>
                                      <a:pt x="3382962" y="206375"/>
                                    </a:lnTo>
                                    <a:lnTo>
                                      <a:pt x="3409950" y="230187"/>
                                    </a:lnTo>
                                    <a:lnTo>
                                      <a:pt x="3427412" y="257175"/>
                                    </a:lnTo>
                                    <a:lnTo>
                                      <a:pt x="3438525" y="288925"/>
                                    </a:lnTo>
                                    <a:lnTo>
                                      <a:pt x="3443287" y="325437"/>
                                    </a:lnTo>
                                    <a:lnTo>
                                      <a:pt x="3443287" y="603250"/>
                                    </a:lnTo>
                                    <a:lnTo>
                                      <a:pt x="3149599" y="603250"/>
                                    </a:lnTo>
                                    <a:lnTo>
                                      <a:pt x="3149599" y="427037"/>
                                    </a:lnTo>
                                    <a:lnTo>
                                      <a:pt x="3095625" y="409575"/>
                                    </a:lnTo>
                                    <a:lnTo>
                                      <a:pt x="3030537" y="392112"/>
                                    </a:lnTo>
                                    <a:lnTo>
                                      <a:pt x="2954337" y="371475"/>
                                    </a:lnTo>
                                    <a:lnTo>
                                      <a:pt x="2870199" y="350837"/>
                                    </a:lnTo>
                                    <a:lnTo>
                                      <a:pt x="2778125" y="333375"/>
                                    </a:lnTo>
                                    <a:lnTo>
                                      <a:pt x="2676525" y="317500"/>
                                    </a:lnTo>
                                    <a:lnTo>
                                      <a:pt x="2571749" y="304800"/>
                                    </a:lnTo>
                                    <a:lnTo>
                                      <a:pt x="2459037" y="295275"/>
                                    </a:lnTo>
                                    <a:lnTo>
                                      <a:pt x="2343149" y="293687"/>
                                    </a:lnTo>
                                    <a:lnTo>
                                      <a:pt x="2225675" y="295275"/>
                                    </a:lnTo>
                                    <a:lnTo>
                                      <a:pt x="2114549" y="304800"/>
                                    </a:lnTo>
                                    <a:lnTo>
                                      <a:pt x="2009775" y="317500"/>
                                    </a:lnTo>
                                    <a:lnTo>
                                      <a:pt x="1908175" y="333375"/>
                                    </a:lnTo>
                                    <a:lnTo>
                                      <a:pt x="1816099" y="350837"/>
                                    </a:lnTo>
                                    <a:lnTo>
                                      <a:pt x="1731962" y="371475"/>
                                    </a:lnTo>
                                    <a:lnTo>
                                      <a:pt x="1657349" y="392112"/>
                                    </a:lnTo>
                                    <a:lnTo>
                                      <a:pt x="1590675" y="409575"/>
                                    </a:lnTo>
                                    <a:lnTo>
                                      <a:pt x="1536699" y="427037"/>
                                    </a:lnTo>
                                    <a:lnTo>
                                      <a:pt x="1536699" y="603250"/>
                                    </a:lnTo>
                                    <a:lnTo>
                                      <a:pt x="1243012" y="603250"/>
                                    </a:lnTo>
                                    <a:lnTo>
                                      <a:pt x="1243012" y="325437"/>
                                    </a:lnTo>
                                    <a:lnTo>
                                      <a:pt x="1247775" y="288925"/>
                                    </a:lnTo>
                                    <a:lnTo>
                                      <a:pt x="1258887" y="257175"/>
                                    </a:lnTo>
                                    <a:lnTo>
                                      <a:pt x="1277937" y="230187"/>
                                    </a:lnTo>
                                    <a:lnTo>
                                      <a:pt x="1303337" y="206375"/>
                                    </a:lnTo>
                                    <a:lnTo>
                                      <a:pt x="1335087" y="190500"/>
                                    </a:lnTo>
                                    <a:lnTo>
                                      <a:pt x="1343025" y="185737"/>
                                    </a:lnTo>
                                    <a:lnTo>
                                      <a:pt x="1363662" y="176212"/>
                                    </a:lnTo>
                                    <a:lnTo>
                                      <a:pt x="1392237" y="165100"/>
                                    </a:lnTo>
                                    <a:lnTo>
                                      <a:pt x="1433512" y="152400"/>
                                    </a:lnTo>
                                    <a:lnTo>
                                      <a:pt x="1481137" y="136525"/>
                                    </a:lnTo>
                                    <a:lnTo>
                                      <a:pt x="1538287" y="119062"/>
                                    </a:lnTo>
                                    <a:lnTo>
                                      <a:pt x="1603375" y="100012"/>
                                    </a:lnTo>
                                    <a:lnTo>
                                      <a:pt x="1674812" y="82550"/>
                                    </a:lnTo>
                                    <a:lnTo>
                                      <a:pt x="1755775" y="65087"/>
                                    </a:lnTo>
                                    <a:lnTo>
                                      <a:pt x="1841499" y="47625"/>
                                    </a:lnTo>
                                    <a:lnTo>
                                      <a:pt x="1933575" y="33337"/>
                                    </a:lnTo>
                                    <a:lnTo>
                                      <a:pt x="2028825" y="20637"/>
                                    </a:lnTo>
                                    <a:lnTo>
                                      <a:pt x="2130425" y="9525"/>
                                    </a:lnTo>
                                    <a:lnTo>
                                      <a:pt x="2235199" y="1587"/>
                                    </a:lnTo>
                                    <a:close/>
                                  </a:path>
                                </a:pathLst>
                              </a:cu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41132414" id="Freeform: Shape 6356" o:spid="_x0000_s1026" alt="&quot;&quot;" style="width:23pt;height:20.45pt;visibility:visible;mso-wrap-style:square;mso-left-percent:-10001;mso-top-percent:-10001;mso-position-horizontal:absolute;mso-position-horizontal-relative:char;mso-position-vertical:absolute;mso-position-vertical-relative:line;mso-left-percent:-10001;mso-top-percent:-10001;v-text-anchor:middle" coordsize="4689475,417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" path="m4395788,3355976r-85725,6350l4229101,3382964r-76201,31750l4086225,3457576r-60325,52388l3971925,3571876r-42862,68263l3897313,3714751r-19050,80963l3870325,3879851r525463,l4395788,3355976xm293687,3355976r,523875l814387,3879851r-6350,-84137l787399,3714751r-30162,-74612l714375,3571876r-52388,-61912l601662,3457576r-68263,-42862l457199,3382964r-80962,-20638l293687,3355976xm2136775,2338389r414338,l2551113,2578102r-414338,l2136775,2338389xm,2243138r66675,19050l147637,2284413r93663,25400l346075,2335213r119062,28575l593725,2390776r136525,26987l877887,2444751r157163,26987l1198563,2495551r171450,20637l1552575,2536826r185738,14287l1930400,2565401r,217487l2755900,2782888r,-217487l2947987,2551113r187326,-14287l3314700,2516188r173038,-20637l3654425,2471738r155575,-26987l3956050,2417763r139700,-26987l4222750,2363788r115888,-28575l4445000,2309813r93663,-25400l4619625,2262188r69850,-19050l4689475,3879852r-7937,58737l4664075,3994152r-26987,49212l4602163,4086227r-42863,36512l4510088,4149727r-57150,17462l4395788,4173539r-4102101,l231775,4167189r-52388,-17462l127000,4122739,84137,4086227,49213,4043364,22225,3994152,3175,3938589,,3879852,,2243138xm293687,747713r4102101,l4452938,755650r57150,14288l4559300,796925r42863,36513l4637088,877888r26987,49212l4681538,982663r7937,58738l4689475,1998663r-46037,12700l4586288,2027238r-69850,20638l4435475,2070101r-92075,22225l4240213,2117726r-111125,23812l4005263,2168526r-130175,25400l3736975,2217738r-147637,25401l3433763,2265363r-160338,19051l3106737,2303464r-173037,15875l2755900,2330451r,-195263l1930400,2135188r,195263l1754187,2319339r-173037,-15875l1412875,2284414r-160338,-19051l1100137,2243139,950913,2217738,812800,2193926,681037,2168526,558800,2141538,447675,2117726,344487,2092326r-92074,-22225l171450,2047876r-71437,-20638l44450,2011363,,1998663,,1041401,3175,982663,22225,927100,49213,877888,84137,833438r42863,-36513l179387,769938r52388,-14288l293687,747713xm2343149,r109538,1587l2557462,9525r101600,11112l2755899,33337r90488,14288l2932112,65087r77787,17463l3084512,100012r65087,19050l3205162,136525r49213,15875l3292475,165100r31750,11112l3344862,185737r7938,4763l3382962,206375r26988,23812l3427412,257175r11113,31750l3443287,325437r,277813l3149599,603250r,-176213l3095625,409575r-65088,-17463l2954337,371475r-84138,-20638l2778125,333375,2676525,317500,2571749,304800r-112712,-9525l2343149,293687r-117474,1588l2114549,304800r-104774,12700l1908175,333375r-92076,17462l1731962,371475r-74613,20637l1590675,409575r-53976,17462l1536699,603250r-293687,l1243012,325437r4763,-36512l1258887,257175r19050,-26988l1303337,206375r31750,-15875l1343025,185737r20637,-9525l1392237,165100r41275,-12700l1481137,136525r57150,-17463l1603375,100012r71437,-17462l1755775,65087r85724,-17462l1933575,33337r95250,-12700l2130425,9525,2235199,1587,2343149,xe" fillcolor="white [3212]" stroked="f" strokeweight=".25pt">
                      <v:stroke joinstyle="miter"/>
                      <v:path arrowok="t"/>
                      <w10:anchorlock/>
                    </v:shape>
                  </w:pict>
                </mc:Fallback>
              </mc:AlternateContent>
            </w:r>
          </w:p>
        </w:tc>
        <w:tc>
          <w:tcPr>
            <w:tcW w:w="1479" w:type="pct"/>
            <w:tcBorders>
              <w:top w:val="single" w:sz="18" w:space="0" w:color="FFFFFF" w:themeColor="background1"/>
            </w:tcBorders>
            <w:shd w:val="clear" w:color="auto" w:fill="auto"/>
            <w:vAlign w:val="center"/>
          </w:tcPr>
          <w:p w14:paraId="0A60B437" w14:textId="707A58B1" w:rsidR="00B861FB" w:rsidRPr="00634BCD" w:rsidRDefault="004071E7" w:rsidP="000C7B95">
            <w:pPr>
              <w:pStyle w:val="BodyText"/>
              <w:ind w:left="57"/>
            </w:pPr>
            <w:r w:rsidRPr="00634BCD">
              <w:rPr>
                <w:rFonts w:eastAsia="Times New Roman"/>
                <w:i/>
                <w:iCs/>
              </w:rPr>
              <w:t xml:space="preserve">Work Health and Safety Act 2011 </w:t>
            </w:r>
            <w:r w:rsidRPr="00634BCD">
              <w:rPr>
                <w:rFonts w:eastAsia="Times New Roman"/>
              </w:rPr>
              <w:t>(Qld)</w:t>
            </w:r>
          </w:p>
        </w:tc>
      </w:tr>
    </w:tbl>
    <w:p w14:paraId="5A265C38" w14:textId="77777777" w:rsidR="006F7887" w:rsidRDefault="006F7887">
      <w:pPr>
        <w:spacing w:before="0" w:after="160" w:line="259" w:lineRule="auto"/>
        <w:rPr>
          <w:rFonts w:ascii="Arial" w:hAnsi="Arial"/>
        </w:rPr>
      </w:pPr>
      <w:r>
        <w:br w:type="page"/>
      </w:r>
    </w:p>
    <w:p w14:paraId="37AC2E69" w14:textId="65F9780B" w:rsidR="008003D5" w:rsidRDefault="006F7887" w:rsidP="00563E9F">
      <w:pPr>
        <w:pStyle w:val="BodyText"/>
      </w:pPr>
      <w:r>
        <w:lastRenderedPageBreak/>
        <w:t>ARPANSA  provides clarity to the framework to aid State and Territory regulators as well as the regulated community through the publication of various sources in the Radiation Protection Series. There are however other instruments in place to guide regulation, as follows:</w:t>
      </w:r>
    </w:p>
    <w:p w14:paraId="7832CB23" w14:textId="2972BC77" w:rsidR="00F3504F" w:rsidRPr="00F3504F" w:rsidRDefault="00F3504F" w:rsidP="00F3504F">
      <w:pPr>
        <w:pStyle w:val="Caption"/>
        <w:keepNext/>
        <w:rPr>
          <w:sz w:val="20"/>
        </w:rPr>
      </w:pPr>
      <w:r w:rsidRPr="00F3504F">
        <w:rPr>
          <w:sz w:val="20"/>
        </w:rPr>
        <w:t xml:space="preserve">Figure </w:t>
      </w:r>
      <w:r w:rsidRPr="00F3504F">
        <w:rPr>
          <w:sz w:val="20"/>
        </w:rPr>
        <w:fldChar w:fldCharType="begin"/>
      </w:r>
      <w:r w:rsidRPr="00F3504F">
        <w:rPr>
          <w:sz w:val="20"/>
        </w:rPr>
        <w:instrText xml:space="preserve"> SEQ Figure \* ARABIC </w:instrText>
      </w:r>
      <w:r w:rsidRPr="00F3504F">
        <w:rPr>
          <w:sz w:val="20"/>
        </w:rPr>
        <w:fldChar w:fldCharType="separate"/>
      </w:r>
      <w:r w:rsidR="00C8268D">
        <w:rPr>
          <w:noProof/>
          <w:sz w:val="20"/>
        </w:rPr>
        <w:t>3</w:t>
      </w:r>
      <w:r w:rsidRPr="00F3504F">
        <w:rPr>
          <w:sz w:val="20"/>
        </w:rPr>
        <w:fldChar w:fldCharType="end"/>
      </w:r>
      <w:r w:rsidRPr="00F3504F">
        <w:rPr>
          <w:sz w:val="20"/>
        </w:rPr>
        <w:t>: National Regulatory Framework adapted from ARPANSA (2022)</w:t>
      </w:r>
    </w:p>
    <w:p w14:paraId="5B211024" w14:textId="77777777" w:rsidR="0039440E" w:rsidRDefault="0039440E" w:rsidP="0039440E">
      <w:pPr>
        <w:pStyle w:val="BodyText"/>
        <w:keepNext/>
      </w:pPr>
      <w:r>
        <w:rPr>
          <w:noProof/>
        </w:rPr>
        <w:drawing>
          <wp:inline distT="0" distB="0" distL="0" distR="0" wp14:anchorId="0AD830A9" wp14:editId="3F26F8A1">
            <wp:extent cx="5675630" cy="4498975"/>
            <wp:effectExtent l="0" t="0" r="1270" b="0"/>
            <wp:docPr id="1993316057" name="Picture 3" descr="Diagram depicting the interaction between various elements of the national regulato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16057" name="Picture 3" descr="Diagram depicting the interaction between various elements of the national regulatory frame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5630" cy="4498975"/>
                    </a:xfrm>
                    <a:prstGeom prst="rect">
                      <a:avLst/>
                    </a:prstGeom>
                    <a:noFill/>
                  </pic:spPr>
                </pic:pic>
              </a:graphicData>
            </a:graphic>
          </wp:inline>
        </w:drawing>
      </w:r>
    </w:p>
    <w:p w14:paraId="7833CBFC" w14:textId="6A5F33BF" w:rsidR="00351979" w:rsidRPr="003668DD" w:rsidRDefault="00351979" w:rsidP="00351979">
      <w:pPr>
        <w:pStyle w:val="Heading2"/>
        <w:rPr>
          <w:rStyle w:val="Heading2Char"/>
        </w:rPr>
      </w:pPr>
      <w:bookmarkStart w:id="43" w:name="_Toc158109168"/>
      <w:bookmarkStart w:id="44" w:name="_Toc158650974"/>
      <w:bookmarkStart w:id="45" w:name="_Toc158722396"/>
      <w:bookmarkStart w:id="46" w:name="_Toc176171341"/>
      <w:r w:rsidRPr="003668DD">
        <w:rPr>
          <w:rStyle w:val="Heading2Char"/>
        </w:rPr>
        <w:t>The Case for Uniform Regulation</w:t>
      </w:r>
      <w:bookmarkEnd w:id="43"/>
      <w:bookmarkEnd w:id="44"/>
      <w:bookmarkEnd w:id="45"/>
      <w:bookmarkEnd w:id="46"/>
    </w:p>
    <w:p w14:paraId="762588AA" w14:textId="77777777" w:rsidR="00351979" w:rsidRDefault="00351979" w:rsidP="004F520F">
      <w:pPr>
        <w:pStyle w:val="BodyText"/>
        <w:spacing w:before="60"/>
      </w:pPr>
      <w:r>
        <w:t>The focus on a uniform regulatory approach is linked to the following factors:</w:t>
      </w:r>
    </w:p>
    <w:p w14:paraId="18F8E75C" w14:textId="446E484D" w:rsidR="00351979" w:rsidRPr="00CD204D" w:rsidRDefault="00351979" w:rsidP="00351979">
      <w:pPr>
        <w:pStyle w:val="Heading3"/>
      </w:pPr>
      <w:bookmarkStart w:id="47" w:name="_Toc158650975"/>
      <w:bookmarkStart w:id="48" w:name="_Toc158722397"/>
      <w:r>
        <w:t>Inconsistent i</w:t>
      </w:r>
      <w:r w:rsidRPr="00CD204D">
        <w:t xml:space="preserve">mplementation of the </w:t>
      </w:r>
      <w:r w:rsidR="00086EDE">
        <w:t>NDRP2</w:t>
      </w:r>
      <w:bookmarkEnd w:id="47"/>
      <w:bookmarkEnd w:id="48"/>
    </w:p>
    <w:p w14:paraId="1FD062CE" w14:textId="44B82718" w:rsidR="00351979" w:rsidRPr="00351979" w:rsidRDefault="00351979" w:rsidP="00351979">
      <w:pPr>
        <w:pStyle w:val="BodyText"/>
      </w:pPr>
      <w:r w:rsidRPr="00351979">
        <w:t xml:space="preserve">Following an overall lack of consensus by the States and Territories to establish model legislation, the AHMC agreed on the establishment of the </w:t>
      </w:r>
      <w:r w:rsidR="00086EDE">
        <w:t>NDRP2</w:t>
      </w:r>
      <w:r w:rsidRPr="00351979">
        <w:t xml:space="preserve">, as a means of achieving uniformity. The role of the </w:t>
      </w:r>
      <w:r w:rsidR="00507563">
        <w:t>NDRP2</w:t>
      </w:r>
      <w:r w:rsidRPr="00351979">
        <w:t xml:space="preserve"> was clear: to provide an agreed framework for radiation safety, together with clear regulatory statements which were to be adopted by the Commonwealth, States and Territories. The </w:t>
      </w:r>
      <w:r w:rsidR="00086EDE">
        <w:t>NDRP2</w:t>
      </w:r>
      <w:r w:rsidRPr="00351979">
        <w:t xml:space="preserve"> has since come into its second edition (i.e., </w:t>
      </w:r>
      <w:r w:rsidR="00086EDE">
        <w:t>NDRP2</w:t>
      </w:r>
      <w:r w:rsidRPr="00351979">
        <w:t xml:space="preserve">), which has received endorsement by Health Ministers in all jurisdictions. </w:t>
      </w:r>
    </w:p>
    <w:p w14:paraId="186B3D06" w14:textId="09B4F0C3" w:rsidR="00351979" w:rsidRPr="00351979" w:rsidRDefault="00351979" w:rsidP="00351979">
      <w:pPr>
        <w:pStyle w:val="BodyText"/>
      </w:pPr>
      <w:r w:rsidRPr="00351979">
        <w:t xml:space="preserve">Noting the significant unifying role which the </w:t>
      </w:r>
      <w:r w:rsidR="00086EDE">
        <w:t>NDRP2</w:t>
      </w:r>
      <w:r w:rsidRPr="00351979">
        <w:t xml:space="preserve"> plays, a current state analysis of the extent to which legislation across the jurisdictions implemented the </w:t>
      </w:r>
      <w:r w:rsidR="00086EDE">
        <w:t>NDRP2</w:t>
      </w:r>
      <w:r w:rsidRPr="00351979">
        <w:t xml:space="preserve"> was conducted in our Interim Report (see </w:t>
      </w:r>
      <w:r w:rsidRPr="00351979">
        <w:rPr>
          <w:b/>
          <w:bCs/>
        </w:rPr>
        <w:t>Appendix A)</w:t>
      </w:r>
      <w:r w:rsidRPr="00351979">
        <w:t>. This allowed the identification of four key themes, as follows:</w:t>
      </w:r>
    </w:p>
    <w:p w14:paraId="6510CDE5" w14:textId="7612274D" w:rsidR="00351979" w:rsidRPr="00785E9B" w:rsidRDefault="00351979" w:rsidP="004D70FA">
      <w:pPr>
        <w:pStyle w:val="Heading4"/>
        <w:rPr>
          <w:color w:val="005B7A" w:themeColor="accent4" w:themeShade="80"/>
        </w:rPr>
      </w:pPr>
      <w:r w:rsidRPr="00785E9B">
        <w:rPr>
          <w:color w:val="005B7A" w:themeColor="accent4" w:themeShade="80"/>
        </w:rPr>
        <w:t xml:space="preserve">Theme 1: Incorporation of agreed requirements under the </w:t>
      </w:r>
      <w:r w:rsidR="00086EDE" w:rsidRPr="00785E9B">
        <w:rPr>
          <w:color w:val="005B7A" w:themeColor="accent4" w:themeShade="80"/>
        </w:rPr>
        <w:t>NDRP2</w:t>
      </w:r>
      <w:r w:rsidRPr="00785E9B">
        <w:rPr>
          <w:color w:val="005B7A" w:themeColor="accent4" w:themeShade="80"/>
        </w:rPr>
        <w:t xml:space="preserve">   </w:t>
      </w:r>
    </w:p>
    <w:p w14:paraId="6ED64536" w14:textId="4C5FC744" w:rsidR="00351979" w:rsidRDefault="00351979" w:rsidP="00351979">
      <w:pPr>
        <w:pStyle w:val="BodyText"/>
      </w:pPr>
      <w:r w:rsidRPr="00594E3E">
        <w:t xml:space="preserve">As a means of achieving uniformity in radiation protection and nuclear safety, Part A of the </w:t>
      </w:r>
      <w:r w:rsidR="00086EDE">
        <w:t>NDRP2</w:t>
      </w:r>
      <w:r w:rsidRPr="00594E3E">
        <w:t xml:space="preserve"> sets out 16 minimum legislative requirements (elements (A) to (P)) which Commonwealth, State and Territory radiation protection legislation must contain. Accordingly, our analysis for this theme focuse</w:t>
      </w:r>
      <w:r>
        <w:t>d</w:t>
      </w:r>
      <w:r w:rsidRPr="00594E3E">
        <w:t xml:space="preserve"> on identifying whether the Commonwealth, States and Territories have, in fact, incorporated the 16 minimum requirements as agreed.</w:t>
      </w:r>
      <w:r>
        <w:t xml:space="preserve"> As an example, four requirements are as follows:</w:t>
      </w:r>
      <w:r>
        <w:br w:type="page"/>
      </w:r>
    </w:p>
    <w:p w14:paraId="7DF4C7C2" w14:textId="79740C90" w:rsidR="00F3504F" w:rsidRPr="00F3504F" w:rsidRDefault="00F3504F" w:rsidP="00F3504F">
      <w:pPr>
        <w:pStyle w:val="Caption"/>
        <w:keepNext/>
        <w:rPr>
          <w:sz w:val="20"/>
        </w:rPr>
      </w:pPr>
      <w:r w:rsidRPr="00F3504F">
        <w:rPr>
          <w:sz w:val="20"/>
        </w:rPr>
        <w:lastRenderedPageBreak/>
        <w:t xml:space="preserve">Table </w:t>
      </w:r>
      <w:r w:rsidRPr="00F3504F">
        <w:rPr>
          <w:sz w:val="20"/>
        </w:rPr>
        <w:fldChar w:fldCharType="begin"/>
      </w:r>
      <w:r w:rsidRPr="00F3504F">
        <w:rPr>
          <w:sz w:val="20"/>
        </w:rPr>
        <w:instrText xml:space="preserve"> SEQ Table \* ARABIC </w:instrText>
      </w:r>
      <w:r w:rsidRPr="00F3504F">
        <w:rPr>
          <w:sz w:val="20"/>
        </w:rPr>
        <w:fldChar w:fldCharType="separate"/>
      </w:r>
      <w:r w:rsidR="00C8268D">
        <w:rPr>
          <w:noProof/>
          <w:sz w:val="20"/>
        </w:rPr>
        <w:t>4</w:t>
      </w:r>
      <w:r w:rsidRPr="00F3504F">
        <w:rPr>
          <w:sz w:val="20"/>
        </w:rPr>
        <w:fldChar w:fldCharType="end"/>
      </w:r>
      <w:r w:rsidRPr="00F3504F">
        <w:rPr>
          <w:sz w:val="20"/>
        </w:rPr>
        <w:t>: Comparative analysis between Commonwealth, State and Territory legislation and minimum legislative requirements from the NDRP2</w:t>
      </w:r>
    </w:p>
    <w:tbl>
      <w:tblPr>
        <w:tblStyle w:val="TableGrid"/>
        <w:tblW w:w="5000" w:type="pct"/>
        <w:tblLook w:val="04A0" w:firstRow="1" w:lastRow="0" w:firstColumn="1" w:lastColumn="0" w:noHBand="0" w:noVBand="1"/>
      </w:tblPr>
      <w:tblGrid>
        <w:gridCol w:w="2441"/>
        <w:gridCol w:w="5420"/>
        <w:gridCol w:w="1777"/>
      </w:tblGrid>
      <w:tr w:rsidR="00A2062D" w14:paraId="020BAADF" w14:textId="77777777" w:rsidTr="00A949D9">
        <w:trPr>
          <w:cnfStyle w:val="100000000000" w:firstRow="1" w:lastRow="0" w:firstColumn="0" w:lastColumn="0" w:oddVBand="0" w:evenVBand="0" w:oddHBand="0" w:evenHBand="0" w:firstRowFirstColumn="0" w:firstRowLastColumn="0" w:lastRowFirstColumn="0" w:lastRowLastColumn="0"/>
        </w:trPr>
        <w:tc>
          <w:tcPr>
            <w:tcW w:w="1266" w:type="pct"/>
          </w:tcPr>
          <w:p w14:paraId="6026FAD0" w14:textId="5F956FEC" w:rsidR="00A2062D" w:rsidRPr="00CC67F2" w:rsidRDefault="00A2062D" w:rsidP="006B0841">
            <w:pPr>
              <w:pStyle w:val="Tableheading"/>
            </w:pPr>
            <w:r w:rsidRPr="00CC67F2">
              <w:t xml:space="preserve">Minimum Legislative Requirements as identified in the </w:t>
            </w:r>
            <w:r w:rsidR="00086EDE">
              <w:t>NDRP2</w:t>
            </w:r>
          </w:p>
        </w:tc>
        <w:tc>
          <w:tcPr>
            <w:tcW w:w="2812" w:type="pct"/>
            <w:vAlign w:val="center"/>
          </w:tcPr>
          <w:p w14:paraId="5270EF4E" w14:textId="570EC6F8" w:rsidR="00A2062D" w:rsidRPr="00CC67F2" w:rsidRDefault="00A2062D" w:rsidP="00A949D9">
            <w:pPr>
              <w:pStyle w:val="Tableheading"/>
            </w:pPr>
            <w:r w:rsidRPr="00CC67F2">
              <w:t>Comparative Analysis</w:t>
            </w:r>
          </w:p>
        </w:tc>
        <w:tc>
          <w:tcPr>
            <w:tcW w:w="922" w:type="pct"/>
            <w:vAlign w:val="bottom"/>
          </w:tcPr>
          <w:p w14:paraId="519952D6" w14:textId="56260368" w:rsidR="00A2062D" w:rsidRPr="00CC67F2" w:rsidRDefault="00A2062D" w:rsidP="00A2062D">
            <w:pPr>
              <w:pStyle w:val="Tableheading"/>
            </w:pPr>
            <w:r w:rsidRPr="00CC67F2">
              <w:t xml:space="preserve">Consistency with </w:t>
            </w:r>
            <w:r w:rsidR="00086EDE">
              <w:t>NDRP2</w:t>
            </w:r>
          </w:p>
        </w:tc>
      </w:tr>
      <w:tr w:rsidR="00A2062D" w14:paraId="692418C2" w14:textId="77777777" w:rsidTr="001D10BF">
        <w:trPr>
          <w:cnfStyle w:val="000000100000" w:firstRow="0" w:lastRow="0" w:firstColumn="0" w:lastColumn="0" w:oddVBand="0" w:evenVBand="0" w:oddHBand="1" w:evenHBand="0" w:firstRowFirstColumn="0" w:firstRowLastColumn="0" w:lastRowFirstColumn="0" w:lastRowLastColumn="0"/>
        </w:trPr>
        <w:tc>
          <w:tcPr>
            <w:tcW w:w="1266" w:type="pct"/>
          </w:tcPr>
          <w:p w14:paraId="5FEAF97F" w14:textId="3F16C472" w:rsidR="00A2062D" w:rsidRPr="00A2062D" w:rsidRDefault="00A2062D" w:rsidP="00A2062D">
            <w:pPr>
              <w:pStyle w:val="TableText0"/>
              <w:rPr>
                <w:b/>
                <w:bCs/>
              </w:rPr>
            </w:pPr>
            <w:r w:rsidRPr="00A2062D">
              <w:rPr>
                <w:b/>
                <w:bCs/>
              </w:rPr>
              <w:t>(K) Provide requirements for engineered barriers and controls to restrict: i) radiation levels ii) release of radioactive materials, and iii) external and internal exposures, including exposures of relevance to environmental protection</w:t>
            </w:r>
          </w:p>
        </w:tc>
        <w:tc>
          <w:tcPr>
            <w:tcW w:w="2812" w:type="pct"/>
          </w:tcPr>
          <w:p w14:paraId="54727984" w14:textId="7EA37228" w:rsidR="00A2062D" w:rsidRPr="00CC67F2" w:rsidRDefault="00A2062D" w:rsidP="00A2062D">
            <w:pPr>
              <w:pStyle w:val="TableText0"/>
            </w:pPr>
            <w:r w:rsidRPr="00CC67F2">
              <w:t xml:space="preserve">South Australia and Tasmania contain explicit provisions requiring shielding and barriers be in place to protect persons from exposure. Western Australia also requires shielding during repair or installations. All other jurisdictions do not include explicit </w:t>
            </w:r>
            <w:r w:rsidR="00816F2E">
              <w:t xml:space="preserve">legislative </w:t>
            </w:r>
            <w:r w:rsidRPr="00CC67F2">
              <w:t>requirements for shielding or similar barriers to be present within a radioactive facility</w:t>
            </w:r>
            <w:r w:rsidR="005B50CF">
              <w:t>, however this is likely required in accordance with Codes of Practice.</w:t>
            </w:r>
          </w:p>
        </w:tc>
        <w:tc>
          <w:tcPr>
            <w:tcW w:w="922" w:type="pct"/>
            <w:shd w:val="clear" w:color="auto" w:fill="FFE0E0"/>
          </w:tcPr>
          <w:p w14:paraId="46ACAADF" w14:textId="77777777" w:rsidR="00A2062D" w:rsidRPr="00CC67F2" w:rsidRDefault="00A2062D" w:rsidP="00A2062D">
            <w:pPr>
              <w:pStyle w:val="TableText0"/>
            </w:pPr>
            <w:r w:rsidRPr="00CC67F2">
              <w:t>Inconsistent</w:t>
            </w:r>
          </w:p>
        </w:tc>
      </w:tr>
      <w:tr w:rsidR="00A2062D" w14:paraId="4262DB9D" w14:textId="77777777" w:rsidTr="00B22AF0">
        <w:tc>
          <w:tcPr>
            <w:tcW w:w="1266" w:type="pct"/>
          </w:tcPr>
          <w:p w14:paraId="28D6ABF6" w14:textId="77777777" w:rsidR="00A2062D" w:rsidRPr="00A2062D" w:rsidRDefault="00A2062D" w:rsidP="00A2062D">
            <w:pPr>
              <w:pStyle w:val="TableText0"/>
              <w:rPr>
                <w:b/>
                <w:bCs/>
              </w:rPr>
            </w:pPr>
            <w:r w:rsidRPr="00A2062D">
              <w:rPr>
                <w:b/>
                <w:bCs/>
              </w:rPr>
              <w:t>(L) Provide for accrediting persons or classes of persons to assess compliance with the requirements of the legislation, including conditions of accreditation</w:t>
            </w:r>
          </w:p>
        </w:tc>
        <w:tc>
          <w:tcPr>
            <w:tcW w:w="2812" w:type="pct"/>
          </w:tcPr>
          <w:p w14:paraId="4E8FBBE8" w14:textId="77777777" w:rsidR="00A2062D" w:rsidRPr="00471E9F" w:rsidRDefault="00A2062D" w:rsidP="00A2062D">
            <w:pPr>
              <w:pStyle w:val="TableText0"/>
            </w:pPr>
            <w:r w:rsidRPr="00471E9F">
              <w:t>All jurisdictions provide for accrediting persons to assess compliance with the regulatory framework. The regulator and its inspectors assume a compliance and enforcement function.</w:t>
            </w:r>
          </w:p>
          <w:p w14:paraId="7B288E51" w14:textId="77777777" w:rsidR="00A2062D" w:rsidRPr="00CC67F2" w:rsidRDefault="00A2062D" w:rsidP="00A2062D">
            <w:pPr>
              <w:pStyle w:val="TableText0"/>
            </w:pPr>
          </w:p>
        </w:tc>
        <w:tc>
          <w:tcPr>
            <w:tcW w:w="922" w:type="pct"/>
            <w:shd w:val="clear" w:color="auto" w:fill="CDFBC1"/>
          </w:tcPr>
          <w:p w14:paraId="5DE8ADDD" w14:textId="77777777" w:rsidR="00A2062D" w:rsidRPr="00CC67F2" w:rsidRDefault="00A2062D" w:rsidP="00A2062D">
            <w:pPr>
              <w:pStyle w:val="TableText0"/>
            </w:pPr>
            <w:r w:rsidRPr="00CC67F2">
              <w:t>Consistent or Mostly Consistent</w:t>
            </w:r>
          </w:p>
        </w:tc>
      </w:tr>
      <w:tr w:rsidR="00A2062D" w14:paraId="665C9575" w14:textId="77777777" w:rsidTr="00E813CF">
        <w:trPr>
          <w:cnfStyle w:val="000000100000" w:firstRow="0" w:lastRow="0" w:firstColumn="0" w:lastColumn="0" w:oddVBand="0" w:evenVBand="0" w:oddHBand="1" w:evenHBand="0" w:firstRowFirstColumn="0" w:firstRowLastColumn="0" w:lastRowFirstColumn="0" w:lastRowLastColumn="0"/>
        </w:trPr>
        <w:tc>
          <w:tcPr>
            <w:tcW w:w="1266" w:type="pct"/>
          </w:tcPr>
          <w:p w14:paraId="00982D9E" w14:textId="05AFAA76" w:rsidR="00A2062D" w:rsidRPr="00A2062D" w:rsidRDefault="00A2062D" w:rsidP="00A2062D">
            <w:pPr>
              <w:pStyle w:val="TableText0"/>
              <w:rPr>
                <w:b/>
                <w:bCs/>
              </w:rPr>
            </w:pPr>
            <w:r w:rsidRPr="00A2062D">
              <w:rPr>
                <w:b/>
                <w:bCs/>
              </w:rPr>
              <w:t>(M) Provide for the establishment and maintenance of a register of radiation sources.</w:t>
            </w:r>
          </w:p>
        </w:tc>
        <w:tc>
          <w:tcPr>
            <w:tcW w:w="2812" w:type="pct"/>
          </w:tcPr>
          <w:p w14:paraId="691AB17B" w14:textId="2A7D0FF8" w:rsidR="00A2062D" w:rsidRPr="00CC67F2" w:rsidRDefault="00A2062D" w:rsidP="00A2062D">
            <w:pPr>
              <w:pStyle w:val="TableText0"/>
            </w:pPr>
            <w:r w:rsidRPr="00246088">
              <w:t>ARPANSA’s role in administering a national register is acknowledged, despite no explicit reference in legislation for the requirement to maintain a register for radiation sources. The requirement for a registration register is explicitly provided for across most State and Territory legislation, except the Commonwealth, Victoria</w:t>
            </w:r>
            <w:r w:rsidR="00230FB3">
              <w:t xml:space="preserve"> (which does mandate a register under </w:t>
            </w:r>
            <w:r w:rsidR="00811B6D">
              <w:t>it</w:t>
            </w:r>
            <w:r w:rsidR="00611B08">
              <w:t>s</w:t>
            </w:r>
            <w:r w:rsidR="00230FB3">
              <w:t xml:space="preserve"> legislation, but does not explicitly list radiation sources as a required inclusion)</w:t>
            </w:r>
            <w:r w:rsidRPr="00246088">
              <w:t>, and limited registration for Tasmania (only for disposal).</w:t>
            </w:r>
          </w:p>
        </w:tc>
        <w:tc>
          <w:tcPr>
            <w:tcW w:w="922" w:type="pct"/>
            <w:shd w:val="clear" w:color="auto" w:fill="FFF0D1"/>
          </w:tcPr>
          <w:p w14:paraId="4017A688" w14:textId="77777777" w:rsidR="00A2062D" w:rsidRPr="00CC67F2" w:rsidRDefault="00A2062D" w:rsidP="00A2062D">
            <w:pPr>
              <w:pStyle w:val="TableText0"/>
            </w:pPr>
            <w:r w:rsidRPr="00CC67F2">
              <w:t xml:space="preserve">Partially Consistent </w:t>
            </w:r>
          </w:p>
        </w:tc>
      </w:tr>
      <w:tr w:rsidR="00A2062D" w14:paraId="76BFE213" w14:textId="77777777" w:rsidTr="00E813CF">
        <w:tc>
          <w:tcPr>
            <w:tcW w:w="1266" w:type="pct"/>
            <w:tcBorders>
              <w:bottom w:val="single" w:sz="8" w:space="0" w:color="1E49E2" w:themeColor="accent2"/>
            </w:tcBorders>
          </w:tcPr>
          <w:p w14:paraId="08DE927B" w14:textId="77777777" w:rsidR="00A2062D" w:rsidRPr="00A2062D" w:rsidRDefault="00A2062D" w:rsidP="00A2062D">
            <w:pPr>
              <w:pStyle w:val="TableText0"/>
              <w:rPr>
                <w:b/>
                <w:bCs/>
              </w:rPr>
            </w:pPr>
            <w:r w:rsidRPr="00A2062D">
              <w:rPr>
                <w:b/>
                <w:bCs/>
              </w:rPr>
              <w:t>(N) Require authorised parties to establish records of radiation doses incurred by staff and, where relevant, assess and maintain records of doses to the general public</w:t>
            </w:r>
          </w:p>
        </w:tc>
        <w:tc>
          <w:tcPr>
            <w:tcW w:w="2812" w:type="pct"/>
            <w:tcBorders>
              <w:bottom w:val="single" w:sz="8" w:space="0" w:color="1E49E2" w:themeColor="accent2"/>
            </w:tcBorders>
          </w:tcPr>
          <w:p w14:paraId="5DA63E84" w14:textId="77777777" w:rsidR="00A2062D" w:rsidRPr="00084E5A" w:rsidRDefault="00A2062D" w:rsidP="00A2062D">
            <w:pPr>
              <w:pStyle w:val="TableText0"/>
            </w:pPr>
            <w:r w:rsidRPr="00084E5A">
              <w:t>Most States or Territories require responsible persons (the primary duty holder) to maintain records of radiation exposure incurred by staff. However, Commonwealth, Victoria, Tasmania and Australian Capital Territory legislation does not contain explicit provisions for the establishment of recordkeeping for this purpose.</w:t>
            </w:r>
          </w:p>
          <w:p w14:paraId="4DB932E2" w14:textId="77777777" w:rsidR="00A2062D" w:rsidRPr="00CC67F2" w:rsidRDefault="00A2062D" w:rsidP="00A2062D">
            <w:pPr>
              <w:pStyle w:val="TableText0"/>
            </w:pPr>
          </w:p>
        </w:tc>
        <w:tc>
          <w:tcPr>
            <w:tcW w:w="922" w:type="pct"/>
            <w:tcBorders>
              <w:bottom w:val="single" w:sz="8" w:space="0" w:color="1E49E2" w:themeColor="accent2"/>
            </w:tcBorders>
            <w:shd w:val="clear" w:color="auto" w:fill="FFF0D1"/>
          </w:tcPr>
          <w:p w14:paraId="54E1D547" w14:textId="77777777" w:rsidR="00A2062D" w:rsidRPr="00CC67F2" w:rsidRDefault="00A2062D" w:rsidP="00A2062D">
            <w:pPr>
              <w:pStyle w:val="TableText0"/>
            </w:pPr>
            <w:r w:rsidRPr="00CC67F2">
              <w:t xml:space="preserve">Partially Consistent </w:t>
            </w:r>
          </w:p>
        </w:tc>
      </w:tr>
    </w:tbl>
    <w:p w14:paraId="37964082" w14:textId="77777777" w:rsidR="00ED17DC" w:rsidRDefault="00ED17DC" w:rsidP="00ED17DC">
      <w:pPr>
        <w:pStyle w:val="BodyText"/>
      </w:pPr>
      <w:r>
        <w:t xml:space="preserve">Please see pages 23 to 28 of </w:t>
      </w:r>
      <w:r>
        <w:rPr>
          <w:b/>
          <w:bCs/>
        </w:rPr>
        <w:t xml:space="preserve">Appendix A </w:t>
      </w:r>
      <w:r>
        <w:t>for additional detail.</w:t>
      </w:r>
    </w:p>
    <w:p w14:paraId="1A359DD6" w14:textId="77777777" w:rsidR="00ED17DC" w:rsidRPr="00785E9B" w:rsidRDefault="00ED17DC" w:rsidP="004D70FA">
      <w:pPr>
        <w:pStyle w:val="Heading4"/>
        <w:rPr>
          <w:color w:val="005B7A" w:themeColor="accent4" w:themeShade="80"/>
        </w:rPr>
      </w:pPr>
      <w:r w:rsidRPr="00785E9B">
        <w:rPr>
          <w:color w:val="005B7A" w:themeColor="accent4" w:themeShade="80"/>
        </w:rPr>
        <w:t>Theme 2: Consistency of regulated activities</w:t>
      </w:r>
    </w:p>
    <w:p w14:paraId="15F4CFB8" w14:textId="1FE83495" w:rsidR="00ED17DC" w:rsidRDefault="00ED17DC" w:rsidP="00ED17DC">
      <w:pPr>
        <w:pStyle w:val="BodyText"/>
        <w:spacing w:after="60"/>
        <w:jc w:val="both"/>
      </w:pPr>
      <w:r w:rsidRPr="009065AF">
        <w:t>To achieve consistency across the r</w:t>
      </w:r>
      <w:r>
        <w:t>adiation protection and nuclear safety</w:t>
      </w:r>
      <w:r w:rsidRPr="009065AF">
        <w:t xml:space="preserve"> framework, the </w:t>
      </w:r>
      <w:r w:rsidR="00507563">
        <w:t>NDRP2</w:t>
      </w:r>
      <w:r w:rsidRPr="009065AF">
        <w:t xml:space="preserve"> sets out a list of activities relating to radiation usage which legislation across the jurisdictions should regulate.</w:t>
      </w:r>
      <w:r>
        <w:t xml:space="preserve"> </w:t>
      </w:r>
      <w:r w:rsidRPr="00556899">
        <w:t xml:space="preserve">Our analysis focused on identifying whether the Commonwealth, State and Territory jurisdictions have provisions within their respective legislation covering the ambit of activities spotlighted by the </w:t>
      </w:r>
      <w:r w:rsidR="00086EDE">
        <w:t>NDRP2</w:t>
      </w:r>
      <w:r w:rsidRPr="00556899">
        <w:t xml:space="preserve"> as requiring regulation.</w:t>
      </w:r>
      <w:r>
        <w:t xml:space="preserve"> For example, some of the activities include:</w:t>
      </w:r>
    </w:p>
    <w:p w14:paraId="5ED15624" w14:textId="0D1E30BF" w:rsidR="00F3504F" w:rsidRPr="00F3504F" w:rsidRDefault="00F3504F" w:rsidP="00F3504F">
      <w:pPr>
        <w:pStyle w:val="Caption"/>
        <w:keepNext/>
        <w:rPr>
          <w:sz w:val="20"/>
        </w:rPr>
      </w:pPr>
      <w:r w:rsidRPr="00F3504F">
        <w:rPr>
          <w:sz w:val="20"/>
        </w:rPr>
        <w:lastRenderedPageBreak/>
        <w:t xml:space="preserve">Table </w:t>
      </w:r>
      <w:r w:rsidRPr="00F3504F">
        <w:rPr>
          <w:sz w:val="20"/>
        </w:rPr>
        <w:fldChar w:fldCharType="begin"/>
      </w:r>
      <w:r w:rsidRPr="00F3504F">
        <w:rPr>
          <w:sz w:val="20"/>
        </w:rPr>
        <w:instrText xml:space="preserve"> SEQ Table \* ARABIC </w:instrText>
      </w:r>
      <w:r w:rsidRPr="00F3504F">
        <w:rPr>
          <w:sz w:val="20"/>
        </w:rPr>
        <w:fldChar w:fldCharType="separate"/>
      </w:r>
      <w:r w:rsidR="00C8268D">
        <w:rPr>
          <w:noProof/>
          <w:sz w:val="20"/>
        </w:rPr>
        <w:t>5</w:t>
      </w:r>
      <w:r w:rsidRPr="00F3504F">
        <w:rPr>
          <w:sz w:val="20"/>
        </w:rPr>
        <w:fldChar w:fldCharType="end"/>
      </w:r>
      <w:r w:rsidRPr="00F3504F">
        <w:rPr>
          <w:sz w:val="20"/>
        </w:rPr>
        <w:t>: Insights from mapping exercise comparing scope of regulated activities across the Commonwealth, State and Territory jurisdictions</w:t>
      </w:r>
    </w:p>
    <w:tbl>
      <w:tblPr>
        <w:tblW w:w="5000" w:type="pct"/>
        <w:tblCellMar>
          <w:left w:w="0" w:type="dxa"/>
          <w:right w:w="0" w:type="dxa"/>
        </w:tblCellMar>
        <w:tblLook w:val="0600" w:firstRow="0" w:lastRow="0" w:firstColumn="0" w:lastColumn="0" w:noHBand="1" w:noVBand="1"/>
      </w:tblPr>
      <w:tblGrid>
        <w:gridCol w:w="3097"/>
        <w:gridCol w:w="724"/>
        <w:gridCol w:w="725"/>
        <w:gridCol w:w="725"/>
        <w:gridCol w:w="725"/>
        <w:gridCol w:w="725"/>
        <w:gridCol w:w="725"/>
        <w:gridCol w:w="725"/>
        <w:gridCol w:w="725"/>
        <w:gridCol w:w="742"/>
      </w:tblGrid>
      <w:tr w:rsidR="00FD4093" w:rsidRPr="00DA787D" w14:paraId="0BBDC103" w14:textId="77777777" w:rsidTr="00776A7B">
        <w:trPr>
          <w:trHeight w:val="308"/>
        </w:trPr>
        <w:tc>
          <w:tcPr>
            <w:tcW w:w="1607" w:type="pct"/>
            <w:tcBorders>
              <w:bottom w:val="single" w:sz="4" w:space="0" w:color="auto"/>
            </w:tcBorders>
            <w:shd w:val="clear" w:color="auto" w:fill="00338D" w:themeFill="accent1"/>
            <w:tcMar>
              <w:top w:w="15" w:type="dxa"/>
              <w:left w:w="15" w:type="dxa"/>
              <w:bottom w:w="0" w:type="dxa"/>
              <w:right w:w="15" w:type="dxa"/>
            </w:tcMar>
            <w:vAlign w:val="bottom"/>
            <w:hideMark/>
          </w:tcPr>
          <w:p w14:paraId="49AAC4E1" w14:textId="77777777" w:rsidR="003F3BCB" w:rsidRPr="00FD4093" w:rsidRDefault="003F3BCB" w:rsidP="00C374DB">
            <w:pPr>
              <w:pStyle w:val="Tableheading"/>
              <w:keepNext/>
              <w:keepLines/>
            </w:pP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374FCCFF" w14:textId="77777777" w:rsidR="003F3BCB" w:rsidRPr="00FD4093" w:rsidRDefault="003F3BCB" w:rsidP="00C374DB">
            <w:pPr>
              <w:pStyle w:val="Tableheading"/>
              <w:keepNext/>
              <w:keepLines/>
            </w:pPr>
            <w:r w:rsidRPr="00FD4093">
              <w:t>Cth</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0B7823A3" w14:textId="77777777" w:rsidR="003F3BCB" w:rsidRPr="00FD4093" w:rsidRDefault="003F3BCB" w:rsidP="00C374DB">
            <w:pPr>
              <w:pStyle w:val="Tableheading"/>
              <w:keepNext/>
              <w:keepLines/>
            </w:pPr>
            <w:r w:rsidRPr="00FD4093">
              <w:t>NSW</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1AFBE541" w14:textId="77777777" w:rsidR="003F3BCB" w:rsidRPr="00FD4093" w:rsidRDefault="003F3BCB" w:rsidP="00C374DB">
            <w:pPr>
              <w:pStyle w:val="Tableheading"/>
              <w:keepNext/>
              <w:keepLines/>
            </w:pPr>
            <w:r w:rsidRPr="00FD4093">
              <w:t>QLD</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4C96BB90" w14:textId="77777777" w:rsidR="003F3BCB" w:rsidRPr="00FD4093" w:rsidRDefault="003F3BCB" w:rsidP="00C374DB">
            <w:pPr>
              <w:pStyle w:val="Tableheading"/>
              <w:keepNext/>
              <w:keepLines/>
            </w:pPr>
            <w:r w:rsidRPr="00FD4093">
              <w:t>VIC</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4DA6720E" w14:textId="77777777" w:rsidR="003F3BCB" w:rsidRPr="00FD4093" w:rsidRDefault="003F3BCB" w:rsidP="00C374DB">
            <w:pPr>
              <w:pStyle w:val="Tableheading"/>
              <w:keepNext/>
              <w:keepLines/>
            </w:pPr>
            <w:r w:rsidRPr="00FD4093">
              <w:t>SA</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05726EC3" w14:textId="77777777" w:rsidR="003F3BCB" w:rsidRPr="00FD4093" w:rsidRDefault="003F3BCB" w:rsidP="00C374DB">
            <w:pPr>
              <w:pStyle w:val="Tableheading"/>
              <w:keepNext/>
              <w:keepLines/>
            </w:pPr>
            <w:r w:rsidRPr="00FD4093">
              <w:t>WA</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120FE2FE" w14:textId="77777777" w:rsidR="003F3BCB" w:rsidRPr="00FD4093" w:rsidRDefault="003F3BCB" w:rsidP="00C374DB">
            <w:pPr>
              <w:pStyle w:val="Tableheading"/>
              <w:keepNext/>
              <w:keepLines/>
            </w:pPr>
            <w:r w:rsidRPr="00FD4093">
              <w:t>TAS</w:t>
            </w:r>
          </w:p>
        </w:tc>
        <w:tc>
          <w:tcPr>
            <w:tcW w:w="376" w:type="pct"/>
            <w:tcBorders>
              <w:bottom w:val="single" w:sz="4" w:space="0" w:color="auto"/>
            </w:tcBorders>
            <w:shd w:val="clear" w:color="auto" w:fill="00338D" w:themeFill="accent1"/>
            <w:tcMar>
              <w:top w:w="15" w:type="dxa"/>
              <w:left w:w="15" w:type="dxa"/>
              <w:bottom w:w="0" w:type="dxa"/>
              <w:right w:w="15" w:type="dxa"/>
            </w:tcMar>
            <w:vAlign w:val="center"/>
            <w:hideMark/>
          </w:tcPr>
          <w:p w14:paraId="0683EDF0" w14:textId="77777777" w:rsidR="003F3BCB" w:rsidRPr="00FD4093" w:rsidRDefault="003F3BCB" w:rsidP="00C374DB">
            <w:pPr>
              <w:pStyle w:val="Tableheading"/>
              <w:keepNext/>
              <w:keepLines/>
            </w:pPr>
            <w:r w:rsidRPr="00FD4093">
              <w:t>NT</w:t>
            </w:r>
          </w:p>
        </w:tc>
        <w:tc>
          <w:tcPr>
            <w:tcW w:w="385" w:type="pct"/>
            <w:tcBorders>
              <w:bottom w:val="single" w:sz="4" w:space="0" w:color="auto"/>
            </w:tcBorders>
            <w:shd w:val="clear" w:color="auto" w:fill="00338D" w:themeFill="accent1"/>
            <w:tcMar>
              <w:top w:w="15" w:type="dxa"/>
              <w:left w:w="15" w:type="dxa"/>
              <w:bottom w:w="0" w:type="dxa"/>
              <w:right w:w="15" w:type="dxa"/>
            </w:tcMar>
            <w:vAlign w:val="center"/>
            <w:hideMark/>
          </w:tcPr>
          <w:p w14:paraId="0E4BC47E" w14:textId="77777777" w:rsidR="003F3BCB" w:rsidRPr="00FD4093" w:rsidRDefault="003F3BCB" w:rsidP="00C374DB">
            <w:pPr>
              <w:pStyle w:val="Tableheading"/>
              <w:keepNext/>
              <w:keepLines/>
            </w:pPr>
            <w:r w:rsidRPr="00FD4093">
              <w:t>ACT</w:t>
            </w:r>
          </w:p>
        </w:tc>
      </w:tr>
      <w:tr w:rsidR="003F3BCB" w:rsidRPr="00DA787D" w14:paraId="2FEA5027" w14:textId="77777777" w:rsidTr="00776A7B">
        <w:trPr>
          <w:trHeight w:val="367"/>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vAlign w:val="center"/>
            <w:hideMark/>
          </w:tcPr>
          <w:p w14:paraId="09A23C27" w14:textId="77777777" w:rsidR="003F3BCB" w:rsidRPr="00FD4093" w:rsidRDefault="003F3BCB" w:rsidP="00C374DB">
            <w:pPr>
              <w:pStyle w:val="TableText0"/>
              <w:keepNext/>
              <w:keepLines/>
              <w:rPr>
                <w:b/>
                <w:bCs/>
              </w:rPr>
            </w:pPr>
            <w:r w:rsidRPr="00FD4093">
              <w:rPr>
                <w:b/>
                <w:bCs/>
              </w:rPr>
              <w:t>Activities requiring approval</w:t>
            </w:r>
          </w:p>
        </w:tc>
      </w:tr>
      <w:tr w:rsidR="003F3BCB" w:rsidRPr="00DA787D" w14:paraId="1AC3D841" w14:textId="77777777" w:rsidTr="00EC488A">
        <w:trPr>
          <w:trHeight w:val="380"/>
        </w:trPr>
        <w:tc>
          <w:tcPr>
            <w:tcW w:w="160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4B11B38C" w14:textId="77777777" w:rsidR="003F3BCB" w:rsidRPr="00DA787D" w:rsidRDefault="003F3BCB" w:rsidP="009D57C7">
            <w:pPr>
              <w:pStyle w:val="TableText0"/>
              <w:keepNext/>
              <w:keepLines/>
            </w:pPr>
            <w:r w:rsidRPr="00DA787D">
              <w:t>Approval to relocate</w:t>
            </w: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0121D15D"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0969858D"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center"/>
            <w:hideMark/>
          </w:tcPr>
          <w:p w14:paraId="30351E82"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hideMark/>
          </w:tcPr>
          <w:p w14:paraId="00E02D9F"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3342D410"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25CE3ADA"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73B47A09"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6DBA97FD" w14:textId="77777777" w:rsidR="003F3BCB" w:rsidRPr="00DA787D" w:rsidRDefault="003F3BCB" w:rsidP="009D57C7">
            <w:pPr>
              <w:pStyle w:val="TableText0"/>
              <w:keepNext/>
              <w:keepLines/>
            </w:pPr>
          </w:p>
        </w:tc>
        <w:tc>
          <w:tcPr>
            <w:tcW w:w="385"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center"/>
            <w:hideMark/>
          </w:tcPr>
          <w:p w14:paraId="2A65B455" w14:textId="77777777" w:rsidR="003F3BCB" w:rsidRPr="00DA787D" w:rsidRDefault="003F3BCB" w:rsidP="009D57C7">
            <w:pPr>
              <w:pStyle w:val="TableText0"/>
              <w:keepNext/>
              <w:keepLines/>
            </w:pPr>
          </w:p>
        </w:tc>
      </w:tr>
      <w:tr w:rsidR="003F3BCB" w:rsidRPr="00DA787D" w14:paraId="5DD3840A" w14:textId="77777777" w:rsidTr="00EC488A">
        <w:trPr>
          <w:trHeight w:val="380"/>
        </w:trPr>
        <w:tc>
          <w:tcPr>
            <w:tcW w:w="16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664BF201" w14:textId="77777777" w:rsidR="003F3BCB" w:rsidRPr="00DA787D" w:rsidRDefault="003F3BCB" w:rsidP="009D57C7">
            <w:pPr>
              <w:pStyle w:val="TableText0"/>
              <w:keepNext/>
              <w:keepLines/>
            </w:pPr>
            <w:r w:rsidRPr="00DA787D">
              <w:t>Approval to dispose</w:t>
            </w: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0A8FF9A4"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CC99"/>
            <w:tcMar>
              <w:top w:w="15" w:type="dxa"/>
              <w:left w:w="15" w:type="dxa"/>
              <w:bottom w:w="0" w:type="dxa"/>
              <w:right w:w="15" w:type="dxa"/>
            </w:tcMar>
            <w:vAlign w:val="bottom"/>
            <w:hideMark/>
          </w:tcPr>
          <w:p w14:paraId="5068C3EC"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5E31092D"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bottom"/>
            <w:hideMark/>
          </w:tcPr>
          <w:p w14:paraId="1A39F863"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3CFABD2A"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7A37CDDE"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49E1C724"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75A195E7" w14:textId="77777777" w:rsidR="003F3BCB" w:rsidRPr="00DA787D" w:rsidRDefault="003F3BCB" w:rsidP="009D57C7">
            <w:pPr>
              <w:pStyle w:val="TableText0"/>
              <w:keepNext/>
              <w:keepLines/>
            </w:pPr>
          </w:p>
        </w:tc>
        <w:tc>
          <w:tcPr>
            <w:tcW w:w="385"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5300B95A" w14:textId="77777777" w:rsidR="003F3BCB" w:rsidRPr="00DA787D" w:rsidRDefault="003F3BCB" w:rsidP="009D57C7">
            <w:pPr>
              <w:pStyle w:val="TableText0"/>
              <w:keepNext/>
              <w:keepLines/>
            </w:pPr>
          </w:p>
        </w:tc>
      </w:tr>
      <w:tr w:rsidR="003F3BCB" w:rsidRPr="00DA787D" w14:paraId="6506C3CB" w14:textId="77777777" w:rsidTr="00EC488A">
        <w:trPr>
          <w:trHeight w:val="367"/>
        </w:trPr>
        <w:tc>
          <w:tcPr>
            <w:tcW w:w="1607"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14:paraId="167D6560" w14:textId="77777777" w:rsidR="003F3BCB" w:rsidRPr="00DA787D" w:rsidRDefault="003F3BCB" w:rsidP="009D57C7">
            <w:pPr>
              <w:pStyle w:val="TableText0"/>
              <w:keepNext/>
              <w:keepLines/>
            </w:pPr>
            <w:r w:rsidRPr="00DA787D">
              <w:t>Approval to supply</w:t>
            </w: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63A6E35F"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146DA901"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4DF937A5"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CC99"/>
            <w:tcMar>
              <w:top w:w="15" w:type="dxa"/>
              <w:left w:w="15" w:type="dxa"/>
              <w:bottom w:w="0" w:type="dxa"/>
              <w:right w:w="15" w:type="dxa"/>
            </w:tcMar>
            <w:vAlign w:val="bottom"/>
            <w:hideMark/>
          </w:tcPr>
          <w:p w14:paraId="6CD89C31"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4CECE92E"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37BA5A69"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032B39AD"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2C5058EC" w14:textId="77777777" w:rsidR="003F3BCB" w:rsidRPr="00DA787D" w:rsidRDefault="003F3BCB" w:rsidP="009D57C7">
            <w:pPr>
              <w:pStyle w:val="TableText0"/>
              <w:keepNext/>
              <w:keepLines/>
            </w:pPr>
          </w:p>
        </w:tc>
        <w:tc>
          <w:tcPr>
            <w:tcW w:w="385"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21701C9F" w14:textId="77777777" w:rsidR="003F3BCB" w:rsidRPr="00DA787D" w:rsidRDefault="003F3BCB" w:rsidP="009D57C7">
            <w:pPr>
              <w:pStyle w:val="TableText0"/>
              <w:keepNext/>
              <w:keepLines/>
            </w:pPr>
          </w:p>
        </w:tc>
      </w:tr>
      <w:tr w:rsidR="003F3BCB" w:rsidRPr="00DA787D" w14:paraId="4A89357C" w14:textId="77777777" w:rsidTr="00EC488A">
        <w:trPr>
          <w:trHeight w:val="380"/>
        </w:trPr>
        <w:tc>
          <w:tcPr>
            <w:tcW w:w="16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F924040" w14:textId="77777777" w:rsidR="003F3BCB" w:rsidRPr="00DA787D" w:rsidRDefault="003F3BCB" w:rsidP="009D57C7">
            <w:pPr>
              <w:pStyle w:val="TableText0"/>
              <w:keepNext/>
              <w:keepLines/>
            </w:pPr>
            <w:r w:rsidRPr="00DA787D">
              <w:t>Approval to acquire</w:t>
            </w: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38B7BA9B"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7B7EA09A"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43E41B0C"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CC99"/>
            <w:tcMar>
              <w:top w:w="15" w:type="dxa"/>
              <w:left w:w="15" w:type="dxa"/>
              <w:bottom w:w="0" w:type="dxa"/>
              <w:right w:w="15" w:type="dxa"/>
            </w:tcMar>
            <w:vAlign w:val="bottom"/>
            <w:hideMark/>
          </w:tcPr>
          <w:p w14:paraId="20EE72CE" w14:textId="77777777" w:rsidR="003F3BCB" w:rsidRPr="00EC488A" w:rsidRDefault="003F3BCB" w:rsidP="009D57C7">
            <w:pPr>
              <w:pStyle w:val="TableText0"/>
              <w:keepNext/>
              <w:keepLines/>
              <w:rPr>
                <w:color w:val="FFCC99"/>
              </w:rPr>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76B6FB56"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64D4FC6A"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59E4572E" w14:textId="77777777" w:rsidR="003F3BCB" w:rsidRPr="00DA787D" w:rsidRDefault="003F3BCB" w:rsidP="009D57C7">
            <w:pPr>
              <w:pStyle w:val="TableText0"/>
              <w:keepNext/>
              <w:keepLines/>
            </w:pPr>
          </w:p>
        </w:tc>
        <w:tc>
          <w:tcPr>
            <w:tcW w:w="376" w:type="pct"/>
            <w:tcBorders>
              <w:top w:val="single" w:sz="4" w:space="0" w:color="auto"/>
              <w:left w:val="single" w:sz="4" w:space="0" w:color="auto"/>
              <w:bottom w:val="single" w:sz="4" w:space="0" w:color="auto"/>
              <w:right w:val="single" w:sz="4" w:space="0" w:color="auto"/>
            </w:tcBorders>
            <w:shd w:val="clear" w:color="auto" w:fill="CDFBC1"/>
            <w:tcMar>
              <w:top w:w="15" w:type="dxa"/>
              <w:left w:w="15" w:type="dxa"/>
              <w:bottom w:w="0" w:type="dxa"/>
              <w:right w:w="15" w:type="dxa"/>
            </w:tcMar>
            <w:vAlign w:val="bottom"/>
            <w:hideMark/>
          </w:tcPr>
          <w:p w14:paraId="27F17666" w14:textId="77777777" w:rsidR="003F3BCB" w:rsidRPr="00DA787D" w:rsidRDefault="003F3BCB" w:rsidP="009D57C7">
            <w:pPr>
              <w:pStyle w:val="TableText0"/>
              <w:keepNext/>
              <w:keepLines/>
            </w:pPr>
          </w:p>
        </w:tc>
        <w:tc>
          <w:tcPr>
            <w:tcW w:w="385" w:type="pct"/>
            <w:tcBorders>
              <w:top w:val="single" w:sz="4" w:space="0" w:color="auto"/>
              <w:left w:val="single" w:sz="4" w:space="0" w:color="auto"/>
              <w:bottom w:val="single" w:sz="4" w:space="0" w:color="auto"/>
              <w:right w:val="single" w:sz="4" w:space="0" w:color="auto"/>
            </w:tcBorders>
            <w:shd w:val="clear" w:color="auto" w:fill="FFE0E0"/>
            <w:tcMar>
              <w:top w:w="15" w:type="dxa"/>
              <w:left w:w="15" w:type="dxa"/>
              <w:bottom w:w="0" w:type="dxa"/>
              <w:right w:w="15" w:type="dxa"/>
            </w:tcMar>
            <w:vAlign w:val="bottom"/>
            <w:hideMark/>
          </w:tcPr>
          <w:p w14:paraId="7557F61A" w14:textId="77777777" w:rsidR="003F3BCB" w:rsidRPr="00DA787D" w:rsidRDefault="003F3BCB" w:rsidP="009D57C7">
            <w:pPr>
              <w:pStyle w:val="TableText0"/>
              <w:keepNext/>
              <w:keepLines/>
            </w:pPr>
          </w:p>
        </w:tc>
      </w:tr>
    </w:tbl>
    <w:p w14:paraId="0CD5C193" w14:textId="77777777" w:rsidR="003F3BCB" w:rsidRDefault="003F3BCB" w:rsidP="009D57C7">
      <w:pPr>
        <w:pStyle w:val="BodyText"/>
        <w:keepNext/>
        <w:keepLines/>
        <w:spacing w:after="60"/>
        <w:jc w:val="both"/>
      </w:pP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103"/>
        <w:gridCol w:w="1276"/>
      </w:tblGrid>
      <w:tr w:rsidR="003F3BCB" w:rsidRPr="005E0096" w14:paraId="2E35F2F7" w14:textId="77777777" w:rsidTr="00776A7B">
        <w:trPr>
          <w:trHeight w:val="167"/>
        </w:trPr>
        <w:tc>
          <w:tcPr>
            <w:tcW w:w="5103" w:type="dxa"/>
            <w:shd w:val="clear" w:color="auto" w:fill="F2F2F2" w:themeFill="background1" w:themeFillShade="F2"/>
            <w:tcMar>
              <w:top w:w="72" w:type="dxa"/>
              <w:left w:w="144" w:type="dxa"/>
              <w:bottom w:w="72" w:type="dxa"/>
              <w:right w:w="144" w:type="dxa"/>
            </w:tcMar>
            <w:vAlign w:val="center"/>
            <w:hideMark/>
          </w:tcPr>
          <w:p w14:paraId="7F6FCA9D" w14:textId="77777777" w:rsidR="003F3BCB" w:rsidRPr="005E0096" w:rsidRDefault="003F3BCB" w:rsidP="00B13754">
            <w:pPr>
              <w:pStyle w:val="TableText0"/>
            </w:pPr>
            <w:r w:rsidRPr="005E0096">
              <w:t>Licenced</w:t>
            </w:r>
          </w:p>
        </w:tc>
        <w:tc>
          <w:tcPr>
            <w:tcW w:w="1276" w:type="dxa"/>
            <w:shd w:val="clear" w:color="auto" w:fill="DEFBDB"/>
            <w:tcMar>
              <w:top w:w="72" w:type="dxa"/>
              <w:left w:w="144" w:type="dxa"/>
              <w:bottom w:w="72" w:type="dxa"/>
              <w:right w:w="144" w:type="dxa"/>
            </w:tcMar>
            <w:hideMark/>
          </w:tcPr>
          <w:p w14:paraId="7EBCDB4C" w14:textId="77777777" w:rsidR="003F3BCB" w:rsidRPr="005E0096" w:rsidRDefault="003F3BCB" w:rsidP="00B13754">
            <w:pPr>
              <w:pStyle w:val="TableText0"/>
              <w:rPr>
                <w:szCs w:val="20"/>
              </w:rPr>
            </w:pPr>
          </w:p>
        </w:tc>
      </w:tr>
      <w:tr w:rsidR="003F3BCB" w:rsidRPr="005E0096" w14:paraId="393C83F6" w14:textId="77777777" w:rsidTr="00776A7B">
        <w:trPr>
          <w:trHeight w:val="173"/>
        </w:trPr>
        <w:tc>
          <w:tcPr>
            <w:tcW w:w="5103" w:type="dxa"/>
            <w:shd w:val="clear" w:color="auto" w:fill="auto"/>
            <w:tcMar>
              <w:top w:w="72" w:type="dxa"/>
              <w:left w:w="144" w:type="dxa"/>
              <w:bottom w:w="72" w:type="dxa"/>
              <w:right w:w="144" w:type="dxa"/>
            </w:tcMar>
            <w:vAlign w:val="center"/>
            <w:hideMark/>
          </w:tcPr>
          <w:p w14:paraId="66B6A70C" w14:textId="77777777" w:rsidR="003F3BCB" w:rsidRPr="005E0096" w:rsidRDefault="003F3BCB" w:rsidP="00B13754">
            <w:pPr>
              <w:pStyle w:val="TableText0"/>
            </w:pPr>
            <w:r w:rsidRPr="005E0096">
              <w:t>Not licenced</w:t>
            </w:r>
          </w:p>
        </w:tc>
        <w:tc>
          <w:tcPr>
            <w:tcW w:w="1276" w:type="dxa"/>
            <w:shd w:val="clear" w:color="auto" w:fill="FFE6E6"/>
            <w:tcMar>
              <w:top w:w="72" w:type="dxa"/>
              <w:left w:w="144" w:type="dxa"/>
              <w:bottom w:w="72" w:type="dxa"/>
              <w:right w:w="144" w:type="dxa"/>
            </w:tcMar>
            <w:hideMark/>
          </w:tcPr>
          <w:p w14:paraId="083375D8" w14:textId="77777777" w:rsidR="003F3BCB" w:rsidRPr="005E0096" w:rsidRDefault="003F3BCB" w:rsidP="00B13754">
            <w:pPr>
              <w:pStyle w:val="TableText0"/>
              <w:rPr>
                <w:szCs w:val="20"/>
              </w:rPr>
            </w:pPr>
          </w:p>
        </w:tc>
      </w:tr>
      <w:tr w:rsidR="003F3BCB" w:rsidRPr="005E0096" w14:paraId="290081C6" w14:textId="77777777" w:rsidTr="00EC488A">
        <w:trPr>
          <w:trHeight w:val="261"/>
        </w:trPr>
        <w:tc>
          <w:tcPr>
            <w:tcW w:w="5103" w:type="dxa"/>
            <w:shd w:val="clear" w:color="auto" w:fill="F2F2F2" w:themeFill="background1" w:themeFillShade="F2"/>
            <w:tcMar>
              <w:top w:w="72" w:type="dxa"/>
              <w:left w:w="144" w:type="dxa"/>
              <w:bottom w:w="72" w:type="dxa"/>
              <w:right w:w="144" w:type="dxa"/>
            </w:tcMar>
            <w:vAlign w:val="center"/>
            <w:hideMark/>
          </w:tcPr>
          <w:p w14:paraId="619F3973" w14:textId="77777777" w:rsidR="003F3BCB" w:rsidRPr="005E0096" w:rsidRDefault="003F3BCB" w:rsidP="00B13754">
            <w:pPr>
              <w:pStyle w:val="TableText0"/>
            </w:pPr>
            <w:r w:rsidRPr="005E0096">
              <w:t>Unique application (</w:t>
            </w:r>
            <w:r w:rsidRPr="00FF4D63">
              <w:t>See Appendix A for further detail</w:t>
            </w:r>
            <w:r w:rsidRPr="005E0096">
              <w:t>)</w:t>
            </w:r>
          </w:p>
        </w:tc>
        <w:tc>
          <w:tcPr>
            <w:tcW w:w="1276" w:type="dxa"/>
            <w:shd w:val="clear" w:color="auto" w:fill="FFCC99"/>
            <w:tcMar>
              <w:top w:w="72" w:type="dxa"/>
              <w:left w:w="144" w:type="dxa"/>
              <w:bottom w:w="72" w:type="dxa"/>
              <w:right w:w="144" w:type="dxa"/>
            </w:tcMar>
            <w:hideMark/>
          </w:tcPr>
          <w:p w14:paraId="346BDCC0" w14:textId="77777777" w:rsidR="003F3BCB" w:rsidRPr="005E0096" w:rsidRDefault="003F3BCB" w:rsidP="00B13754">
            <w:pPr>
              <w:pStyle w:val="TableText0"/>
              <w:rPr>
                <w:szCs w:val="20"/>
              </w:rPr>
            </w:pPr>
          </w:p>
        </w:tc>
      </w:tr>
    </w:tbl>
    <w:p w14:paraId="18F171C2" w14:textId="77777777" w:rsidR="003F3BCB" w:rsidRDefault="003F3BCB" w:rsidP="00B13754">
      <w:pPr>
        <w:pStyle w:val="BodyText"/>
      </w:pPr>
      <w:r>
        <w:t xml:space="preserve">Please see pages 29 to 31 of </w:t>
      </w:r>
      <w:r>
        <w:rPr>
          <w:b/>
          <w:bCs/>
        </w:rPr>
        <w:t xml:space="preserve">Appendix A </w:t>
      </w:r>
      <w:r>
        <w:t>for additional detail.</w:t>
      </w:r>
    </w:p>
    <w:p w14:paraId="1D894C4E" w14:textId="77777777" w:rsidR="00DC1456" w:rsidRPr="00785E9B" w:rsidRDefault="00DC1456" w:rsidP="009D57C7">
      <w:pPr>
        <w:pStyle w:val="Heading4"/>
        <w:rPr>
          <w:i/>
          <w:color w:val="005B7A" w:themeColor="accent4" w:themeShade="80"/>
        </w:rPr>
      </w:pPr>
      <w:r w:rsidRPr="00785E9B">
        <w:rPr>
          <w:color w:val="005B7A" w:themeColor="accent4" w:themeShade="80"/>
        </w:rPr>
        <w:t xml:space="preserve">Theme 3: Granting an Application </w:t>
      </w:r>
    </w:p>
    <w:p w14:paraId="374120EE" w14:textId="2F44CBC0" w:rsidR="00DC1456" w:rsidRDefault="00DC1456" w:rsidP="00F3504F">
      <w:pPr>
        <w:pStyle w:val="BodyText"/>
      </w:pPr>
      <w:r w:rsidRPr="007A083B">
        <w:t xml:space="preserve">Part A of the </w:t>
      </w:r>
      <w:r w:rsidR="00086EDE">
        <w:t>NDRP2</w:t>
      </w:r>
      <w:r w:rsidRPr="007A083B">
        <w:t xml:space="preserve"> sets out minimum factors which regulators should consider prior to the grant of a licence.</w:t>
      </w:r>
      <w:r>
        <w:t xml:space="preserve"> </w:t>
      </w:r>
      <w:r w:rsidRPr="00BF2BF3">
        <w:t>The Commonwealth, States and Territories have each introduced their own respective principles to be considered as part of an applicatio</w:t>
      </w:r>
      <w:r>
        <w:t xml:space="preserve">n outside those factors contained in the </w:t>
      </w:r>
      <w:r w:rsidR="00086EDE">
        <w:t>NDRP2</w:t>
      </w:r>
      <w:r>
        <w:t>, such as:</w:t>
      </w:r>
    </w:p>
    <w:p w14:paraId="57F22C48" w14:textId="3D9E9323" w:rsidR="00F3504F" w:rsidRPr="00F3504F" w:rsidRDefault="00F3504F" w:rsidP="00F3504F">
      <w:pPr>
        <w:pStyle w:val="Caption"/>
        <w:keepNext/>
        <w:rPr>
          <w:sz w:val="20"/>
        </w:rPr>
      </w:pPr>
      <w:r w:rsidRPr="00F3504F">
        <w:rPr>
          <w:sz w:val="20"/>
        </w:rPr>
        <w:t xml:space="preserve">Table </w:t>
      </w:r>
      <w:r w:rsidRPr="00F3504F">
        <w:rPr>
          <w:sz w:val="20"/>
        </w:rPr>
        <w:fldChar w:fldCharType="begin"/>
      </w:r>
      <w:r w:rsidRPr="00F3504F">
        <w:rPr>
          <w:sz w:val="20"/>
        </w:rPr>
        <w:instrText xml:space="preserve"> SEQ Table \* ARABIC </w:instrText>
      </w:r>
      <w:r w:rsidRPr="00F3504F">
        <w:rPr>
          <w:sz w:val="20"/>
        </w:rPr>
        <w:fldChar w:fldCharType="separate"/>
      </w:r>
      <w:r w:rsidR="00C8268D">
        <w:rPr>
          <w:noProof/>
          <w:sz w:val="20"/>
        </w:rPr>
        <w:t>6</w:t>
      </w:r>
      <w:r w:rsidRPr="00F3504F">
        <w:rPr>
          <w:sz w:val="20"/>
        </w:rPr>
        <w:fldChar w:fldCharType="end"/>
      </w:r>
      <w:r w:rsidRPr="00F3504F">
        <w:rPr>
          <w:sz w:val="20"/>
        </w:rPr>
        <w:t>: Insights from mapping exercise comparing the additional considerations introduced across the Commonwealth, States and Territory jurisdictions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70"/>
        <w:gridCol w:w="785"/>
        <w:gridCol w:w="785"/>
        <w:gridCol w:w="784"/>
        <w:gridCol w:w="784"/>
        <w:gridCol w:w="784"/>
        <w:gridCol w:w="784"/>
        <w:gridCol w:w="784"/>
        <w:gridCol w:w="784"/>
        <w:gridCol w:w="784"/>
      </w:tblGrid>
      <w:tr w:rsidR="003009E2" w:rsidRPr="00FA0B90" w14:paraId="3BA9A724" w14:textId="77777777" w:rsidTr="00F3504F">
        <w:trPr>
          <w:trHeight w:val="351"/>
        </w:trPr>
        <w:tc>
          <w:tcPr>
            <w:tcW w:w="1335" w:type="pct"/>
            <w:shd w:val="clear" w:color="auto" w:fill="00338D" w:themeFill="accent1"/>
            <w:tcMar>
              <w:top w:w="72" w:type="dxa"/>
              <w:left w:w="144" w:type="dxa"/>
              <w:bottom w:w="72" w:type="dxa"/>
              <w:right w:w="144" w:type="dxa"/>
            </w:tcMar>
            <w:hideMark/>
          </w:tcPr>
          <w:p w14:paraId="067CCADD" w14:textId="77777777" w:rsidR="00DC1456" w:rsidRPr="00FA0B90" w:rsidRDefault="00DC1456" w:rsidP="003009E2">
            <w:pPr>
              <w:pStyle w:val="Tableheading"/>
            </w:pPr>
            <w:r w:rsidRPr="00FA0B90">
              <w:t>Additional Considerations</w:t>
            </w:r>
          </w:p>
        </w:tc>
        <w:tc>
          <w:tcPr>
            <w:tcW w:w="408" w:type="pct"/>
            <w:shd w:val="clear" w:color="auto" w:fill="00338D" w:themeFill="accent1"/>
            <w:tcMar>
              <w:top w:w="72" w:type="dxa"/>
              <w:left w:w="144" w:type="dxa"/>
              <w:bottom w:w="72" w:type="dxa"/>
              <w:right w:w="144" w:type="dxa"/>
            </w:tcMar>
            <w:vAlign w:val="center"/>
            <w:hideMark/>
          </w:tcPr>
          <w:p w14:paraId="7C7F3448" w14:textId="77777777" w:rsidR="00DC1456" w:rsidRPr="00FA0B90" w:rsidRDefault="00DC1456" w:rsidP="003009E2">
            <w:pPr>
              <w:pStyle w:val="Tableheading"/>
            </w:pPr>
            <w:r w:rsidRPr="00FA0B90">
              <w:t>Cth</w:t>
            </w:r>
          </w:p>
        </w:tc>
        <w:tc>
          <w:tcPr>
            <w:tcW w:w="408" w:type="pct"/>
            <w:shd w:val="clear" w:color="auto" w:fill="00338D" w:themeFill="accent1"/>
            <w:tcMar>
              <w:top w:w="72" w:type="dxa"/>
              <w:left w:w="144" w:type="dxa"/>
              <w:bottom w:w="72" w:type="dxa"/>
              <w:right w:w="144" w:type="dxa"/>
            </w:tcMar>
            <w:vAlign w:val="center"/>
            <w:hideMark/>
          </w:tcPr>
          <w:p w14:paraId="3705B09B" w14:textId="77777777" w:rsidR="00DC1456" w:rsidRPr="00FA0B90" w:rsidRDefault="00DC1456" w:rsidP="003009E2">
            <w:pPr>
              <w:pStyle w:val="Tableheading"/>
            </w:pPr>
            <w:r w:rsidRPr="00FA0B90">
              <w:t>NSW</w:t>
            </w:r>
          </w:p>
        </w:tc>
        <w:tc>
          <w:tcPr>
            <w:tcW w:w="407" w:type="pct"/>
            <w:shd w:val="clear" w:color="auto" w:fill="00338D" w:themeFill="accent1"/>
            <w:tcMar>
              <w:top w:w="72" w:type="dxa"/>
              <w:left w:w="144" w:type="dxa"/>
              <w:bottom w:w="72" w:type="dxa"/>
              <w:right w:w="144" w:type="dxa"/>
            </w:tcMar>
            <w:vAlign w:val="center"/>
            <w:hideMark/>
          </w:tcPr>
          <w:p w14:paraId="70550D49" w14:textId="77777777" w:rsidR="00DC1456" w:rsidRPr="00FA0B90" w:rsidRDefault="00DC1456" w:rsidP="003009E2">
            <w:pPr>
              <w:pStyle w:val="Tableheading"/>
            </w:pPr>
            <w:r w:rsidRPr="00FA0B90">
              <w:t>QLD</w:t>
            </w:r>
          </w:p>
        </w:tc>
        <w:tc>
          <w:tcPr>
            <w:tcW w:w="407" w:type="pct"/>
            <w:shd w:val="clear" w:color="auto" w:fill="00338D" w:themeFill="accent1"/>
            <w:tcMar>
              <w:top w:w="72" w:type="dxa"/>
              <w:left w:w="144" w:type="dxa"/>
              <w:bottom w:w="72" w:type="dxa"/>
              <w:right w:w="144" w:type="dxa"/>
            </w:tcMar>
            <w:vAlign w:val="center"/>
            <w:hideMark/>
          </w:tcPr>
          <w:p w14:paraId="09EBA7B4" w14:textId="77777777" w:rsidR="00DC1456" w:rsidRPr="00FA0B90" w:rsidRDefault="00DC1456" w:rsidP="003009E2">
            <w:pPr>
              <w:pStyle w:val="Tableheading"/>
            </w:pPr>
            <w:r w:rsidRPr="00FA0B90">
              <w:t>VIC</w:t>
            </w:r>
          </w:p>
        </w:tc>
        <w:tc>
          <w:tcPr>
            <w:tcW w:w="407" w:type="pct"/>
            <w:shd w:val="clear" w:color="auto" w:fill="00338D" w:themeFill="accent1"/>
            <w:tcMar>
              <w:top w:w="72" w:type="dxa"/>
              <w:left w:w="144" w:type="dxa"/>
              <w:bottom w:w="72" w:type="dxa"/>
              <w:right w:w="144" w:type="dxa"/>
            </w:tcMar>
            <w:vAlign w:val="center"/>
            <w:hideMark/>
          </w:tcPr>
          <w:p w14:paraId="308D535F" w14:textId="77777777" w:rsidR="00DC1456" w:rsidRPr="00FA0B90" w:rsidRDefault="00DC1456" w:rsidP="003009E2">
            <w:pPr>
              <w:pStyle w:val="Tableheading"/>
            </w:pPr>
            <w:r w:rsidRPr="00FA0B90">
              <w:t>SA</w:t>
            </w:r>
          </w:p>
        </w:tc>
        <w:tc>
          <w:tcPr>
            <w:tcW w:w="407" w:type="pct"/>
            <w:shd w:val="clear" w:color="auto" w:fill="00338D" w:themeFill="accent1"/>
            <w:tcMar>
              <w:top w:w="72" w:type="dxa"/>
              <w:left w:w="144" w:type="dxa"/>
              <w:bottom w:w="72" w:type="dxa"/>
              <w:right w:w="144" w:type="dxa"/>
            </w:tcMar>
            <w:vAlign w:val="center"/>
            <w:hideMark/>
          </w:tcPr>
          <w:p w14:paraId="38C43915" w14:textId="77777777" w:rsidR="00DC1456" w:rsidRPr="00FA0B90" w:rsidRDefault="00DC1456" w:rsidP="003009E2">
            <w:pPr>
              <w:pStyle w:val="Tableheading"/>
            </w:pPr>
            <w:r w:rsidRPr="00FA0B90">
              <w:t>WA</w:t>
            </w:r>
          </w:p>
        </w:tc>
        <w:tc>
          <w:tcPr>
            <w:tcW w:w="407" w:type="pct"/>
            <w:shd w:val="clear" w:color="auto" w:fill="00338D" w:themeFill="accent1"/>
            <w:tcMar>
              <w:top w:w="72" w:type="dxa"/>
              <w:left w:w="144" w:type="dxa"/>
              <w:bottom w:w="72" w:type="dxa"/>
              <w:right w:w="144" w:type="dxa"/>
            </w:tcMar>
            <w:vAlign w:val="center"/>
            <w:hideMark/>
          </w:tcPr>
          <w:p w14:paraId="5ACE9EBD" w14:textId="77777777" w:rsidR="00DC1456" w:rsidRPr="00FA0B90" w:rsidRDefault="00DC1456" w:rsidP="003009E2">
            <w:pPr>
              <w:pStyle w:val="Tableheading"/>
            </w:pPr>
            <w:r w:rsidRPr="00FA0B90">
              <w:t>TAS</w:t>
            </w:r>
          </w:p>
        </w:tc>
        <w:tc>
          <w:tcPr>
            <w:tcW w:w="407" w:type="pct"/>
            <w:shd w:val="clear" w:color="auto" w:fill="00338D" w:themeFill="accent1"/>
            <w:tcMar>
              <w:top w:w="72" w:type="dxa"/>
              <w:left w:w="144" w:type="dxa"/>
              <w:bottom w:w="72" w:type="dxa"/>
              <w:right w:w="144" w:type="dxa"/>
            </w:tcMar>
            <w:vAlign w:val="center"/>
            <w:hideMark/>
          </w:tcPr>
          <w:p w14:paraId="43AC96C5" w14:textId="77777777" w:rsidR="00DC1456" w:rsidRPr="00FA0B90" w:rsidRDefault="00DC1456" w:rsidP="003009E2">
            <w:pPr>
              <w:pStyle w:val="Tableheading"/>
            </w:pPr>
            <w:r w:rsidRPr="00FA0B90">
              <w:t>NT</w:t>
            </w:r>
          </w:p>
        </w:tc>
        <w:tc>
          <w:tcPr>
            <w:tcW w:w="407" w:type="pct"/>
            <w:shd w:val="clear" w:color="auto" w:fill="00338D" w:themeFill="accent1"/>
            <w:tcMar>
              <w:top w:w="72" w:type="dxa"/>
              <w:left w:w="144" w:type="dxa"/>
              <w:bottom w:w="72" w:type="dxa"/>
              <w:right w:w="144" w:type="dxa"/>
            </w:tcMar>
            <w:vAlign w:val="center"/>
            <w:hideMark/>
          </w:tcPr>
          <w:p w14:paraId="4F20E2CD" w14:textId="77777777" w:rsidR="00DC1456" w:rsidRPr="00FA0B90" w:rsidRDefault="00DC1456" w:rsidP="003009E2">
            <w:pPr>
              <w:pStyle w:val="Tableheading"/>
            </w:pPr>
            <w:r w:rsidRPr="00FA0B90">
              <w:t>ACT</w:t>
            </w:r>
          </w:p>
        </w:tc>
      </w:tr>
      <w:tr w:rsidR="00DC1456" w:rsidRPr="00FA0B90" w14:paraId="2CF9469D" w14:textId="77777777" w:rsidTr="00F3504F">
        <w:trPr>
          <w:trHeight w:val="351"/>
        </w:trPr>
        <w:tc>
          <w:tcPr>
            <w:tcW w:w="1335" w:type="pct"/>
            <w:shd w:val="clear" w:color="auto" w:fill="auto"/>
            <w:tcMar>
              <w:top w:w="72" w:type="dxa"/>
              <w:left w:w="144" w:type="dxa"/>
              <w:bottom w:w="72" w:type="dxa"/>
              <w:right w:w="144" w:type="dxa"/>
            </w:tcMar>
            <w:hideMark/>
          </w:tcPr>
          <w:p w14:paraId="767DF3A8" w14:textId="77777777" w:rsidR="00DC1456" w:rsidRPr="00FA0B90" w:rsidRDefault="00DC1456" w:rsidP="00B7354B">
            <w:pPr>
              <w:pStyle w:val="TableText0"/>
              <w:spacing w:before="60" w:after="60"/>
            </w:pPr>
            <w:r w:rsidRPr="00FA0B90">
              <w:t xml:space="preserve">Applicant shows that magnitude of exposure is as low as reasonably achievable </w:t>
            </w:r>
          </w:p>
        </w:tc>
        <w:tc>
          <w:tcPr>
            <w:tcW w:w="408" w:type="pct"/>
            <w:shd w:val="clear" w:color="auto" w:fill="CDFBC1"/>
            <w:tcMar>
              <w:top w:w="72" w:type="dxa"/>
              <w:left w:w="144" w:type="dxa"/>
              <w:bottom w:w="72" w:type="dxa"/>
              <w:right w:w="144" w:type="dxa"/>
            </w:tcMar>
            <w:hideMark/>
          </w:tcPr>
          <w:p w14:paraId="58F95D3B" w14:textId="77777777" w:rsidR="00DC1456" w:rsidRPr="00FA0B90" w:rsidRDefault="00DC1456" w:rsidP="00B7354B">
            <w:pPr>
              <w:pStyle w:val="TableText0"/>
              <w:spacing w:before="60" w:after="60"/>
            </w:pPr>
          </w:p>
        </w:tc>
        <w:tc>
          <w:tcPr>
            <w:tcW w:w="408" w:type="pct"/>
            <w:shd w:val="clear" w:color="auto" w:fill="FFE0E0"/>
            <w:tcMar>
              <w:top w:w="72" w:type="dxa"/>
              <w:left w:w="144" w:type="dxa"/>
              <w:bottom w:w="72" w:type="dxa"/>
              <w:right w:w="144" w:type="dxa"/>
            </w:tcMar>
            <w:hideMark/>
          </w:tcPr>
          <w:p w14:paraId="717A7B2B"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02D41F8E"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1ECB32AD"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7463D124"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345B4F0F"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2DF4CB64"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232B861C"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57C49E49" w14:textId="77777777" w:rsidR="00DC1456" w:rsidRPr="00FA0B90" w:rsidRDefault="00DC1456" w:rsidP="00B7354B">
            <w:pPr>
              <w:pStyle w:val="TableText0"/>
              <w:spacing w:before="60" w:after="60"/>
            </w:pPr>
          </w:p>
        </w:tc>
      </w:tr>
      <w:tr w:rsidR="00DC1456" w:rsidRPr="00FA0B90" w14:paraId="6DEA1CDB" w14:textId="77777777" w:rsidTr="00F3504F">
        <w:trPr>
          <w:trHeight w:val="351"/>
        </w:trPr>
        <w:tc>
          <w:tcPr>
            <w:tcW w:w="1335" w:type="pct"/>
            <w:shd w:val="clear" w:color="auto" w:fill="auto"/>
            <w:tcMar>
              <w:top w:w="72" w:type="dxa"/>
              <w:left w:w="144" w:type="dxa"/>
              <w:bottom w:w="72" w:type="dxa"/>
              <w:right w:w="144" w:type="dxa"/>
            </w:tcMar>
            <w:hideMark/>
          </w:tcPr>
          <w:p w14:paraId="7216C4AE" w14:textId="77777777" w:rsidR="00DC1456" w:rsidRPr="00FA0B90" w:rsidRDefault="00DC1456" w:rsidP="00B7354B">
            <w:pPr>
              <w:pStyle w:val="TableText0"/>
              <w:spacing w:before="60" w:after="60"/>
            </w:pPr>
            <w:r w:rsidRPr="00FA0B90">
              <w:t xml:space="preserve">Applicant has expertise necessary to carry out activities </w:t>
            </w:r>
          </w:p>
        </w:tc>
        <w:tc>
          <w:tcPr>
            <w:tcW w:w="408" w:type="pct"/>
            <w:shd w:val="clear" w:color="auto" w:fill="FFE0E0"/>
            <w:tcMar>
              <w:top w:w="72" w:type="dxa"/>
              <w:left w:w="144" w:type="dxa"/>
              <w:bottom w:w="72" w:type="dxa"/>
              <w:right w:w="144" w:type="dxa"/>
            </w:tcMar>
            <w:hideMark/>
          </w:tcPr>
          <w:p w14:paraId="6E844AA2" w14:textId="77777777" w:rsidR="00DC1456" w:rsidRPr="00FA0B90" w:rsidRDefault="00DC1456" w:rsidP="00B7354B">
            <w:pPr>
              <w:pStyle w:val="TableText0"/>
              <w:spacing w:before="60" w:after="60"/>
            </w:pPr>
          </w:p>
        </w:tc>
        <w:tc>
          <w:tcPr>
            <w:tcW w:w="408" w:type="pct"/>
            <w:shd w:val="clear" w:color="auto" w:fill="CDFBC1"/>
            <w:tcMar>
              <w:top w:w="72" w:type="dxa"/>
              <w:left w:w="144" w:type="dxa"/>
              <w:bottom w:w="72" w:type="dxa"/>
              <w:right w:w="144" w:type="dxa"/>
            </w:tcMar>
            <w:hideMark/>
          </w:tcPr>
          <w:p w14:paraId="643019C4" w14:textId="77777777" w:rsidR="00DC1456" w:rsidRPr="00FA0B90" w:rsidRDefault="00DC1456" w:rsidP="00B7354B">
            <w:pPr>
              <w:pStyle w:val="TableText0"/>
              <w:spacing w:before="60" w:after="60"/>
            </w:pPr>
          </w:p>
        </w:tc>
        <w:tc>
          <w:tcPr>
            <w:tcW w:w="407" w:type="pct"/>
            <w:shd w:val="clear" w:color="auto" w:fill="CDFBC1"/>
            <w:tcMar>
              <w:top w:w="72" w:type="dxa"/>
              <w:left w:w="144" w:type="dxa"/>
              <w:bottom w:w="72" w:type="dxa"/>
              <w:right w:w="144" w:type="dxa"/>
            </w:tcMar>
            <w:hideMark/>
          </w:tcPr>
          <w:p w14:paraId="24596A38" w14:textId="77777777" w:rsidR="00DC1456" w:rsidRPr="00FA0B90" w:rsidRDefault="00DC1456" w:rsidP="00B7354B">
            <w:pPr>
              <w:pStyle w:val="TableText0"/>
              <w:spacing w:before="60" w:after="60"/>
            </w:pPr>
          </w:p>
        </w:tc>
        <w:tc>
          <w:tcPr>
            <w:tcW w:w="407" w:type="pct"/>
            <w:shd w:val="clear" w:color="auto" w:fill="CDFBC1"/>
            <w:tcMar>
              <w:top w:w="72" w:type="dxa"/>
              <w:left w:w="144" w:type="dxa"/>
              <w:bottom w:w="72" w:type="dxa"/>
              <w:right w:w="144" w:type="dxa"/>
            </w:tcMar>
            <w:hideMark/>
          </w:tcPr>
          <w:p w14:paraId="154C9D0B"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37317967"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000B260F" w14:textId="77777777" w:rsidR="00DC1456" w:rsidRPr="00FA0B90" w:rsidRDefault="00DC1456" w:rsidP="00B7354B">
            <w:pPr>
              <w:pStyle w:val="TableText0"/>
              <w:spacing w:before="60" w:after="60"/>
            </w:pPr>
          </w:p>
        </w:tc>
        <w:tc>
          <w:tcPr>
            <w:tcW w:w="407" w:type="pct"/>
            <w:shd w:val="clear" w:color="auto" w:fill="CDFBC1"/>
            <w:tcMar>
              <w:top w:w="72" w:type="dxa"/>
              <w:left w:w="144" w:type="dxa"/>
              <w:bottom w:w="72" w:type="dxa"/>
              <w:right w:w="144" w:type="dxa"/>
            </w:tcMar>
            <w:hideMark/>
          </w:tcPr>
          <w:p w14:paraId="46BFC56C" w14:textId="77777777" w:rsidR="00DC1456" w:rsidRPr="00FA0B90" w:rsidRDefault="00DC1456" w:rsidP="00B7354B">
            <w:pPr>
              <w:pStyle w:val="TableText0"/>
              <w:spacing w:before="60" w:after="60"/>
            </w:pPr>
          </w:p>
        </w:tc>
        <w:tc>
          <w:tcPr>
            <w:tcW w:w="407" w:type="pct"/>
            <w:shd w:val="clear" w:color="auto" w:fill="FFCC99"/>
            <w:tcMar>
              <w:top w:w="72" w:type="dxa"/>
              <w:left w:w="144" w:type="dxa"/>
              <w:bottom w:w="72" w:type="dxa"/>
              <w:right w:w="144" w:type="dxa"/>
            </w:tcMar>
            <w:hideMark/>
          </w:tcPr>
          <w:p w14:paraId="46058E03"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5E25DF08" w14:textId="77777777" w:rsidR="00DC1456" w:rsidRPr="00FA0B90" w:rsidRDefault="00DC1456" w:rsidP="00B7354B">
            <w:pPr>
              <w:pStyle w:val="TableText0"/>
              <w:spacing w:before="60" w:after="60"/>
            </w:pPr>
          </w:p>
        </w:tc>
      </w:tr>
      <w:tr w:rsidR="00DC1456" w:rsidRPr="00FA0B90" w14:paraId="4C9E79F4" w14:textId="77777777" w:rsidTr="00F3504F">
        <w:trPr>
          <w:trHeight w:val="351"/>
        </w:trPr>
        <w:tc>
          <w:tcPr>
            <w:tcW w:w="1335" w:type="pct"/>
            <w:shd w:val="clear" w:color="auto" w:fill="auto"/>
            <w:tcMar>
              <w:top w:w="72" w:type="dxa"/>
              <w:left w:w="144" w:type="dxa"/>
              <w:bottom w:w="72" w:type="dxa"/>
              <w:right w:w="144" w:type="dxa"/>
            </w:tcMar>
            <w:hideMark/>
          </w:tcPr>
          <w:p w14:paraId="4961ED6D" w14:textId="77777777" w:rsidR="00DC1456" w:rsidRPr="00FA0B90" w:rsidRDefault="00DC1456" w:rsidP="00B7354B">
            <w:pPr>
              <w:pStyle w:val="TableText0"/>
              <w:spacing w:before="60" w:after="60"/>
            </w:pPr>
            <w:r w:rsidRPr="00FA0B90">
              <w:t xml:space="preserve">Applicant shows a net benefit in carrying out conduct </w:t>
            </w:r>
          </w:p>
        </w:tc>
        <w:tc>
          <w:tcPr>
            <w:tcW w:w="408" w:type="pct"/>
            <w:shd w:val="clear" w:color="auto" w:fill="CDFBC1"/>
            <w:tcMar>
              <w:top w:w="72" w:type="dxa"/>
              <w:left w:w="144" w:type="dxa"/>
              <w:bottom w:w="72" w:type="dxa"/>
              <w:right w:w="144" w:type="dxa"/>
            </w:tcMar>
            <w:hideMark/>
          </w:tcPr>
          <w:p w14:paraId="4CDE4FC7" w14:textId="77777777" w:rsidR="00DC1456" w:rsidRPr="00FA0B90" w:rsidRDefault="00DC1456" w:rsidP="00B7354B">
            <w:pPr>
              <w:pStyle w:val="TableText0"/>
              <w:spacing w:before="60" w:after="60"/>
            </w:pPr>
          </w:p>
        </w:tc>
        <w:tc>
          <w:tcPr>
            <w:tcW w:w="408" w:type="pct"/>
            <w:shd w:val="clear" w:color="auto" w:fill="FFE0E0"/>
            <w:tcMar>
              <w:top w:w="72" w:type="dxa"/>
              <w:left w:w="144" w:type="dxa"/>
              <w:bottom w:w="72" w:type="dxa"/>
              <w:right w:w="144" w:type="dxa"/>
            </w:tcMar>
            <w:hideMark/>
          </w:tcPr>
          <w:p w14:paraId="07A775B0" w14:textId="77777777" w:rsidR="00DC1456" w:rsidRPr="00FA0B90" w:rsidRDefault="00DC1456" w:rsidP="00B7354B">
            <w:pPr>
              <w:pStyle w:val="TableText0"/>
              <w:spacing w:before="60" w:after="60"/>
            </w:pPr>
          </w:p>
        </w:tc>
        <w:tc>
          <w:tcPr>
            <w:tcW w:w="407" w:type="pct"/>
            <w:shd w:val="clear" w:color="auto" w:fill="CDFBC1"/>
            <w:tcMar>
              <w:top w:w="72" w:type="dxa"/>
              <w:left w:w="144" w:type="dxa"/>
              <w:bottom w:w="72" w:type="dxa"/>
              <w:right w:w="144" w:type="dxa"/>
            </w:tcMar>
            <w:hideMark/>
          </w:tcPr>
          <w:p w14:paraId="3E5AA619"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36A2D9A9"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2084F44D" w14:textId="77777777" w:rsidR="00DC1456" w:rsidRPr="00FA0B90" w:rsidRDefault="00DC1456" w:rsidP="00B7354B">
            <w:pPr>
              <w:pStyle w:val="TableText0"/>
              <w:spacing w:before="60" w:after="60"/>
            </w:pPr>
          </w:p>
        </w:tc>
        <w:tc>
          <w:tcPr>
            <w:tcW w:w="407" w:type="pct"/>
            <w:shd w:val="clear" w:color="auto" w:fill="CDFBC1"/>
            <w:tcMar>
              <w:top w:w="72" w:type="dxa"/>
              <w:left w:w="144" w:type="dxa"/>
              <w:bottom w:w="72" w:type="dxa"/>
              <w:right w:w="144" w:type="dxa"/>
            </w:tcMar>
            <w:hideMark/>
          </w:tcPr>
          <w:p w14:paraId="279CE186"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4884AA52"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2486E10F" w14:textId="77777777" w:rsidR="00DC1456" w:rsidRPr="00FA0B90" w:rsidRDefault="00DC1456" w:rsidP="00B7354B">
            <w:pPr>
              <w:pStyle w:val="TableText0"/>
              <w:spacing w:before="60" w:after="60"/>
            </w:pPr>
          </w:p>
        </w:tc>
        <w:tc>
          <w:tcPr>
            <w:tcW w:w="407" w:type="pct"/>
            <w:shd w:val="clear" w:color="auto" w:fill="FFE0E0"/>
            <w:tcMar>
              <w:top w:w="72" w:type="dxa"/>
              <w:left w:w="144" w:type="dxa"/>
              <w:bottom w:w="72" w:type="dxa"/>
              <w:right w:w="144" w:type="dxa"/>
            </w:tcMar>
            <w:hideMark/>
          </w:tcPr>
          <w:p w14:paraId="6574CB0C" w14:textId="77777777" w:rsidR="00DC1456" w:rsidRPr="00FA0B90" w:rsidRDefault="00DC1456" w:rsidP="00B7354B">
            <w:pPr>
              <w:pStyle w:val="TableText0"/>
              <w:spacing w:before="60" w:after="60"/>
            </w:pPr>
          </w:p>
        </w:tc>
      </w:tr>
    </w:tbl>
    <w:p w14:paraId="76B9635F" w14:textId="77777777" w:rsidR="00DC1456" w:rsidRDefault="00DC1456" w:rsidP="00DC1456">
      <w:pPr>
        <w:pStyle w:val="BodyText"/>
        <w:spacing w:after="60"/>
        <w:jc w:val="both"/>
      </w:pP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103"/>
        <w:gridCol w:w="1276"/>
      </w:tblGrid>
      <w:tr w:rsidR="00B7354B" w:rsidRPr="005E0096" w14:paraId="19E5531D" w14:textId="77777777" w:rsidTr="00776A7B">
        <w:trPr>
          <w:trHeight w:val="167"/>
        </w:trPr>
        <w:tc>
          <w:tcPr>
            <w:tcW w:w="5103" w:type="dxa"/>
            <w:shd w:val="clear" w:color="auto" w:fill="F2F2F2" w:themeFill="background1" w:themeFillShade="F2"/>
            <w:tcMar>
              <w:top w:w="72" w:type="dxa"/>
              <w:left w:w="144" w:type="dxa"/>
              <w:bottom w:w="72" w:type="dxa"/>
              <w:right w:w="144" w:type="dxa"/>
            </w:tcMar>
            <w:vAlign w:val="center"/>
            <w:hideMark/>
          </w:tcPr>
          <w:p w14:paraId="2EB5B3F0" w14:textId="6EDB0380" w:rsidR="00B7354B" w:rsidRPr="005E0096" w:rsidRDefault="00B7354B">
            <w:pPr>
              <w:pStyle w:val="TableText0"/>
            </w:pPr>
            <w:r w:rsidRPr="00B7354B">
              <w:t>Legislation includes this consideration</w:t>
            </w:r>
          </w:p>
        </w:tc>
        <w:tc>
          <w:tcPr>
            <w:tcW w:w="1276" w:type="dxa"/>
            <w:shd w:val="clear" w:color="auto" w:fill="DEFBDB"/>
            <w:tcMar>
              <w:top w:w="72" w:type="dxa"/>
              <w:left w:w="144" w:type="dxa"/>
              <w:bottom w:w="72" w:type="dxa"/>
              <w:right w:w="144" w:type="dxa"/>
            </w:tcMar>
            <w:hideMark/>
          </w:tcPr>
          <w:p w14:paraId="0BC4D9D4" w14:textId="77777777" w:rsidR="00B7354B" w:rsidRPr="005E0096" w:rsidRDefault="00B7354B">
            <w:pPr>
              <w:pStyle w:val="TableText0"/>
              <w:rPr>
                <w:szCs w:val="20"/>
              </w:rPr>
            </w:pPr>
          </w:p>
        </w:tc>
      </w:tr>
      <w:tr w:rsidR="00B7354B" w:rsidRPr="005E0096" w14:paraId="3A67AE45" w14:textId="77777777" w:rsidTr="00776A7B">
        <w:trPr>
          <w:trHeight w:val="173"/>
        </w:trPr>
        <w:tc>
          <w:tcPr>
            <w:tcW w:w="5103" w:type="dxa"/>
            <w:shd w:val="clear" w:color="auto" w:fill="auto"/>
            <w:tcMar>
              <w:top w:w="72" w:type="dxa"/>
              <w:left w:w="144" w:type="dxa"/>
              <w:bottom w:w="72" w:type="dxa"/>
              <w:right w:w="144" w:type="dxa"/>
            </w:tcMar>
            <w:vAlign w:val="center"/>
            <w:hideMark/>
          </w:tcPr>
          <w:p w14:paraId="0DB242C0" w14:textId="6B7F567F" w:rsidR="00B7354B" w:rsidRPr="005E0096" w:rsidRDefault="00B7354B">
            <w:pPr>
              <w:pStyle w:val="TableText0"/>
            </w:pPr>
            <w:r w:rsidRPr="00B7354B">
              <w:t>Legislation does not include this consideration</w:t>
            </w:r>
          </w:p>
        </w:tc>
        <w:tc>
          <w:tcPr>
            <w:tcW w:w="1276" w:type="dxa"/>
            <w:shd w:val="clear" w:color="auto" w:fill="FFE6E6"/>
            <w:tcMar>
              <w:top w:w="72" w:type="dxa"/>
              <w:left w:w="144" w:type="dxa"/>
              <w:bottom w:w="72" w:type="dxa"/>
              <w:right w:w="144" w:type="dxa"/>
            </w:tcMar>
            <w:hideMark/>
          </w:tcPr>
          <w:p w14:paraId="0AB7709B" w14:textId="77777777" w:rsidR="00B7354B" w:rsidRPr="005E0096" w:rsidRDefault="00B7354B">
            <w:pPr>
              <w:pStyle w:val="TableText0"/>
              <w:rPr>
                <w:szCs w:val="20"/>
              </w:rPr>
            </w:pPr>
          </w:p>
        </w:tc>
      </w:tr>
      <w:tr w:rsidR="00B7354B" w:rsidRPr="005E0096" w14:paraId="3BB84523" w14:textId="77777777" w:rsidTr="00570031">
        <w:trPr>
          <w:trHeight w:val="261"/>
        </w:trPr>
        <w:tc>
          <w:tcPr>
            <w:tcW w:w="5103" w:type="dxa"/>
            <w:shd w:val="clear" w:color="auto" w:fill="F2F2F2" w:themeFill="background1" w:themeFillShade="F2"/>
            <w:tcMar>
              <w:top w:w="72" w:type="dxa"/>
              <w:left w:w="144" w:type="dxa"/>
              <w:bottom w:w="72" w:type="dxa"/>
              <w:right w:w="144" w:type="dxa"/>
            </w:tcMar>
            <w:vAlign w:val="center"/>
            <w:hideMark/>
          </w:tcPr>
          <w:p w14:paraId="36955D3E" w14:textId="1647CF7D" w:rsidR="00B7354B" w:rsidRPr="005E0096" w:rsidRDefault="00B7354B">
            <w:pPr>
              <w:pStyle w:val="TableText0"/>
            </w:pPr>
            <w:r w:rsidRPr="00B7354B">
              <w:t>Legislation includes a similar consideration</w:t>
            </w:r>
          </w:p>
        </w:tc>
        <w:tc>
          <w:tcPr>
            <w:tcW w:w="1276" w:type="dxa"/>
            <w:shd w:val="clear" w:color="auto" w:fill="FFCC99"/>
            <w:tcMar>
              <w:top w:w="72" w:type="dxa"/>
              <w:left w:w="144" w:type="dxa"/>
              <w:bottom w:w="72" w:type="dxa"/>
              <w:right w:w="144" w:type="dxa"/>
            </w:tcMar>
            <w:hideMark/>
          </w:tcPr>
          <w:p w14:paraId="1B26D4A4" w14:textId="77777777" w:rsidR="00B7354B" w:rsidRPr="005E0096" w:rsidRDefault="00B7354B">
            <w:pPr>
              <w:pStyle w:val="TableText0"/>
              <w:rPr>
                <w:szCs w:val="20"/>
              </w:rPr>
            </w:pPr>
          </w:p>
        </w:tc>
      </w:tr>
    </w:tbl>
    <w:p w14:paraId="74C2886C" w14:textId="77777777" w:rsidR="00DC1456" w:rsidRDefault="00DC1456" w:rsidP="00B7354B">
      <w:pPr>
        <w:pStyle w:val="BodyText"/>
      </w:pPr>
      <w:r>
        <w:t xml:space="preserve">Please see pages 32 to 40 of </w:t>
      </w:r>
      <w:r>
        <w:rPr>
          <w:b/>
          <w:bCs/>
        </w:rPr>
        <w:t xml:space="preserve">Appendix A </w:t>
      </w:r>
      <w:r>
        <w:t>for additional detail.</w:t>
      </w:r>
    </w:p>
    <w:p w14:paraId="65F87C29" w14:textId="77777777" w:rsidR="00DC1456" w:rsidRPr="00785E9B" w:rsidRDefault="00DC1456" w:rsidP="00C517BE">
      <w:pPr>
        <w:pStyle w:val="Heading4"/>
        <w:rPr>
          <w:i/>
          <w:color w:val="005B7A" w:themeColor="accent4" w:themeShade="80"/>
        </w:rPr>
      </w:pPr>
      <w:r w:rsidRPr="00785E9B">
        <w:rPr>
          <w:color w:val="005B7A" w:themeColor="accent4" w:themeShade="80"/>
        </w:rPr>
        <w:lastRenderedPageBreak/>
        <w:t xml:space="preserve">Theme 4: Codes of Practice </w:t>
      </w:r>
    </w:p>
    <w:p w14:paraId="08C02483" w14:textId="6795A4D2" w:rsidR="00DC1456" w:rsidRDefault="00DC1456" w:rsidP="00DA5E46">
      <w:pPr>
        <w:pStyle w:val="BodyText"/>
        <w:jc w:val="both"/>
      </w:pPr>
      <w:r w:rsidRPr="0077243B">
        <w:t xml:space="preserve">Part B of the </w:t>
      </w:r>
      <w:r w:rsidR="00086EDE">
        <w:t>NDRP2</w:t>
      </w:r>
      <w:r w:rsidRPr="0077243B">
        <w:t xml:space="preserve"> highlights the adoption and implementation of Codes of Practices as one mechanism towards uniformity in radiation protection and nuclear safety.</w:t>
      </w:r>
      <w:r>
        <w:t xml:space="preserve"> </w:t>
      </w:r>
      <w:r w:rsidRPr="0077243B">
        <w:t>Our analysis focused on the extent to which Commonwealth, State and Territory legislative frameworks prescribed Codes of Practices within each jurisdiction’s respective legislative framework</w:t>
      </w:r>
      <w:r>
        <w:t>,</w:t>
      </w:r>
      <w:r w:rsidR="00F31635">
        <w:t xml:space="preserve"> as set out below.  This analysis considered only prescrip</w:t>
      </w:r>
      <w:r w:rsidR="009F3CA2">
        <w:t>tion within legislation (primary and subordinate), notwithstanding that jurisdictions may impose compliance with Codes of Practice through other means, for example individual licence conditions.</w:t>
      </w:r>
    </w:p>
    <w:p w14:paraId="21C84141" w14:textId="4BDC5919" w:rsidR="00F3504F" w:rsidRPr="00F3504F" w:rsidRDefault="00F3504F" w:rsidP="00F3504F">
      <w:pPr>
        <w:pStyle w:val="Caption"/>
        <w:keepNext/>
        <w:rPr>
          <w:sz w:val="20"/>
        </w:rPr>
      </w:pPr>
      <w:r w:rsidRPr="00F3504F">
        <w:rPr>
          <w:sz w:val="20"/>
        </w:rPr>
        <w:t xml:space="preserve">Table </w:t>
      </w:r>
      <w:r w:rsidRPr="00F3504F">
        <w:rPr>
          <w:sz w:val="20"/>
        </w:rPr>
        <w:fldChar w:fldCharType="begin"/>
      </w:r>
      <w:r w:rsidRPr="00F3504F">
        <w:rPr>
          <w:sz w:val="20"/>
        </w:rPr>
        <w:instrText xml:space="preserve"> SEQ Table \* ARABIC </w:instrText>
      </w:r>
      <w:r w:rsidRPr="00F3504F">
        <w:rPr>
          <w:sz w:val="20"/>
        </w:rPr>
        <w:fldChar w:fldCharType="separate"/>
      </w:r>
      <w:r w:rsidR="00C8268D">
        <w:rPr>
          <w:noProof/>
          <w:sz w:val="20"/>
        </w:rPr>
        <w:t>7</w:t>
      </w:r>
      <w:r w:rsidRPr="00F3504F">
        <w:rPr>
          <w:sz w:val="20"/>
        </w:rPr>
        <w:fldChar w:fldCharType="end"/>
      </w:r>
      <w:r w:rsidRPr="00F3504F">
        <w:rPr>
          <w:sz w:val="20"/>
        </w:rPr>
        <w:t>: Insights from mapping exercise comparing the incorporation of prescribed Codes of Practice across the Commonwealth, State and Territory jurisdictions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07"/>
        <w:gridCol w:w="759"/>
        <w:gridCol w:w="759"/>
        <w:gridCol w:w="759"/>
        <w:gridCol w:w="759"/>
        <w:gridCol w:w="755"/>
        <w:gridCol w:w="757"/>
        <w:gridCol w:w="761"/>
        <w:gridCol w:w="755"/>
        <w:gridCol w:w="757"/>
      </w:tblGrid>
      <w:tr w:rsidR="00F72C49" w:rsidRPr="0077243B" w14:paraId="2BCFD9AA" w14:textId="77777777" w:rsidTr="00862B07">
        <w:tc>
          <w:tcPr>
            <w:tcW w:w="1458" w:type="pct"/>
            <w:shd w:val="clear" w:color="auto" w:fill="00338D" w:themeFill="accent1"/>
            <w:tcMar>
              <w:top w:w="15" w:type="dxa"/>
              <w:left w:w="15" w:type="dxa"/>
              <w:bottom w:w="0" w:type="dxa"/>
              <w:right w:w="15" w:type="dxa"/>
            </w:tcMar>
            <w:vAlign w:val="bottom"/>
            <w:hideMark/>
          </w:tcPr>
          <w:p w14:paraId="596C10DF" w14:textId="77777777" w:rsidR="00F72C49" w:rsidRPr="0077243B" w:rsidRDefault="00F72C49" w:rsidP="00C517BE">
            <w:pPr>
              <w:pStyle w:val="Tableheading"/>
            </w:pPr>
          </w:p>
        </w:tc>
        <w:tc>
          <w:tcPr>
            <w:tcW w:w="394" w:type="pct"/>
            <w:shd w:val="clear" w:color="auto" w:fill="00338D" w:themeFill="accent1"/>
          </w:tcPr>
          <w:p w14:paraId="72B84702" w14:textId="734B3123" w:rsidR="00F72C49" w:rsidRPr="0077243B" w:rsidRDefault="00F72C49" w:rsidP="00862B07">
            <w:pPr>
              <w:pStyle w:val="Tableheading"/>
              <w:jc w:val="center"/>
              <w:rPr>
                <w:bCs/>
              </w:rPr>
            </w:pPr>
            <w:r>
              <w:rPr>
                <w:bCs/>
              </w:rPr>
              <w:t>Cth</w:t>
            </w:r>
          </w:p>
        </w:tc>
        <w:tc>
          <w:tcPr>
            <w:tcW w:w="394" w:type="pct"/>
            <w:shd w:val="clear" w:color="auto" w:fill="00338D" w:themeFill="accent1"/>
            <w:tcMar>
              <w:top w:w="15" w:type="dxa"/>
              <w:left w:w="15" w:type="dxa"/>
              <w:bottom w:w="0" w:type="dxa"/>
              <w:right w:w="15" w:type="dxa"/>
            </w:tcMar>
            <w:vAlign w:val="center"/>
            <w:hideMark/>
          </w:tcPr>
          <w:p w14:paraId="21D01707" w14:textId="6C401D7D" w:rsidR="00F72C49" w:rsidRPr="0077243B" w:rsidRDefault="00F72C49" w:rsidP="00C517BE">
            <w:pPr>
              <w:pStyle w:val="Tableheading"/>
            </w:pPr>
            <w:r w:rsidRPr="0077243B">
              <w:rPr>
                <w:bCs/>
              </w:rPr>
              <w:t>NSW</w:t>
            </w:r>
          </w:p>
        </w:tc>
        <w:tc>
          <w:tcPr>
            <w:tcW w:w="394" w:type="pct"/>
            <w:shd w:val="clear" w:color="auto" w:fill="00338D" w:themeFill="accent1"/>
            <w:tcMar>
              <w:top w:w="15" w:type="dxa"/>
              <w:left w:w="15" w:type="dxa"/>
              <w:bottom w:w="0" w:type="dxa"/>
              <w:right w:w="15" w:type="dxa"/>
            </w:tcMar>
            <w:vAlign w:val="center"/>
            <w:hideMark/>
          </w:tcPr>
          <w:p w14:paraId="47101D1E" w14:textId="77777777" w:rsidR="00F72C49" w:rsidRPr="0077243B" w:rsidRDefault="00F72C49" w:rsidP="00C517BE">
            <w:pPr>
              <w:pStyle w:val="Tableheading"/>
            </w:pPr>
            <w:r w:rsidRPr="0077243B">
              <w:rPr>
                <w:bCs/>
              </w:rPr>
              <w:t>QLD</w:t>
            </w:r>
          </w:p>
        </w:tc>
        <w:tc>
          <w:tcPr>
            <w:tcW w:w="394" w:type="pct"/>
            <w:shd w:val="clear" w:color="auto" w:fill="00338D" w:themeFill="accent1"/>
            <w:tcMar>
              <w:top w:w="15" w:type="dxa"/>
              <w:left w:w="15" w:type="dxa"/>
              <w:bottom w:w="0" w:type="dxa"/>
              <w:right w:w="15" w:type="dxa"/>
            </w:tcMar>
            <w:vAlign w:val="center"/>
            <w:hideMark/>
          </w:tcPr>
          <w:p w14:paraId="5039DCDE" w14:textId="77777777" w:rsidR="00F72C49" w:rsidRPr="0077243B" w:rsidRDefault="00F72C49" w:rsidP="00C517BE">
            <w:pPr>
              <w:pStyle w:val="Tableheading"/>
            </w:pPr>
            <w:r w:rsidRPr="0077243B">
              <w:rPr>
                <w:bCs/>
              </w:rPr>
              <w:t>VIC</w:t>
            </w:r>
          </w:p>
        </w:tc>
        <w:tc>
          <w:tcPr>
            <w:tcW w:w="392" w:type="pct"/>
            <w:shd w:val="clear" w:color="auto" w:fill="00338D" w:themeFill="accent1"/>
            <w:tcMar>
              <w:top w:w="15" w:type="dxa"/>
              <w:left w:w="15" w:type="dxa"/>
              <w:bottom w:w="0" w:type="dxa"/>
              <w:right w:w="15" w:type="dxa"/>
            </w:tcMar>
            <w:vAlign w:val="center"/>
            <w:hideMark/>
          </w:tcPr>
          <w:p w14:paraId="56DB09BD" w14:textId="77777777" w:rsidR="00F72C49" w:rsidRPr="0077243B" w:rsidRDefault="00F72C49" w:rsidP="00C517BE">
            <w:pPr>
              <w:pStyle w:val="Tableheading"/>
            </w:pPr>
            <w:r w:rsidRPr="0077243B">
              <w:rPr>
                <w:bCs/>
              </w:rPr>
              <w:t>SA</w:t>
            </w:r>
          </w:p>
        </w:tc>
        <w:tc>
          <w:tcPr>
            <w:tcW w:w="393" w:type="pct"/>
            <w:shd w:val="clear" w:color="auto" w:fill="00338D" w:themeFill="accent1"/>
            <w:tcMar>
              <w:top w:w="15" w:type="dxa"/>
              <w:left w:w="15" w:type="dxa"/>
              <w:bottom w:w="0" w:type="dxa"/>
              <w:right w:w="15" w:type="dxa"/>
            </w:tcMar>
            <w:vAlign w:val="center"/>
            <w:hideMark/>
          </w:tcPr>
          <w:p w14:paraId="2C117060" w14:textId="77777777" w:rsidR="00F72C49" w:rsidRPr="0077243B" w:rsidRDefault="00F72C49" w:rsidP="00C517BE">
            <w:pPr>
              <w:pStyle w:val="Tableheading"/>
            </w:pPr>
            <w:r w:rsidRPr="0077243B">
              <w:rPr>
                <w:bCs/>
              </w:rPr>
              <w:t>WA</w:t>
            </w:r>
          </w:p>
        </w:tc>
        <w:tc>
          <w:tcPr>
            <w:tcW w:w="395" w:type="pct"/>
            <w:shd w:val="clear" w:color="auto" w:fill="00338D" w:themeFill="accent1"/>
            <w:tcMar>
              <w:top w:w="15" w:type="dxa"/>
              <w:left w:w="15" w:type="dxa"/>
              <w:bottom w:w="0" w:type="dxa"/>
              <w:right w:w="15" w:type="dxa"/>
            </w:tcMar>
            <w:vAlign w:val="center"/>
            <w:hideMark/>
          </w:tcPr>
          <w:p w14:paraId="3410EF1D" w14:textId="77777777" w:rsidR="00F72C49" w:rsidRPr="0077243B" w:rsidRDefault="00F72C49" w:rsidP="00C517BE">
            <w:pPr>
              <w:pStyle w:val="Tableheading"/>
            </w:pPr>
            <w:r w:rsidRPr="0077243B">
              <w:rPr>
                <w:bCs/>
              </w:rPr>
              <w:t>TAS</w:t>
            </w:r>
          </w:p>
        </w:tc>
        <w:tc>
          <w:tcPr>
            <w:tcW w:w="392" w:type="pct"/>
            <w:shd w:val="clear" w:color="auto" w:fill="00338D" w:themeFill="accent1"/>
            <w:tcMar>
              <w:top w:w="15" w:type="dxa"/>
              <w:left w:w="15" w:type="dxa"/>
              <w:bottom w:w="0" w:type="dxa"/>
              <w:right w:w="15" w:type="dxa"/>
            </w:tcMar>
            <w:vAlign w:val="center"/>
            <w:hideMark/>
          </w:tcPr>
          <w:p w14:paraId="08B1F605" w14:textId="77777777" w:rsidR="00F72C49" w:rsidRPr="0077243B" w:rsidRDefault="00F72C49" w:rsidP="00C517BE">
            <w:pPr>
              <w:pStyle w:val="Tableheading"/>
            </w:pPr>
            <w:r w:rsidRPr="0077243B">
              <w:rPr>
                <w:bCs/>
              </w:rPr>
              <w:t>NT</w:t>
            </w:r>
          </w:p>
        </w:tc>
        <w:tc>
          <w:tcPr>
            <w:tcW w:w="393" w:type="pct"/>
            <w:shd w:val="clear" w:color="auto" w:fill="00338D" w:themeFill="accent1"/>
            <w:tcMar>
              <w:top w:w="15" w:type="dxa"/>
              <w:left w:w="15" w:type="dxa"/>
              <w:bottom w:w="0" w:type="dxa"/>
              <w:right w:w="15" w:type="dxa"/>
            </w:tcMar>
            <w:vAlign w:val="center"/>
            <w:hideMark/>
          </w:tcPr>
          <w:p w14:paraId="2E37C00F" w14:textId="77777777" w:rsidR="00F72C49" w:rsidRPr="0077243B" w:rsidRDefault="00F72C49" w:rsidP="00C517BE">
            <w:pPr>
              <w:pStyle w:val="Tableheading"/>
            </w:pPr>
            <w:r w:rsidRPr="0077243B">
              <w:rPr>
                <w:bCs/>
              </w:rPr>
              <w:t>ACT</w:t>
            </w:r>
          </w:p>
        </w:tc>
      </w:tr>
      <w:tr w:rsidR="00F72C49" w:rsidRPr="0077243B" w14:paraId="54AE05A0" w14:textId="77777777" w:rsidTr="00862B07">
        <w:tc>
          <w:tcPr>
            <w:tcW w:w="1458" w:type="pct"/>
            <w:shd w:val="clear" w:color="auto" w:fill="auto"/>
            <w:tcMar>
              <w:top w:w="15" w:type="dxa"/>
              <w:left w:w="15" w:type="dxa"/>
              <w:bottom w:w="0" w:type="dxa"/>
              <w:right w:w="15" w:type="dxa"/>
            </w:tcMar>
            <w:vAlign w:val="bottom"/>
            <w:hideMark/>
          </w:tcPr>
          <w:p w14:paraId="5FDE1CE8" w14:textId="77777777" w:rsidR="00F72C49" w:rsidRPr="0077243B" w:rsidRDefault="00F72C49" w:rsidP="00C517BE">
            <w:pPr>
              <w:pStyle w:val="TableText0"/>
            </w:pPr>
            <w:r w:rsidRPr="0077243B">
              <w:t>Code for the Disposal of Radioactive Waste by the User (Radiation Protection Series C-6)</w:t>
            </w:r>
          </w:p>
        </w:tc>
        <w:tc>
          <w:tcPr>
            <w:tcW w:w="394" w:type="pct"/>
            <w:shd w:val="clear" w:color="auto" w:fill="CCFFCC"/>
          </w:tcPr>
          <w:p w14:paraId="064CF980" w14:textId="77777777" w:rsidR="00F72C49" w:rsidRPr="00B15E65" w:rsidRDefault="00F72C49" w:rsidP="00C517BE">
            <w:pPr>
              <w:pStyle w:val="TableText0"/>
              <w:rPr>
                <w:color w:val="CCFFCC"/>
              </w:rPr>
            </w:pPr>
          </w:p>
        </w:tc>
        <w:tc>
          <w:tcPr>
            <w:tcW w:w="394" w:type="pct"/>
            <w:shd w:val="clear" w:color="auto" w:fill="FFE0E0"/>
            <w:tcMar>
              <w:top w:w="15" w:type="dxa"/>
              <w:left w:w="15" w:type="dxa"/>
              <w:bottom w:w="0" w:type="dxa"/>
              <w:right w:w="15" w:type="dxa"/>
            </w:tcMar>
            <w:vAlign w:val="center"/>
            <w:hideMark/>
          </w:tcPr>
          <w:p w14:paraId="6707DB6D" w14:textId="59A0BBAE" w:rsidR="00F72C49" w:rsidRPr="0077243B" w:rsidRDefault="00F72C49" w:rsidP="00C517BE">
            <w:pPr>
              <w:pStyle w:val="TableText0"/>
            </w:pPr>
          </w:p>
        </w:tc>
        <w:tc>
          <w:tcPr>
            <w:tcW w:w="394" w:type="pct"/>
            <w:shd w:val="clear" w:color="auto" w:fill="CDFBC1"/>
            <w:tcMar>
              <w:top w:w="15" w:type="dxa"/>
              <w:left w:w="15" w:type="dxa"/>
              <w:bottom w:w="0" w:type="dxa"/>
              <w:right w:w="15" w:type="dxa"/>
            </w:tcMar>
            <w:vAlign w:val="center"/>
            <w:hideMark/>
          </w:tcPr>
          <w:p w14:paraId="3379DB0F" w14:textId="77777777"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64D5AEF4" w14:textId="77777777" w:rsidR="00F72C49" w:rsidRPr="0077243B" w:rsidRDefault="00F72C49" w:rsidP="00C517BE">
            <w:pPr>
              <w:pStyle w:val="TableText0"/>
            </w:pPr>
          </w:p>
        </w:tc>
        <w:tc>
          <w:tcPr>
            <w:tcW w:w="392" w:type="pct"/>
            <w:shd w:val="clear" w:color="auto" w:fill="CDFBC1"/>
            <w:tcMar>
              <w:top w:w="15" w:type="dxa"/>
              <w:left w:w="15" w:type="dxa"/>
              <w:bottom w:w="0" w:type="dxa"/>
              <w:right w:w="15" w:type="dxa"/>
            </w:tcMar>
            <w:vAlign w:val="center"/>
            <w:hideMark/>
          </w:tcPr>
          <w:p w14:paraId="74A5C50B" w14:textId="77777777" w:rsidR="00F72C49" w:rsidRPr="0077243B" w:rsidRDefault="00F72C49" w:rsidP="00C517BE">
            <w:pPr>
              <w:pStyle w:val="TableText0"/>
            </w:pPr>
          </w:p>
        </w:tc>
        <w:tc>
          <w:tcPr>
            <w:tcW w:w="393" w:type="pct"/>
            <w:shd w:val="clear" w:color="auto" w:fill="FFE0E0"/>
            <w:tcMar>
              <w:top w:w="15" w:type="dxa"/>
              <w:left w:w="15" w:type="dxa"/>
              <w:bottom w:w="0" w:type="dxa"/>
              <w:right w:w="15" w:type="dxa"/>
            </w:tcMar>
            <w:vAlign w:val="center"/>
            <w:hideMark/>
          </w:tcPr>
          <w:p w14:paraId="1685213F" w14:textId="77777777" w:rsidR="00F72C49" w:rsidRPr="0077243B" w:rsidRDefault="00F72C49" w:rsidP="00C517BE">
            <w:pPr>
              <w:pStyle w:val="TableText0"/>
            </w:pPr>
            <w:r w:rsidRPr="0077243B">
              <w:t> </w:t>
            </w:r>
          </w:p>
        </w:tc>
        <w:tc>
          <w:tcPr>
            <w:tcW w:w="395" w:type="pct"/>
            <w:shd w:val="clear" w:color="auto" w:fill="FFCC99"/>
            <w:tcMar>
              <w:top w:w="15" w:type="dxa"/>
              <w:left w:w="15" w:type="dxa"/>
              <w:bottom w:w="0" w:type="dxa"/>
              <w:right w:w="15" w:type="dxa"/>
            </w:tcMar>
            <w:vAlign w:val="center"/>
            <w:hideMark/>
          </w:tcPr>
          <w:p w14:paraId="0C59373F" w14:textId="77777777" w:rsidR="00F72C49" w:rsidRPr="0077243B" w:rsidRDefault="00F72C49" w:rsidP="00C517BE">
            <w:pPr>
              <w:pStyle w:val="TableText0"/>
            </w:pPr>
            <w:r w:rsidRPr="0077243B">
              <w:t>1985 NHMRC</w:t>
            </w:r>
          </w:p>
        </w:tc>
        <w:tc>
          <w:tcPr>
            <w:tcW w:w="392" w:type="pct"/>
            <w:shd w:val="clear" w:color="auto" w:fill="FFE0E0"/>
            <w:tcMar>
              <w:top w:w="15" w:type="dxa"/>
              <w:left w:w="15" w:type="dxa"/>
              <w:bottom w:w="0" w:type="dxa"/>
              <w:right w:w="15" w:type="dxa"/>
            </w:tcMar>
            <w:vAlign w:val="center"/>
            <w:hideMark/>
          </w:tcPr>
          <w:p w14:paraId="55A918B1" w14:textId="77777777" w:rsidR="00F72C49" w:rsidRPr="0077243B" w:rsidRDefault="00F72C49" w:rsidP="00C517BE">
            <w:pPr>
              <w:pStyle w:val="TableText0"/>
            </w:pPr>
            <w:r w:rsidRPr="0077243B">
              <w:t> </w:t>
            </w:r>
          </w:p>
        </w:tc>
        <w:tc>
          <w:tcPr>
            <w:tcW w:w="393" w:type="pct"/>
            <w:shd w:val="clear" w:color="auto" w:fill="FFE0E0"/>
            <w:tcMar>
              <w:top w:w="15" w:type="dxa"/>
              <w:left w:w="15" w:type="dxa"/>
              <w:bottom w:w="0" w:type="dxa"/>
              <w:right w:w="15" w:type="dxa"/>
            </w:tcMar>
            <w:vAlign w:val="center"/>
            <w:hideMark/>
          </w:tcPr>
          <w:p w14:paraId="53252FF7" w14:textId="77777777" w:rsidR="00F72C49" w:rsidRPr="0077243B" w:rsidRDefault="00F72C49" w:rsidP="00C517BE">
            <w:pPr>
              <w:pStyle w:val="TableText0"/>
            </w:pPr>
            <w:r w:rsidRPr="0077243B">
              <w:t> </w:t>
            </w:r>
          </w:p>
        </w:tc>
      </w:tr>
      <w:tr w:rsidR="00F72C49" w:rsidRPr="0077243B" w14:paraId="6F623F72" w14:textId="77777777" w:rsidTr="00862B07">
        <w:tc>
          <w:tcPr>
            <w:tcW w:w="1458" w:type="pct"/>
            <w:shd w:val="clear" w:color="auto" w:fill="auto"/>
            <w:tcMar>
              <w:top w:w="15" w:type="dxa"/>
              <w:left w:w="15" w:type="dxa"/>
              <w:bottom w:w="0" w:type="dxa"/>
              <w:right w:w="15" w:type="dxa"/>
            </w:tcMar>
            <w:vAlign w:val="bottom"/>
            <w:hideMark/>
          </w:tcPr>
          <w:p w14:paraId="331A9E5F" w14:textId="77777777" w:rsidR="00F72C49" w:rsidRPr="0077243B" w:rsidRDefault="00F72C49" w:rsidP="00C517BE">
            <w:pPr>
              <w:pStyle w:val="TableText0"/>
            </w:pPr>
            <w:r w:rsidRPr="0077243B">
              <w:t xml:space="preserve">Code for Radiation Protection in Planned Exposure Situations </w:t>
            </w:r>
          </w:p>
        </w:tc>
        <w:tc>
          <w:tcPr>
            <w:tcW w:w="394" w:type="pct"/>
            <w:shd w:val="clear" w:color="auto" w:fill="CCFFCC"/>
          </w:tcPr>
          <w:p w14:paraId="1EA7D054" w14:textId="77777777" w:rsidR="00F72C49" w:rsidRPr="00B15E65" w:rsidRDefault="00F72C49" w:rsidP="00C517BE">
            <w:pPr>
              <w:pStyle w:val="TableText0"/>
              <w:rPr>
                <w:color w:val="CCFFCC"/>
              </w:rPr>
            </w:pPr>
          </w:p>
        </w:tc>
        <w:tc>
          <w:tcPr>
            <w:tcW w:w="394" w:type="pct"/>
            <w:shd w:val="clear" w:color="auto" w:fill="FFE0E0"/>
            <w:tcMar>
              <w:top w:w="15" w:type="dxa"/>
              <w:left w:w="15" w:type="dxa"/>
              <w:bottom w:w="0" w:type="dxa"/>
              <w:right w:w="15" w:type="dxa"/>
            </w:tcMar>
            <w:vAlign w:val="center"/>
            <w:hideMark/>
          </w:tcPr>
          <w:p w14:paraId="1F3A74C9" w14:textId="0C75CF8B" w:rsidR="00F72C49" w:rsidRPr="0077243B" w:rsidRDefault="00F72C49" w:rsidP="00C517BE">
            <w:pPr>
              <w:pStyle w:val="TableText0"/>
            </w:pPr>
          </w:p>
        </w:tc>
        <w:tc>
          <w:tcPr>
            <w:tcW w:w="394" w:type="pct"/>
            <w:shd w:val="clear" w:color="auto" w:fill="CDFBC1"/>
            <w:tcMar>
              <w:top w:w="15" w:type="dxa"/>
              <w:left w:w="15" w:type="dxa"/>
              <w:bottom w:w="0" w:type="dxa"/>
              <w:right w:w="15" w:type="dxa"/>
            </w:tcMar>
            <w:vAlign w:val="center"/>
            <w:hideMark/>
          </w:tcPr>
          <w:p w14:paraId="209F076E" w14:textId="77777777"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0FECDA96" w14:textId="77777777" w:rsidR="00F72C49" w:rsidRPr="0077243B" w:rsidRDefault="00F72C49" w:rsidP="00C517BE">
            <w:pPr>
              <w:pStyle w:val="TableText0"/>
            </w:pPr>
          </w:p>
        </w:tc>
        <w:tc>
          <w:tcPr>
            <w:tcW w:w="392" w:type="pct"/>
            <w:shd w:val="clear" w:color="auto" w:fill="CDFBC1"/>
            <w:tcMar>
              <w:top w:w="15" w:type="dxa"/>
              <w:left w:w="15" w:type="dxa"/>
              <w:bottom w:w="0" w:type="dxa"/>
              <w:right w:w="15" w:type="dxa"/>
            </w:tcMar>
            <w:vAlign w:val="center"/>
            <w:hideMark/>
          </w:tcPr>
          <w:p w14:paraId="0C8A54E2" w14:textId="77777777" w:rsidR="00F72C49" w:rsidRPr="0077243B" w:rsidRDefault="00F72C49" w:rsidP="00C517BE">
            <w:pPr>
              <w:pStyle w:val="TableText0"/>
            </w:pPr>
          </w:p>
        </w:tc>
        <w:tc>
          <w:tcPr>
            <w:tcW w:w="393" w:type="pct"/>
            <w:shd w:val="clear" w:color="auto" w:fill="FFE0E0"/>
            <w:tcMar>
              <w:top w:w="15" w:type="dxa"/>
              <w:left w:w="15" w:type="dxa"/>
              <w:bottom w:w="0" w:type="dxa"/>
              <w:right w:w="15" w:type="dxa"/>
            </w:tcMar>
            <w:vAlign w:val="center"/>
            <w:hideMark/>
          </w:tcPr>
          <w:p w14:paraId="31E711E8" w14:textId="77777777" w:rsidR="00F72C49" w:rsidRPr="0077243B" w:rsidRDefault="00F72C49" w:rsidP="00C517BE">
            <w:pPr>
              <w:pStyle w:val="TableText0"/>
            </w:pPr>
            <w:r w:rsidRPr="0077243B">
              <w:t> </w:t>
            </w:r>
          </w:p>
        </w:tc>
        <w:tc>
          <w:tcPr>
            <w:tcW w:w="395" w:type="pct"/>
            <w:shd w:val="clear" w:color="auto" w:fill="FFE0E0"/>
            <w:tcMar>
              <w:top w:w="15" w:type="dxa"/>
              <w:left w:w="15" w:type="dxa"/>
              <w:bottom w:w="0" w:type="dxa"/>
              <w:right w:w="15" w:type="dxa"/>
            </w:tcMar>
            <w:vAlign w:val="center"/>
            <w:hideMark/>
          </w:tcPr>
          <w:p w14:paraId="08A6C6C7" w14:textId="77777777" w:rsidR="00F72C49" w:rsidRPr="0077243B" w:rsidRDefault="00F72C49" w:rsidP="00C517BE">
            <w:pPr>
              <w:pStyle w:val="TableText0"/>
            </w:pPr>
            <w:r w:rsidRPr="0077243B">
              <w:t> </w:t>
            </w:r>
          </w:p>
        </w:tc>
        <w:tc>
          <w:tcPr>
            <w:tcW w:w="392" w:type="pct"/>
            <w:shd w:val="clear" w:color="auto" w:fill="FFE0E0"/>
            <w:tcMar>
              <w:top w:w="15" w:type="dxa"/>
              <w:left w:w="15" w:type="dxa"/>
              <w:bottom w:w="0" w:type="dxa"/>
              <w:right w:w="15" w:type="dxa"/>
            </w:tcMar>
            <w:vAlign w:val="center"/>
            <w:hideMark/>
          </w:tcPr>
          <w:p w14:paraId="01247D70" w14:textId="77777777" w:rsidR="00F72C49" w:rsidRPr="0077243B" w:rsidRDefault="00F72C49" w:rsidP="00C517BE">
            <w:pPr>
              <w:pStyle w:val="TableText0"/>
            </w:pPr>
            <w:r w:rsidRPr="0077243B">
              <w:t> </w:t>
            </w:r>
          </w:p>
        </w:tc>
        <w:tc>
          <w:tcPr>
            <w:tcW w:w="393" w:type="pct"/>
            <w:shd w:val="clear" w:color="auto" w:fill="FFE0E0"/>
            <w:tcMar>
              <w:top w:w="15" w:type="dxa"/>
              <w:left w:w="15" w:type="dxa"/>
              <w:bottom w:w="0" w:type="dxa"/>
              <w:right w:w="15" w:type="dxa"/>
            </w:tcMar>
            <w:vAlign w:val="center"/>
            <w:hideMark/>
          </w:tcPr>
          <w:p w14:paraId="6FECED8D" w14:textId="77777777" w:rsidR="00F72C49" w:rsidRPr="0077243B" w:rsidRDefault="00F72C49" w:rsidP="00C517BE">
            <w:pPr>
              <w:pStyle w:val="TableText0"/>
            </w:pPr>
            <w:r w:rsidRPr="0077243B">
              <w:t> </w:t>
            </w:r>
          </w:p>
        </w:tc>
      </w:tr>
      <w:tr w:rsidR="00F72C49" w:rsidRPr="0077243B" w14:paraId="5572FAE9" w14:textId="77777777" w:rsidTr="00862B07">
        <w:tc>
          <w:tcPr>
            <w:tcW w:w="1458" w:type="pct"/>
            <w:shd w:val="clear" w:color="auto" w:fill="auto"/>
            <w:tcMar>
              <w:top w:w="15" w:type="dxa"/>
              <w:left w:w="15" w:type="dxa"/>
              <w:bottom w:w="0" w:type="dxa"/>
              <w:right w:w="15" w:type="dxa"/>
            </w:tcMar>
            <w:vAlign w:val="bottom"/>
            <w:hideMark/>
          </w:tcPr>
          <w:p w14:paraId="2728DC25" w14:textId="77777777" w:rsidR="00F72C49" w:rsidRPr="0077243B" w:rsidRDefault="00F72C49" w:rsidP="00C517BE">
            <w:pPr>
              <w:pStyle w:val="TableText0"/>
            </w:pPr>
            <w:r w:rsidRPr="0077243B">
              <w:t xml:space="preserve">Security of Radioactive Sources </w:t>
            </w:r>
          </w:p>
        </w:tc>
        <w:tc>
          <w:tcPr>
            <w:tcW w:w="394" w:type="pct"/>
            <w:shd w:val="clear" w:color="auto" w:fill="CCFFCC"/>
          </w:tcPr>
          <w:p w14:paraId="382DE726" w14:textId="77777777" w:rsidR="00F72C49" w:rsidRPr="0077243B" w:rsidRDefault="00F72C49" w:rsidP="00C517BE">
            <w:pPr>
              <w:pStyle w:val="TableText0"/>
            </w:pPr>
          </w:p>
        </w:tc>
        <w:tc>
          <w:tcPr>
            <w:tcW w:w="394" w:type="pct"/>
            <w:shd w:val="clear" w:color="auto" w:fill="CDFBC1"/>
            <w:tcMar>
              <w:top w:w="15" w:type="dxa"/>
              <w:left w:w="15" w:type="dxa"/>
              <w:bottom w:w="0" w:type="dxa"/>
              <w:right w:w="15" w:type="dxa"/>
            </w:tcMar>
            <w:vAlign w:val="center"/>
            <w:hideMark/>
          </w:tcPr>
          <w:p w14:paraId="65924849" w14:textId="6CB6B440" w:rsidR="00F72C49" w:rsidRPr="0077243B" w:rsidRDefault="00F72C49" w:rsidP="00C517BE">
            <w:pPr>
              <w:pStyle w:val="TableText0"/>
            </w:pPr>
          </w:p>
        </w:tc>
        <w:tc>
          <w:tcPr>
            <w:tcW w:w="394" w:type="pct"/>
            <w:shd w:val="clear" w:color="auto" w:fill="CDFBC1"/>
            <w:tcMar>
              <w:top w:w="15" w:type="dxa"/>
              <w:left w:w="15" w:type="dxa"/>
              <w:bottom w:w="0" w:type="dxa"/>
              <w:right w:w="15" w:type="dxa"/>
            </w:tcMar>
            <w:vAlign w:val="center"/>
            <w:hideMark/>
          </w:tcPr>
          <w:p w14:paraId="37EC1859" w14:textId="77777777"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776EE386" w14:textId="77777777" w:rsidR="00F72C49" w:rsidRPr="0077243B" w:rsidRDefault="00F72C49" w:rsidP="00C517BE">
            <w:pPr>
              <w:pStyle w:val="TableText0"/>
            </w:pPr>
          </w:p>
        </w:tc>
        <w:tc>
          <w:tcPr>
            <w:tcW w:w="392" w:type="pct"/>
            <w:shd w:val="clear" w:color="auto" w:fill="FFE0E0"/>
            <w:tcMar>
              <w:top w:w="15" w:type="dxa"/>
              <w:left w:w="15" w:type="dxa"/>
              <w:bottom w:w="0" w:type="dxa"/>
              <w:right w:w="15" w:type="dxa"/>
            </w:tcMar>
            <w:vAlign w:val="center"/>
            <w:hideMark/>
          </w:tcPr>
          <w:p w14:paraId="741B79AC" w14:textId="77777777" w:rsidR="00F72C49" w:rsidRPr="0077243B" w:rsidRDefault="00F72C49" w:rsidP="00C517BE">
            <w:pPr>
              <w:pStyle w:val="TableText0"/>
            </w:pPr>
          </w:p>
        </w:tc>
        <w:tc>
          <w:tcPr>
            <w:tcW w:w="393" w:type="pct"/>
            <w:shd w:val="clear" w:color="auto" w:fill="FFE0E0"/>
            <w:tcMar>
              <w:top w:w="15" w:type="dxa"/>
              <w:left w:w="15" w:type="dxa"/>
              <w:bottom w:w="0" w:type="dxa"/>
              <w:right w:w="15" w:type="dxa"/>
            </w:tcMar>
            <w:vAlign w:val="center"/>
            <w:hideMark/>
          </w:tcPr>
          <w:p w14:paraId="5D17AE33" w14:textId="77777777" w:rsidR="00F72C49" w:rsidRPr="0077243B" w:rsidRDefault="00F72C49" w:rsidP="00C517BE">
            <w:pPr>
              <w:pStyle w:val="TableText0"/>
            </w:pPr>
            <w:r w:rsidRPr="0077243B">
              <w:t> </w:t>
            </w:r>
          </w:p>
        </w:tc>
        <w:tc>
          <w:tcPr>
            <w:tcW w:w="395" w:type="pct"/>
            <w:shd w:val="clear" w:color="auto" w:fill="FFE0E0"/>
            <w:tcMar>
              <w:top w:w="15" w:type="dxa"/>
              <w:left w:w="15" w:type="dxa"/>
              <w:bottom w:w="0" w:type="dxa"/>
              <w:right w:w="15" w:type="dxa"/>
            </w:tcMar>
            <w:vAlign w:val="center"/>
            <w:hideMark/>
          </w:tcPr>
          <w:p w14:paraId="7082B7F6" w14:textId="77777777" w:rsidR="00F72C49" w:rsidRPr="0077243B" w:rsidRDefault="00F72C49" w:rsidP="00C517BE">
            <w:pPr>
              <w:pStyle w:val="TableText0"/>
            </w:pPr>
            <w:r w:rsidRPr="0077243B">
              <w:t> </w:t>
            </w:r>
          </w:p>
        </w:tc>
        <w:tc>
          <w:tcPr>
            <w:tcW w:w="392" w:type="pct"/>
            <w:shd w:val="clear" w:color="auto" w:fill="FFE0E0"/>
            <w:tcMar>
              <w:top w:w="15" w:type="dxa"/>
              <w:left w:w="15" w:type="dxa"/>
              <w:bottom w:w="0" w:type="dxa"/>
              <w:right w:w="15" w:type="dxa"/>
            </w:tcMar>
            <w:vAlign w:val="center"/>
            <w:hideMark/>
          </w:tcPr>
          <w:p w14:paraId="61D8459C" w14:textId="77777777" w:rsidR="00F72C49" w:rsidRPr="0077243B" w:rsidRDefault="00F72C49" w:rsidP="00C517BE">
            <w:pPr>
              <w:pStyle w:val="TableText0"/>
            </w:pPr>
            <w:r w:rsidRPr="0077243B">
              <w:t> </w:t>
            </w:r>
          </w:p>
        </w:tc>
        <w:tc>
          <w:tcPr>
            <w:tcW w:w="393" w:type="pct"/>
            <w:shd w:val="clear" w:color="auto" w:fill="FFE0E0"/>
            <w:tcMar>
              <w:top w:w="15" w:type="dxa"/>
              <w:left w:w="15" w:type="dxa"/>
              <w:bottom w:w="0" w:type="dxa"/>
              <w:right w:w="15" w:type="dxa"/>
            </w:tcMar>
            <w:vAlign w:val="center"/>
            <w:hideMark/>
          </w:tcPr>
          <w:p w14:paraId="40F36B95" w14:textId="77777777" w:rsidR="00F72C49" w:rsidRPr="0077243B" w:rsidRDefault="00F72C49" w:rsidP="00C517BE">
            <w:pPr>
              <w:pStyle w:val="TableText0"/>
            </w:pPr>
            <w:r w:rsidRPr="0077243B">
              <w:t> </w:t>
            </w:r>
          </w:p>
        </w:tc>
      </w:tr>
      <w:tr w:rsidR="00F72C49" w:rsidRPr="0077243B" w14:paraId="2052A3F8" w14:textId="77777777" w:rsidTr="00862B07">
        <w:tc>
          <w:tcPr>
            <w:tcW w:w="1458" w:type="pct"/>
            <w:shd w:val="clear" w:color="auto" w:fill="auto"/>
            <w:tcMar>
              <w:top w:w="15" w:type="dxa"/>
              <w:left w:w="15" w:type="dxa"/>
              <w:bottom w:w="0" w:type="dxa"/>
              <w:right w:w="15" w:type="dxa"/>
            </w:tcMar>
            <w:vAlign w:val="bottom"/>
            <w:hideMark/>
          </w:tcPr>
          <w:p w14:paraId="371096EF" w14:textId="77777777" w:rsidR="00F72C49" w:rsidRPr="0077243B" w:rsidRDefault="00F72C49" w:rsidP="00C517BE">
            <w:pPr>
              <w:pStyle w:val="TableText0"/>
            </w:pPr>
            <w:r w:rsidRPr="0077243B">
              <w:t>Code for the Safe Transport of Radioactive Material</w:t>
            </w:r>
          </w:p>
        </w:tc>
        <w:tc>
          <w:tcPr>
            <w:tcW w:w="394" w:type="pct"/>
            <w:shd w:val="clear" w:color="auto" w:fill="CCFFCC"/>
          </w:tcPr>
          <w:p w14:paraId="02464768" w14:textId="77777777" w:rsidR="00F72C49" w:rsidRPr="0077243B" w:rsidRDefault="00F72C49" w:rsidP="00C517BE">
            <w:pPr>
              <w:pStyle w:val="TableText0"/>
            </w:pPr>
          </w:p>
        </w:tc>
        <w:tc>
          <w:tcPr>
            <w:tcW w:w="394" w:type="pct"/>
            <w:shd w:val="clear" w:color="auto" w:fill="CDFBC1"/>
            <w:tcMar>
              <w:top w:w="15" w:type="dxa"/>
              <w:left w:w="15" w:type="dxa"/>
              <w:bottom w:w="0" w:type="dxa"/>
              <w:right w:w="15" w:type="dxa"/>
            </w:tcMar>
            <w:vAlign w:val="center"/>
            <w:hideMark/>
          </w:tcPr>
          <w:p w14:paraId="127B23F2" w14:textId="0E58DDEB" w:rsidR="00F72C49" w:rsidRPr="0077243B" w:rsidRDefault="00F72C49" w:rsidP="00C517BE">
            <w:pPr>
              <w:pStyle w:val="TableText0"/>
            </w:pPr>
          </w:p>
        </w:tc>
        <w:tc>
          <w:tcPr>
            <w:tcW w:w="394" w:type="pct"/>
            <w:shd w:val="clear" w:color="auto" w:fill="CCFFCC"/>
            <w:tcMar>
              <w:top w:w="15" w:type="dxa"/>
              <w:left w:w="15" w:type="dxa"/>
              <w:bottom w:w="0" w:type="dxa"/>
              <w:right w:w="15" w:type="dxa"/>
            </w:tcMar>
            <w:vAlign w:val="center"/>
            <w:hideMark/>
          </w:tcPr>
          <w:p w14:paraId="191EBB94" w14:textId="77777777"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4B0EED3D" w14:textId="77777777" w:rsidR="00F72C49" w:rsidRPr="0077243B" w:rsidRDefault="00F72C49" w:rsidP="00C517BE">
            <w:pPr>
              <w:pStyle w:val="TableText0"/>
            </w:pPr>
          </w:p>
        </w:tc>
        <w:tc>
          <w:tcPr>
            <w:tcW w:w="392" w:type="pct"/>
            <w:shd w:val="clear" w:color="auto" w:fill="CDFBC1"/>
            <w:tcMar>
              <w:top w:w="15" w:type="dxa"/>
              <w:left w:w="15" w:type="dxa"/>
              <w:bottom w:w="0" w:type="dxa"/>
              <w:right w:w="15" w:type="dxa"/>
            </w:tcMar>
            <w:vAlign w:val="center"/>
            <w:hideMark/>
          </w:tcPr>
          <w:p w14:paraId="16B01A26" w14:textId="77777777" w:rsidR="00F72C49" w:rsidRPr="0077243B" w:rsidRDefault="00F72C49" w:rsidP="00C517BE">
            <w:pPr>
              <w:pStyle w:val="TableText0"/>
            </w:pPr>
          </w:p>
        </w:tc>
        <w:tc>
          <w:tcPr>
            <w:tcW w:w="393" w:type="pct"/>
            <w:shd w:val="clear" w:color="auto" w:fill="CDFBC1"/>
            <w:tcMar>
              <w:top w:w="15" w:type="dxa"/>
              <w:left w:w="15" w:type="dxa"/>
              <w:bottom w:w="0" w:type="dxa"/>
              <w:right w:w="15" w:type="dxa"/>
            </w:tcMar>
            <w:vAlign w:val="center"/>
            <w:hideMark/>
          </w:tcPr>
          <w:p w14:paraId="7CE7E73D" w14:textId="77777777" w:rsidR="00F72C49" w:rsidRPr="0077243B" w:rsidRDefault="00F72C49" w:rsidP="00C517BE">
            <w:pPr>
              <w:pStyle w:val="TableText0"/>
            </w:pPr>
            <w:r w:rsidRPr="0077243B">
              <w:t> </w:t>
            </w:r>
          </w:p>
        </w:tc>
        <w:tc>
          <w:tcPr>
            <w:tcW w:w="395" w:type="pct"/>
            <w:shd w:val="clear" w:color="auto" w:fill="CDFBC1"/>
            <w:tcMar>
              <w:top w:w="15" w:type="dxa"/>
              <w:left w:w="15" w:type="dxa"/>
              <w:bottom w:w="0" w:type="dxa"/>
              <w:right w:w="15" w:type="dxa"/>
            </w:tcMar>
            <w:vAlign w:val="center"/>
            <w:hideMark/>
          </w:tcPr>
          <w:p w14:paraId="679EFB48" w14:textId="77777777" w:rsidR="00F72C49" w:rsidRPr="0077243B" w:rsidRDefault="00F72C49" w:rsidP="00C517BE">
            <w:pPr>
              <w:pStyle w:val="TableText0"/>
            </w:pPr>
          </w:p>
        </w:tc>
        <w:tc>
          <w:tcPr>
            <w:tcW w:w="392" w:type="pct"/>
            <w:shd w:val="clear" w:color="auto" w:fill="FFE0E0"/>
            <w:tcMar>
              <w:top w:w="15" w:type="dxa"/>
              <w:left w:w="15" w:type="dxa"/>
              <w:bottom w:w="0" w:type="dxa"/>
              <w:right w:w="15" w:type="dxa"/>
            </w:tcMar>
            <w:vAlign w:val="center"/>
            <w:hideMark/>
          </w:tcPr>
          <w:p w14:paraId="591AD731" w14:textId="77777777" w:rsidR="00F72C49" w:rsidRPr="0077243B" w:rsidRDefault="00F72C49" w:rsidP="00C517BE">
            <w:pPr>
              <w:pStyle w:val="TableText0"/>
            </w:pPr>
            <w:r w:rsidRPr="0077243B">
              <w:t> </w:t>
            </w:r>
          </w:p>
        </w:tc>
        <w:tc>
          <w:tcPr>
            <w:tcW w:w="393" w:type="pct"/>
            <w:shd w:val="clear" w:color="auto" w:fill="FFE0E0"/>
            <w:tcMar>
              <w:top w:w="15" w:type="dxa"/>
              <w:left w:w="15" w:type="dxa"/>
              <w:bottom w:w="0" w:type="dxa"/>
              <w:right w:w="15" w:type="dxa"/>
            </w:tcMar>
            <w:vAlign w:val="center"/>
            <w:hideMark/>
          </w:tcPr>
          <w:p w14:paraId="75BE4B10" w14:textId="77777777" w:rsidR="00F72C49" w:rsidRPr="0077243B" w:rsidRDefault="00F72C49" w:rsidP="00C517BE">
            <w:pPr>
              <w:pStyle w:val="TableText0"/>
            </w:pPr>
            <w:r w:rsidRPr="0077243B">
              <w:t> </w:t>
            </w:r>
          </w:p>
        </w:tc>
      </w:tr>
      <w:tr w:rsidR="00F72C49" w:rsidRPr="0077243B" w14:paraId="5A92E4D4" w14:textId="77777777" w:rsidTr="00862B07">
        <w:tc>
          <w:tcPr>
            <w:tcW w:w="1458" w:type="pct"/>
            <w:shd w:val="clear" w:color="auto" w:fill="auto"/>
            <w:tcMar>
              <w:top w:w="15" w:type="dxa"/>
              <w:left w:w="15" w:type="dxa"/>
              <w:bottom w:w="0" w:type="dxa"/>
              <w:right w:w="15" w:type="dxa"/>
            </w:tcMar>
            <w:vAlign w:val="bottom"/>
            <w:hideMark/>
          </w:tcPr>
          <w:p w14:paraId="1D691E03" w14:textId="77777777" w:rsidR="00F72C49" w:rsidRPr="0077243B" w:rsidRDefault="00F72C49" w:rsidP="00C517BE">
            <w:pPr>
              <w:pStyle w:val="TableText0"/>
            </w:pPr>
            <w:r w:rsidRPr="0077243B">
              <w:t xml:space="preserve">Code for Disposal Facilities for Solid Radioactive Waste (Radiation Protection Series C-3) </w:t>
            </w:r>
          </w:p>
        </w:tc>
        <w:tc>
          <w:tcPr>
            <w:tcW w:w="394" w:type="pct"/>
            <w:shd w:val="clear" w:color="auto" w:fill="CCFFCC"/>
          </w:tcPr>
          <w:p w14:paraId="3F8EFD77" w14:textId="77777777"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64B1266A" w14:textId="7EB6A2C3"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7B1B9BBA" w14:textId="77777777" w:rsidR="00F72C49" w:rsidRPr="0077243B" w:rsidRDefault="00F72C49" w:rsidP="00C517BE">
            <w:pPr>
              <w:pStyle w:val="TableText0"/>
            </w:pPr>
          </w:p>
        </w:tc>
        <w:tc>
          <w:tcPr>
            <w:tcW w:w="394" w:type="pct"/>
            <w:shd w:val="clear" w:color="auto" w:fill="FFE0E0"/>
            <w:tcMar>
              <w:top w:w="15" w:type="dxa"/>
              <w:left w:w="15" w:type="dxa"/>
              <w:bottom w:w="0" w:type="dxa"/>
              <w:right w:w="15" w:type="dxa"/>
            </w:tcMar>
            <w:vAlign w:val="center"/>
            <w:hideMark/>
          </w:tcPr>
          <w:p w14:paraId="6D322BFF" w14:textId="77777777" w:rsidR="00F72C49" w:rsidRPr="0077243B" w:rsidRDefault="00F72C49" w:rsidP="00C517BE">
            <w:pPr>
              <w:pStyle w:val="TableText0"/>
            </w:pPr>
          </w:p>
        </w:tc>
        <w:tc>
          <w:tcPr>
            <w:tcW w:w="392" w:type="pct"/>
            <w:shd w:val="clear" w:color="auto" w:fill="CDFBC1"/>
            <w:tcMar>
              <w:top w:w="15" w:type="dxa"/>
              <w:left w:w="15" w:type="dxa"/>
              <w:bottom w:w="0" w:type="dxa"/>
              <w:right w:w="15" w:type="dxa"/>
            </w:tcMar>
            <w:vAlign w:val="center"/>
            <w:hideMark/>
          </w:tcPr>
          <w:p w14:paraId="38CED88A" w14:textId="77777777" w:rsidR="00F72C49" w:rsidRPr="0077243B" w:rsidRDefault="00F72C49" w:rsidP="00C517BE">
            <w:pPr>
              <w:pStyle w:val="TableText0"/>
            </w:pPr>
          </w:p>
        </w:tc>
        <w:tc>
          <w:tcPr>
            <w:tcW w:w="393" w:type="pct"/>
            <w:shd w:val="clear" w:color="auto" w:fill="FFE0E0"/>
            <w:tcMar>
              <w:top w:w="15" w:type="dxa"/>
              <w:left w:w="15" w:type="dxa"/>
              <w:bottom w:w="0" w:type="dxa"/>
              <w:right w:w="15" w:type="dxa"/>
            </w:tcMar>
            <w:vAlign w:val="center"/>
            <w:hideMark/>
          </w:tcPr>
          <w:p w14:paraId="7255E632" w14:textId="77777777" w:rsidR="00F72C49" w:rsidRPr="0077243B" w:rsidRDefault="00F72C49" w:rsidP="00C517BE">
            <w:pPr>
              <w:pStyle w:val="TableText0"/>
            </w:pPr>
            <w:r w:rsidRPr="0077243B">
              <w:t> </w:t>
            </w:r>
          </w:p>
        </w:tc>
        <w:tc>
          <w:tcPr>
            <w:tcW w:w="395" w:type="pct"/>
            <w:shd w:val="clear" w:color="auto" w:fill="FFE0E0"/>
            <w:tcMar>
              <w:top w:w="15" w:type="dxa"/>
              <w:left w:w="15" w:type="dxa"/>
              <w:bottom w:w="0" w:type="dxa"/>
              <w:right w:w="15" w:type="dxa"/>
            </w:tcMar>
            <w:vAlign w:val="center"/>
            <w:hideMark/>
          </w:tcPr>
          <w:p w14:paraId="646CF19D" w14:textId="77777777" w:rsidR="00F72C49" w:rsidRPr="0077243B" w:rsidRDefault="00F72C49" w:rsidP="00C517BE">
            <w:pPr>
              <w:pStyle w:val="TableText0"/>
            </w:pPr>
            <w:r w:rsidRPr="0077243B">
              <w:t> </w:t>
            </w:r>
          </w:p>
        </w:tc>
        <w:tc>
          <w:tcPr>
            <w:tcW w:w="392" w:type="pct"/>
            <w:shd w:val="clear" w:color="auto" w:fill="FFE0E0"/>
            <w:tcMar>
              <w:top w:w="15" w:type="dxa"/>
              <w:left w:w="15" w:type="dxa"/>
              <w:bottom w:w="0" w:type="dxa"/>
              <w:right w:w="15" w:type="dxa"/>
            </w:tcMar>
            <w:vAlign w:val="center"/>
            <w:hideMark/>
          </w:tcPr>
          <w:p w14:paraId="427E1224" w14:textId="77777777" w:rsidR="00F72C49" w:rsidRPr="0077243B" w:rsidRDefault="00F72C49" w:rsidP="00C517BE">
            <w:pPr>
              <w:pStyle w:val="TableText0"/>
            </w:pPr>
            <w:r w:rsidRPr="0077243B">
              <w:t> </w:t>
            </w:r>
          </w:p>
        </w:tc>
        <w:tc>
          <w:tcPr>
            <w:tcW w:w="393" w:type="pct"/>
            <w:shd w:val="clear" w:color="auto" w:fill="FFE0E0"/>
            <w:tcMar>
              <w:top w:w="15" w:type="dxa"/>
              <w:left w:w="15" w:type="dxa"/>
              <w:bottom w:w="0" w:type="dxa"/>
              <w:right w:w="15" w:type="dxa"/>
            </w:tcMar>
            <w:vAlign w:val="center"/>
            <w:hideMark/>
          </w:tcPr>
          <w:p w14:paraId="798ABD73" w14:textId="77777777" w:rsidR="00F72C49" w:rsidRPr="0077243B" w:rsidRDefault="00F72C49" w:rsidP="00C517BE">
            <w:pPr>
              <w:pStyle w:val="TableText0"/>
            </w:pPr>
            <w:r w:rsidRPr="0077243B">
              <w:t> </w:t>
            </w:r>
          </w:p>
        </w:tc>
      </w:tr>
    </w:tbl>
    <w:p w14:paraId="50618330" w14:textId="77777777" w:rsidR="00DC1456" w:rsidRDefault="00DC1456" w:rsidP="00DC1456">
      <w:pPr>
        <w:pStyle w:val="BodyText"/>
        <w:spacing w:after="60"/>
        <w:jc w:val="both"/>
      </w:pP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103"/>
        <w:gridCol w:w="1276"/>
      </w:tblGrid>
      <w:tr w:rsidR="00C517BE" w:rsidRPr="005E0096" w14:paraId="2DDD2E0E" w14:textId="77777777" w:rsidTr="00776A7B">
        <w:trPr>
          <w:trHeight w:val="167"/>
        </w:trPr>
        <w:tc>
          <w:tcPr>
            <w:tcW w:w="5103" w:type="dxa"/>
            <w:shd w:val="clear" w:color="auto" w:fill="F2F2F2" w:themeFill="background1" w:themeFillShade="F2"/>
            <w:tcMar>
              <w:top w:w="72" w:type="dxa"/>
              <w:left w:w="144" w:type="dxa"/>
              <w:bottom w:w="72" w:type="dxa"/>
              <w:right w:w="144" w:type="dxa"/>
            </w:tcMar>
            <w:vAlign w:val="center"/>
            <w:hideMark/>
          </w:tcPr>
          <w:p w14:paraId="75CA58A9" w14:textId="63A27AD5" w:rsidR="00C517BE" w:rsidRPr="005E0096" w:rsidRDefault="00C517BE">
            <w:pPr>
              <w:pStyle w:val="TableText0"/>
            </w:pPr>
            <w:r w:rsidRPr="00C517BE">
              <w:t>Prescribed</w:t>
            </w:r>
          </w:p>
        </w:tc>
        <w:tc>
          <w:tcPr>
            <w:tcW w:w="1276" w:type="dxa"/>
            <w:shd w:val="clear" w:color="auto" w:fill="DEFBDB"/>
            <w:tcMar>
              <w:top w:w="72" w:type="dxa"/>
              <w:left w:w="144" w:type="dxa"/>
              <w:bottom w:w="72" w:type="dxa"/>
              <w:right w:w="144" w:type="dxa"/>
            </w:tcMar>
            <w:hideMark/>
          </w:tcPr>
          <w:p w14:paraId="6EB84287" w14:textId="77777777" w:rsidR="00C517BE" w:rsidRPr="005E0096" w:rsidRDefault="00C517BE">
            <w:pPr>
              <w:pStyle w:val="TableText0"/>
              <w:rPr>
                <w:szCs w:val="20"/>
              </w:rPr>
            </w:pPr>
          </w:p>
        </w:tc>
      </w:tr>
      <w:tr w:rsidR="00C517BE" w:rsidRPr="005E0096" w14:paraId="15ADD442" w14:textId="77777777" w:rsidTr="00776A7B">
        <w:trPr>
          <w:trHeight w:val="173"/>
        </w:trPr>
        <w:tc>
          <w:tcPr>
            <w:tcW w:w="5103" w:type="dxa"/>
            <w:shd w:val="clear" w:color="auto" w:fill="auto"/>
            <w:tcMar>
              <w:top w:w="72" w:type="dxa"/>
              <w:left w:w="144" w:type="dxa"/>
              <w:bottom w:w="72" w:type="dxa"/>
              <w:right w:w="144" w:type="dxa"/>
            </w:tcMar>
            <w:vAlign w:val="center"/>
            <w:hideMark/>
          </w:tcPr>
          <w:p w14:paraId="193C900D" w14:textId="562043A4" w:rsidR="00C517BE" w:rsidRPr="005E0096" w:rsidRDefault="00C517BE">
            <w:pPr>
              <w:pStyle w:val="TableText0"/>
            </w:pPr>
            <w:r w:rsidRPr="00C517BE">
              <w:t>Not prescribed</w:t>
            </w:r>
          </w:p>
        </w:tc>
        <w:tc>
          <w:tcPr>
            <w:tcW w:w="1276" w:type="dxa"/>
            <w:shd w:val="clear" w:color="auto" w:fill="FFE6E6"/>
            <w:tcMar>
              <w:top w:w="72" w:type="dxa"/>
              <w:left w:w="144" w:type="dxa"/>
              <w:bottom w:w="72" w:type="dxa"/>
              <w:right w:w="144" w:type="dxa"/>
            </w:tcMar>
            <w:hideMark/>
          </w:tcPr>
          <w:p w14:paraId="436F08B5" w14:textId="77777777" w:rsidR="00C517BE" w:rsidRPr="005E0096" w:rsidRDefault="00C517BE">
            <w:pPr>
              <w:pStyle w:val="TableText0"/>
              <w:rPr>
                <w:szCs w:val="20"/>
              </w:rPr>
            </w:pPr>
          </w:p>
        </w:tc>
      </w:tr>
      <w:tr w:rsidR="00C517BE" w:rsidRPr="005E0096" w14:paraId="60099F7A" w14:textId="77777777" w:rsidTr="00862B07">
        <w:trPr>
          <w:trHeight w:val="261"/>
        </w:trPr>
        <w:tc>
          <w:tcPr>
            <w:tcW w:w="5103" w:type="dxa"/>
            <w:shd w:val="clear" w:color="auto" w:fill="F2F2F2" w:themeFill="background1" w:themeFillShade="F2"/>
            <w:tcMar>
              <w:top w:w="72" w:type="dxa"/>
              <w:left w:w="144" w:type="dxa"/>
              <w:bottom w:w="72" w:type="dxa"/>
              <w:right w:w="144" w:type="dxa"/>
            </w:tcMar>
            <w:vAlign w:val="center"/>
            <w:hideMark/>
          </w:tcPr>
          <w:p w14:paraId="48B4ACE9" w14:textId="039B61E0" w:rsidR="00C517BE" w:rsidRPr="005E0096" w:rsidRDefault="00C517BE">
            <w:pPr>
              <w:pStyle w:val="TableText0"/>
            </w:pPr>
            <w:r w:rsidRPr="00C517BE">
              <w:t>Prescribed a different version</w:t>
            </w:r>
          </w:p>
        </w:tc>
        <w:tc>
          <w:tcPr>
            <w:tcW w:w="1276" w:type="dxa"/>
            <w:shd w:val="clear" w:color="auto" w:fill="FFCC99"/>
            <w:tcMar>
              <w:top w:w="72" w:type="dxa"/>
              <w:left w:w="144" w:type="dxa"/>
              <w:bottom w:w="72" w:type="dxa"/>
              <w:right w:w="144" w:type="dxa"/>
            </w:tcMar>
            <w:hideMark/>
          </w:tcPr>
          <w:p w14:paraId="565A44AE" w14:textId="77777777" w:rsidR="00C517BE" w:rsidRPr="005E0096" w:rsidRDefault="00C517BE">
            <w:pPr>
              <w:pStyle w:val="TableText0"/>
              <w:rPr>
                <w:szCs w:val="20"/>
              </w:rPr>
            </w:pPr>
          </w:p>
        </w:tc>
      </w:tr>
    </w:tbl>
    <w:p w14:paraId="7565F2DE" w14:textId="77777777" w:rsidR="00DC1456" w:rsidRDefault="00DC1456" w:rsidP="00C517BE">
      <w:pPr>
        <w:pStyle w:val="BodyText"/>
      </w:pPr>
      <w:r>
        <w:t xml:space="preserve">Please see pages 42 to 43 of </w:t>
      </w:r>
      <w:r>
        <w:rPr>
          <w:b/>
          <w:bCs/>
        </w:rPr>
        <w:t xml:space="preserve">Appendix A </w:t>
      </w:r>
      <w:r>
        <w:t>for additional detail.</w:t>
      </w:r>
    </w:p>
    <w:p w14:paraId="6323270E" w14:textId="02141D62" w:rsidR="00DC1456" w:rsidRDefault="00DC1456" w:rsidP="00C517BE">
      <w:pPr>
        <w:pStyle w:val="BodyText"/>
      </w:pPr>
      <w:r>
        <w:t xml:space="preserve">From the current state analysis conducted, it became apparent that the purpose of the </w:t>
      </w:r>
      <w:r w:rsidR="00086EDE">
        <w:t>NDRP2</w:t>
      </w:r>
      <w:r>
        <w:t xml:space="preserve"> has yet to be achieved, as the Commonwealth, States and Territories did not fully incorporate all elements of the </w:t>
      </w:r>
      <w:r w:rsidR="00086EDE">
        <w:t>NDRP2</w:t>
      </w:r>
      <w:r>
        <w:t>.</w:t>
      </w:r>
    </w:p>
    <w:p w14:paraId="2B9276A7" w14:textId="77777777" w:rsidR="00E256E8" w:rsidRDefault="00E256E8" w:rsidP="00E256E8">
      <w:pPr>
        <w:pStyle w:val="BodyText"/>
      </w:pPr>
    </w:p>
    <w:tbl>
      <w:tblPr>
        <w:tblStyle w:val="TableGrid"/>
        <w:tblW w:w="0" w:type="auto"/>
        <w:tblLook w:val="04A0" w:firstRow="1" w:lastRow="0" w:firstColumn="1" w:lastColumn="0" w:noHBand="0" w:noVBand="1"/>
      </w:tblPr>
      <w:tblGrid>
        <w:gridCol w:w="9638"/>
      </w:tblGrid>
      <w:tr w:rsidR="00E256E8" w14:paraId="7556D464" w14:textId="77777777">
        <w:trPr>
          <w:cnfStyle w:val="100000000000" w:firstRow="1" w:lastRow="0" w:firstColumn="0" w:lastColumn="0" w:oddVBand="0" w:evenVBand="0" w:oddHBand="0" w:evenHBand="0" w:firstRowFirstColumn="0" w:firstRowLastColumn="0" w:lastRowFirstColumn="0" w:lastRowLastColumn="0"/>
        </w:trPr>
        <w:tc>
          <w:tcPr>
            <w:tcW w:w="9638" w:type="dxa"/>
          </w:tcPr>
          <w:p w14:paraId="2CDEAB1A" w14:textId="2E1110AA" w:rsidR="00E256E8" w:rsidRPr="00AF1B51" w:rsidRDefault="007A0F85">
            <w:pPr>
              <w:pStyle w:val="Heading3"/>
              <w:spacing w:before="120"/>
            </w:pPr>
            <w:bookmarkStart w:id="49" w:name="_Toc158650976"/>
            <w:bookmarkStart w:id="50" w:name="_Toc158722398"/>
            <w:r w:rsidRPr="007A0F85">
              <w:rPr>
                <w:color w:val="FFFFFF" w:themeColor="background1"/>
              </w:rPr>
              <w:t>Current State</w:t>
            </w:r>
            <w:bookmarkEnd w:id="49"/>
            <w:bookmarkEnd w:id="50"/>
          </w:p>
        </w:tc>
      </w:tr>
      <w:tr w:rsidR="00E256E8" w14:paraId="024D5FC7" w14:textId="77777777">
        <w:trPr>
          <w:cnfStyle w:val="000000100000" w:firstRow="0" w:lastRow="0" w:firstColumn="0" w:lastColumn="0" w:oddVBand="0" w:evenVBand="0" w:oddHBand="1" w:evenHBand="0" w:firstRowFirstColumn="0" w:firstRowLastColumn="0" w:lastRowFirstColumn="0" w:lastRowLastColumn="0"/>
        </w:trPr>
        <w:tc>
          <w:tcPr>
            <w:tcW w:w="9638" w:type="dxa"/>
            <w:tcBorders>
              <w:bottom w:val="single" w:sz="12" w:space="0" w:color="00338D" w:themeColor="accent1"/>
            </w:tcBorders>
          </w:tcPr>
          <w:p w14:paraId="3F025FED" w14:textId="21D4995B" w:rsidR="00090A15" w:rsidRDefault="00090A15" w:rsidP="00090A15">
            <w:pPr>
              <w:pStyle w:val="BodyText"/>
            </w:pPr>
            <w:r>
              <w:t xml:space="preserve">At present, the publication of the second edition of the </w:t>
            </w:r>
            <w:r w:rsidR="00086EDE">
              <w:t>NDRP2</w:t>
            </w:r>
            <w:r>
              <w:t xml:space="preserve"> and formulation of the Draft National Strategy for Radiation Safety (Draft Strategy) in response to the IRRS mission recommendations are expected to significantly progress Australia towards a more uniform approach to radiation protection and nuclear safety. Since public consultation of the Draft Strategy in 2021, the Draft Strategy has not been formally adopted or published. This can largely be attributed to the anticipated changes to the Australian radiation protection and nuclear safety regulatory landscape following the Australian, United Kingdom and United States (AUKUS) partnership. In light of this, substantial revision of the original Draft Strategy was undertaken, with the latest draft no longer containing an IGA to formalise the States and Territories’ commitment to uniformity. </w:t>
            </w:r>
          </w:p>
          <w:p w14:paraId="1F1EF944" w14:textId="4425A222" w:rsidR="00E256E8" w:rsidRPr="003B10FD" w:rsidRDefault="00090A15" w:rsidP="00090A15">
            <w:pPr>
              <w:pStyle w:val="BodyText"/>
            </w:pPr>
            <w:r>
              <w:t>From here, Australia is expected to further progress the radiation protection and nuclear safety framework by addressing the recommendations and suggestions made by the IRRS during the follow-up mission this year.</w:t>
            </w:r>
          </w:p>
        </w:tc>
      </w:tr>
    </w:tbl>
    <w:p w14:paraId="6508D710" w14:textId="77777777" w:rsidR="00F11A0C" w:rsidRDefault="00F11A0C">
      <w:pPr>
        <w:spacing w:before="0" w:after="160" w:line="259" w:lineRule="auto"/>
        <w:rPr>
          <w:rStyle w:val="Heading2Char"/>
        </w:rPr>
      </w:pPr>
      <w:bookmarkStart w:id="51" w:name="_Toc158109169"/>
      <w:r>
        <w:rPr>
          <w:rStyle w:val="Heading2Char"/>
        </w:rPr>
        <w:br w:type="page"/>
      </w:r>
    </w:p>
    <w:p w14:paraId="363C7D31" w14:textId="24950442" w:rsidR="0015243D" w:rsidRDefault="0015243D" w:rsidP="0015243D">
      <w:pPr>
        <w:pStyle w:val="Heading2"/>
      </w:pPr>
      <w:bookmarkStart w:id="52" w:name="_Toc158650977"/>
      <w:bookmarkStart w:id="53" w:name="_Toc158722399"/>
      <w:bookmarkStart w:id="54" w:name="_Toc176171342"/>
      <w:bookmarkEnd w:id="51"/>
      <w:r>
        <w:lastRenderedPageBreak/>
        <w:t>Purpose of this Report</w:t>
      </w:r>
      <w:bookmarkEnd w:id="52"/>
      <w:bookmarkEnd w:id="53"/>
      <w:bookmarkEnd w:id="54"/>
    </w:p>
    <w:p w14:paraId="7D83BE85" w14:textId="499BA282" w:rsidR="00AC3034" w:rsidRDefault="0015243D" w:rsidP="0015243D">
      <w:pPr>
        <w:pStyle w:val="BodyText"/>
      </w:pPr>
      <w:r>
        <w:t>From this background, KPMG’s review provides a timely opportunity to consider the progress made by Australia towards the aim of national consistency in the radiation protection and nuclear safety regulatory framework. The DoHAC’s engagement of KPMG seeks to serve the following purposes:</w:t>
      </w:r>
    </w:p>
    <w:p w14:paraId="2539FEAC" w14:textId="6795E03A" w:rsidR="00C965EC" w:rsidRDefault="00C965EC" w:rsidP="00C965EC">
      <w:pPr>
        <w:pStyle w:val="Bullet1stlevel"/>
      </w:pPr>
      <w:r>
        <w:t>Identification of the consistencies and inconsistencies across Australia’s radiation protection and nuclear safety regulatory framework,</w:t>
      </w:r>
    </w:p>
    <w:p w14:paraId="3CEBC2BC" w14:textId="4085D311" w:rsidR="00C965EC" w:rsidRDefault="00C965EC" w:rsidP="00C965EC">
      <w:pPr>
        <w:pStyle w:val="Bullet1stlevel"/>
      </w:pPr>
      <w:r>
        <w:t xml:space="preserve">Identification of the challenges arising from the identified inconsistencies, and </w:t>
      </w:r>
    </w:p>
    <w:p w14:paraId="3B9A6D41" w14:textId="1997FBAA" w:rsidR="00C965EC" w:rsidRDefault="00C965EC" w:rsidP="00C965EC">
      <w:pPr>
        <w:pStyle w:val="Bullet1stlevel"/>
      </w:pPr>
      <w:r>
        <w:t>Formulation of options and recommendations that will provide for a best practice, fit-for-purpose and consistent legislative and regulatory framework moving forward.</w:t>
      </w:r>
    </w:p>
    <w:p w14:paraId="5E3EAB2E" w14:textId="2E5E30FA" w:rsidR="00C965EC" w:rsidRDefault="00C965EC" w:rsidP="00C965EC">
      <w:pPr>
        <w:pStyle w:val="BodyText"/>
      </w:pPr>
      <w:r>
        <w:t>KPMG’s review of Australia’s civilian radiation protection and nuclear safety legislative framework is conducted in phases, as follows:</w:t>
      </w:r>
    </w:p>
    <w:p w14:paraId="561D1346" w14:textId="5801A1DD" w:rsidR="00DA5E46" w:rsidRPr="00DA5E46" w:rsidRDefault="00DA5E46" w:rsidP="00DA5E46">
      <w:pPr>
        <w:pStyle w:val="Caption"/>
        <w:keepNext/>
        <w:rPr>
          <w:sz w:val="20"/>
        </w:rPr>
      </w:pPr>
      <w:r w:rsidRPr="00DA5E46">
        <w:rPr>
          <w:sz w:val="20"/>
        </w:rPr>
        <w:t xml:space="preserve">Figure </w:t>
      </w:r>
      <w:r w:rsidRPr="00DA5E46">
        <w:rPr>
          <w:sz w:val="20"/>
        </w:rPr>
        <w:fldChar w:fldCharType="begin"/>
      </w:r>
      <w:r w:rsidRPr="00DA5E46">
        <w:rPr>
          <w:sz w:val="20"/>
        </w:rPr>
        <w:instrText xml:space="preserve"> SEQ Figure \* ARABIC </w:instrText>
      </w:r>
      <w:r w:rsidRPr="00DA5E46">
        <w:rPr>
          <w:sz w:val="20"/>
        </w:rPr>
        <w:fldChar w:fldCharType="separate"/>
      </w:r>
      <w:r w:rsidR="00C8268D">
        <w:rPr>
          <w:noProof/>
          <w:sz w:val="20"/>
        </w:rPr>
        <w:t>4</w:t>
      </w:r>
      <w:r w:rsidRPr="00DA5E46">
        <w:rPr>
          <w:sz w:val="20"/>
        </w:rPr>
        <w:fldChar w:fldCharType="end"/>
      </w:r>
      <w:r w:rsidRPr="00DA5E46">
        <w:rPr>
          <w:sz w:val="20"/>
        </w:rPr>
        <w:t>: Project Phases</w:t>
      </w:r>
    </w:p>
    <w:p w14:paraId="05220FE9" w14:textId="50754442" w:rsidR="00C965EC" w:rsidRDefault="00DA5E46" w:rsidP="0043469F">
      <w:pPr>
        <w:pStyle w:val="BodyText"/>
      </w:pPr>
      <w:r>
        <w:rPr>
          <w:noProof/>
        </w:rPr>
        <w:drawing>
          <wp:inline distT="0" distB="0" distL="0" distR="0" wp14:anchorId="63547CAA" wp14:editId="3AC4D584">
            <wp:extent cx="5773420" cy="1341120"/>
            <wp:effectExtent l="0" t="0" r="0" b="0"/>
            <wp:docPr id="1620630938" name="Picture 4" descr="Diagram depicting the progression of project the KPMG review through four phases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0938" name="Picture 4" descr="Diagram depicting the progression of project the KPMG review through four phases of the proj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3420" cy="1341120"/>
                    </a:xfrm>
                    <a:prstGeom prst="rect">
                      <a:avLst/>
                    </a:prstGeom>
                    <a:noFill/>
                  </pic:spPr>
                </pic:pic>
              </a:graphicData>
            </a:graphic>
          </wp:inline>
        </w:drawing>
      </w:r>
    </w:p>
    <w:p w14:paraId="370B20D4" w14:textId="77777777" w:rsidR="004D3070" w:rsidRPr="00BC5159" w:rsidRDefault="004D3070" w:rsidP="004D3070">
      <w:pPr>
        <w:pStyle w:val="BodyText"/>
        <w:jc w:val="both"/>
      </w:pPr>
      <w:r>
        <w:t xml:space="preserve">This Report forms the final deliverable for the engagement (Phase 4) and draws upon insights from Phases 2 (Current State Analysis) and 3 (Options Development and Analysis). KPMG’s project plan for this engagement can be found in full detail in </w:t>
      </w:r>
      <w:r w:rsidRPr="00ED42B8">
        <w:rPr>
          <w:b/>
        </w:rPr>
        <w:t>Appendix B</w:t>
      </w:r>
      <w:r>
        <w:t>.</w:t>
      </w:r>
    </w:p>
    <w:p w14:paraId="40F73CC2" w14:textId="77777777" w:rsidR="004D3070" w:rsidRDefault="004D3070" w:rsidP="004D3070">
      <w:pPr>
        <w:pStyle w:val="BodyText"/>
        <w:spacing w:after="60"/>
        <w:jc w:val="both"/>
      </w:pPr>
      <w:r>
        <w:t>Leveraging our Interim Report as well as subsequent stakeholder consultations, this Report provides:</w:t>
      </w:r>
    </w:p>
    <w:p w14:paraId="67E2ACD9" w14:textId="7708CC65" w:rsidR="004D3070" w:rsidRDefault="004D3070" w:rsidP="004D3070">
      <w:pPr>
        <w:pStyle w:val="Bullet1stlevel"/>
      </w:pPr>
      <w:r>
        <w:t>A current state analysis of Australia’s civilian radiation protection and nuclear safety regulatory framework, including areas of consistencies and inconsistencies,</w:t>
      </w:r>
    </w:p>
    <w:p w14:paraId="7E0E00E2" w14:textId="46D2CD26" w:rsidR="004D3070" w:rsidRDefault="004D3070" w:rsidP="004D3070">
      <w:pPr>
        <w:pStyle w:val="Bullet1stlevel"/>
      </w:pPr>
      <w:r>
        <w:t>A synthesis of insights derived from extensive stakeholder consultations,</w:t>
      </w:r>
    </w:p>
    <w:p w14:paraId="7A44C832" w14:textId="62CD0F30" w:rsidR="004D3070" w:rsidRDefault="004D3070" w:rsidP="004D3070">
      <w:pPr>
        <w:pStyle w:val="Bullet1stlevel"/>
      </w:pPr>
      <w:r>
        <w:t>Options and recommendations that will provide for a future-focused, fit-for-purpose and consistent radiation protection and nuclear safety regulatory framework,</w:t>
      </w:r>
    </w:p>
    <w:p w14:paraId="3BC12E29" w14:textId="15120494" w:rsidR="004D3070" w:rsidRDefault="004D3070" w:rsidP="004D3070">
      <w:pPr>
        <w:pStyle w:val="Bullet1stlevel"/>
      </w:pPr>
      <w:r>
        <w:t xml:space="preserve">Insights derived from a benchmark of international regulatory best practice standards which will align Australia’s approach to radiation protection and nuclear safety regulation in line with leading international jurisdictions, and </w:t>
      </w:r>
    </w:p>
    <w:p w14:paraId="7D14A871" w14:textId="781E7EBE" w:rsidR="004D3070" w:rsidRDefault="004D3070" w:rsidP="004D3070">
      <w:pPr>
        <w:pStyle w:val="Bullet1stlevel"/>
      </w:pPr>
      <w:r>
        <w:t xml:space="preserve">Pragmatic and operationally feasible next steps for the Department. </w:t>
      </w:r>
    </w:p>
    <w:p w14:paraId="68E6F5EE" w14:textId="4CCF0AFE" w:rsidR="00DC6DF5" w:rsidRDefault="004D3070" w:rsidP="004D3070">
      <w:pPr>
        <w:pStyle w:val="BodyText"/>
      </w:pPr>
      <w:r>
        <w:t>The desired overall outcome from this Report is to highlight key uplift opportunities for Departmental consideration, with the aim of progressing Australia’s radiation protection and nuclear safety framework towards greater consistency. This more mature framework will alleviate confusion arising from inconsistency and improve overall safety outcomes for the regulated community.</w:t>
      </w:r>
    </w:p>
    <w:p w14:paraId="3DE58B5D" w14:textId="77777777" w:rsidR="00DC6DF5" w:rsidRDefault="00DC6DF5">
      <w:pPr>
        <w:spacing w:before="0" w:after="160" w:line="259" w:lineRule="auto"/>
        <w:rPr>
          <w:rFonts w:ascii="Arial" w:hAnsi="Arial"/>
        </w:rPr>
      </w:pPr>
      <w:r>
        <w:br w:type="page"/>
      </w:r>
    </w:p>
    <w:p w14:paraId="42810210" w14:textId="73D0D3FE" w:rsidR="00D726D8" w:rsidRPr="00A16F99" w:rsidRDefault="00D726D8" w:rsidP="00A16F99">
      <w:pPr>
        <w:pStyle w:val="Heading2"/>
        <w:rPr>
          <w:rStyle w:val="Heading2Char"/>
        </w:rPr>
      </w:pPr>
      <w:bookmarkStart w:id="55" w:name="_Toc158109170"/>
      <w:bookmarkStart w:id="56" w:name="_Toc158650978"/>
      <w:bookmarkStart w:id="57" w:name="_Toc158722400"/>
      <w:bookmarkStart w:id="58" w:name="_Toc176171343"/>
      <w:r w:rsidRPr="00A16F99">
        <w:rPr>
          <w:rStyle w:val="Heading2Char"/>
        </w:rPr>
        <w:lastRenderedPageBreak/>
        <w:t>Methodology</w:t>
      </w:r>
      <w:bookmarkEnd w:id="55"/>
      <w:bookmarkEnd w:id="56"/>
      <w:bookmarkEnd w:id="57"/>
      <w:bookmarkEnd w:id="58"/>
      <w:r w:rsidRPr="00A16F99">
        <w:rPr>
          <w:rStyle w:val="Heading2Char"/>
        </w:rPr>
        <w:t xml:space="preserve"> </w:t>
      </w:r>
    </w:p>
    <w:p w14:paraId="191108C0" w14:textId="33B49A8D" w:rsidR="00083C81" w:rsidRDefault="00D726D8" w:rsidP="00D726D8">
      <w:pPr>
        <w:pStyle w:val="BodyText"/>
      </w:pPr>
      <w:r>
        <w:t>The project team leveraged findings from the Interim Report and further designed a methodology to synthesis stakeholder consultation insights and international best practice findings.</w:t>
      </w:r>
    </w:p>
    <w:tbl>
      <w:tblPr>
        <w:tblStyle w:val="TableGrid"/>
        <w:tblW w:w="0" w:type="auto"/>
        <w:tblLook w:val="04A0" w:firstRow="1" w:lastRow="0" w:firstColumn="1" w:lastColumn="0" w:noHBand="0" w:noVBand="1"/>
      </w:tblPr>
      <w:tblGrid>
        <w:gridCol w:w="567"/>
        <w:gridCol w:w="4395"/>
        <w:gridCol w:w="4676"/>
      </w:tblGrid>
      <w:tr w:rsidR="00D726D8" w14:paraId="7B5120F3" w14:textId="77777777" w:rsidTr="00DC40B6">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vAlign w:val="bottom"/>
          </w:tcPr>
          <w:p w14:paraId="686DEEBD" w14:textId="77777777" w:rsidR="00D726D8" w:rsidRDefault="00D726D8" w:rsidP="00221EF2">
            <w:pPr>
              <w:pStyle w:val="BodyText"/>
            </w:pPr>
          </w:p>
        </w:tc>
        <w:tc>
          <w:tcPr>
            <w:tcW w:w="4395" w:type="dxa"/>
            <w:vAlign w:val="bottom"/>
          </w:tcPr>
          <w:p w14:paraId="5C6CBF92" w14:textId="03E1ED26" w:rsidR="00D726D8" w:rsidRDefault="00CA30FC" w:rsidP="00221EF2">
            <w:pPr>
              <w:pStyle w:val="Tableheading"/>
            </w:pPr>
            <w:r w:rsidRPr="00FA39DA">
              <w:t>Radiation protection and nuclear safety legislative mapping</w:t>
            </w:r>
          </w:p>
        </w:tc>
        <w:tc>
          <w:tcPr>
            <w:tcW w:w="4676" w:type="dxa"/>
            <w:shd w:val="clear" w:color="auto" w:fill="1E49E2" w:themeFill="accent2"/>
            <w:vAlign w:val="bottom"/>
          </w:tcPr>
          <w:p w14:paraId="52FE27FE" w14:textId="2BFB07BC" w:rsidR="00D726D8" w:rsidRDefault="00221EF2" w:rsidP="00221EF2">
            <w:pPr>
              <w:pStyle w:val="Tableheading"/>
            </w:pPr>
            <w:r w:rsidRPr="00680153">
              <w:t xml:space="preserve">International best practice </w:t>
            </w:r>
            <w:r w:rsidR="0053708A">
              <w:br/>
            </w:r>
            <w:r w:rsidRPr="00680153">
              <w:t xml:space="preserve">analysis </w:t>
            </w:r>
          </w:p>
        </w:tc>
      </w:tr>
      <w:tr w:rsidR="00221EF2" w14:paraId="12992886" w14:textId="77777777" w:rsidTr="00DC40B6">
        <w:trPr>
          <w:cnfStyle w:val="000000100000" w:firstRow="0" w:lastRow="0" w:firstColumn="0" w:lastColumn="0" w:oddVBand="0" w:evenVBand="0" w:oddHBand="1" w:evenHBand="0" w:firstRowFirstColumn="0" w:firstRowLastColumn="0" w:lastRowFirstColumn="0" w:lastRowLastColumn="0"/>
        </w:trPr>
        <w:tc>
          <w:tcPr>
            <w:tcW w:w="567" w:type="dxa"/>
            <w:tcBorders>
              <w:bottom w:val="single" w:sz="8" w:space="0" w:color="FFFFFF" w:themeColor="background1"/>
            </w:tcBorders>
            <w:shd w:val="clear" w:color="auto" w:fill="FFFFFF" w:themeFill="background1"/>
          </w:tcPr>
          <w:p w14:paraId="5D596896" w14:textId="33ADBD78" w:rsidR="00221EF2" w:rsidRPr="006B0841" w:rsidRDefault="001C5D97" w:rsidP="007E414B">
            <w:pPr>
              <w:pStyle w:val="BodyText"/>
              <w:spacing w:line="192" w:lineRule="auto"/>
              <w:rPr>
                <w:rFonts w:ascii="KPMG Bold" w:hAnsi="KPMG Bold"/>
                <w:sz w:val="40"/>
                <w:szCs w:val="40"/>
              </w:rPr>
            </w:pPr>
            <w:r w:rsidRPr="006B0841">
              <w:rPr>
                <w:rFonts w:ascii="KPMG Bold" w:hAnsi="KPMG Bold"/>
                <w:color w:val="00338D" w:themeColor="accent1"/>
                <w:sz w:val="40"/>
                <w:szCs w:val="40"/>
              </w:rPr>
              <w:t>01</w:t>
            </w:r>
          </w:p>
        </w:tc>
        <w:tc>
          <w:tcPr>
            <w:tcW w:w="4395" w:type="dxa"/>
            <w:tcBorders>
              <w:bottom w:val="single" w:sz="8" w:space="0" w:color="FFFFFF" w:themeColor="background1"/>
            </w:tcBorders>
            <w:shd w:val="clear" w:color="auto" w:fill="CAF1FF" w:themeFill="accent4" w:themeFillTint="33"/>
          </w:tcPr>
          <w:p w14:paraId="4A0E21E0" w14:textId="18D52C81" w:rsidR="00221EF2" w:rsidRPr="001C5D97" w:rsidRDefault="005419A3" w:rsidP="007E414B">
            <w:pPr>
              <w:pStyle w:val="TableText0"/>
            </w:pPr>
            <w:r w:rsidRPr="001C5D97">
              <w:t>A desktop review of Australia’s existing legislative and regulatory framework around civilian radiation protection and nuclear safety was conducted. All legislation, regulations and Codes of Practice were identified and grouped into major themes.</w:t>
            </w:r>
          </w:p>
        </w:tc>
        <w:tc>
          <w:tcPr>
            <w:tcW w:w="4676" w:type="dxa"/>
            <w:tcBorders>
              <w:bottom w:val="single" w:sz="8" w:space="0" w:color="FFFFFF" w:themeColor="background1"/>
            </w:tcBorders>
            <w:shd w:val="clear" w:color="auto" w:fill="E2CFFB" w:themeFill="accent5" w:themeFillTint="33"/>
          </w:tcPr>
          <w:p w14:paraId="1B3670FC" w14:textId="0A02B9A9" w:rsidR="00221EF2" w:rsidRPr="001C5D97" w:rsidRDefault="001C5D97" w:rsidP="007E414B">
            <w:pPr>
              <w:pStyle w:val="TableText0"/>
            </w:pPr>
            <w:r w:rsidRPr="001C5D97">
              <w:t>The project team conducted preliminary desktop research across federated and non-federated government frameworks to establish an international ‘best practice’ regulatory standard for civilian radiation protection and nuclear safety. From this exercise, the jurisdictions of Canada, the United Kingdom and the United States were selected for further analysis.</w:t>
            </w:r>
          </w:p>
        </w:tc>
      </w:tr>
      <w:tr w:rsidR="007A0BB9" w14:paraId="45DA20E1" w14:textId="77777777" w:rsidTr="00DC40B6">
        <w:tc>
          <w:tcPr>
            <w:tcW w:w="567" w:type="dxa"/>
            <w:tcBorders>
              <w:top w:val="single" w:sz="8" w:space="0" w:color="FFFFFF" w:themeColor="background1"/>
              <w:bottom w:val="single" w:sz="8" w:space="0" w:color="FFFFFF" w:themeColor="background1"/>
            </w:tcBorders>
            <w:shd w:val="clear" w:color="auto" w:fill="FFFFFF" w:themeFill="background1"/>
          </w:tcPr>
          <w:p w14:paraId="1713D659" w14:textId="70F4A3A7" w:rsidR="007A0BB9" w:rsidRPr="006B0841" w:rsidRDefault="007A0BB9"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02</w:t>
            </w:r>
          </w:p>
        </w:tc>
        <w:tc>
          <w:tcPr>
            <w:tcW w:w="4395" w:type="dxa"/>
            <w:tcBorders>
              <w:top w:val="single" w:sz="8" w:space="0" w:color="FFFFFF" w:themeColor="background1"/>
              <w:bottom w:val="single" w:sz="8" w:space="0" w:color="FFFFFF" w:themeColor="background1"/>
            </w:tcBorders>
            <w:shd w:val="clear" w:color="auto" w:fill="CAF1FF" w:themeFill="accent4" w:themeFillTint="33"/>
          </w:tcPr>
          <w:p w14:paraId="6F12E3AE" w14:textId="0D84DCD3" w:rsidR="007A0BB9" w:rsidRPr="001C5D97" w:rsidRDefault="00DA5CF2" w:rsidP="007E414B">
            <w:pPr>
              <w:pStyle w:val="TableText0"/>
            </w:pPr>
            <w:r w:rsidRPr="00DA5CF2">
              <w:t xml:space="preserve">Using the </w:t>
            </w:r>
            <w:r w:rsidR="00086EDE">
              <w:t>NDRP2</w:t>
            </w:r>
            <w:r w:rsidRPr="00DA5CF2">
              <w:t xml:space="preserve"> as guidance, four themes were distilled on the basis that they formed part of the nationally agreed minimum standards.</w:t>
            </w:r>
          </w:p>
        </w:tc>
        <w:tc>
          <w:tcPr>
            <w:tcW w:w="4676" w:type="dxa"/>
            <w:tcBorders>
              <w:top w:val="single" w:sz="8" w:space="0" w:color="FFFFFF" w:themeColor="background1"/>
              <w:bottom w:val="single" w:sz="8" w:space="0" w:color="FFFFFF" w:themeColor="background1"/>
            </w:tcBorders>
            <w:shd w:val="clear" w:color="auto" w:fill="E2CFFB" w:themeFill="accent5" w:themeFillTint="33"/>
          </w:tcPr>
          <w:p w14:paraId="42B571C3" w14:textId="737443AD" w:rsidR="007A0BB9" w:rsidRPr="001C5D97" w:rsidRDefault="00D34237" w:rsidP="007E414B">
            <w:pPr>
              <w:pStyle w:val="TableText0"/>
            </w:pPr>
            <w:r w:rsidRPr="00D34237">
              <w:t>For the jurisdictions identified in step 1, further desktop research was conducted by the project team.</w:t>
            </w:r>
          </w:p>
        </w:tc>
      </w:tr>
      <w:tr w:rsidR="00D34237" w14:paraId="355B6362" w14:textId="77777777" w:rsidTr="00DC40B6">
        <w:trPr>
          <w:cnfStyle w:val="000000100000" w:firstRow="0" w:lastRow="0" w:firstColumn="0" w:lastColumn="0" w:oddVBand="0" w:evenVBand="0" w:oddHBand="1" w:evenHBand="0" w:firstRowFirstColumn="0" w:firstRowLastColumn="0" w:lastRowFirstColumn="0" w:lastRowLastColumn="0"/>
        </w:trPr>
        <w:tc>
          <w:tcPr>
            <w:tcW w:w="567" w:type="dxa"/>
            <w:tcBorders>
              <w:top w:val="single" w:sz="8" w:space="0" w:color="FFFFFF" w:themeColor="background1"/>
              <w:bottom w:val="single" w:sz="8" w:space="0" w:color="FFFFFF" w:themeColor="background1"/>
            </w:tcBorders>
            <w:shd w:val="clear" w:color="auto" w:fill="FFFFFF" w:themeFill="background1"/>
          </w:tcPr>
          <w:p w14:paraId="2FF43BA0" w14:textId="5F832E63" w:rsidR="00D34237" w:rsidRDefault="00D34237"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03</w:t>
            </w:r>
          </w:p>
        </w:tc>
        <w:tc>
          <w:tcPr>
            <w:tcW w:w="4395" w:type="dxa"/>
            <w:tcBorders>
              <w:top w:val="single" w:sz="8" w:space="0" w:color="FFFFFF" w:themeColor="background1"/>
              <w:bottom w:val="single" w:sz="8" w:space="0" w:color="FFFFFF" w:themeColor="background1"/>
            </w:tcBorders>
            <w:shd w:val="clear" w:color="auto" w:fill="CAF1FF" w:themeFill="accent4" w:themeFillTint="33"/>
          </w:tcPr>
          <w:p w14:paraId="47A03F24" w14:textId="0FA000FA" w:rsidR="00D34237" w:rsidRPr="00DA5CF2" w:rsidRDefault="009104F6" w:rsidP="007E414B">
            <w:pPr>
              <w:pStyle w:val="TableText0"/>
            </w:pPr>
            <w:r w:rsidRPr="009104F6">
              <w:t>Using the themes identified in step 2 as a baseline, the project team reviewed the regulatory framework of the Commonwealth, States and Territories and made an assessment as to the extent of regulatory alignment across each jurisdiction.</w:t>
            </w:r>
          </w:p>
        </w:tc>
        <w:tc>
          <w:tcPr>
            <w:tcW w:w="4676" w:type="dxa"/>
            <w:tcBorders>
              <w:top w:val="single" w:sz="8" w:space="0" w:color="FFFFFF" w:themeColor="background1"/>
              <w:bottom w:val="single" w:sz="8" w:space="0" w:color="FFFFFF" w:themeColor="background1"/>
            </w:tcBorders>
            <w:shd w:val="clear" w:color="auto" w:fill="E2CFFB" w:themeFill="accent5" w:themeFillTint="33"/>
          </w:tcPr>
          <w:p w14:paraId="69A335FF" w14:textId="48151050" w:rsidR="00D34237" w:rsidRPr="00D34237" w:rsidRDefault="00CB5BA5" w:rsidP="007E414B">
            <w:pPr>
              <w:pStyle w:val="TableText0"/>
            </w:pPr>
            <w:r w:rsidRPr="00CB5BA5">
              <w:t>Common themes and trends were then identified for the jurisdictions identified in step 2.</w:t>
            </w:r>
          </w:p>
        </w:tc>
      </w:tr>
      <w:tr w:rsidR="00D34237" w14:paraId="4337D2E8" w14:textId="77777777" w:rsidTr="00DC40B6">
        <w:tc>
          <w:tcPr>
            <w:tcW w:w="567" w:type="dxa"/>
            <w:tcBorders>
              <w:top w:val="single" w:sz="8" w:space="0" w:color="FFFFFF" w:themeColor="background1"/>
              <w:bottom w:val="single" w:sz="8" w:space="0" w:color="FFFFFF" w:themeColor="background1"/>
            </w:tcBorders>
            <w:shd w:val="clear" w:color="auto" w:fill="FFFFFF" w:themeFill="background1"/>
          </w:tcPr>
          <w:p w14:paraId="7A12FA7C" w14:textId="3DC6CC5B" w:rsidR="00D34237" w:rsidRDefault="00D34237"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04</w:t>
            </w:r>
          </w:p>
        </w:tc>
        <w:tc>
          <w:tcPr>
            <w:tcW w:w="4395" w:type="dxa"/>
            <w:tcBorders>
              <w:top w:val="single" w:sz="8" w:space="0" w:color="FFFFFF" w:themeColor="background1"/>
              <w:bottom w:val="single" w:sz="8" w:space="0" w:color="FFFFFF" w:themeColor="background1"/>
            </w:tcBorders>
            <w:shd w:val="clear" w:color="auto" w:fill="CAF1FF" w:themeFill="accent4" w:themeFillTint="33"/>
          </w:tcPr>
          <w:p w14:paraId="45207197" w14:textId="46E8BD6D" w:rsidR="00D34237" w:rsidRPr="00DA5CF2" w:rsidRDefault="005A7100" w:rsidP="007E414B">
            <w:pPr>
              <w:pStyle w:val="TableText0"/>
            </w:pPr>
            <w:r w:rsidRPr="005A7100">
              <w:t>The extent of alignment attributed to each jurisdiction’s legislative framework formed a map, which was used to identify preliminary inconsistencies, gaps and areas of uniformity across the four themes.</w:t>
            </w:r>
          </w:p>
        </w:tc>
        <w:tc>
          <w:tcPr>
            <w:tcW w:w="4676" w:type="dxa"/>
            <w:tcBorders>
              <w:top w:val="single" w:sz="8" w:space="0" w:color="FFFFFF" w:themeColor="background1"/>
              <w:bottom w:val="single" w:sz="8" w:space="0" w:color="FFFFFF" w:themeColor="background1"/>
            </w:tcBorders>
            <w:shd w:val="clear" w:color="auto" w:fill="E2CFFB" w:themeFill="accent5" w:themeFillTint="33"/>
          </w:tcPr>
          <w:p w14:paraId="08B28227" w14:textId="2B59889A" w:rsidR="00D34237" w:rsidRPr="00D34237" w:rsidRDefault="00AD5A94" w:rsidP="007E414B">
            <w:pPr>
              <w:pStyle w:val="TableText0"/>
            </w:pPr>
            <w:r w:rsidRPr="00AD5A94">
              <w:t>Through gaining a deeper understanding of international comparators, valuable insights into Australia’s position in a global context were then captured. This allowed for identification of key opportunities for improvement in the development of a nationally consistent radiation protection framework in Australia.</w:t>
            </w:r>
          </w:p>
        </w:tc>
      </w:tr>
      <w:tr w:rsidR="007B298D" w14:paraId="38D7DE55" w14:textId="77777777" w:rsidTr="00E972B3">
        <w:trPr>
          <w:cnfStyle w:val="000000100000" w:firstRow="0" w:lastRow="0" w:firstColumn="0" w:lastColumn="0" w:oddVBand="0" w:evenVBand="0" w:oddHBand="1" w:evenHBand="0" w:firstRowFirstColumn="0" w:firstRowLastColumn="0" w:lastRowFirstColumn="0" w:lastRowLastColumn="0"/>
        </w:trPr>
        <w:tc>
          <w:tcPr>
            <w:tcW w:w="567" w:type="dxa"/>
            <w:tcBorders>
              <w:top w:val="single" w:sz="8" w:space="0" w:color="FFFFFF" w:themeColor="background1"/>
              <w:bottom w:val="single" w:sz="8" w:space="0" w:color="FFFFFF" w:themeColor="background1"/>
            </w:tcBorders>
            <w:shd w:val="clear" w:color="auto" w:fill="FFFFFF" w:themeFill="background1"/>
          </w:tcPr>
          <w:p w14:paraId="05B6F5B9" w14:textId="5AF9EBF6" w:rsidR="007B298D" w:rsidRDefault="007B298D"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05</w:t>
            </w:r>
          </w:p>
        </w:tc>
        <w:tc>
          <w:tcPr>
            <w:tcW w:w="9071" w:type="dxa"/>
            <w:gridSpan w:val="2"/>
            <w:tcBorders>
              <w:top w:val="single" w:sz="8" w:space="0" w:color="FFFFFF" w:themeColor="background1"/>
              <w:bottom w:val="single" w:sz="8" w:space="0" w:color="FFFFFF" w:themeColor="background1"/>
            </w:tcBorders>
            <w:shd w:val="clear" w:color="auto" w:fill="D9E8F7" w:themeFill="accent3" w:themeFillTint="1A"/>
          </w:tcPr>
          <w:p w14:paraId="50ED40B2" w14:textId="34DF445F" w:rsidR="007B298D" w:rsidRPr="00D34237" w:rsidRDefault="007B298D" w:rsidP="007E414B">
            <w:pPr>
              <w:pStyle w:val="TableText0"/>
            </w:pPr>
            <w:r w:rsidRPr="007B298D">
              <w:t xml:space="preserve">With the insights gained from the legislative mapping exercise and international best practice analysis, the project team identified key stakeholders to validate these preliminary insights with. Extensive yet targeted stakeholder consultations were then undertaken to collate wide ranging insights into the present radiation protection and nuclear safety framework. The methodology followed by the project team to conduct these stakeholder consultations is contained in </w:t>
            </w:r>
            <w:r w:rsidRPr="00160574">
              <w:rPr>
                <w:b/>
                <w:bCs/>
              </w:rPr>
              <w:t>Appendix C.</w:t>
            </w:r>
          </w:p>
        </w:tc>
      </w:tr>
      <w:tr w:rsidR="007B298D" w14:paraId="5033D890" w14:textId="77777777" w:rsidTr="00E972B3">
        <w:tc>
          <w:tcPr>
            <w:tcW w:w="567" w:type="dxa"/>
            <w:tcBorders>
              <w:top w:val="single" w:sz="8" w:space="0" w:color="FFFFFF" w:themeColor="background1"/>
              <w:bottom w:val="single" w:sz="8" w:space="0" w:color="FFFFFF" w:themeColor="background1"/>
            </w:tcBorders>
            <w:shd w:val="clear" w:color="auto" w:fill="FFFFFF" w:themeFill="background1"/>
          </w:tcPr>
          <w:p w14:paraId="7B31C47B" w14:textId="4FBB80C2" w:rsidR="007B298D" w:rsidRDefault="007B298D"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06</w:t>
            </w:r>
          </w:p>
        </w:tc>
        <w:tc>
          <w:tcPr>
            <w:tcW w:w="9071" w:type="dxa"/>
            <w:gridSpan w:val="2"/>
            <w:tcBorders>
              <w:top w:val="single" w:sz="8" w:space="0" w:color="FFFFFF" w:themeColor="background1"/>
              <w:bottom w:val="single" w:sz="8" w:space="0" w:color="FFFFFF" w:themeColor="background1"/>
            </w:tcBorders>
            <w:shd w:val="clear" w:color="auto" w:fill="D9E8F7" w:themeFill="accent3" w:themeFillTint="1A"/>
          </w:tcPr>
          <w:p w14:paraId="3F4B8B82" w14:textId="29146177" w:rsidR="007B298D" w:rsidRPr="007B298D" w:rsidRDefault="00334428" w:rsidP="007E414B">
            <w:pPr>
              <w:pStyle w:val="TableText0"/>
            </w:pPr>
            <w:r w:rsidRPr="00334428">
              <w:t>These stakeholder insights were synthesised to derive seven broad categories which largely summarise the current perception of the radiation protection and nuclear safety regulatory framework.</w:t>
            </w:r>
          </w:p>
        </w:tc>
      </w:tr>
      <w:tr w:rsidR="007B298D" w14:paraId="07E2BCE5" w14:textId="77777777" w:rsidTr="00E972B3">
        <w:trPr>
          <w:cnfStyle w:val="000000100000" w:firstRow="0" w:lastRow="0" w:firstColumn="0" w:lastColumn="0" w:oddVBand="0" w:evenVBand="0" w:oddHBand="1" w:evenHBand="0" w:firstRowFirstColumn="0" w:firstRowLastColumn="0" w:lastRowFirstColumn="0" w:lastRowLastColumn="0"/>
        </w:trPr>
        <w:tc>
          <w:tcPr>
            <w:tcW w:w="567" w:type="dxa"/>
            <w:tcBorders>
              <w:top w:val="single" w:sz="8" w:space="0" w:color="FFFFFF" w:themeColor="background1"/>
              <w:bottom w:val="single" w:sz="8" w:space="0" w:color="FFFFFF" w:themeColor="background1"/>
            </w:tcBorders>
            <w:shd w:val="clear" w:color="auto" w:fill="FFFFFF" w:themeFill="background1"/>
          </w:tcPr>
          <w:p w14:paraId="40C3742C" w14:textId="3AD0E890" w:rsidR="007B298D" w:rsidRDefault="007B298D"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07</w:t>
            </w:r>
          </w:p>
        </w:tc>
        <w:tc>
          <w:tcPr>
            <w:tcW w:w="9071" w:type="dxa"/>
            <w:gridSpan w:val="2"/>
            <w:tcBorders>
              <w:top w:val="single" w:sz="8" w:space="0" w:color="FFFFFF" w:themeColor="background1"/>
              <w:bottom w:val="single" w:sz="8" w:space="0" w:color="FFFFFF" w:themeColor="background1"/>
            </w:tcBorders>
            <w:shd w:val="clear" w:color="auto" w:fill="D9E8F7" w:themeFill="accent3" w:themeFillTint="1A"/>
          </w:tcPr>
          <w:p w14:paraId="254CA1AA" w14:textId="70BBE009" w:rsidR="007B298D" w:rsidRPr="007B298D" w:rsidRDefault="008F4EB1" w:rsidP="007E414B">
            <w:pPr>
              <w:pStyle w:val="TableText0"/>
            </w:pPr>
            <w:r w:rsidRPr="008F4EB1">
              <w:t>Leveraging stakeholder views to validate the preliminary legislative analysis conducted and international best practice insights, our project team then developed seven future-focused options of regulatory improvement.</w:t>
            </w:r>
          </w:p>
        </w:tc>
      </w:tr>
      <w:tr w:rsidR="008F4EB1" w14:paraId="79220B25" w14:textId="77777777" w:rsidTr="00E972B3">
        <w:tc>
          <w:tcPr>
            <w:tcW w:w="567" w:type="dxa"/>
            <w:tcBorders>
              <w:top w:val="single" w:sz="8" w:space="0" w:color="FFFFFF" w:themeColor="background1"/>
              <w:bottom w:val="single" w:sz="8" w:space="0" w:color="1E49E2" w:themeColor="accent2"/>
            </w:tcBorders>
            <w:shd w:val="clear" w:color="auto" w:fill="FFFFFF" w:themeFill="background1"/>
          </w:tcPr>
          <w:p w14:paraId="39CF6B23" w14:textId="24608D7C" w:rsidR="008F4EB1" w:rsidRDefault="008F4EB1" w:rsidP="007E414B">
            <w:pPr>
              <w:pStyle w:val="BodyText"/>
              <w:spacing w:line="192" w:lineRule="auto"/>
              <w:rPr>
                <w:rFonts w:ascii="KPMG Bold" w:hAnsi="KPMG Bold"/>
                <w:color w:val="00338D" w:themeColor="accent1"/>
                <w:sz w:val="40"/>
                <w:szCs w:val="40"/>
              </w:rPr>
            </w:pPr>
            <w:r>
              <w:rPr>
                <w:rFonts w:ascii="KPMG Bold" w:hAnsi="KPMG Bold"/>
                <w:color w:val="00338D" w:themeColor="accent1"/>
                <w:sz w:val="40"/>
                <w:szCs w:val="40"/>
              </w:rPr>
              <w:t>08</w:t>
            </w:r>
          </w:p>
        </w:tc>
        <w:tc>
          <w:tcPr>
            <w:tcW w:w="9071" w:type="dxa"/>
            <w:gridSpan w:val="2"/>
            <w:tcBorders>
              <w:top w:val="single" w:sz="8" w:space="0" w:color="FFFFFF" w:themeColor="background1"/>
              <w:bottom w:val="single" w:sz="8" w:space="0" w:color="1E49E2" w:themeColor="accent2"/>
            </w:tcBorders>
            <w:shd w:val="clear" w:color="auto" w:fill="D9E8F7" w:themeFill="accent3" w:themeFillTint="1A"/>
          </w:tcPr>
          <w:p w14:paraId="654DEA4A" w14:textId="7F29EEA4" w:rsidR="008F4EB1" w:rsidRPr="008F4EB1" w:rsidRDefault="00514C81" w:rsidP="007E414B">
            <w:pPr>
              <w:pStyle w:val="TableText0"/>
            </w:pPr>
            <w:r w:rsidRPr="00514C81">
              <w:t>Each of the options developed were then mapped against its respective scale of impact and operational feasibility, to ensure that the Department can easily prioritise and select their preferred option. The options developed represent a culmination of insights, based on initial desktop research, stakeholder consultation and international benchmarking.</w:t>
            </w:r>
          </w:p>
        </w:tc>
      </w:tr>
    </w:tbl>
    <w:p w14:paraId="58A92435" w14:textId="77777777" w:rsidR="00752364" w:rsidRDefault="00752364" w:rsidP="00D726D8">
      <w:pPr>
        <w:pStyle w:val="BodyText"/>
        <w:sectPr w:rsidR="00752364" w:rsidSect="0073260A">
          <w:headerReference w:type="default" r:id="rId32"/>
          <w:pgSz w:w="11906" w:h="16838"/>
          <w:pgMar w:top="1134" w:right="1134" w:bottom="1134" w:left="1134" w:header="709" w:footer="454" w:gutter="0"/>
          <w:cols w:space="708"/>
          <w:docGrid w:linePitch="360"/>
        </w:sectPr>
      </w:pPr>
    </w:p>
    <w:p w14:paraId="0F4B5EBF" w14:textId="4F439D99" w:rsidR="00752364" w:rsidRPr="00B3631E" w:rsidRDefault="00752364" w:rsidP="00B3631E">
      <w:pPr>
        <w:pStyle w:val="Dividerheading"/>
        <w:spacing w:before="240" w:line="240" w:lineRule="auto"/>
        <w:ind w:right="-569"/>
        <w:rPr>
          <w:rFonts w:ascii="Arial Narrow" w:hAnsi="Arial Narrow"/>
          <w:sz w:val="96"/>
          <w:szCs w:val="18"/>
        </w:rPr>
        <w:sectPr w:rsidR="00752364" w:rsidRPr="00B3631E" w:rsidSect="00BD1E48">
          <w:headerReference w:type="default" r:id="rId33"/>
          <w:footerReference w:type="default" r:id="rId34"/>
          <w:pgSz w:w="11906" w:h="16838"/>
          <w:pgMar w:top="3402" w:right="4536" w:bottom="1418" w:left="1418" w:header="709" w:footer="709" w:gutter="0"/>
          <w:cols w:space="708"/>
          <w:docGrid w:linePitch="360"/>
        </w:sectPr>
      </w:pPr>
      <w:r w:rsidRPr="00B3631E">
        <w:rPr>
          <w:rFonts w:ascii="Arial Narrow" w:hAnsi="Arial Narrow"/>
          <w:noProof/>
          <w:sz w:val="96"/>
          <w:szCs w:val="18"/>
        </w:rPr>
        <w:lastRenderedPageBreak/>
        <mc:AlternateContent>
          <mc:Choice Requires="wps">
            <w:drawing>
              <wp:anchor distT="45720" distB="45720" distL="114300" distR="114300" simplePos="0" relativeHeight="251658242" behindDoc="0" locked="0" layoutInCell="1" allowOverlap="1" wp14:anchorId="3EB708F5" wp14:editId="243558F7">
                <wp:simplePos x="0" y="0"/>
                <wp:positionH relativeFrom="column">
                  <wp:posOffset>61512</wp:posOffset>
                </wp:positionH>
                <wp:positionV relativeFrom="paragraph">
                  <wp:posOffset>-896261</wp:posOffset>
                </wp:positionV>
                <wp:extent cx="2360930" cy="1049490"/>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9490"/>
                        </a:xfrm>
                        <a:prstGeom prst="rect">
                          <a:avLst/>
                        </a:prstGeom>
                        <a:noFill/>
                        <a:ln w="9525">
                          <a:noFill/>
                          <a:miter lim="800000"/>
                          <a:headEnd/>
                          <a:tailEnd/>
                        </a:ln>
                      </wps:spPr>
                      <wps:txbx>
                        <w:txbxContent>
                          <w:p w14:paraId="76434F6F" w14:textId="348C8F22" w:rsidR="00752364" w:rsidRPr="00785E9B" w:rsidRDefault="00752364" w:rsidP="00AF70FC">
                            <w:pPr>
                              <w:rPr>
                                <w:rFonts w:ascii="Arial Narrow" w:hAnsi="Arial Narrow"/>
                                <w:color w:val="FFFFFF"/>
                                <w:sz w:val="96"/>
                                <w:szCs w:val="96"/>
                                <w:lang w:val="en-US"/>
                              </w:rPr>
                            </w:pPr>
                            <w:r w:rsidRPr="00785E9B">
                              <w:rPr>
                                <w:rFonts w:ascii="Arial Narrow" w:hAnsi="Arial Narrow"/>
                                <w:color w:val="FFFFFF"/>
                                <w:sz w:val="96"/>
                                <w:szCs w:val="96"/>
                                <w:lang w:val="en-US"/>
                              </w:rPr>
                              <w:t>03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B708F5" id="Text Box 61" o:spid="_x0000_s1028" type="#_x0000_t202" alt="&quot;&quot;" style="position:absolute;margin-left:4.85pt;margin-top:-70.55pt;width:185.9pt;height:82.65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" filled="f" stroked="f">
                <v:textbox>
                  <w:txbxContent>
                    <w:p w14:paraId="76434F6F" w14:textId="348C8F22" w:rsidR="00752364" w:rsidRPr="00785E9B" w:rsidRDefault="00752364" w:rsidP="00AF70FC">
                      <w:pPr>
                        <w:rPr>
                          <w:rFonts w:ascii="Arial Narrow" w:hAnsi="Arial Narrow"/>
                          <w:color w:val="FFFFFF"/>
                          <w:sz w:val="96"/>
                          <w:szCs w:val="96"/>
                          <w:lang w:val="en-US"/>
                        </w:rPr>
                      </w:pPr>
                      <w:r w:rsidRPr="00785E9B">
                        <w:rPr>
                          <w:rFonts w:ascii="Arial Narrow" w:hAnsi="Arial Narrow"/>
                          <w:color w:val="FFFFFF"/>
                          <w:sz w:val="96"/>
                          <w:szCs w:val="96"/>
                          <w:lang w:val="en-US"/>
                        </w:rPr>
                        <w:t>03</w:t>
                      </w:r>
                    </w:p>
                  </w:txbxContent>
                </v:textbox>
              </v:shape>
            </w:pict>
          </mc:Fallback>
        </mc:AlternateContent>
      </w:r>
      <w:r w:rsidR="00B3450F" w:rsidRPr="00B3631E">
        <w:rPr>
          <w:rFonts w:ascii="Arial Narrow" w:hAnsi="Arial Narrow"/>
          <w:noProof/>
          <w:sz w:val="96"/>
          <w:szCs w:val="18"/>
        </w:rPr>
        <w:t>Stakeholder Insights</w:t>
      </w:r>
    </w:p>
    <w:p w14:paraId="597E7DF5" w14:textId="17EFBAAE" w:rsidR="00752364" w:rsidRDefault="00B3450F" w:rsidP="00B27D5E">
      <w:pPr>
        <w:pStyle w:val="Heading1"/>
      </w:pPr>
      <w:bookmarkStart w:id="59" w:name="_Toc158650979"/>
      <w:bookmarkStart w:id="60" w:name="_Toc158722401"/>
      <w:bookmarkStart w:id="61" w:name="_Toc176171344"/>
      <w:r w:rsidRPr="00B3450F">
        <w:lastRenderedPageBreak/>
        <w:t>Stakeholder Insights</w:t>
      </w:r>
      <w:bookmarkEnd w:id="59"/>
      <w:bookmarkEnd w:id="60"/>
      <w:bookmarkEnd w:id="61"/>
    </w:p>
    <w:p w14:paraId="59E599BB" w14:textId="086FF336" w:rsidR="00211497" w:rsidRPr="000E4EFE" w:rsidRDefault="00211497" w:rsidP="00211497">
      <w:pPr>
        <w:pStyle w:val="Heading2"/>
      </w:pPr>
      <w:bookmarkStart w:id="62" w:name="_Toc158650980"/>
      <w:bookmarkStart w:id="63" w:name="_Toc158722402"/>
      <w:bookmarkStart w:id="64" w:name="_Toc176171345"/>
      <w:r w:rsidRPr="00ED42B8">
        <w:t>Insights from Stakeholder Consultations</w:t>
      </w:r>
      <w:bookmarkEnd w:id="62"/>
      <w:bookmarkEnd w:id="63"/>
      <w:bookmarkEnd w:id="64"/>
      <w:r w:rsidRPr="00ED42B8">
        <w:t xml:space="preserve"> </w:t>
      </w:r>
    </w:p>
    <w:p w14:paraId="584779F1" w14:textId="77777777" w:rsidR="00211497" w:rsidRDefault="00211497" w:rsidP="00FE1058">
      <w:pPr>
        <w:pStyle w:val="BodyText"/>
      </w:pPr>
      <w:r>
        <w:t xml:space="preserve">Following a detailed legislative analysis and international benchmarking exercise, various observations were made and presented in the Interim Report. In order to validate these observations and understand their practical impacts on the regulated community, KPMG sought to test the findings with various stakeholder groups through stakeholder consultation sessions conducted between September to November 2023. A full list of stakeholders is at </w:t>
      </w:r>
      <w:r w:rsidRPr="00ED42B8">
        <w:rPr>
          <w:b/>
        </w:rPr>
        <w:t>Appendix C</w:t>
      </w:r>
      <w:r>
        <w:t xml:space="preserve">. As part of conversations with stakeholder groups, KPMG also sought to understand the types of reform which stakeholders desired in the radiation protection and nuclear safety framework. </w:t>
      </w:r>
    </w:p>
    <w:p w14:paraId="491DF8AE" w14:textId="77777777" w:rsidR="00211497" w:rsidRPr="000E4EFE" w:rsidRDefault="00211497" w:rsidP="00924D40">
      <w:pPr>
        <w:pStyle w:val="Heading3"/>
      </w:pPr>
      <w:bookmarkStart w:id="65" w:name="_Toc158650981"/>
      <w:bookmarkStart w:id="66" w:name="_Toc158722403"/>
      <w:r w:rsidRPr="000E4EFE">
        <w:t>Purpose of Stakeholder Consultation</w:t>
      </w:r>
      <w:bookmarkEnd w:id="65"/>
      <w:bookmarkEnd w:id="66"/>
      <w:r w:rsidRPr="000E4EFE">
        <w:t xml:space="preserve"> </w:t>
      </w:r>
    </w:p>
    <w:p w14:paraId="1DD9F4CB" w14:textId="77777777" w:rsidR="00211497" w:rsidRDefault="00211497" w:rsidP="00F72F0B">
      <w:pPr>
        <w:pStyle w:val="BodyText"/>
        <w:rPr>
          <w:bCs/>
        </w:rPr>
      </w:pPr>
      <w:r w:rsidRPr="00ED42B8">
        <w:rPr>
          <w:bCs/>
        </w:rPr>
        <w:t>The purpose of stakeholder consultation was to inform the analysis of the proposed options against insights and perspectives from key stakeholders across the nuclear and radiation industry. This allowed for holistic evaluation of the regulatory landscape, considering the perspectives and expertise of various stakeholders including government agencies, industry professionals, experts and regulated entities and service providers. As different states and jurisdictions administer their own frameworks, stakeholder views on national consistency within the regulatory landscape are vital to helping contextualise and address broader issues related to radiation protection and nuclear safety. Throughout the consultation process, stakeholders provided key insights on emerging challenges, new technologies and potential gaps in the current regulatory landscape.</w:t>
      </w:r>
    </w:p>
    <w:p w14:paraId="4D90D175" w14:textId="77777777" w:rsidR="00211497" w:rsidRPr="000E4EFE" w:rsidRDefault="00211497" w:rsidP="00924D40">
      <w:pPr>
        <w:pStyle w:val="Heading3"/>
      </w:pPr>
      <w:bookmarkStart w:id="67" w:name="_Toc158650982"/>
      <w:bookmarkStart w:id="68" w:name="_Toc158722404"/>
      <w:r w:rsidRPr="000E4EFE">
        <w:t>Stakeholder Consultation Methodology</w:t>
      </w:r>
      <w:bookmarkEnd w:id="67"/>
      <w:bookmarkEnd w:id="68"/>
      <w:r w:rsidRPr="000E4EFE">
        <w:t xml:space="preserve"> </w:t>
      </w:r>
    </w:p>
    <w:p w14:paraId="47C05ACF" w14:textId="77777777" w:rsidR="00211497" w:rsidRDefault="00211497" w:rsidP="00F72F0B">
      <w:pPr>
        <w:pStyle w:val="BodyText"/>
        <w:spacing w:after="60"/>
        <w:jc w:val="both"/>
      </w:pPr>
      <w:r>
        <w:t xml:space="preserve">Following the project plan annexed at </w:t>
      </w:r>
      <w:r>
        <w:rPr>
          <w:b/>
          <w:bCs/>
        </w:rPr>
        <w:t>Appendix B</w:t>
      </w:r>
      <w:r w:rsidRPr="00ED42B8">
        <w:t>,</w:t>
      </w:r>
      <w:r>
        <w:rPr>
          <w:b/>
          <w:bCs/>
        </w:rPr>
        <w:t xml:space="preserve"> </w:t>
      </w:r>
      <w:r>
        <w:t>preliminary insights and gaps in the present radiation protection and nuclear safety framework identified from the initial desktop research and legislative review process were then validated and tested with stakeholders. Extensive stakeholder consultations were conducted across regulatory bodies, industry, and professional bodies to collate insights on two primary questions:</w:t>
      </w:r>
    </w:p>
    <w:p w14:paraId="396880DB" w14:textId="77777777" w:rsidR="00211497" w:rsidRPr="00F72F0B" w:rsidRDefault="00211497" w:rsidP="00141EB6">
      <w:pPr>
        <w:pStyle w:val="Numberbullet1stlevel"/>
        <w:numPr>
          <w:ilvl w:val="0"/>
          <w:numId w:val="40"/>
        </w:numPr>
      </w:pPr>
      <w:r w:rsidRPr="00F72F0B">
        <w:t>Is the current radiation protection and nuclear safety framework fit-for-purpose?</w:t>
      </w:r>
    </w:p>
    <w:p w14:paraId="79241A3C" w14:textId="77777777" w:rsidR="00211497" w:rsidRPr="00F72F0B" w:rsidRDefault="00211497" w:rsidP="00CC4583">
      <w:pPr>
        <w:pStyle w:val="Numberbullet1stlevel"/>
        <w:numPr>
          <w:ilvl w:val="0"/>
          <w:numId w:val="42"/>
        </w:numPr>
      </w:pPr>
      <w:r w:rsidRPr="00F72F0B">
        <w:t xml:space="preserve">Are there any opportunities for reform which the radiation protection and nuclear safety framework can benefit from to improve outcomes for the regulated community? </w:t>
      </w:r>
    </w:p>
    <w:p w14:paraId="790F7757" w14:textId="77777777" w:rsidR="00211497" w:rsidRPr="000E4EFE" w:rsidRDefault="00211497" w:rsidP="00E85D05">
      <w:pPr>
        <w:pStyle w:val="BodyText"/>
        <w:spacing w:after="60"/>
      </w:pPr>
      <w:r>
        <w:t xml:space="preserve">A comprehensive list of the stakeholders consulted for this project is annexed at </w:t>
      </w:r>
      <w:r>
        <w:rPr>
          <w:b/>
          <w:bCs/>
        </w:rPr>
        <w:t>Appendix C</w:t>
      </w:r>
      <w:r>
        <w:t>.</w:t>
      </w:r>
    </w:p>
    <w:p w14:paraId="61623512" w14:textId="77777777" w:rsidR="00211497" w:rsidRPr="002E01B0" w:rsidRDefault="00211497" w:rsidP="00E85D05">
      <w:pPr>
        <w:pStyle w:val="BodyText"/>
      </w:pPr>
      <w:r>
        <w:t xml:space="preserve">Following the stakeholder consultation methodology in </w:t>
      </w:r>
      <w:r w:rsidRPr="00ED42B8">
        <w:rPr>
          <w:b/>
        </w:rPr>
        <w:t>Appendix C</w:t>
      </w:r>
      <w:r>
        <w:t xml:space="preserve">, </w:t>
      </w:r>
      <w:r w:rsidRPr="002E01B0">
        <w:t xml:space="preserve">KPMG collated </w:t>
      </w:r>
      <w:r>
        <w:t xml:space="preserve">extensive stakeholder </w:t>
      </w:r>
      <w:r w:rsidRPr="002E01B0">
        <w:t>views and created an insights synthesis document, which:</w:t>
      </w:r>
    </w:p>
    <w:p w14:paraId="0F9AE61C" w14:textId="77777777" w:rsidR="00211497" w:rsidRPr="002E01B0" w:rsidRDefault="00211497" w:rsidP="00E85D05">
      <w:pPr>
        <w:pStyle w:val="Bullet1stlevel"/>
      </w:pPr>
      <w:r w:rsidRPr="002E01B0">
        <w:t>Documents and summarises all views expressed (regardless of whether the view was widely or independently held); and.</w:t>
      </w:r>
    </w:p>
    <w:p w14:paraId="025F4D48" w14:textId="447A693C" w:rsidR="00752364" w:rsidRDefault="00211497" w:rsidP="00E85D05">
      <w:pPr>
        <w:pStyle w:val="Bullet1stlevel"/>
      </w:pPr>
      <w:r w:rsidRPr="002E01B0">
        <w:t>Categorises the insights communicated into broad emerging themes.</w:t>
      </w:r>
    </w:p>
    <w:p w14:paraId="1D248013" w14:textId="56CBBB23" w:rsidR="00F2016E" w:rsidRDefault="00F2016E" w:rsidP="00752364">
      <w:pPr>
        <w:pStyle w:val="BodyText"/>
        <w:sectPr w:rsidR="00F2016E" w:rsidSect="00A80447">
          <w:headerReference w:type="default" r:id="rId35"/>
          <w:footerReference w:type="default" r:id="rId36"/>
          <w:pgSz w:w="11906" w:h="16838"/>
          <w:pgMar w:top="1701" w:right="1134" w:bottom="1134" w:left="1134" w:header="709" w:footer="454" w:gutter="0"/>
          <w:cols w:space="708"/>
          <w:docGrid w:linePitch="360"/>
        </w:sectPr>
      </w:pPr>
    </w:p>
    <w:p w14:paraId="1A99B1AB" w14:textId="77777777" w:rsidR="00A32651" w:rsidRDefault="00A32651" w:rsidP="00A32651">
      <w:pPr>
        <w:pStyle w:val="BodyText"/>
      </w:pPr>
      <w:r>
        <w:lastRenderedPageBreak/>
        <w:t>The most common perspectives through stakeholder consultations were then categorised into the following seven overarching themes:</w:t>
      </w:r>
    </w:p>
    <w:tbl>
      <w:tblPr>
        <w:tblStyle w:val="TableGrid"/>
        <w:tblW w:w="5000" w:type="pct"/>
        <w:tblLook w:val="04A0" w:firstRow="1" w:lastRow="0" w:firstColumn="1" w:lastColumn="0" w:noHBand="0" w:noVBand="1"/>
      </w:tblPr>
      <w:tblGrid>
        <w:gridCol w:w="798"/>
        <w:gridCol w:w="4021"/>
        <w:gridCol w:w="798"/>
        <w:gridCol w:w="4021"/>
      </w:tblGrid>
      <w:tr w:rsidR="00A32651" w14:paraId="592FF31F" w14:textId="77777777">
        <w:trPr>
          <w:cnfStyle w:val="100000000000" w:firstRow="1" w:lastRow="0" w:firstColumn="0" w:lastColumn="0" w:oddVBand="0" w:evenVBand="0" w:oddHBand="0" w:evenHBand="0" w:firstRowFirstColumn="0" w:firstRowLastColumn="0" w:lastRowFirstColumn="0" w:lastRowLastColumn="0"/>
        </w:trPr>
        <w:tc>
          <w:tcPr>
            <w:tcW w:w="414" w:type="pct"/>
          </w:tcPr>
          <w:p w14:paraId="1541ACE3" w14:textId="77777777" w:rsidR="00A32651" w:rsidRDefault="00A32651">
            <w:pPr>
              <w:pStyle w:val="BodyText"/>
            </w:pPr>
            <w:r>
              <w:rPr>
                <w:noProof/>
              </w:rPr>
              <w:drawing>
                <wp:inline distT="0" distB="0" distL="0" distR="0" wp14:anchorId="0332FD9F" wp14:editId="563876AE">
                  <wp:extent cx="289069" cy="288995"/>
                  <wp:effectExtent l="0" t="0" r="0" b="0"/>
                  <wp:docPr id="84" name="Graphic 84"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Badge Tick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92603" cy="292528"/>
                          </a:xfrm>
                          <a:prstGeom prst="rect">
                            <a:avLst/>
                          </a:prstGeom>
                        </pic:spPr>
                      </pic:pic>
                    </a:graphicData>
                  </a:graphic>
                </wp:inline>
              </w:drawing>
            </w:r>
          </w:p>
        </w:tc>
        <w:tc>
          <w:tcPr>
            <w:tcW w:w="2086" w:type="pct"/>
            <w:vAlign w:val="center"/>
          </w:tcPr>
          <w:p w14:paraId="13924A0C" w14:textId="77777777" w:rsidR="00A32651" w:rsidRDefault="00A32651">
            <w:pPr>
              <w:pStyle w:val="BodyText"/>
            </w:pPr>
            <w:r>
              <w:rPr>
                <w:b/>
                <w:bCs/>
              </w:rPr>
              <w:t>What is working well</w:t>
            </w:r>
          </w:p>
        </w:tc>
        <w:tc>
          <w:tcPr>
            <w:tcW w:w="414" w:type="pct"/>
            <w:vAlign w:val="center"/>
          </w:tcPr>
          <w:p w14:paraId="6E2F7012" w14:textId="77777777" w:rsidR="00A32651" w:rsidRDefault="00A32651">
            <w:pPr>
              <w:pStyle w:val="BodyText"/>
            </w:pPr>
            <w:r>
              <w:rPr>
                <w:noProof/>
              </w:rPr>
              <w:drawing>
                <wp:inline distT="0" distB="0" distL="0" distR="0" wp14:anchorId="4F2DDAB6" wp14:editId="2D2C5F5F">
                  <wp:extent cx="293301" cy="293187"/>
                  <wp:effectExtent l="0" t="0" r="0" b="0"/>
                  <wp:docPr id="130" name="Graphic 130"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Puzzle pieces with solid fill"/>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93301" cy="293187"/>
                          </a:xfrm>
                          <a:prstGeom prst="rect">
                            <a:avLst/>
                          </a:prstGeom>
                        </pic:spPr>
                      </pic:pic>
                    </a:graphicData>
                  </a:graphic>
                </wp:inline>
              </w:drawing>
            </w:r>
          </w:p>
        </w:tc>
        <w:tc>
          <w:tcPr>
            <w:tcW w:w="2086" w:type="pct"/>
            <w:vAlign w:val="center"/>
          </w:tcPr>
          <w:p w14:paraId="2CEB47D8" w14:textId="77777777" w:rsidR="00A32651" w:rsidRDefault="00A32651">
            <w:pPr>
              <w:pStyle w:val="BodyText"/>
            </w:pPr>
            <w:r>
              <w:rPr>
                <w:b/>
                <w:bCs/>
              </w:rPr>
              <w:t>Impact of greater uniformity</w:t>
            </w:r>
          </w:p>
        </w:tc>
      </w:tr>
      <w:tr w:rsidR="00A32651" w14:paraId="69A69559" w14:textId="77777777" w:rsidTr="002A1475">
        <w:trPr>
          <w:cnfStyle w:val="000000100000" w:firstRow="0" w:lastRow="0" w:firstColumn="0" w:lastColumn="0" w:oddVBand="0" w:evenVBand="0" w:oddHBand="1" w:evenHBand="0" w:firstRowFirstColumn="0" w:firstRowLastColumn="0" w:lastRowFirstColumn="0" w:lastRowLastColumn="0"/>
        </w:trPr>
        <w:tc>
          <w:tcPr>
            <w:tcW w:w="2500" w:type="pct"/>
            <w:gridSpan w:val="2"/>
            <w:tcBorders>
              <w:bottom w:val="single" w:sz="8" w:space="0" w:color="1E49E2" w:themeColor="accent2"/>
            </w:tcBorders>
            <w:shd w:val="clear" w:color="auto" w:fill="auto"/>
          </w:tcPr>
          <w:p w14:paraId="1F8EDB4F" w14:textId="77777777" w:rsidR="00A32651" w:rsidRDefault="00A32651" w:rsidP="0094257D">
            <w:pPr>
              <w:pStyle w:val="TableBullet1stlevel"/>
              <w:spacing w:before="20" w:after="20"/>
            </w:pPr>
            <w:r>
              <w:t xml:space="preserve">States and Territories considered themselves to be working well together </w:t>
            </w:r>
          </w:p>
          <w:p w14:paraId="46802085" w14:textId="77777777" w:rsidR="00A32651" w:rsidRDefault="00A32651" w:rsidP="0094257D">
            <w:pPr>
              <w:pStyle w:val="TableBullet1stlevel"/>
              <w:spacing w:before="20" w:after="20"/>
            </w:pPr>
            <w:r>
              <w:t>Consensus that overall public safety in radiation protection and nuclear safety is maintained</w:t>
            </w:r>
          </w:p>
        </w:tc>
        <w:tc>
          <w:tcPr>
            <w:tcW w:w="2500" w:type="pct"/>
            <w:gridSpan w:val="2"/>
            <w:tcBorders>
              <w:bottom w:val="single" w:sz="8" w:space="0" w:color="1E49E2" w:themeColor="accent2"/>
            </w:tcBorders>
            <w:shd w:val="clear" w:color="auto" w:fill="auto"/>
          </w:tcPr>
          <w:p w14:paraId="3C6C5859" w14:textId="77777777" w:rsidR="00A32651" w:rsidRDefault="00A32651" w:rsidP="0094257D">
            <w:pPr>
              <w:pStyle w:val="TableBullet1stlevel"/>
              <w:spacing w:before="20" w:after="20"/>
              <w:ind w:left="340" w:hanging="340"/>
            </w:pPr>
            <w:r>
              <w:t xml:space="preserve">Stakeholders reiterated the importance of having uniform safety outcomes rather than uniform processes </w:t>
            </w:r>
          </w:p>
          <w:p w14:paraId="2386137E" w14:textId="77777777" w:rsidR="00A32651" w:rsidRDefault="00A32651" w:rsidP="0094257D">
            <w:pPr>
              <w:pStyle w:val="TableBullet1stlevel"/>
              <w:spacing w:before="20" w:after="20"/>
              <w:ind w:left="340" w:hanging="340"/>
            </w:pPr>
            <w:r>
              <w:t>Complete uniformity may not recognise jurisdictional specific nuances</w:t>
            </w:r>
          </w:p>
        </w:tc>
      </w:tr>
      <w:tr w:rsidR="00A32651" w14:paraId="611069C8" w14:textId="77777777" w:rsidTr="00A32651">
        <w:tc>
          <w:tcPr>
            <w:tcW w:w="414" w:type="pct"/>
            <w:tcBorders>
              <w:top w:val="single" w:sz="8" w:space="0" w:color="1E49E2" w:themeColor="accent2"/>
            </w:tcBorders>
          </w:tcPr>
          <w:p w14:paraId="36BC6999" w14:textId="77777777" w:rsidR="00A32651" w:rsidRPr="00AD3B1B" w:rsidRDefault="00A32651">
            <w:pPr>
              <w:pStyle w:val="BodyText"/>
              <w:rPr>
                <w:sz w:val="2"/>
                <w:szCs w:val="2"/>
              </w:rPr>
            </w:pPr>
          </w:p>
        </w:tc>
        <w:tc>
          <w:tcPr>
            <w:tcW w:w="2086" w:type="pct"/>
            <w:tcBorders>
              <w:top w:val="single" w:sz="8" w:space="0" w:color="1E49E2" w:themeColor="accent2"/>
            </w:tcBorders>
          </w:tcPr>
          <w:p w14:paraId="752BEC7E" w14:textId="77777777" w:rsidR="00A32651" w:rsidRPr="00AD3B1B" w:rsidRDefault="00A32651">
            <w:pPr>
              <w:pStyle w:val="BodyText"/>
              <w:rPr>
                <w:b/>
                <w:bCs/>
                <w:sz w:val="2"/>
                <w:szCs w:val="2"/>
              </w:rPr>
            </w:pPr>
          </w:p>
        </w:tc>
        <w:tc>
          <w:tcPr>
            <w:tcW w:w="414" w:type="pct"/>
            <w:tcBorders>
              <w:top w:val="single" w:sz="8" w:space="0" w:color="1E49E2" w:themeColor="accent2"/>
            </w:tcBorders>
          </w:tcPr>
          <w:p w14:paraId="311C9CC7" w14:textId="77777777" w:rsidR="00A32651" w:rsidRPr="00AD3B1B" w:rsidRDefault="00A32651">
            <w:pPr>
              <w:pStyle w:val="BodyText"/>
              <w:rPr>
                <w:sz w:val="2"/>
                <w:szCs w:val="2"/>
              </w:rPr>
            </w:pPr>
          </w:p>
        </w:tc>
        <w:tc>
          <w:tcPr>
            <w:tcW w:w="2086" w:type="pct"/>
            <w:tcBorders>
              <w:top w:val="single" w:sz="8" w:space="0" w:color="1E49E2" w:themeColor="accent2"/>
            </w:tcBorders>
          </w:tcPr>
          <w:p w14:paraId="31B753A3" w14:textId="77777777" w:rsidR="00A32651" w:rsidRPr="00AD3B1B" w:rsidRDefault="00A32651">
            <w:pPr>
              <w:pStyle w:val="BodyText"/>
              <w:rPr>
                <w:b/>
                <w:bCs/>
                <w:sz w:val="2"/>
                <w:szCs w:val="2"/>
              </w:rPr>
            </w:pPr>
          </w:p>
        </w:tc>
      </w:tr>
      <w:tr w:rsidR="00A32651" w14:paraId="0723514E" w14:textId="77777777" w:rsidTr="002A1475">
        <w:trPr>
          <w:cnfStyle w:val="000000100000" w:firstRow="0" w:lastRow="0" w:firstColumn="0" w:lastColumn="0" w:oddVBand="0" w:evenVBand="0" w:oddHBand="1" w:evenHBand="0" w:firstRowFirstColumn="0" w:firstRowLastColumn="0" w:lastRowFirstColumn="0" w:lastRowLastColumn="0"/>
        </w:trPr>
        <w:tc>
          <w:tcPr>
            <w:tcW w:w="414" w:type="pct"/>
            <w:shd w:val="clear" w:color="auto" w:fill="00338D" w:themeFill="accent1"/>
          </w:tcPr>
          <w:p w14:paraId="4DB70821" w14:textId="4E14B022" w:rsidR="00A32651" w:rsidRDefault="00D13D2C">
            <w:pPr>
              <w:pStyle w:val="BodyText"/>
            </w:pPr>
            <w:r>
              <w:rPr>
                <w:noProof/>
              </w:rPr>
              <w:drawing>
                <wp:inline distT="0" distB="0" distL="0" distR="0" wp14:anchorId="0AB5DB4D" wp14:editId="06A3768E">
                  <wp:extent cx="325657" cy="325522"/>
                  <wp:effectExtent l="0" t="0" r="0" b="0"/>
                  <wp:docPr id="140" name="Graphic 140"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descr="Bullseye with solid fill"/>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25657" cy="325522"/>
                          </a:xfrm>
                          <a:prstGeom prst="rect">
                            <a:avLst/>
                          </a:prstGeom>
                        </pic:spPr>
                      </pic:pic>
                    </a:graphicData>
                  </a:graphic>
                </wp:inline>
              </w:drawing>
            </w:r>
          </w:p>
        </w:tc>
        <w:tc>
          <w:tcPr>
            <w:tcW w:w="2086" w:type="pct"/>
            <w:shd w:val="clear" w:color="auto" w:fill="00338D" w:themeFill="accent1"/>
            <w:vAlign w:val="center"/>
          </w:tcPr>
          <w:p w14:paraId="01BFB81A" w14:textId="77777777" w:rsidR="00A32651" w:rsidRDefault="00A32651" w:rsidP="00D13D2C">
            <w:pPr>
              <w:pStyle w:val="BodyText"/>
            </w:pPr>
            <w:r>
              <w:rPr>
                <w:b/>
                <w:bCs/>
              </w:rPr>
              <w:t>Priority Areas for Reform</w:t>
            </w:r>
          </w:p>
        </w:tc>
        <w:tc>
          <w:tcPr>
            <w:tcW w:w="414" w:type="pct"/>
            <w:shd w:val="clear" w:color="auto" w:fill="00338D" w:themeFill="accent1"/>
            <w:vAlign w:val="center"/>
          </w:tcPr>
          <w:p w14:paraId="33067651" w14:textId="2B10A85C" w:rsidR="00A32651" w:rsidRDefault="00872352" w:rsidP="00D13D2C">
            <w:pPr>
              <w:pStyle w:val="BodyText"/>
            </w:pPr>
            <w:r>
              <w:rPr>
                <w:noProof/>
              </w:rPr>
              <w:drawing>
                <wp:inline distT="0" distB="0" distL="0" distR="0" wp14:anchorId="3917AD36" wp14:editId="197A19DF">
                  <wp:extent cx="248837" cy="248742"/>
                  <wp:effectExtent l="0" t="0" r="0" b="0"/>
                  <wp:docPr id="143" name="Graphic 14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Magnifying glass with solid fill"/>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48837" cy="248742"/>
                          </a:xfrm>
                          <a:prstGeom prst="rect">
                            <a:avLst/>
                          </a:prstGeom>
                        </pic:spPr>
                      </pic:pic>
                    </a:graphicData>
                  </a:graphic>
                </wp:inline>
              </w:drawing>
            </w:r>
          </w:p>
        </w:tc>
        <w:tc>
          <w:tcPr>
            <w:tcW w:w="2086" w:type="pct"/>
            <w:shd w:val="clear" w:color="auto" w:fill="00338D" w:themeFill="accent1"/>
            <w:vAlign w:val="center"/>
          </w:tcPr>
          <w:p w14:paraId="19F5D61A" w14:textId="68C62A9F" w:rsidR="00A32651" w:rsidRDefault="00A32651" w:rsidP="00D13D2C">
            <w:pPr>
              <w:pStyle w:val="BodyText"/>
            </w:pPr>
            <w:r>
              <w:rPr>
                <w:b/>
                <w:bCs/>
              </w:rPr>
              <w:t xml:space="preserve">Perspectives on the </w:t>
            </w:r>
            <w:r w:rsidR="00086EDE">
              <w:rPr>
                <w:b/>
                <w:bCs/>
              </w:rPr>
              <w:t>NDRP2</w:t>
            </w:r>
          </w:p>
        </w:tc>
      </w:tr>
      <w:tr w:rsidR="00A32651" w14:paraId="2E8DE070" w14:textId="77777777" w:rsidTr="002A1475">
        <w:tc>
          <w:tcPr>
            <w:tcW w:w="2500" w:type="pct"/>
            <w:gridSpan w:val="2"/>
            <w:tcBorders>
              <w:bottom w:val="single" w:sz="8" w:space="0" w:color="1E49E2" w:themeColor="accent2"/>
            </w:tcBorders>
          </w:tcPr>
          <w:p w14:paraId="70F2D71A" w14:textId="77777777" w:rsidR="00A32651" w:rsidRDefault="00A32651" w:rsidP="0094257D">
            <w:pPr>
              <w:pStyle w:val="TableBullet1stlevel"/>
              <w:spacing w:before="20" w:after="20"/>
            </w:pPr>
            <w:r>
              <w:t xml:space="preserve">General consensus that areas such as emergency management, licensing and definitions could benefit from reform </w:t>
            </w:r>
          </w:p>
          <w:p w14:paraId="2F33025F" w14:textId="77777777" w:rsidR="00A32651" w:rsidRDefault="00A32651" w:rsidP="0094257D">
            <w:pPr>
              <w:pStyle w:val="TableBullet1stlevel"/>
              <w:spacing w:before="20" w:after="20"/>
            </w:pPr>
            <w:r>
              <w:t>Priority areas differed depending on the stakeholder group</w:t>
            </w:r>
          </w:p>
        </w:tc>
        <w:tc>
          <w:tcPr>
            <w:tcW w:w="2500" w:type="pct"/>
            <w:gridSpan w:val="2"/>
            <w:tcBorders>
              <w:bottom w:val="single" w:sz="8" w:space="0" w:color="1E49E2" w:themeColor="accent2"/>
            </w:tcBorders>
          </w:tcPr>
          <w:p w14:paraId="52EECF27" w14:textId="50EE6AE8" w:rsidR="00A32651" w:rsidRDefault="00A32651" w:rsidP="0094257D">
            <w:pPr>
              <w:pStyle w:val="TableBullet1stlevel"/>
              <w:spacing w:before="20" w:after="20"/>
            </w:pPr>
            <w:r>
              <w:t xml:space="preserve">Many stakeholders queried the effectiveness of the </w:t>
            </w:r>
            <w:r w:rsidR="00086EDE">
              <w:t>NDRP2</w:t>
            </w:r>
            <w:r>
              <w:t xml:space="preserve"> due to the lack of a binding mechanism to hold jurisdictions accountable to its implementation</w:t>
            </w:r>
          </w:p>
        </w:tc>
      </w:tr>
      <w:tr w:rsidR="00A32651" w14:paraId="13E47E91" w14:textId="77777777" w:rsidTr="002A1475">
        <w:trPr>
          <w:cnfStyle w:val="000000100000" w:firstRow="0" w:lastRow="0" w:firstColumn="0" w:lastColumn="0" w:oddVBand="0" w:evenVBand="0" w:oddHBand="1" w:evenHBand="0" w:firstRowFirstColumn="0" w:firstRowLastColumn="0" w:lastRowFirstColumn="0" w:lastRowLastColumn="0"/>
        </w:trPr>
        <w:tc>
          <w:tcPr>
            <w:tcW w:w="414" w:type="pct"/>
            <w:tcBorders>
              <w:top w:val="single" w:sz="8" w:space="0" w:color="1E49E2" w:themeColor="accent2"/>
            </w:tcBorders>
            <w:shd w:val="clear" w:color="auto" w:fill="FFFFFF" w:themeFill="background1"/>
          </w:tcPr>
          <w:p w14:paraId="13E7F74A" w14:textId="77777777" w:rsidR="00A32651" w:rsidRPr="0051279E" w:rsidRDefault="00A32651">
            <w:pPr>
              <w:pStyle w:val="BodyText"/>
              <w:rPr>
                <w:sz w:val="2"/>
                <w:szCs w:val="2"/>
              </w:rPr>
            </w:pPr>
          </w:p>
        </w:tc>
        <w:tc>
          <w:tcPr>
            <w:tcW w:w="2086" w:type="pct"/>
            <w:tcBorders>
              <w:top w:val="single" w:sz="8" w:space="0" w:color="1E49E2" w:themeColor="accent2"/>
            </w:tcBorders>
            <w:shd w:val="clear" w:color="auto" w:fill="FFFFFF" w:themeFill="background1"/>
          </w:tcPr>
          <w:p w14:paraId="45069A1D" w14:textId="77777777" w:rsidR="00A32651" w:rsidRPr="0051279E" w:rsidRDefault="00A32651">
            <w:pPr>
              <w:pStyle w:val="BodyText"/>
              <w:rPr>
                <w:sz w:val="2"/>
                <w:szCs w:val="2"/>
              </w:rPr>
            </w:pPr>
          </w:p>
        </w:tc>
        <w:tc>
          <w:tcPr>
            <w:tcW w:w="414" w:type="pct"/>
            <w:tcBorders>
              <w:top w:val="single" w:sz="8" w:space="0" w:color="1E49E2" w:themeColor="accent2"/>
            </w:tcBorders>
            <w:shd w:val="clear" w:color="auto" w:fill="FFFFFF" w:themeFill="background1"/>
          </w:tcPr>
          <w:p w14:paraId="29532846" w14:textId="77777777" w:rsidR="00A32651" w:rsidRPr="0051279E" w:rsidRDefault="00A32651">
            <w:pPr>
              <w:pStyle w:val="BodyText"/>
              <w:rPr>
                <w:sz w:val="2"/>
                <w:szCs w:val="2"/>
              </w:rPr>
            </w:pPr>
          </w:p>
        </w:tc>
        <w:tc>
          <w:tcPr>
            <w:tcW w:w="2086" w:type="pct"/>
            <w:tcBorders>
              <w:top w:val="single" w:sz="8" w:space="0" w:color="1E49E2" w:themeColor="accent2"/>
            </w:tcBorders>
            <w:shd w:val="clear" w:color="auto" w:fill="FFFFFF" w:themeFill="background1"/>
          </w:tcPr>
          <w:p w14:paraId="763CC1D2" w14:textId="77777777" w:rsidR="00A32651" w:rsidRPr="0051279E" w:rsidRDefault="00A32651">
            <w:pPr>
              <w:pStyle w:val="BodyText"/>
              <w:rPr>
                <w:sz w:val="2"/>
                <w:szCs w:val="2"/>
              </w:rPr>
            </w:pPr>
          </w:p>
        </w:tc>
      </w:tr>
      <w:tr w:rsidR="00A32651" w14:paraId="3BCBC0A7" w14:textId="77777777" w:rsidTr="002A1475">
        <w:tc>
          <w:tcPr>
            <w:tcW w:w="414" w:type="pct"/>
            <w:shd w:val="clear" w:color="auto" w:fill="00338D" w:themeFill="accent1"/>
          </w:tcPr>
          <w:p w14:paraId="3FD83C18" w14:textId="51B13052" w:rsidR="00A32651" w:rsidRDefault="00756202" w:rsidP="00894728">
            <w:pPr>
              <w:pStyle w:val="Tableheading"/>
            </w:pPr>
            <w:r>
              <w:rPr>
                <w:noProof/>
              </w:rPr>
              <w:drawing>
                <wp:inline distT="0" distB="0" distL="0" distR="0" wp14:anchorId="15979CC6" wp14:editId="580105EF">
                  <wp:extent cx="293272" cy="293160"/>
                  <wp:effectExtent l="0" t="0" r="0" b="0"/>
                  <wp:docPr id="144" name="Graphic 144" descr="Pyramid with lev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phic 144" descr="Pyramid with levels with solid fill"/>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3272" cy="293160"/>
                          </a:xfrm>
                          <a:prstGeom prst="rect">
                            <a:avLst/>
                          </a:prstGeom>
                        </pic:spPr>
                      </pic:pic>
                    </a:graphicData>
                  </a:graphic>
                </wp:inline>
              </w:drawing>
            </w:r>
          </w:p>
        </w:tc>
        <w:tc>
          <w:tcPr>
            <w:tcW w:w="2086" w:type="pct"/>
            <w:shd w:val="clear" w:color="auto" w:fill="00338D" w:themeFill="accent1"/>
            <w:vAlign w:val="center"/>
          </w:tcPr>
          <w:p w14:paraId="65864021" w14:textId="6F866047" w:rsidR="00A32651" w:rsidRDefault="001979C3" w:rsidP="00861C74">
            <w:pPr>
              <w:pStyle w:val="Tableheading"/>
            </w:pPr>
            <w:r>
              <w:rPr>
                <w:bCs/>
              </w:rPr>
              <w:t xml:space="preserve">Governance and Risk </w:t>
            </w:r>
          </w:p>
        </w:tc>
        <w:tc>
          <w:tcPr>
            <w:tcW w:w="414" w:type="pct"/>
            <w:shd w:val="clear" w:color="auto" w:fill="00338D" w:themeFill="accent1"/>
            <w:vAlign w:val="center"/>
          </w:tcPr>
          <w:p w14:paraId="6A5722E7" w14:textId="24E673AC" w:rsidR="00A32651" w:rsidRDefault="00861C74" w:rsidP="00861C74">
            <w:pPr>
              <w:pStyle w:val="Tableheading"/>
            </w:pPr>
            <w:r>
              <w:rPr>
                <w:noProof/>
              </w:rPr>
              <w:drawing>
                <wp:inline distT="0" distB="0" distL="0" distR="0" wp14:anchorId="37F04F0D" wp14:editId="6BAE42E0">
                  <wp:extent cx="271689" cy="271586"/>
                  <wp:effectExtent l="0" t="0" r="0" b="0"/>
                  <wp:docPr id="148" name="Graphic 148"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148" descr="Wrench with solid fill"/>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71689" cy="271586"/>
                          </a:xfrm>
                          <a:prstGeom prst="rect">
                            <a:avLst/>
                          </a:prstGeom>
                        </pic:spPr>
                      </pic:pic>
                    </a:graphicData>
                  </a:graphic>
                </wp:inline>
              </w:drawing>
            </w:r>
          </w:p>
        </w:tc>
        <w:tc>
          <w:tcPr>
            <w:tcW w:w="2086" w:type="pct"/>
            <w:shd w:val="clear" w:color="auto" w:fill="00338D" w:themeFill="accent1"/>
            <w:vAlign w:val="center"/>
          </w:tcPr>
          <w:p w14:paraId="2BE2EDDB" w14:textId="0FE7848A" w:rsidR="00A32651" w:rsidRDefault="00894728" w:rsidP="00861C74">
            <w:pPr>
              <w:pStyle w:val="Tableheading"/>
            </w:pPr>
            <w:r>
              <w:rPr>
                <w:bCs/>
              </w:rPr>
              <w:t>Opportunities for Reform</w:t>
            </w:r>
          </w:p>
        </w:tc>
      </w:tr>
      <w:tr w:rsidR="00861C74" w14:paraId="1C969E1D" w14:textId="77777777" w:rsidTr="002A1475">
        <w:trPr>
          <w:cnfStyle w:val="000000100000" w:firstRow="0" w:lastRow="0" w:firstColumn="0" w:lastColumn="0" w:oddVBand="0" w:evenVBand="0" w:oddHBand="1" w:evenHBand="0" w:firstRowFirstColumn="0" w:firstRowLastColumn="0" w:lastRowFirstColumn="0" w:lastRowLastColumn="0"/>
        </w:trPr>
        <w:tc>
          <w:tcPr>
            <w:tcW w:w="2500" w:type="pct"/>
            <w:gridSpan w:val="2"/>
            <w:tcBorders>
              <w:bottom w:val="single" w:sz="8" w:space="0" w:color="1E49E2" w:themeColor="accent2"/>
            </w:tcBorders>
            <w:shd w:val="clear" w:color="auto" w:fill="auto"/>
          </w:tcPr>
          <w:p w14:paraId="26B53979" w14:textId="77777777" w:rsidR="00901500" w:rsidRDefault="00901500" w:rsidP="0094257D">
            <w:pPr>
              <w:pStyle w:val="TableBullet1stlevel"/>
              <w:spacing w:before="20" w:after="20"/>
            </w:pPr>
            <w:r>
              <w:t xml:space="preserve">General consensus that governance should be a key consideration in radiation protection </w:t>
            </w:r>
          </w:p>
          <w:p w14:paraId="352A606D" w14:textId="116AB00D" w:rsidR="00861C74" w:rsidRDefault="00901500" w:rsidP="0094257D">
            <w:pPr>
              <w:pStyle w:val="TableBullet1stlevel"/>
              <w:spacing w:before="20" w:after="20"/>
            </w:pPr>
            <w:r>
              <w:t>Many stakeholders suggested risk-based approaches to help manage risk</w:t>
            </w:r>
          </w:p>
        </w:tc>
        <w:tc>
          <w:tcPr>
            <w:tcW w:w="2500" w:type="pct"/>
            <w:gridSpan w:val="2"/>
            <w:tcBorders>
              <w:bottom w:val="single" w:sz="8" w:space="0" w:color="1E49E2" w:themeColor="accent2"/>
            </w:tcBorders>
            <w:shd w:val="clear" w:color="auto" w:fill="auto"/>
          </w:tcPr>
          <w:p w14:paraId="656F7B98" w14:textId="77777777" w:rsidR="00090C56" w:rsidRDefault="00090C56" w:rsidP="0094257D">
            <w:pPr>
              <w:pStyle w:val="TableBullet1stlevel"/>
              <w:spacing w:before="20" w:after="20"/>
            </w:pPr>
            <w:r>
              <w:t>Stakeholders consistently noted the necessity of a mechanism to introduce greater State and Territory accountability</w:t>
            </w:r>
          </w:p>
          <w:p w14:paraId="720A9F85" w14:textId="0D472F50" w:rsidR="00861C74" w:rsidRDefault="00090C56" w:rsidP="0094257D">
            <w:pPr>
              <w:pStyle w:val="TableBullet1stlevel"/>
              <w:spacing w:before="20" w:after="20"/>
            </w:pPr>
            <w:r>
              <w:t xml:space="preserve">Most stakeholders noted the importance of a cost to benefit consideration   </w:t>
            </w:r>
          </w:p>
        </w:tc>
      </w:tr>
      <w:tr w:rsidR="00090C56" w:rsidRPr="00090C56" w14:paraId="0BB745B9" w14:textId="77777777" w:rsidTr="002A1475">
        <w:tc>
          <w:tcPr>
            <w:tcW w:w="414" w:type="pct"/>
            <w:tcBorders>
              <w:top w:val="single" w:sz="8" w:space="0" w:color="1E49E2" w:themeColor="accent2"/>
            </w:tcBorders>
          </w:tcPr>
          <w:p w14:paraId="75D19DFD" w14:textId="77777777" w:rsidR="00090C56" w:rsidRPr="00090C56" w:rsidRDefault="00090C56">
            <w:pPr>
              <w:pStyle w:val="BodyText"/>
              <w:rPr>
                <w:sz w:val="2"/>
                <w:szCs w:val="2"/>
              </w:rPr>
            </w:pPr>
          </w:p>
        </w:tc>
        <w:tc>
          <w:tcPr>
            <w:tcW w:w="2086" w:type="pct"/>
            <w:tcBorders>
              <w:top w:val="single" w:sz="8" w:space="0" w:color="1E49E2" w:themeColor="accent2"/>
            </w:tcBorders>
          </w:tcPr>
          <w:p w14:paraId="05A6E495" w14:textId="77777777" w:rsidR="00090C56" w:rsidRPr="00090C56" w:rsidRDefault="00090C56">
            <w:pPr>
              <w:pStyle w:val="BodyText"/>
              <w:rPr>
                <w:sz w:val="2"/>
                <w:szCs w:val="2"/>
              </w:rPr>
            </w:pPr>
          </w:p>
        </w:tc>
        <w:tc>
          <w:tcPr>
            <w:tcW w:w="414" w:type="pct"/>
            <w:tcBorders>
              <w:top w:val="single" w:sz="8" w:space="0" w:color="1E49E2" w:themeColor="accent2"/>
            </w:tcBorders>
          </w:tcPr>
          <w:p w14:paraId="6E9BCA5E" w14:textId="77777777" w:rsidR="00090C56" w:rsidRPr="00090C56" w:rsidRDefault="00090C56">
            <w:pPr>
              <w:pStyle w:val="BodyText"/>
              <w:rPr>
                <w:sz w:val="2"/>
                <w:szCs w:val="2"/>
              </w:rPr>
            </w:pPr>
          </w:p>
        </w:tc>
        <w:tc>
          <w:tcPr>
            <w:tcW w:w="2086" w:type="pct"/>
            <w:tcBorders>
              <w:top w:val="single" w:sz="8" w:space="0" w:color="1E49E2" w:themeColor="accent2"/>
            </w:tcBorders>
          </w:tcPr>
          <w:p w14:paraId="69AF78B9" w14:textId="77777777" w:rsidR="00090C56" w:rsidRPr="00090C56" w:rsidRDefault="00090C56">
            <w:pPr>
              <w:pStyle w:val="BodyText"/>
              <w:rPr>
                <w:sz w:val="2"/>
                <w:szCs w:val="2"/>
              </w:rPr>
            </w:pPr>
          </w:p>
        </w:tc>
      </w:tr>
      <w:tr w:rsidR="00872352" w14:paraId="21AEE8F4" w14:textId="77777777" w:rsidTr="002A1475">
        <w:trPr>
          <w:cnfStyle w:val="000000100000" w:firstRow="0" w:lastRow="0" w:firstColumn="0" w:lastColumn="0" w:oddVBand="0" w:evenVBand="0" w:oddHBand="1" w:evenHBand="0" w:firstRowFirstColumn="0" w:firstRowLastColumn="0" w:lastRowFirstColumn="0" w:lastRowLastColumn="0"/>
        </w:trPr>
        <w:tc>
          <w:tcPr>
            <w:tcW w:w="414" w:type="pct"/>
            <w:shd w:val="clear" w:color="auto" w:fill="00338D" w:themeFill="accent1"/>
          </w:tcPr>
          <w:p w14:paraId="2872DD77" w14:textId="424FF30D" w:rsidR="00872352" w:rsidRDefault="005275DB">
            <w:pPr>
              <w:pStyle w:val="BodyText"/>
            </w:pPr>
            <w:r>
              <w:rPr>
                <w:noProof/>
              </w:rPr>
              <w:drawing>
                <wp:inline distT="0" distB="0" distL="0" distR="0" wp14:anchorId="102C1E94" wp14:editId="00E739DF">
                  <wp:extent cx="282480" cy="282366"/>
                  <wp:effectExtent l="0" t="0" r="3810" b="3810"/>
                  <wp:docPr id="149" name="Graphic 149" descr="Construction Barrica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phic 149" descr="Construction Barricade with solid fill"/>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2480" cy="282366"/>
                          </a:xfrm>
                          <a:prstGeom prst="rect">
                            <a:avLst/>
                          </a:prstGeom>
                        </pic:spPr>
                      </pic:pic>
                    </a:graphicData>
                  </a:graphic>
                </wp:inline>
              </w:drawing>
            </w:r>
          </w:p>
        </w:tc>
        <w:tc>
          <w:tcPr>
            <w:tcW w:w="2086" w:type="pct"/>
            <w:shd w:val="clear" w:color="auto" w:fill="00338D" w:themeFill="accent1"/>
            <w:vAlign w:val="center"/>
          </w:tcPr>
          <w:p w14:paraId="59A6F3F2" w14:textId="7D6117D4" w:rsidR="00872352" w:rsidRDefault="00FA2785" w:rsidP="005275DB">
            <w:pPr>
              <w:pStyle w:val="BodyText"/>
            </w:pPr>
            <w:r>
              <w:rPr>
                <w:b/>
                <w:bCs/>
              </w:rPr>
              <w:t>Barriers to Reform</w:t>
            </w:r>
          </w:p>
        </w:tc>
        <w:tc>
          <w:tcPr>
            <w:tcW w:w="414" w:type="pct"/>
            <w:shd w:val="clear" w:color="auto" w:fill="auto"/>
          </w:tcPr>
          <w:p w14:paraId="74E98352" w14:textId="77777777" w:rsidR="00872352" w:rsidRDefault="00872352">
            <w:pPr>
              <w:pStyle w:val="BodyText"/>
            </w:pPr>
          </w:p>
        </w:tc>
        <w:tc>
          <w:tcPr>
            <w:tcW w:w="2086" w:type="pct"/>
            <w:shd w:val="clear" w:color="auto" w:fill="auto"/>
          </w:tcPr>
          <w:p w14:paraId="3D5FDD05" w14:textId="77777777" w:rsidR="00872352" w:rsidRDefault="00872352">
            <w:pPr>
              <w:pStyle w:val="BodyText"/>
            </w:pPr>
          </w:p>
        </w:tc>
      </w:tr>
      <w:tr w:rsidR="005275DB" w14:paraId="4CB44288" w14:textId="77777777" w:rsidTr="002A1475">
        <w:tc>
          <w:tcPr>
            <w:tcW w:w="2500" w:type="pct"/>
            <w:gridSpan w:val="2"/>
            <w:tcBorders>
              <w:bottom w:val="single" w:sz="8" w:space="0" w:color="1E49E2" w:themeColor="accent2"/>
            </w:tcBorders>
          </w:tcPr>
          <w:p w14:paraId="1226B7A1" w14:textId="06677604" w:rsidR="005275DB" w:rsidRDefault="002A1475" w:rsidP="0094257D">
            <w:pPr>
              <w:pStyle w:val="TableBullet1stlevel"/>
              <w:spacing w:before="20" w:after="20"/>
            </w:pPr>
            <w:r>
              <w:t>Inconsistent implementation of standards, political appetite and a lack of in-depth collaboration between States, Territories and industry stakeholders were all identified barriers to reform</w:t>
            </w:r>
          </w:p>
        </w:tc>
        <w:tc>
          <w:tcPr>
            <w:tcW w:w="414" w:type="pct"/>
            <w:shd w:val="clear" w:color="auto" w:fill="auto"/>
          </w:tcPr>
          <w:p w14:paraId="725F5ACD" w14:textId="77777777" w:rsidR="005275DB" w:rsidRDefault="005275DB">
            <w:pPr>
              <w:pStyle w:val="BodyText"/>
            </w:pPr>
          </w:p>
        </w:tc>
        <w:tc>
          <w:tcPr>
            <w:tcW w:w="2086" w:type="pct"/>
            <w:shd w:val="clear" w:color="auto" w:fill="auto"/>
          </w:tcPr>
          <w:p w14:paraId="4F2B56F8" w14:textId="77777777" w:rsidR="005275DB" w:rsidRDefault="005275DB">
            <w:pPr>
              <w:pStyle w:val="BodyText"/>
            </w:pPr>
          </w:p>
        </w:tc>
      </w:tr>
    </w:tbl>
    <w:p w14:paraId="6848E403" w14:textId="468B380D" w:rsidR="00752364" w:rsidRDefault="00DB4291" w:rsidP="00161F8C">
      <w:pPr>
        <w:pStyle w:val="BodyText"/>
      </w:pPr>
      <w:r w:rsidRPr="00DB4291">
        <w:t>This section of the report will provide a brief description of each theme captured from stakeholder insights. It will contextualise the themes with evidence in the form of case studies or references to broader industry research. The qualitative data from the thematic analysis forms the foundation of information used to directly inform and shape the options and recommendations in Part 5 of the Report.</w:t>
      </w:r>
    </w:p>
    <w:p w14:paraId="554DDA50" w14:textId="25440C21" w:rsidR="00D726D8" w:rsidRDefault="00C46BF5" w:rsidP="00D726D8">
      <w:pPr>
        <w:pStyle w:val="BodyText"/>
      </w:pPr>
      <w:bookmarkStart w:id="69" w:name="_Toc158109171"/>
      <w:bookmarkStart w:id="70" w:name="_Toc158650983"/>
      <w:bookmarkStart w:id="71" w:name="_Toc158722405"/>
      <w:bookmarkStart w:id="72" w:name="_Toc176171346"/>
      <w:r>
        <w:rPr>
          <w:rStyle w:val="Heading2Char"/>
        </w:rPr>
        <w:t>Insight</w:t>
      </w:r>
      <w:r w:rsidRPr="00CB20EC">
        <w:rPr>
          <w:rStyle w:val="Heading2Char"/>
        </w:rPr>
        <w:t xml:space="preserve"> 1: What is </w:t>
      </w:r>
      <w:r>
        <w:rPr>
          <w:rStyle w:val="Heading2Char"/>
        </w:rPr>
        <w:t>W</w:t>
      </w:r>
      <w:r w:rsidRPr="00CB20EC">
        <w:rPr>
          <w:rStyle w:val="Heading2Char"/>
        </w:rPr>
        <w:t xml:space="preserve">orking </w:t>
      </w:r>
      <w:r>
        <w:rPr>
          <w:rStyle w:val="Heading2Char"/>
        </w:rPr>
        <w:t>W</w:t>
      </w:r>
      <w:r w:rsidRPr="00CB20EC">
        <w:rPr>
          <w:rStyle w:val="Heading2Char"/>
        </w:rPr>
        <w:t>ell?</w:t>
      </w:r>
      <w:bookmarkEnd w:id="69"/>
      <w:bookmarkEnd w:id="70"/>
      <w:bookmarkEnd w:id="71"/>
      <w:bookmarkEnd w:id="72"/>
    </w:p>
    <w:tbl>
      <w:tblPr>
        <w:tblStyle w:val="TableGrid"/>
        <w:tblW w:w="0" w:type="auto"/>
        <w:tblLook w:val="04A0" w:firstRow="1" w:lastRow="0" w:firstColumn="1" w:lastColumn="0" w:noHBand="0" w:noVBand="1"/>
      </w:tblPr>
      <w:tblGrid>
        <w:gridCol w:w="993"/>
        <w:gridCol w:w="2126"/>
        <w:gridCol w:w="3306"/>
        <w:gridCol w:w="3213"/>
      </w:tblGrid>
      <w:tr w:rsidR="00106A18" w14:paraId="468C18BB" w14:textId="77777777" w:rsidTr="00905D4D">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5C94D290" w14:textId="7A6F64AD" w:rsidR="00106A18" w:rsidRPr="00905D4D" w:rsidRDefault="00106A18" w:rsidP="0043469F">
            <w:pPr>
              <w:pStyle w:val="BodyText"/>
              <w:rPr>
                <w:color w:val="00338D" w:themeColor="accent1"/>
              </w:rPr>
            </w:pPr>
            <w:r w:rsidRPr="00905D4D">
              <w:rPr>
                <w:noProof/>
                <w:color w:val="00338D" w:themeColor="accent1"/>
              </w:rPr>
              <w:drawing>
                <wp:inline distT="0" distB="0" distL="0" distR="0" wp14:anchorId="1E763DE8" wp14:editId="29B1E41B">
                  <wp:extent cx="450093" cy="450093"/>
                  <wp:effectExtent l="0" t="0" r="0" b="7620"/>
                  <wp:docPr id="33" name="Graphic 33"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Badge Tick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64532" cy="464532"/>
                          </a:xfrm>
                          <a:prstGeom prst="rect">
                            <a:avLst/>
                          </a:prstGeom>
                        </pic:spPr>
                      </pic:pic>
                    </a:graphicData>
                  </a:graphic>
                </wp:inline>
              </w:drawing>
            </w:r>
          </w:p>
        </w:tc>
        <w:tc>
          <w:tcPr>
            <w:tcW w:w="8645" w:type="dxa"/>
            <w:gridSpan w:val="3"/>
            <w:tcBorders>
              <w:bottom w:val="single" w:sz="8" w:space="0" w:color="00338D" w:themeColor="accent1"/>
            </w:tcBorders>
            <w:shd w:val="clear" w:color="auto" w:fill="auto"/>
            <w:vAlign w:val="center"/>
          </w:tcPr>
          <w:p w14:paraId="555204B9" w14:textId="2A26738A" w:rsidR="00106A18" w:rsidRPr="00905D4D" w:rsidRDefault="00905D4D" w:rsidP="00905D4D">
            <w:pPr>
              <w:pStyle w:val="BodyText"/>
              <w:rPr>
                <w:b/>
                <w:bCs/>
                <w:color w:val="00338D" w:themeColor="accent1"/>
              </w:rPr>
            </w:pPr>
            <w:r w:rsidRPr="00905D4D">
              <w:rPr>
                <w:b/>
                <w:bCs/>
                <w:color w:val="00338D" w:themeColor="accent1"/>
              </w:rPr>
              <w:t>Engagement with key stakeholders highlighted several areas where regulation of nuclear safety and radiation protection in Australia are successful. These include transportation, Automatic Mutual Recognition and the sustainment of overall public safety.</w:t>
            </w:r>
          </w:p>
        </w:tc>
      </w:tr>
      <w:tr w:rsidR="000B3A7F" w14:paraId="33426E94" w14:textId="77777777" w:rsidTr="006C259E">
        <w:trPr>
          <w:cnfStyle w:val="000000100000" w:firstRow="0" w:lastRow="0" w:firstColumn="0" w:lastColumn="0" w:oddVBand="0" w:evenVBand="0" w:oddHBand="1" w:evenHBand="0" w:firstRowFirstColumn="0" w:firstRowLastColumn="0" w:lastRowFirstColumn="0" w:lastRowLastColumn="0"/>
        </w:trPr>
        <w:tc>
          <w:tcPr>
            <w:tcW w:w="3119" w:type="dxa"/>
            <w:gridSpan w:val="2"/>
            <w:tcBorders>
              <w:top w:val="single" w:sz="8" w:space="0" w:color="00338D" w:themeColor="accent1"/>
            </w:tcBorders>
            <w:shd w:val="clear" w:color="auto" w:fill="auto"/>
          </w:tcPr>
          <w:p w14:paraId="079D8A84" w14:textId="169E154B" w:rsidR="000B3A7F" w:rsidRDefault="00FB506D" w:rsidP="0043469F">
            <w:pPr>
              <w:pStyle w:val="BodyText"/>
            </w:pPr>
            <w:r w:rsidRPr="00FB506D">
              <w:rPr>
                <w:noProof/>
              </w:rPr>
              <mc:AlternateContent>
                <mc:Choice Requires="wpg">
                  <w:drawing>
                    <wp:inline distT="0" distB="0" distL="0" distR="0" wp14:anchorId="49A3A713" wp14:editId="1A4D9CC0">
                      <wp:extent cx="218209" cy="274320"/>
                      <wp:effectExtent l="0" t="0" r="0" b="0"/>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8209" cy="274320"/>
                                <a:chOff x="0" y="0"/>
                                <a:chExt cx="407377" cy="511420"/>
                              </a:xfrm>
                            </wpg:grpSpPr>
                            <wps:wsp>
                              <wps:cNvPr id="35" name="Freeform 296"/>
                              <wps:cNvSpPr>
                                <a:spLocks noEditPoints="1"/>
                              </wps:cNvSpPr>
                              <wps:spPr bwMode="auto">
                                <a:xfrm>
                                  <a:off x="0" y="0"/>
                                  <a:ext cx="407377" cy="511420"/>
                                </a:xfrm>
                                <a:custGeom>
                                  <a:avLst/>
                                  <a:gdLst>
                                    <a:gd name="T0" fmla="*/ 88 w 291"/>
                                    <a:gd name="T1" fmla="*/ 365 h 365"/>
                                    <a:gd name="T2" fmla="*/ 110 w 291"/>
                                    <a:gd name="T3" fmla="*/ 314 h 365"/>
                                    <a:gd name="T4" fmla="*/ 66 w 291"/>
                                    <a:gd name="T5" fmla="*/ 316 h 365"/>
                                    <a:gd name="T6" fmla="*/ 33 w 291"/>
                                    <a:gd name="T7" fmla="*/ 290 h 365"/>
                                    <a:gd name="T8" fmla="*/ 25 w 291"/>
                                    <a:gd name="T9" fmla="*/ 241 h 365"/>
                                    <a:gd name="T10" fmla="*/ 19 w 291"/>
                                    <a:gd name="T11" fmla="*/ 226 h 365"/>
                                    <a:gd name="T12" fmla="*/ 2 w 291"/>
                                    <a:gd name="T13" fmla="*/ 211 h 365"/>
                                    <a:gd name="T14" fmla="*/ 30 w 291"/>
                                    <a:gd name="T15" fmla="*/ 159 h 365"/>
                                    <a:gd name="T16" fmla="*/ 29 w 291"/>
                                    <a:gd name="T17" fmla="*/ 92 h 365"/>
                                    <a:gd name="T18" fmla="*/ 107 w 291"/>
                                    <a:gd name="T19" fmla="*/ 8 h 365"/>
                                    <a:gd name="T20" fmla="*/ 275 w 291"/>
                                    <a:gd name="T21" fmla="*/ 74 h 365"/>
                                    <a:gd name="T22" fmla="*/ 254 w 291"/>
                                    <a:gd name="T23" fmla="*/ 223 h 365"/>
                                    <a:gd name="T24" fmla="*/ 235 w 291"/>
                                    <a:gd name="T25" fmla="*/ 291 h 365"/>
                                    <a:gd name="T26" fmla="*/ 285 w 291"/>
                                    <a:gd name="T27" fmla="*/ 365 h 365"/>
                                    <a:gd name="T28" fmla="*/ 217 w 291"/>
                                    <a:gd name="T29" fmla="*/ 188 h 365"/>
                                    <a:gd name="T30" fmla="*/ 242 w 291"/>
                                    <a:gd name="T31" fmla="*/ 182 h 365"/>
                                    <a:gd name="T32" fmla="*/ 247 w 291"/>
                                    <a:gd name="T33" fmla="*/ 169 h 365"/>
                                    <a:gd name="T34" fmla="*/ 260 w 291"/>
                                    <a:gd name="T35" fmla="*/ 146 h 365"/>
                                    <a:gd name="T36" fmla="*/ 255 w 291"/>
                                    <a:gd name="T37" fmla="*/ 135 h 365"/>
                                    <a:gd name="T38" fmla="*/ 248 w 291"/>
                                    <a:gd name="T39" fmla="*/ 111 h 365"/>
                                    <a:gd name="T40" fmla="*/ 235 w 291"/>
                                    <a:gd name="T41" fmla="*/ 105 h 365"/>
                                    <a:gd name="T42" fmla="*/ 211 w 291"/>
                                    <a:gd name="T43" fmla="*/ 92 h 365"/>
                                    <a:gd name="T44" fmla="*/ 201 w 291"/>
                                    <a:gd name="T45" fmla="*/ 97 h 365"/>
                                    <a:gd name="T46" fmla="*/ 175 w 291"/>
                                    <a:gd name="T47" fmla="*/ 105 h 365"/>
                                    <a:gd name="T48" fmla="*/ 170 w 291"/>
                                    <a:gd name="T49" fmla="*/ 117 h 365"/>
                                    <a:gd name="T50" fmla="*/ 158 w 291"/>
                                    <a:gd name="T51" fmla="*/ 140 h 365"/>
                                    <a:gd name="T52" fmla="*/ 162 w 291"/>
                                    <a:gd name="T53" fmla="*/ 152 h 365"/>
                                    <a:gd name="T54" fmla="*/ 170 w 291"/>
                                    <a:gd name="T55" fmla="*/ 177 h 365"/>
                                    <a:gd name="T56" fmla="*/ 183 w 291"/>
                                    <a:gd name="T57" fmla="*/ 181 h 365"/>
                                    <a:gd name="T58" fmla="*/ 208 w 291"/>
                                    <a:gd name="T59" fmla="*/ 194 h 365"/>
                                    <a:gd name="T60" fmla="*/ 107 w 291"/>
                                    <a:gd name="T61" fmla="*/ 33 h 365"/>
                                    <a:gd name="T62" fmla="*/ 101 w 291"/>
                                    <a:gd name="T63" fmla="*/ 51 h 365"/>
                                    <a:gd name="T64" fmla="*/ 101 w 291"/>
                                    <a:gd name="T65" fmla="*/ 64 h 365"/>
                                    <a:gd name="T66" fmla="*/ 109 w 291"/>
                                    <a:gd name="T67" fmla="*/ 85 h 365"/>
                                    <a:gd name="T68" fmla="*/ 130 w 291"/>
                                    <a:gd name="T69" fmla="*/ 93 h 365"/>
                                    <a:gd name="T70" fmla="*/ 143 w 291"/>
                                    <a:gd name="T71" fmla="*/ 94 h 365"/>
                                    <a:gd name="T72" fmla="*/ 164 w 291"/>
                                    <a:gd name="T73" fmla="*/ 85 h 365"/>
                                    <a:gd name="T74" fmla="*/ 171 w 291"/>
                                    <a:gd name="T75" fmla="*/ 65 h 365"/>
                                    <a:gd name="T76" fmla="*/ 171 w 291"/>
                                    <a:gd name="T77" fmla="*/ 51 h 365"/>
                                    <a:gd name="T78" fmla="*/ 164 w 291"/>
                                    <a:gd name="T79" fmla="*/ 30 h 365"/>
                                    <a:gd name="T80" fmla="*/ 143 w 291"/>
                                    <a:gd name="T81" fmla="*/ 23 h 365"/>
                                    <a:gd name="T82" fmla="*/ 130 w 291"/>
                                    <a:gd name="T83" fmla="*/ 23 h 365"/>
                                    <a:gd name="T84" fmla="*/ 113 w 291"/>
                                    <a:gd name="T85" fmla="*/ 2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1" h="365">
                                      <a:moveTo>
                                        <a:pt x="285" y="365"/>
                                      </a:moveTo>
                                      <a:cubicBezTo>
                                        <a:pt x="221" y="365"/>
                                        <a:pt x="155" y="365"/>
                                        <a:pt x="88" y="365"/>
                                      </a:cubicBezTo>
                                      <a:cubicBezTo>
                                        <a:pt x="90" y="364"/>
                                        <a:pt x="91" y="363"/>
                                        <a:pt x="93" y="362"/>
                                      </a:cubicBezTo>
                                      <a:cubicBezTo>
                                        <a:pt x="110" y="349"/>
                                        <a:pt x="116" y="332"/>
                                        <a:pt x="110" y="314"/>
                                      </a:cubicBezTo>
                                      <a:cubicBezTo>
                                        <a:pt x="109" y="310"/>
                                        <a:pt x="107" y="309"/>
                                        <a:pt x="103" y="309"/>
                                      </a:cubicBezTo>
                                      <a:cubicBezTo>
                                        <a:pt x="91" y="312"/>
                                        <a:pt x="78" y="314"/>
                                        <a:pt x="66" y="316"/>
                                      </a:cubicBezTo>
                                      <a:cubicBezTo>
                                        <a:pt x="55" y="317"/>
                                        <a:pt x="46" y="314"/>
                                        <a:pt x="37" y="307"/>
                                      </a:cubicBezTo>
                                      <a:cubicBezTo>
                                        <a:pt x="32" y="302"/>
                                        <a:pt x="31" y="296"/>
                                        <a:pt x="33" y="290"/>
                                      </a:cubicBezTo>
                                      <a:cubicBezTo>
                                        <a:pt x="36" y="280"/>
                                        <a:pt x="35" y="272"/>
                                        <a:pt x="28" y="264"/>
                                      </a:cubicBezTo>
                                      <a:cubicBezTo>
                                        <a:pt x="23" y="258"/>
                                        <a:pt x="21" y="249"/>
                                        <a:pt x="25" y="241"/>
                                      </a:cubicBezTo>
                                      <a:cubicBezTo>
                                        <a:pt x="25" y="240"/>
                                        <a:pt x="26" y="239"/>
                                        <a:pt x="26" y="237"/>
                                      </a:cubicBezTo>
                                      <a:cubicBezTo>
                                        <a:pt x="27" y="229"/>
                                        <a:pt x="27" y="229"/>
                                        <a:pt x="19" y="226"/>
                                      </a:cubicBezTo>
                                      <a:cubicBezTo>
                                        <a:pt x="14" y="225"/>
                                        <a:pt x="10" y="223"/>
                                        <a:pt x="5" y="221"/>
                                      </a:cubicBezTo>
                                      <a:cubicBezTo>
                                        <a:pt x="1" y="219"/>
                                        <a:pt x="0" y="215"/>
                                        <a:pt x="2" y="211"/>
                                      </a:cubicBezTo>
                                      <a:cubicBezTo>
                                        <a:pt x="7" y="201"/>
                                        <a:pt x="11" y="191"/>
                                        <a:pt x="17" y="181"/>
                                      </a:cubicBezTo>
                                      <a:cubicBezTo>
                                        <a:pt x="21" y="174"/>
                                        <a:pt x="26" y="166"/>
                                        <a:pt x="30" y="159"/>
                                      </a:cubicBezTo>
                                      <a:cubicBezTo>
                                        <a:pt x="31" y="157"/>
                                        <a:pt x="31" y="155"/>
                                        <a:pt x="31" y="154"/>
                                      </a:cubicBezTo>
                                      <a:cubicBezTo>
                                        <a:pt x="18" y="134"/>
                                        <a:pt x="23" y="113"/>
                                        <a:pt x="29" y="92"/>
                                      </a:cubicBezTo>
                                      <a:cubicBezTo>
                                        <a:pt x="34" y="79"/>
                                        <a:pt x="39" y="66"/>
                                        <a:pt x="45" y="54"/>
                                      </a:cubicBezTo>
                                      <a:cubicBezTo>
                                        <a:pt x="58" y="28"/>
                                        <a:pt x="80" y="14"/>
                                        <a:pt x="107" y="8"/>
                                      </a:cubicBezTo>
                                      <a:cubicBezTo>
                                        <a:pt x="139" y="0"/>
                                        <a:pt x="172" y="0"/>
                                        <a:pt x="203" y="10"/>
                                      </a:cubicBezTo>
                                      <a:cubicBezTo>
                                        <a:pt x="236" y="21"/>
                                        <a:pt x="258" y="44"/>
                                        <a:pt x="275" y="74"/>
                                      </a:cubicBezTo>
                                      <a:cubicBezTo>
                                        <a:pt x="291" y="104"/>
                                        <a:pt x="290" y="136"/>
                                        <a:pt x="281" y="168"/>
                                      </a:cubicBezTo>
                                      <a:cubicBezTo>
                                        <a:pt x="275" y="188"/>
                                        <a:pt x="265" y="206"/>
                                        <a:pt x="254" y="223"/>
                                      </a:cubicBezTo>
                                      <a:cubicBezTo>
                                        <a:pt x="248" y="231"/>
                                        <a:pt x="242" y="240"/>
                                        <a:pt x="237" y="249"/>
                                      </a:cubicBezTo>
                                      <a:cubicBezTo>
                                        <a:pt x="228" y="262"/>
                                        <a:pt x="230" y="277"/>
                                        <a:pt x="235" y="291"/>
                                      </a:cubicBezTo>
                                      <a:cubicBezTo>
                                        <a:pt x="243" y="316"/>
                                        <a:pt x="258" y="335"/>
                                        <a:pt x="276" y="354"/>
                                      </a:cubicBezTo>
                                      <a:cubicBezTo>
                                        <a:pt x="279" y="357"/>
                                        <a:pt x="283" y="362"/>
                                        <a:pt x="285" y="365"/>
                                      </a:cubicBezTo>
                                      <a:close/>
                                      <a:moveTo>
                                        <a:pt x="208" y="194"/>
                                      </a:moveTo>
                                      <a:cubicBezTo>
                                        <a:pt x="215" y="194"/>
                                        <a:pt x="215" y="194"/>
                                        <a:pt x="217" y="188"/>
                                      </a:cubicBezTo>
                                      <a:cubicBezTo>
                                        <a:pt x="219" y="180"/>
                                        <a:pt x="228" y="177"/>
                                        <a:pt x="235" y="182"/>
                                      </a:cubicBezTo>
                                      <a:cubicBezTo>
                                        <a:pt x="238" y="184"/>
                                        <a:pt x="240" y="184"/>
                                        <a:pt x="242" y="182"/>
                                      </a:cubicBezTo>
                                      <a:cubicBezTo>
                                        <a:pt x="243" y="181"/>
                                        <a:pt x="244" y="180"/>
                                        <a:pt x="246" y="179"/>
                                      </a:cubicBezTo>
                                      <a:cubicBezTo>
                                        <a:pt x="249" y="176"/>
                                        <a:pt x="250" y="174"/>
                                        <a:pt x="247" y="169"/>
                                      </a:cubicBezTo>
                                      <a:cubicBezTo>
                                        <a:pt x="241" y="163"/>
                                        <a:pt x="246" y="153"/>
                                        <a:pt x="254" y="152"/>
                                      </a:cubicBezTo>
                                      <a:cubicBezTo>
                                        <a:pt x="258" y="152"/>
                                        <a:pt x="260" y="150"/>
                                        <a:pt x="260" y="146"/>
                                      </a:cubicBezTo>
                                      <a:cubicBezTo>
                                        <a:pt x="260" y="144"/>
                                        <a:pt x="260" y="142"/>
                                        <a:pt x="259" y="140"/>
                                      </a:cubicBezTo>
                                      <a:cubicBezTo>
                                        <a:pt x="259" y="138"/>
                                        <a:pt x="257" y="136"/>
                                        <a:pt x="255" y="135"/>
                                      </a:cubicBezTo>
                                      <a:cubicBezTo>
                                        <a:pt x="245" y="133"/>
                                        <a:pt x="242" y="125"/>
                                        <a:pt x="248" y="116"/>
                                      </a:cubicBezTo>
                                      <a:cubicBezTo>
                                        <a:pt x="249" y="115"/>
                                        <a:pt x="248" y="112"/>
                                        <a:pt x="248" y="111"/>
                                      </a:cubicBezTo>
                                      <a:cubicBezTo>
                                        <a:pt x="247" y="109"/>
                                        <a:pt x="245" y="108"/>
                                        <a:pt x="244" y="106"/>
                                      </a:cubicBezTo>
                                      <a:cubicBezTo>
                                        <a:pt x="241" y="103"/>
                                        <a:pt x="238" y="103"/>
                                        <a:pt x="235" y="105"/>
                                      </a:cubicBezTo>
                                      <a:cubicBezTo>
                                        <a:pt x="228" y="111"/>
                                        <a:pt x="219" y="107"/>
                                        <a:pt x="217" y="98"/>
                                      </a:cubicBezTo>
                                      <a:cubicBezTo>
                                        <a:pt x="217" y="93"/>
                                        <a:pt x="215" y="92"/>
                                        <a:pt x="211" y="92"/>
                                      </a:cubicBezTo>
                                      <a:cubicBezTo>
                                        <a:pt x="209" y="93"/>
                                        <a:pt x="207" y="93"/>
                                        <a:pt x="205" y="93"/>
                                      </a:cubicBezTo>
                                      <a:cubicBezTo>
                                        <a:pt x="202" y="93"/>
                                        <a:pt x="201" y="94"/>
                                        <a:pt x="201" y="97"/>
                                      </a:cubicBezTo>
                                      <a:cubicBezTo>
                                        <a:pt x="199" y="107"/>
                                        <a:pt x="190" y="110"/>
                                        <a:pt x="182" y="105"/>
                                      </a:cubicBezTo>
                                      <a:cubicBezTo>
                                        <a:pt x="179" y="102"/>
                                        <a:pt x="177" y="103"/>
                                        <a:pt x="175" y="105"/>
                                      </a:cubicBezTo>
                                      <a:cubicBezTo>
                                        <a:pt x="174" y="107"/>
                                        <a:pt x="172" y="108"/>
                                        <a:pt x="171" y="110"/>
                                      </a:cubicBezTo>
                                      <a:cubicBezTo>
                                        <a:pt x="168" y="112"/>
                                        <a:pt x="168" y="114"/>
                                        <a:pt x="170" y="117"/>
                                      </a:cubicBezTo>
                                      <a:cubicBezTo>
                                        <a:pt x="176" y="124"/>
                                        <a:pt x="172" y="133"/>
                                        <a:pt x="163" y="135"/>
                                      </a:cubicBezTo>
                                      <a:cubicBezTo>
                                        <a:pt x="159" y="135"/>
                                        <a:pt x="158" y="137"/>
                                        <a:pt x="158" y="140"/>
                                      </a:cubicBezTo>
                                      <a:cubicBezTo>
                                        <a:pt x="158" y="142"/>
                                        <a:pt x="157" y="145"/>
                                        <a:pt x="158" y="147"/>
                                      </a:cubicBezTo>
                                      <a:cubicBezTo>
                                        <a:pt x="159" y="149"/>
                                        <a:pt x="161" y="152"/>
                                        <a:pt x="162" y="152"/>
                                      </a:cubicBezTo>
                                      <a:cubicBezTo>
                                        <a:pt x="171" y="152"/>
                                        <a:pt x="176" y="163"/>
                                        <a:pt x="170" y="170"/>
                                      </a:cubicBezTo>
                                      <a:cubicBezTo>
                                        <a:pt x="168" y="173"/>
                                        <a:pt x="168" y="175"/>
                                        <a:pt x="170" y="177"/>
                                      </a:cubicBezTo>
                                      <a:cubicBezTo>
                                        <a:pt x="171" y="178"/>
                                        <a:pt x="172" y="179"/>
                                        <a:pt x="173" y="180"/>
                                      </a:cubicBezTo>
                                      <a:cubicBezTo>
                                        <a:pt x="176" y="183"/>
                                        <a:pt x="179" y="185"/>
                                        <a:pt x="183" y="181"/>
                                      </a:cubicBezTo>
                                      <a:cubicBezTo>
                                        <a:pt x="189" y="177"/>
                                        <a:pt x="199" y="180"/>
                                        <a:pt x="200" y="187"/>
                                      </a:cubicBezTo>
                                      <a:cubicBezTo>
                                        <a:pt x="200" y="194"/>
                                        <a:pt x="204" y="195"/>
                                        <a:pt x="208" y="194"/>
                                      </a:cubicBezTo>
                                      <a:close/>
                                      <a:moveTo>
                                        <a:pt x="113" y="26"/>
                                      </a:moveTo>
                                      <a:cubicBezTo>
                                        <a:pt x="111" y="28"/>
                                        <a:pt x="109" y="30"/>
                                        <a:pt x="107" y="33"/>
                                      </a:cubicBezTo>
                                      <a:cubicBezTo>
                                        <a:pt x="106" y="34"/>
                                        <a:pt x="107" y="36"/>
                                        <a:pt x="107" y="38"/>
                                      </a:cubicBezTo>
                                      <a:cubicBezTo>
                                        <a:pt x="111" y="44"/>
                                        <a:pt x="109" y="50"/>
                                        <a:pt x="101" y="51"/>
                                      </a:cubicBezTo>
                                      <a:cubicBezTo>
                                        <a:pt x="97" y="52"/>
                                        <a:pt x="97" y="54"/>
                                        <a:pt x="97" y="57"/>
                                      </a:cubicBezTo>
                                      <a:cubicBezTo>
                                        <a:pt x="98" y="60"/>
                                        <a:pt x="96" y="63"/>
                                        <a:pt x="101" y="64"/>
                                      </a:cubicBezTo>
                                      <a:cubicBezTo>
                                        <a:pt x="109" y="66"/>
                                        <a:pt x="111" y="72"/>
                                        <a:pt x="107" y="78"/>
                                      </a:cubicBezTo>
                                      <a:cubicBezTo>
                                        <a:pt x="104" y="82"/>
                                        <a:pt x="107" y="83"/>
                                        <a:pt x="109" y="85"/>
                                      </a:cubicBezTo>
                                      <a:cubicBezTo>
                                        <a:pt x="111" y="87"/>
                                        <a:pt x="112" y="90"/>
                                        <a:pt x="116" y="87"/>
                                      </a:cubicBezTo>
                                      <a:cubicBezTo>
                                        <a:pt x="122" y="83"/>
                                        <a:pt x="129" y="86"/>
                                        <a:pt x="130" y="93"/>
                                      </a:cubicBezTo>
                                      <a:cubicBezTo>
                                        <a:pt x="130" y="97"/>
                                        <a:pt x="133" y="97"/>
                                        <a:pt x="135" y="97"/>
                                      </a:cubicBezTo>
                                      <a:cubicBezTo>
                                        <a:pt x="138" y="97"/>
                                        <a:pt x="142" y="98"/>
                                        <a:pt x="143" y="94"/>
                                      </a:cubicBezTo>
                                      <a:cubicBezTo>
                                        <a:pt x="145" y="86"/>
                                        <a:pt x="150" y="83"/>
                                        <a:pt x="157" y="88"/>
                                      </a:cubicBezTo>
                                      <a:cubicBezTo>
                                        <a:pt x="161" y="90"/>
                                        <a:pt x="162" y="87"/>
                                        <a:pt x="164" y="85"/>
                                      </a:cubicBezTo>
                                      <a:cubicBezTo>
                                        <a:pt x="166" y="83"/>
                                        <a:pt x="169" y="82"/>
                                        <a:pt x="166" y="78"/>
                                      </a:cubicBezTo>
                                      <a:cubicBezTo>
                                        <a:pt x="162" y="72"/>
                                        <a:pt x="164" y="66"/>
                                        <a:pt x="171" y="65"/>
                                      </a:cubicBezTo>
                                      <a:cubicBezTo>
                                        <a:pt x="176" y="64"/>
                                        <a:pt x="175" y="61"/>
                                        <a:pt x="176" y="58"/>
                                      </a:cubicBezTo>
                                      <a:cubicBezTo>
                                        <a:pt x="176" y="55"/>
                                        <a:pt x="176" y="52"/>
                                        <a:pt x="171" y="51"/>
                                      </a:cubicBezTo>
                                      <a:cubicBezTo>
                                        <a:pt x="165" y="50"/>
                                        <a:pt x="162" y="43"/>
                                        <a:pt x="166" y="38"/>
                                      </a:cubicBezTo>
                                      <a:cubicBezTo>
                                        <a:pt x="169" y="34"/>
                                        <a:pt x="166" y="32"/>
                                        <a:pt x="164" y="30"/>
                                      </a:cubicBezTo>
                                      <a:cubicBezTo>
                                        <a:pt x="162" y="28"/>
                                        <a:pt x="161" y="26"/>
                                        <a:pt x="157" y="28"/>
                                      </a:cubicBezTo>
                                      <a:cubicBezTo>
                                        <a:pt x="151" y="33"/>
                                        <a:pt x="144" y="30"/>
                                        <a:pt x="143" y="23"/>
                                      </a:cubicBezTo>
                                      <a:cubicBezTo>
                                        <a:pt x="143" y="18"/>
                                        <a:pt x="140" y="19"/>
                                        <a:pt x="137" y="19"/>
                                      </a:cubicBezTo>
                                      <a:cubicBezTo>
                                        <a:pt x="134" y="19"/>
                                        <a:pt x="131" y="18"/>
                                        <a:pt x="130" y="23"/>
                                      </a:cubicBezTo>
                                      <a:cubicBezTo>
                                        <a:pt x="129" y="30"/>
                                        <a:pt x="123" y="32"/>
                                        <a:pt x="117" y="28"/>
                                      </a:cubicBezTo>
                                      <a:cubicBezTo>
                                        <a:pt x="116" y="28"/>
                                        <a:pt x="115" y="27"/>
                                        <a:pt x="113" y="26"/>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36" name="Freeform 297"/>
                              <wps:cNvSpPr>
                                <a:spLocks/>
                              </wps:cNvSpPr>
                              <wps:spPr bwMode="auto">
                                <a:xfrm>
                                  <a:off x="265234" y="172917"/>
                                  <a:ext cx="55685" cy="57150"/>
                                </a:xfrm>
                                <a:custGeom>
                                  <a:avLst/>
                                  <a:gdLst>
                                    <a:gd name="T0" fmla="*/ 20 w 40"/>
                                    <a:gd name="T1" fmla="*/ 41 h 41"/>
                                    <a:gd name="T2" fmla="*/ 0 w 40"/>
                                    <a:gd name="T3" fmla="*/ 21 h 41"/>
                                    <a:gd name="T4" fmla="*/ 20 w 40"/>
                                    <a:gd name="T5" fmla="*/ 0 h 41"/>
                                    <a:gd name="T6" fmla="*/ 40 w 40"/>
                                    <a:gd name="T7" fmla="*/ 21 h 41"/>
                                    <a:gd name="T8" fmla="*/ 20 w 40"/>
                                    <a:gd name="T9" fmla="*/ 41 h 41"/>
                                  </a:gdLst>
                                  <a:ahLst/>
                                  <a:cxnLst>
                                    <a:cxn ang="0">
                                      <a:pos x="T0" y="T1"/>
                                    </a:cxn>
                                    <a:cxn ang="0">
                                      <a:pos x="T2" y="T3"/>
                                    </a:cxn>
                                    <a:cxn ang="0">
                                      <a:pos x="T4" y="T5"/>
                                    </a:cxn>
                                    <a:cxn ang="0">
                                      <a:pos x="T6" y="T7"/>
                                    </a:cxn>
                                    <a:cxn ang="0">
                                      <a:pos x="T8" y="T9"/>
                                    </a:cxn>
                                  </a:cxnLst>
                                  <a:rect l="0" t="0" r="r" b="b"/>
                                  <a:pathLst>
                                    <a:path w="40" h="41">
                                      <a:moveTo>
                                        <a:pt x="20" y="41"/>
                                      </a:moveTo>
                                      <a:cubicBezTo>
                                        <a:pt x="8" y="40"/>
                                        <a:pt x="0" y="31"/>
                                        <a:pt x="0" y="21"/>
                                      </a:cubicBezTo>
                                      <a:cubicBezTo>
                                        <a:pt x="0" y="9"/>
                                        <a:pt x="9" y="0"/>
                                        <a:pt x="20" y="0"/>
                                      </a:cubicBezTo>
                                      <a:cubicBezTo>
                                        <a:pt x="31" y="0"/>
                                        <a:pt x="40" y="10"/>
                                        <a:pt x="40" y="21"/>
                                      </a:cubicBezTo>
                                      <a:cubicBezTo>
                                        <a:pt x="40" y="32"/>
                                        <a:pt x="31" y="41"/>
                                        <a:pt x="20" y="41"/>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56" name="Oval 56"/>
                              <wps:cNvSpPr>
                                <a:spLocks noChangeArrowheads="1"/>
                              </wps:cNvSpPr>
                              <wps:spPr bwMode="auto">
                                <a:xfrm>
                                  <a:off x="169984" y="58616"/>
                                  <a:ext cx="42497" cy="43962"/>
                                </a:xfrm>
                                <a:prstGeom prst="ellipse">
                                  <a:avLst/>
                                </a:prstGeom>
                                <a:solidFill>
                                  <a:schemeClr val="accent2"/>
                                </a:solid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465C68F9" id="Group 34" o:spid="_x0000_s1026" alt="&quot;&quot;" style="width:17.2pt;height:21.6pt;mso-position-horizontal-relative:char;mso-position-vertical-relative:line" coordsize="407377,51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">
                      <v:shape id="Freeform 296" o:spid="_x0000_s1027" style="position:absolute;width:407377;height:511420;visibility:visible;mso-wrap-style:square;v-text-anchor:top" coordsize="2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" path="m285,365v-64,,-130,,-197,c90,364,91,363,93,362v17,-13,23,-30,17,-48c109,310,107,309,103,309v-12,3,-25,5,-37,7c55,317,46,314,37,307v-5,-5,-6,-11,-4,-17c36,280,35,272,28,264v-5,-6,-7,-15,-3,-23c25,240,26,239,26,237v1,-8,1,-8,-7,-11c14,225,10,223,5,221,1,219,,215,2,211v5,-10,9,-20,15,-30c21,174,26,166,30,159v1,-2,1,-4,1,-5c18,134,23,113,29,92,34,79,39,66,45,54,58,28,80,14,107,8,139,,172,,203,10v33,11,55,34,72,64c291,104,290,136,281,168v-6,20,-16,38,-27,55c248,231,242,240,237,249v-9,13,-7,28,-2,42c243,316,258,335,276,354v3,3,7,8,9,11xm208,194v7,,7,,9,-6c219,180,228,177,235,182v3,2,5,2,7,c243,181,244,180,246,179v3,-3,4,-5,1,-10c241,163,246,153,254,152v4,,6,-2,6,-6c260,144,260,142,259,140v,-2,-2,-4,-4,-5c245,133,242,125,248,116v1,-1,,-4,,-5c247,109,245,108,244,106v-3,-3,-6,-3,-9,-1c228,111,219,107,217,98v,-5,-2,-6,-6,-6c209,93,207,93,205,93v-3,,-4,1,-4,4c199,107,190,110,182,105v-3,-3,-5,-2,-7,c174,107,172,108,171,110v-3,2,-3,4,-1,7c176,124,172,133,163,135v-4,,-5,2,-5,5c158,142,157,145,158,147v1,2,3,5,4,5c171,152,176,163,170,170v-2,3,-2,5,,7c171,178,172,179,173,180v3,3,6,5,10,1c189,177,199,180,200,187v,7,4,8,8,7xm113,26v-2,2,-4,4,-6,7c106,34,107,36,107,38v4,6,2,12,-6,13c97,52,97,54,97,57v1,3,-1,6,4,7c109,66,111,72,107,78v-3,4,,5,2,7c111,87,112,90,116,87v6,-4,13,-1,14,6c130,97,133,97,135,97v3,,7,1,8,-3c145,86,150,83,157,88v4,2,5,-1,7,-3c166,83,169,82,166,78v-4,-6,-2,-12,5,-13c176,64,175,61,176,58v,-3,,-6,-5,-7c165,50,162,43,166,38v3,-4,,-6,-2,-8c162,28,161,26,157,28v-6,5,-13,2,-14,-5c143,18,140,19,137,19v-3,,-6,-1,-7,4c129,30,123,32,117,28v-1,,-2,-1,-4,-2xe" fillcolor="#1e49e2 [3205]" stroked="f">
                        <v:path arrowok="t" o:connecttype="custom" o:connectlocs="123193,511420;153991,439961;92395,442764;46197,406334;34998,337677;26598,316660;2800,295643;41998,222783;40598,128906;149792,11209;384978,103685;355580,312457;328981,407735;398977,511420;303783,263416;338781,255009;345780,236794;363979,204568;356980,189155;347180,155528;328981,147121;295383,128906;281384,135912;244986,147121;237987,163935;221188,196161;226787,212975;237987,248004;256186,253608;291184,271823;149792,46238;141392,71459;141392,89674;152591,119098;181990,130307;200189,131708;229587,119098;239386,91075;239386,71459;229587,42035;200189,32226;181990,32226;158191,36430" o:connectangles="0,0,0,0,0,0,0,0,0,0,0,0,0,0,0,0,0,0,0,0,0,0,0,0,0,0,0,0,0,0,0,0,0,0,0,0,0,0,0,0,0,0,0"/>
                        <o:lock v:ext="edit" verticies="t"/>
                      </v:shape>
                      <v:shape id="Freeform 297" o:spid="_x0000_s1028" style="position:absolute;left:265234;top:172917;width:55685;height:57150;visibility:visible;mso-wrap-style:square;v-text-anchor:top" coordsize="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" path="m20,41c8,40,,31,,21,,9,9,,20,,31,,40,10,40,21v,11,-9,20,-20,20xe" fillcolor="#1e49e2 [3205]" stroked="f">
                        <v:path arrowok="t" o:connecttype="custom" o:connectlocs="27843,57150;0,29272;27843,0;55685,29272;27843,57150" o:connectangles="0,0,0,0,0"/>
                      </v:shape>
                      <v:oval id="Oval 56" o:spid="_x0000_s1029" style="position:absolute;left:169984;top:58616;width:42497;height:4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" fillcolor="#1e49e2 [3205]" stroked="f">
                        <v:textbox inset="2.34461mm,1.1723mm,2.34461mm,1.1723mm"/>
                      </v:oval>
                      <w10:anchorlock/>
                    </v:group>
                  </w:pict>
                </mc:Fallback>
              </mc:AlternateContent>
            </w:r>
          </w:p>
        </w:tc>
        <w:tc>
          <w:tcPr>
            <w:tcW w:w="3306" w:type="dxa"/>
            <w:tcBorders>
              <w:top w:val="single" w:sz="8" w:space="0" w:color="00338D" w:themeColor="accent1"/>
            </w:tcBorders>
            <w:shd w:val="clear" w:color="auto" w:fill="auto"/>
          </w:tcPr>
          <w:p w14:paraId="41D78F7E" w14:textId="482A71CF" w:rsidR="000B3A7F" w:rsidRDefault="00C20335" w:rsidP="0043469F">
            <w:pPr>
              <w:pStyle w:val="BodyText"/>
            </w:pPr>
            <w:r w:rsidRPr="00C20335">
              <w:rPr>
                <w:noProof/>
              </w:rPr>
              <mc:AlternateContent>
                <mc:Choice Requires="wpg">
                  <w:drawing>
                    <wp:inline distT="0" distB="0" distL="0" distR="0" wp14:anchorId="1F5CE273" wp14:editId="4BA709CF">
                      <wp:extent cx="274794" cy="274794"/>
                      <wp:effectExtent l="0" t="0" r="0" b="0"/>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4794" cy="274794"/>
                                <a:chOff x="0" y="0"/>
                                <a:chExt cx="539261" cy="539262"/>
                              </a:xfrm>
                            </wpg:grpSpPr>
                            <wps:wsp>
                              <wps:cNvPr id="58" name="Freeform 98"/>
                              <wps:cNvSpPr>
                                <a:spLocks noEditPoints="1"/>
                              </wps:cNvSpPr>
                              <wps:spPr bwMode="auto">
                                <a:xfrm>
                                  <a:off x="177311" y="0"/>
                                  <a:ext cx="361950" cy="361951"/>
                                </a:xfrm>
                                <a:custGeom>
                                  <a:avLst/>
                                  <a:gdLst>
                                    <a:gd name="T0" fmla="*/ 116 w 256"/>
                                    <a:gd name="T1" fmla="*/ 256 h 256"/>
                                    <a:gd name="T2" fmla="*/ 103 w 256"/>
                                    <a:gd name="T3" fmla="*/ 228 h 256"/>
                                    <a:gd name="T4" fmla="*/ 81 w 256"/>
                                    <a:gd name="T5" fmla="*/ 216 h 256"/>
                                    <a:gd name="T6" fmla="*/ 59 w 256"/>
                                    <a:gd name="T7" fmla="*/ 227 h 256"/>
                                    <a:gd name="T8" fmla="*/ 30 w 256"/>
                                    <a:gd name="T9" fmla="*/ 210 h 256"/>
                                    <a:gd name="T10" fmla="*/ 40 w 256"/>
                                    <a:gd name="T11" fmla="*/ 182 h 256"/>
                                    <a:gd name="T12" fmla="*/ 33 w 256"/>
                                    <a:gd name="T13" fmla="*/ 158 h 256"/>
                                    <a:gd name="T14" fmla="*/ 10 w 256"/>
                                    <a:gd name="T15" fmla="*/ 150 h 256"/>
                                    <a:gd name="T16" fmla="*/ 0 w 256"/>
                                    <a:gd name="T17" fmla="*/ 117 h 256"/>
                                    <a:gd name="T18" fmla="*/ 28 w 256"/>
                                    <a:gd name="T19" fmla="*/ 104 h 256"/>
                                    <a:gd name="T20" fmla="*/ 41 w 256"/>
                                    <a:gd name="T21" fmla="*/ 80 h 256"/>
                                    <a:gd name="T22" fmla="*/ 29 w 256"/>
                                    <a:gd name="T23" fmla="*/ 59 h 256"/>
                                    <a:gd name="T24" fmla="*/ 45 w 256"/>
                                    <a:gd name="T25" fmla="*/ 30 h 256"/>
                                    <a:gd name="T26" fmla="*/ 75 w 256"/>
                                    <a:gd name="T27" fmla="*/ 41 h 256"/>
                                    <a:gd name="T28" fmla="*/ 99 w 256"/>
                                    <a:gd name="T29" fmla="*/ 33 h 256"/>
                                    <a:gd name="T30" fmla="*/ 106 w 256"/>
                                    <a:gd name="T31" fmla="*/ 10 h 256"/>
                                    <a:gd name="T32" fmla="*/ 137 w 256"/>
                                    <a:gd name="T33" fmla="*/ 0 h 256"/>
                                    <a:gd name="T34" fmla="*/ 153 w 256"/>
                                    <a:gd name="T35" fmla="*/ 29 h 256"/>
                                    <a:gd name="T36" fmla="*/ 177 w 256"/>
                                    <a:gd name="T37" fmla="*/ 41 h 256"/>
                                    <a:gd name="T38" fmla="*/ 197 w 256"/>
                                    <a:gd name="T39" fmla="*/ 30 h 256"/>
                                    <a:gd name="T40" fmla="*/ 227 w 256"/>
                                    <a:gd name="T41" fmla="*/ 47 h 256"/>
                                    <a:gd name="T42" fmla="*/ 216 w 256"/>
                                    <a:gd name="T43" fmla="*/ 76 h 256"/>
                                    <a:gd name="T44" fmla="*/ 224 w 256"/>
                                    <a:gd name="T45" fmla="*/ 101 h 256"/>
                                    <a:gd name="T46" fmla="*/ 244 w 256"/>
                                    <a:gd name="T47" fmla="*/ 107 h 256"/>
                                    <a:gd name="T48" fmla="*/ 256 w 256"/>
                                    <a:gd name="T49" fmla="*/ 139 h 256"/>
                                    <a:gd name="T50" fmla="*/ 228 w 256"/>
                                    <a:gd name="T51" fmla="*/ 153 h 256"/>
                                    <a:gd name="T52" fmla="*/ 215 w 256"/>
                                    <a:gd name="T53" fmla="*/ 177 h 256"/>
                                    <a:gd name="T54" fmla="*/ 227 w 256"/>
                                    <a:gd name="T55" fmla="*/ 198 h 256"/>
                                    <a:gd name="T56" fmla="*/ 211 w 256"/>
                                    <a:gd name="T57" fmla="*/ 226 h 256"/>
                                    <a:gd name="T58" fmla="*/ 181 w 256"/>
                                    <a:gd name="T59" fmla="*/ 216 h 256"/>
                                    <a:gd name="T60" fmla="*/ 156 w 256"/>
                                    <a:gd name="T61" fmla="*/ 224 h 256"/>
                                    <a:gd name="T62" fmla="*/ 149 w 256"/>
                                    <a:gd name="T63" fmla="*/ 248 h 256"/>
                                    <a:gd name="T64" fmla="*/ 127 w 256"/>
                                    <a:gd name="T65" fmla="*/ 256 h 256"/>
                                    <a:gd name="T66" fmla="*/ 128 w 256"/>
                                    <a:gd name="T67" fmla="*/ 49 h 256"/>
                                    <a:gd name="T68" fmla="*/ 127 w 256"/>
                                    <a:gd name="T69" fmla="*/ 208 h 256"/>
                                    <a:gd name="T70" fmla="*/ 128 w 256"/>
                                    <a:gd name="T71" fmla="*/ 4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6" h="256">
                                      <a:moveTo>
                                        <a:pt x="127" y="256"/>
                                      </a:moveTo>
                                      <a:cubicBezTo>
                                        <a:pt x="124" y="256"/>
                                        <a:pt x="120" y="256"/>
                                        <a:pt x="116" y="256"/>
                                      </a:cubicBezTo>
                                      <a:cubicBezTo>
                                        <a:pt x="111" y="256"/>
                                        <a:pt x="107" y="253"/>
                                        <a:pt x="106" y="247"/>
                                      </a:cubicBezTo>
                                      <a:cubicBezTo>
                                        <a:pt x="105" y="241"/>
                                        <a:pt x="104" y="235"/>
                                        <a:pt x="103" y="228"/>
                                      </a:cubicBezTo>
                                      <a:cubicBezTo>
                                        <a:pt x="103" y="226"/>
                                        <a:pt x="102" y="224"/>
                                        <a:pt x="100" y="224"/>
                                      </a:cubicBezTo>
                                      <a:cubicBezTo>
                                        <a:pt x="93" y="222"/>
                                        <a:pt x="87" y="219"/>
                                        <a:pt x="81" y="216"/>
                                      </a:cubicBezTo>
                                      <a:cubicBezTo>
                                        <a:pt x="79" y="215"/>
                                        <a:pt x="77" y="215"/>
                                        <a:pt x="76" y="216"/>
                                      </a:cubicBezTo>
                                      <a:cubicBezTo>
                                        <a:pt x="70" y="220"/>
                                        <a:pt x="65" y="224"/>
                                        <a:pt x="59" y="227"/>
                                      </a:cubicBezTo>
                                      <a:cubicBezTo>
                                        <a:pt x="54" y="231"/>
                                        <a:pt x="50" y="231"/>
                                        <a:pt x="45" y="226"/>
                                      </a:cubicBezTo>
                                      <a:cubicBezTo>
                                        <a:pt x="40" y="221"/>
                                        <a:pt x="35" y="216"/>
                                        <a:pt x="30" y="210"/>
                                      </a:cubicBezTo>
                                      <a:cubicBezTo>
                                        <a:pt x="26" y="206"/>
                                        <a:pt x="26" y="202"/>
                                        <a:pt x="29" y="198"/>
                                      </a:cubicBezTo>
                                      <a:cubicBezTo>
                                        <a:pt x="33" y="192"/>
                                        <a:pt x="36" y="187"/>
                                        <a:pt x="40" y="182"/>
                                      </a:cubicBezTo>
                                      <a:cubicBezTo>
                                        <a:pt x="42" y="180"/>
                                        <a:pt x="42" y="178"/>
                                        <a:pt x="41" y="176"/>
                                      </a:cubicBezTo>
                                      <a:cubicBezTo>
                                        <a:pt x="37" y="170"/>
                                        <a:pt x="35" y="164"/>
                                        <a:pt x="33" y="158"/>
                                      </a:cubicBezTo>
                                      <a:cubicBezTo>
                                        <a:pt x="32" y="155"/>
                                        <a:pt x="31" y="153"/>
                                        <a:pt x="28" y="153"/>
                                      </a:cubicBezTo>
                                      <a:cubicBezTo>
                                        <a:pt x="22" y="152"/>
                                        <a:pt x="16" y="151"/>
                                        <a:pt x="10" y="150"/>
                                      </a:cubicBezTo>
                                      <a:cubicBezTo>
                                        <a:pt x="3" y="149"/>
                                        <a:pt x="0" y="144"/>
                                        <a:pt x="0" y="137"/>
                                      </a:cubicBezTo>
                                      <a:cubicBezTo>
                                        <a:pt x="0" y="131"/>
                                        <a:pt x="0" y="124"/>
                                        <a:pt x="0" y="117"/>
                                      </a:cubicBezTo>
                                      <a:cubicBezTo>
                                        <a:pt x="1" y="111"/>
                                        <a:pt x="3" y="108"/>
                                        <a:pt x="9" y="107"/>
                                      </a:cubicBezTo>
                                      <a:cubicBezTo>
                                        <a:pt x="16" y="106"/>
                                        <a:pt x="22" y="105"/>
                                        <a:pt x="28" y="104"/>
                                      </a:cubicBezTo>
                                      <a:cubicBezTo>
                                        <a:pt x="31" y="103"/>
                                        <a:pt x="32" y="102"/>
                                        <a:pt x="32" y="100"/>
                                      </a:cubicBezTo>
                                      <a:cubicBezTo>
                                        <a:pt x="34" y="93"/>
                                        <a:pt x="37" y="87"/>
                                        <a:pt x="41" y="80"/>
                                      </a:cubicBezTo>
                                      <a:cubicBezTo>
                                        <a:pt x="42" y="79"/>
                                        <a:pt x="41" y="77"/>
                                        <a:pt x="40" y="76"/>
                                      </a:cubicBezTo>
                                      <a:cubicBezTo>
                                        <a:pt x="36" y="70"/>
                                        <a:pt x="33" y="65"/>
                                        <a:pt x="29" y="59"/>
                                      </a:cubicBezTo>
                                      <a:cubicBezTo>
                                        <a:pt x="25" y="54"/>
                                        <a:pt x="26" y="50"/>
                                        <a:pt x="30" y="46"/>
                                      </a:cubicBezTo>
                                      <a:cubicBezTo>
                                        <a:pt x="35" y="41"/>
                                        <a:pt x="40" y="35"/>
                                        <a:pt x="45" y="30"/>
                                      </a:cubicBezTo>
                                      <a:cubicBezTo>
                                        <a:pt x="50" y="26"/>
                                        <a:pt x="54" y="26"/>
                                        <a:pt x="59" y="29"/>
                                      </a:cubicBezTo>
                                      <a:cubicBezTo>
                                        <a:pt x="64" y="33"/>
                                        <a:pt x="70" y="37"/>
                                        <a:pt x="75" y="41"/>
                                      </a:cubicBezTo>
                                      <a:cubicBezTo>
                                        <a:pt x="77" y="42"/>
                                        <a:pt x="78" y="42"/>
                                        <a:pt x="80" y="41"/>
                                      </a:cubicBezTo>
                                      <a:cubicBezTo>
                                        <a:pt x="86" y="38"/>
                                        <a:pt x="92" y="35"/>
                                        <a:pt x="99" y="33"/>
                                      </a:cubicBezTo>
                                      <a:cubicBezTo>
                                        <a:pt x="102" y="32"/>
                                        <a:pt x="103" y="31"/>
                                        <a:pt x="103" y="28"/>
                                      </a:cubicBezTo>
                                      <a:cubicBezTo>
                                        <a:pt x="104" y="22"/>
                                        <a:pt x="105" y="16"/>
                                        <a:pt x="106" y="10"/>
                                      </a:cubicBezTo>
                                      <a:cubicBezTo>
                                        <a:pt x="107" y="3"/>
                                        <a:pt x="111" y="0"/>
                                        <a:pt x="118" y="0"/>
                                      </a:cubicBezTo>
                                      <a:cubicBezTo>
                                        <a:pt x="124" y="0"/>
                                        <a:pt x="131" y="0"/>
                                        <a:pt x="137" y="0"/>
                                      </a:cubicBezTo>
                                      <a:cubicBezTo>
                                        <a:pt x="145" y="1"/>
                                        <a:pt x="148" y="4"/>
                                        <a:pt x="150" y="11"/>
                                      </a:cubicBezTo>
                                      <a:cubicBezTo>
                                        <a:pt x="150" y="17"/>
                                        <a:pt x="152" y="23"/>
                                        <a:pt x="153" y="29"/>
                                      </a:cubicBezTo>
                                      <a:cubicBezTo>
                                        <a:pt x="153" y="31"/>
                                        <a:pt x="154" y="32"/>
                                        <a:pt x="156" y="33"/>
                                      </a:cubicBezTo>
                                      <a:cubicBezTo>
                                        <a:pt x="163" y="35"/>
                                        <a:pt x="170" y="38"/>
                                        <a:pt x="177" y="41"/>
                                      </a:cubicBezTo>
                                      <a:cubicBezTo>
                                        <a:pt x="179" y="43"/>
                                        <a:pt x="180" y="42"/>
                                        <a:pt x="181" y="41"/>
                                      </a:cubicBezTo>
                                      <a:cubicBezTo>
                                        <a:pt x="186" y="37"/>
                                        <a:pt x="192" y="34"/>
                                        <a:pt x="197" y="30"/>
                                      </a:cubicBezTo>
                                      <a:cubicBezTo>
                                        <a:pt x="203" y="26"/>
                                        <a:pt x="207" y="26"/>
                                        <a:pt x="212" y="31"/>
                                      </a:cubicBezTo>
                                      <a:cubicBezTo>
                                        <a:pt x="217" y="36"/>
                                        <a:pt x="222" y="41"/>
                                        <a:pt x="227" y="47"/>
                                      </a:cubicBezTo>
                                      <a:cubicBezTo>
                                        <a:pt x="231" y="51"/>
                                        <a:pt x="231" y="55"/>
                                        <a:pt x="228" y="60"/>
                                      </a:cubicBezTo>
                                      <a:cubicBezTo>
                                        <a:pt x="224" y="65"/>
                                        <a:pt x="220" y="70"/>
                                        <a:pt x="216" y="76"/>
                                      </a:cubicBezTo>
                                      <a:cubicBezTo>
                                        <a:pt x="215" y="78"/>
                                        <a:pt x="215" y="79"/>
                                        <a:pt x="216" y="81"/>
                                      </a:cubicBezTo>
                                      <a:cubicBezTo>
                                        <a:pt x="219" y="87"/>
                                        <a:pt x="222" y="94"/>
                                        <a:pt x="224" y="101"/>
                                      </a:cubicBezTo>
                                      <a:cubicBezTo>
                                        <a:pt x="224" y="103"/>
                                        <a:pt x="225" y="104"/>
                                        <a:pt x="227" y="104"/>
                                      </a:cubicBezTo>
                                      <a:cubicBezTo>
                                        <a:pt x="233" y="105"/>
                                        <a:pt x="238" y="106"/>
                                        <a:pt x="244" y="107"/>
                                      </a:cubicBezTo>
                                      <a:cubicBezTo>
                                        <a:pt x="253" y="108"/>
                                        <a:pt x="256" y="111"/>
                                        <a:pt x="256" y="121"/>
                                      </a:cubicBezTo>
                                      <a:cubicBezTo>
                                        <a:pt x="256" y="127"/>
                                        <a:pt x="256" y="133"/>
                                        <a:pt x="256" y="139"/>
                                      </a:cubicBezTo>
                                      <a:cubicBezTo>
                                        <a:pt x="256" y="146"/>
                                        <a:pt x="253" y="149"/>
                                        <a:pt x="246" y="150"/>
                                      </a:cubicBezTo>
                                      <a:cubicBezTo>
                                        <a:pt x="240" y="151"/>
                                        <a:pt x="234" y="152"/>
                                        <a:pt x="228" y="153"/>
                                      </a:cubicBezTo>
                                      <a:cubicBezTo>
                                        <a:pt x="226" y="154"/>
                                        <a:pt x="224" y="155"/>
                                        <a:pt x="224" y="157"/>
                                      </a:cubicBezTo>
                                      <a:cubicBezTo>
                                        <a:pt x="222" y="164"/>
                                        <a:pt x="219" y="171"/>
                                        <a:pt x="215" y="177"/>
                                      </a:cubicBezTo>
                                      <a:cubicBezTo>
                                        <a:pt x="214" y="179"/>
                                        <a:pt x="214" y="180"/>
                                        <a:pt x="216" y="181"/>
                                      </a:cubicBezTo>
                                      <a:cubicBezTo>
                                        <a:pt x="219" y="187"/>
                                        <a:pt x="223" y="192"/>
                                        <a:pt x="227" y="198"/>
                                      </a:cubicBezTo>
                                      <a:cubicBezTo>
                                        <a:pt x="231" y="203"/>
                                        <a:pt x="230" y="207"/>
                                        <a:pt x="226" y="211"/>
                                      </a:cubicBezTo>
                                      <a:cubicBezTo>
                                        <a:pt x="221" y="216"/>
                                        <a:pt x="216" y="221"/>
                                        <a:pt x="211" y="226"/>
                                      </a:cubicBezTo>
                                      <a:cubicBezTo>
                                        <a:pt x="206" y="231"/>
                                        <a:pt x="202" y="231"/>
                                        <a:pt x="197" y="228"/>
                                      </a:cubicBezTo>
                                      <a:cubicBezTo>
                                        <a:pt x="191" y="224"/>
                                        <a:pt x="186" y="220"/>
                                        <a:pt x="181" y="216"/>
                                      </a:cubicBezTo>
                                      <a:cubicBezTo>
                                        <a:pt x="179" y="215"/>
                                        <a:pt x="178" y="215"/>
                                        <a:pt x="175" y="216"/>
                                      </a:cubicBezTo>
                                      <a:cubicBezTo>
                                        <a:pt x="169" y="219"/>
                                        <a:pt x="163" y="222"/>
                                        <a:pt x="156" y="224"/>
                                      </a:cubicBezTo>
                                      <a:cubicBezTo>
                                        <a:pt x="153" y="225"/>
                                        <a:pt x="153" y="226"/>
                                        <a:pt x="152" y="228"/>
                                      </a:cubicBezTo>
                                      <a:cubicBezTo>
                                        <a:pt x="151" y="235"/>
                                        <a:pt x="150" y="241"/>
                                        <a:pt x="149" y="248"/>
                                      </a:cubicBezTo>
                                      <a:cubicBezTo>
                                        <a:pt x="148" y="254"/>
                                        <a:pt x="144" y="256"/>
                                        <a:pt x="139" y="256"/>
                                      </a:cubicBezTo>
                                      <a:cubicBezTo>
                                        <a:pt x="135" y="256"/>
                                        <a:pt x="131" y="256"/>
                                        <a:pt x="127" y="256"/>
                                      </a:cubicBezTo>
                                      <a:cubicBezTo>
                                        <a:pt x="127" y="256"/>
                                        <a:pt x="127" y="256"/>
                                        <a:pt x="127" y="256"/>
                                      </a:cubicBezTo>
                                      <a:close/>
                                      <a:moveTo>
                                        <a:pt x="128" y="49"/>
                                      </a:moveTo>
                                      <a:cubicBezTo>
                                        <a:pt x="84" y="49"/>
                                        <a:pt x="48" y="84"/>
                                        <a:pt x="48" y="128"/>
                                      </a:cubicBezTo>
                                      <a:cubicBezTo>
                                        <a:pt x="49" y="172"/>
                                        <a:pt x="83" y="207"/>
                                        <a:pt x="127" y="208"/>
                                      </a:cubicBezTo>
                                      <a:cubicBezTo>
                                        <a:pt x="174" y="208"/>
                                        <a:pt x="208" y="170"/>
                                        <a:pt x="208" y="128"/>
                                      </a:cubicBezTo>
                                      <a:cubicBezTo>
                                        <a:pt x="207" y="84"/>
                                        <a:pt x="172" y="49"/>
                                        <a:pt x="128" y="49"/>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59" name="Freeform 99"/>
                              <wps:cNvSpPr>
                                <a:spLocks noEditPoints="1"/>
                              </wps:cNvSpPr>
                              <wps:spPr bwMode="auto">
                                <a:xfrm>
                                  <a:off x="0" y="197827"/>
                                  <a:ext cx="222739" cy="221274"/>
                                </a:xfrm>
                                <a:custGeom>
                                  <a:avLst/>
                                  <a:gdLst>
                                    <a:gd name="T0" fmla="*/ 141 w 157"/>
                                    <a:gd name="T1" fmla="*/ 103 h 156"/>
                                    <a:gd name="T2" fmla="*/ 130 w 157"/>
                                    <a:gd name="T3" fmla="*/ 109 h 156"/>
                                    <a:gd name="T4" fmla="*/ 129 w 157"/>
                                    <a:gd name="T5" fmla="*/ 126 h 156"/>
                                    <a:gd name="T6" fmla="*/ 126 w 157"/>
                                    <a:gd name="T7" fmla="*/ 139 h 156"/>
                                    <a:gd name="T8" fmla="*/ 120 w 157"/>
                                    <a:gd name="T9" fmla="*/ 144 h 156"/>
                                    <a:gd name="T10" fmla="*/ 108 w 157"/>
                                    <a:gd name="T11" fmla="*/ 143 h 156"/>
                                    <a:gd name="T12" fmla="*/ 102 w 157"/>
                                    <a:gd name="T13" fmla="*/ 137 h 156"/>
                                    <a:gd name="T14" fmla="*/ 97 w 157"/>
                                    <a:gd name="T15" fmla="*/ 136 h 156"/>
                                    <a:gd name="T16" fmla="*/ 87 w 157"/>
                                    <a:gd name="T17" fmla="*/ 138 h 156"/>
                                    <a:gd name="T18" fmla="*/ 83 w 157"/>
                                    <a:gd name="T19" fmla="*/ 142 h 156"/>
                                    <a:gd name="T20" fmla="*/ 80 w 157"/>
                                    <a:gd name="T21" fmla="*/ 151 h 156"/>
                                    <a:gd name="T22" fmla="*/ 72 w 157"/>
                                    <a:gd name="T23" fmla="*/ 156 h 156"/>
                                    <a:gd name="T24" fmla="*/ 58 w 157"/>
                                    <a:gd name="T25" fmla="*/ 153 h 156"/>
                                    <a:gd name="T26" fmla="*/ 53 w 157"/>
                                    <a:gd name="T27" fmla="*/ 147 h 156"/>
                                    <a:gd name="T28" fmla="*/ 53 w 157"/>
                                    <a:gd name="T29" fmla="*/ 134 h 156"/>
                                    <a:gd name="T30" fmla="*/ 42 w 157"/>
                                    <a:gd name="T31" fmla="*/ 126 h 156"/>
                                    <a:gd name="T32" fmla="*/ 37 w 157"/>
                                    <a:gd name="T33" fmla="*/ 126 h 156"/>
                                    <a:gd name="T34" fmla="*/ 27 w 157"/>
                                    <a:gd name="T35" fmla="*/ 131 h 156"/>
                                    <a:gd name="T36" fmla="*/ 20 w 157"/>
                                    <a:gd name="T37" fmla="*/ 129 h 156"/>
                                    <a:gd name="T38" fmla="*/ 11 w 157"/>
                                    <a:gd name="T39" fmla="*/ 117 h 156"/>
                                    <a:gd name="T40" fmla="*/ 12 w 157"/>
                                    <a:gd name="T41" fmla="*/ 110 h 156"/>
                                    <a:gd name="T42" fmla="*/ 20 w 157"/>
                                    <a:gd name="T43" fmla="*/ 102 h 156"/>
                                    <a:gd name="T44" fmla="*/ 21 w 157"/>
                                    <a:gd name="T45" fmla="*/ 97 h 156"/>
                                    <a:gd name="T46" fmla="*/ 19 w 157"/>
                                    <a:gd name="T47" fmla="*/ 87 h 156"/>
                                    <a:gd name="T48" fmla="*/ 14 w 157"/>
                                    <a:gd name="T49" fmla="*/ 83 h 156"/>
                                    <a:gd name="T50" fmla="*/ 5 w 157"/>
                                    <a:gd name="T51" fmla="*/ 79 h 156"/>
                                    <a:gd name="T52" fmla="*/ 1 w 157"/>
                                    <a:gd name="T53" fmla="*/ 72 h 156"/>
                                    <a:gd name="T54" fmla="*/ 3 w 157"/>
                                    <a:gd name="T55" fmla="*/ 59 h 156"/>
                                    <a:gd name="T56" fmla="*/ 10 w 157"/>
                                    <a:gd name="T57" fmla="*/ 53 h 156"/>
                                    <a:gd name="T58" fmla="*/ 20 w 157"/>
                                    <a:gd name="T59" fmla="*/ 53 h 156"/>
                                    <a:gd name="T60" fmla="*/ 24 w 157"/>
                                    <a:gd name="T61" fmla="*/ 51 h 156"/>
                                    <a:gd name="T62" fmla="*/ 27 w 157"/>
                                    <a:gd name="T63" fmla="*/ 47 h 156"/>
                                    <a:gd name="T64" fmla="*/ 28 w 157"/>
                                    <a:gd name="T65" fmla="*/ 31 h 156"/>
                                    <a:gd name="T66" fmla="*/ 25 w 157"/>
                                    <a:gd name="T67" fmla="*/ 27 h 156"/>
                                    <a:gd name="T68" fmla="*/ 27 w 157"/>
                                    <a:gd name="T69" fmla="*/ 19 h 156"/>
                                    <a:gd name="T70" fmla="*/ 39 w 157"/>
                                    <a:gd name="T71" fmla="*/ 11 h 156"/>
                                    <a:gd name="T72" fmla="*/ 47 w 157"/>
                                    <a:gd name="T73" fmla="*/ 12 h 156"/>
                                    <a:gd name="T74" fmla="*/ 54 w 157"/>
                                    <a:gd name="T75" fmla="*/ 19 h 156"/>
                                    <a:gd name="T76" fmla="*/ 60 w 157"/>
                                    <a:gd name="T77" fmla="*/ 21 h 156"/>
                                    <a:gd name="T78" fmla="*/ 68 w 157"/>
                                    <a:gd name="T79" fmla="*/ 19 h 156"/>
                                    <a:gd name="T80" fmla="*/ 74 w 157"/>
                                    <a:gd name="T81" fmla="*/ 14 h 156"/>
                                    <a:gd name="T82" fmla="*/ 77 w 157"/>
                                    <a:gd name="T83" fmla="*/ 5 h 156"/>
                                    <a:gd name="T84" fmla="*/ 83 w 157"/>
                                    <a:gd name="T85" fmla="*/ 1 h 156"/>
                                    <a:gd name="T86" fmla="*/ 99 w 157"/>
                                    <a:gd name="T87" fmla="*/ 3 h 156"/>
                                    <a:gd name="T88" fmla="*/ 103 w 157"/>
                                    <a:gd name="T89" fmla="*/ 9 h 156"/>
                                    <a:gd name="T90" fmla="*/ 103 w 157"/>
                                    <a:gd name="T91" fmla="*/ 19 h 156"/>
                                    <a:gd name="T92" fmla="*/ 106 w 157"/>
                                    <a:gd name="T93" fmla="*/ 24 h 156"/>
                                    <a:gd name="T94" fmla="*/ 113 w 157"/>
                                    <a:gd name="T95" fmla="*/ 28 h 156"/>
                                    <a:gd name="T96" fmla="*/ 123 w 157"/>
                                    <a:gd name="T97" fmla="*/ 29 h 156"/>
                                    <a:gd name="T98" fmla="*/ 142 w 157"/>
                                    <a:gd name="T99" fmla="*/ 34 h 156"/>
                                    <a:gd name="T100" fmla="*/ 141 w 157"/>
                                    <a:gd name="T101" fmla="*/ 51 h 156"/>
                                    <a:gd name="T102" fmla="*/ 137 w 157"/>
                                    <a:gd name="T103" fmla="*/ 64 h 156"/>
                                    <a:gd name="T104" fmla="*/ 149 w 157"/>
                                    <a:gd name="T105" fmla="*/ 76 h 156"/>
                                    <a:gd name="T106" fmla="*/ 156 w 157"/>
                                    <a:gd name="T107" fmla="*/ 88 h 156"/>
                                    <a:gd name="T108" fmla="*/ 154 w 157"/>
                                    <a:gd name="T109" fmla="*/ 96 h 156"/>
                                    <a:gd name="T110" fmla="*/ 146 w 157"/>
                                    <a:gd name="T111" fmla="*/ 103 h 156"/>
                                    <a:gd name="T112" fmla="*/ 141 w 157"/>
                                    <a:gd name="T113" fmla="*/ 103 h 156"/>
                                    <a:gd name="T114" fmla="*/ 48 w 157"/>
                                    <a:gd name="T115" fmla="*/ 78 h 156"/>
                                    <a:gd name="T116" fmla="*/ 79 w 157"/>
                                    <a:gd name="T117" fmla="*/ 109 h 156"/>
                                    <a:gd name="T118" fmla="*/ 109 w 157"/>
                                    <a:gd name="T119" fmla="*/ 80 h 156"/>
                                    <a:gd name="T120" fmla="*/ 79 w 157"/>
                                    <a:gd name="T121" fmla="*/ 47 h 156"/>
                                    <a:gd name="T122" fmla="*/ 48 w 157"/>
                                    <a:gd name="T123" fmla="*/ 78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7" h="156">
                                      <a:moveTo>
                                        <a:pt x="141" y="103"/>
                                      </a:moveTo>
                                      <a:cubicBezTo>
                                        <a:pt x="136" y="101"/>
                                        <a:pt x="133" y="105"/>
                                        <a:pt x="130" y="109"/>
                                      </a:cubicBezTo>
                                      <a:cubicBezTo>
                                        <a:pt x="125" y="115"/>
                                        <a:pt x="126" y="120"/>
                                        <a:pt x="129" y="126"/>
                                      </a:cubicBezTo>
                                      <a:cubicBezTo>
                                        <a:pt x="133" y="133"/>
                                        <a:pt x="133" y="135"/>
                                        <a:pt x="126" y="139"/>
                                      </a:cubicBezTo>
                                      <a:cubicBezTo>
                                        <a:pt x="124" y="141"/>
                                        <a:pt x="122" y="142"/>
                                        <a:pt x="120" y="144"/>
                                      </a:cubicBezTo>
                                      <a:cubicBezTo>
                                        <a:pt x="115" y="148"/>
                                        <a:pt x="113" y="147"/>
                                        <a:pt x="108" y="143"/>
                                      </a:cubicBezTo>
                                      <a:cubicBezTo>
                                        <a:pt x="106" y="141"/>
                                        <a:pt x="104" y="139"/>
                                        <a:pt x="102" y="137"/>
                                      </a:cubicBezTo>
                                      <a:cubicBezTo>
                                        <a:pt x="101" y="135"/>
                                        <a:pt x="99" y="135"/>
                                        <a:pt x="97" y="136"/>
                                      </a:cubicBezTo>
                                      <a:cubicBezTo>
                                        <a:pt x="94" y="137"/>
                                        <a:pt x="91" y="138"/>
                                        <a:pt x="87" y="138"/>
                                      </a:cubicBezTo>
                                      <a:cubicBezTo>
                                        <a:pt x="84" y="138"/>
                                        <a:pt x="83" y="139"/>
                                        <a:pt x="83" y="142"/>
                                      </a:cubicBezTo>
                                      <a:cubicBezTo>
                                        <a:pt x="82" y="145"/>
                                        <a:pt x="81" y="148"/>
                                        <a:pt x="80" y="151"/>
                                      </a:cubicBezTo>
                                      <a:cubicBezTo>
                                        <a:pt x="78" y="155"/>
                                        <a:pt x="76" y="156"/>
                                        <a:pt x="72" y="156"/>
                                      </a:cubicBezTo>
                                      <a:cubicBezTo>
                                        <a:pt x="68" y="155"/>
                                        <a:pt x="63" y="154"/>
                                        <a:pt x="58" y="153"/>
                                      </a:cubicBezTo>
                                      <a:cubicBezTo>
                                        <a:pt x="55" y="153"/>
                                        <a:pt x="53" y="150"/>
                                        <a:pt x="53" y="147"/>
                                      </a:cubicBezTo>
                                      <a:cubicBezTo>
                                        <a:pt x="53" y="142"/>
                                        <a:pt x="55" y="137"/>
                                        <a:pt x="53" y="134"/>
                                      </a:cubicBezTo>
                                      <a:cubicBezTo>
                                        <a:pt x="50" y="130"/>
                                        <a:pt x="46" y="129"/>
                                        <a:pt x="42" y="126"/>
                                      </a:cubicBezTo>
                                      <a:cubicBezTo>
                                        <a:pt x="40" y="125"/>
                                        <a:pt x="39" y="125"/>
                                        <a:pt x="37" y="126"/>
                                      </a:cubicBezTo>
                                      <a:cubicBezTo>
                                        <a:pt x="34" y="128"/>
                                        <a:pt x="31" y="129"/>
                                        <a:pt x="27" y="131"/>
                                      </a:cubicBezTo>
                                      <a:cubicBezTo>
                                        <a:pt x="24" y="132"/>
                                        <a:pt x="22" y="132"/>
                                        <a:pt x="20" y="129"/>
                                      </a:cubicBezTo>
                                      <a:cubicBezTo>
                                        <a:pt x="17" y="125"/>
                                        <a:pt x="14" y="121"/>
                                        <a:pt x="11" y="117"/>
                                      </a:cubicBezTo>
                                      <a:cubicBezTo>
                                        <a:pt x="9" y="115"/>
                                        <a:pt x="10" y="112"/>
                                        <a:pt x="12" y="110"/>
                                      </a:cubicBezTo>
                                      <a:cubicBezTo>
                                        <a:pt x="15" y="107"/>
                                        <a:pt x="17" y="105"/>
                                        <a:pt x="20" y="102"/>
                                      </a:cubicBezTo>
                                      <a:cubicBezTo>
                                        <a:pt x="21" y="101"/>
                                        <a:pt x="22" y="99"/>
                                        <a:pt x="21" y="97"/>
                                      </a:cubicBezTo>
                                      <a:cubicBezTo>
                                        <a:pt x="20" y="94"/>
                                        <a:pt x="19" y="91"/>
                                        <a:pt x="19" y="87"/>
                                      </a:cubicBezTo>
                                      <a:cubicBezTo>
                                        <a:pt x="18" y="85"/>
                                        <a:pt x="17" y="83"/>
                                        <a:pt x="14" y="83"/>
                                      </a:cubicBezTo>
                                      <a:cubicBezTo>
                                        <a:pt x="11" y="82"/>
                                        <a:pt x="8" y="81"/>
                                        <a:pt x="5" y="79"/>
                                      </a:cubicBezTo>
                                      <a:cubicBezTo>
                                        <a:pt x="1" y="78"/>
                                        <a:pt x="0" y="75"/>
                                        <a:pt x="1" y="72"/>
                                      </a:cubicBezTo>
                                      <a:cubicBezTo>
                                        <a:pt x="1" y="68"/>
                                        <a:pt x="2" y="64"/>
                                        <a:pt x="3" y="59"/>
                                      </a:cubicBezTo>
                                      <a:cubicBezTo>
                                        <a:pt x="4" y="55"/>
                                        <a:pt x="6" y="54"/>
                                        <a:pt x="10" y="53"/>
                                      </a:cubicBezTo>
                                      <a:cubicBezTo>
                                        <a:pt x="13" y="53"/>
                                        <a:pt x="16" y="53"/>
                                        <a:pt x="20" y="53"/>
                                      </a:cubicBezTo>
                                      <a:cubicBezTo>
                                        <a:pt x="22" y="54"/>
                                        <a:pt x="23" y="53"/>
                                        <a:pt x="24" y="51"/>
                                      </a:cubicBezTo>
                                      <a:cubicBezTo>
                                        <a:pt x="25" y="49"/>
                                        <a:pt x="26" y="48"/>
                                        <a:pt x="27" y="47"/>
                                      </a:cubicBezTo>
                                      <a:cubicBezTo>
                                        <a:pt x="32" y="42"/>
                                        <a:pt x="31" y="37"/>
                                        <a:pt x="28" y="31"/>
                                      </a:cubicBezTo>
                                      <a:cubicBezTo>
                                        <a:pt x="27" y="30"/>
                                        <a:pt x="26" y="28"/>
                                        <a:pt x="25" y="27"/>
                                      </a:cubicBezTo>
                                      <a:cubicBezTo>
                                        <a:pt x="24" y="24"/>
                                        <a:pt x="25" y="21"/>
                                        <a:pt x="27" y="19"/>
                                      </a:cubicBezTo>
                                      <a:cubicBezTo>
                                        <a:pt x="31" y="17"/>
                                        <a:pt x="35" y="14"/>
                                        <a:pt x="39" y="11"/>
                                      </a:cubicBezTo>
                                      <a:cubicBezTo>
                                        <a:pt x="42" y="9"/>
                                        <a:pt x="44" y="10"/>
                                        <a:pt x="47" y="12"/>
                                      </a:cubicBezTo>
                                      <a:cubicBezTo>
                                        <a:pt x="49" y="14"/>
                                        <a:pt x="51" y="16"/>
                                        <a:pt x="54" y="19"/>
                                      </a:cubicBezTo>
                                      <a:cubicBezTo>
                                        <a:pt x="55" y="21"/>
                                        <a:pt x="57" y="21"/>
                                        <a:pt x="60" y="21"/>
                                      </a:cubicBezTo>
                                      <a:cubicBezTo>
                                        <a:pt x="62" y="20"/>
                                        <a:pt x="65" y="19"/>
                                        <a:pt x="68" y="19"/>
                                      </a:cubicBezTo>
                                      <a:cubicBezTo>
                                        <a:pt x="72" y="18"/>
                                        <a:pt x="73" y="17"/>
                                        <a:pt x="74" y="14"/>
                                      </a:cubicBezTo>
                                      <a:cubicBezTo>
                                        <a:pt x="75" y="10"/>
                                        <a:pt x="76" y="8"/>
                                        <a:pt x="77" y="5"/>
                                      </a:cubicBezTo>
                                      <a:cubicBezTo>
                                        <a:pt x="78" y="2"/>
                                        <a:pt x="80" y="0"/>
                                        <a:pt x="83" y="1"/>
                                      </a:cubicBezTo>
                                      <a:cubicBezTo>
                                        <a:pt x="88" y="1"/>
                                        <a:pt x="94" y="2"/>
                                        <a:pt x="99" y="3"/>
                                      </a:cubicBezTo>
                                      <a:cubicBezTo>
                                        <a:pt x="101" y="4"/>
                                        <a:pt x="103" y="6"/>
                                        <a:pt x="103" y="9"/>
                                      </a:cubicBezTo>
                                      <a:cubicBezTo>
                                        <a:pt x="103" y="12"/>
                                        <a:pt x="103" y="16"/>
                                        <a:pt x="103" y="19"/>
                                      </a:cubicBezTo>
                                      <a:cubicBezTo>
                                        <a:pt x="103" y="22"/>
                                        <a:pt x="103" y="23"/>
                                        <a:pt x="106" y="24"/>
                                      </a:cubicBezTo>
                                      <a:cubicBezTo>
                                        <a:pt x="108" y="25"/>
                                        <a:pt x="111" y="27"/>
                                        <a:pt x="113" y="28"/>
                                      </a:cubicBezTo>
                                      <a:cubicBezTo>
                                        <a:pt x="116" y="32"/>
                                        <a:pt x="119" y="31"/>
                                        <a:pt x="123" y="29"/>
                                      </a:cubicBezTo>
                                      <a:cubicBezTo>
                                        <a:pt x="134" y="23"/>
                                        <a:pt x="134" y="23"/>
                                        <a:pt x="142" y="34"/>
                                      </a:cubicBezTo>
                                      <a:cubicBezTo>
                                        <a:pt x="148" y="43"/>
                                        <a:pt x="149" y="43"/>
                                        <a:pt x="141" y="51"/>
                                      </a:cubicBezTo>
                                      <a:cubicBezTo>
                                        <a:pt x="136" y="55"/>
                                        <a:pt x="136" y="58"/>
                                        <a:pt x="137" y="64"/>
                                      </a:cubicBezTo>
                                      <a:cubicBezTo>
                                        <a:pt x="138" y="71"/>
                                        <a:pt x="142" y="75"/>
                                        <a:pt x="149" y="76"/>
                                      </a:cubicBezTo>
                                      <a:cubicBezTo>
                                        <a:pt x="156" y="78"/>
                                        <a:pt x="157" y="80"/>
                                        <a:pt x="156" y="88"/>
                                      </a:cubicBezTo>
                                      <a:cubicBezTo>
                                        <a:pt x="155" y="90"/>
                                        <a:pt x="155" y="93"/>
                                        <a:pt x="154" y="96"/>
                                      </a:cubicBezTo>
                                      <a:cubicBezTo>
                                        <a:pt x="153" y="101"/>
                                        <a:pt x="152" y="103"/>
                                        <a:pt x="146" y="103"/>
                                      </a:cubicBezTo>
                                      <a:cubicBezTo>
                                        <a:pt x="144" y="103"/>
                                        <a:pt x="143" y="103"/>
                                        <a:pt x="141" y="103"/>
                                      </a:cubicBezTo>
                                      <a:close/>
                                      <a:moveTo>
                                        <a:pt x="48" y="78"/>
                                      </a:moveTo>
                                      <a:cubicBezTo>
                                        <a:pt x="47" y="95"/>
                                        <a:pt x="61" y="109"/>
                                        <a:pt x="79" y="109"/>
                                      </a:cubicBezTo>
                                      <a:cubicBezTo>
                                        <a:pt x="94" y="110"/>
                                        <a:pt x="109" y="95"/>
                                        <a:pt x="109" y="80"/>
                                      </a:cubicBezTo>
                                      <a:cubicBezTo>
                                        <a:pt x="110" y="62"/>
                                        <a:pt x="96" y="47"/>
                                        <a:pt x="79" y="47"/>
                                      </a:cubicBezTo>
                                      <a:cubicBezTo>
                                        <a:pt x="62" y="47"/>
                                        <a:pt x="48" y="60"/>
                                        <a:pt x="48" y="78"/>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60" name="Freeform 100"/>
                              <wps:cNvSpPr>
                                <a:spLocks noEditPoints="1"/>
                              </wps:cNvSpPr>
                              <wps:spPr bwMode="auto">
                                <a:xfrm>
                                  <a:off x="165588" y="357554"/>
                                  <a:ext cx="178777" cy="181708"/>
                                </a:xfrm>
                                <a:custGeom>
                                  <a:avLst/>
                                  <a:gdLst>
                                    <a:gd name="T0" fmla="*/ 116 w 126"/>
                                    <a:gd name="T1" fmla="*/ 91 h 128"/>
                                    <a:gd name="T2" fmla="*/ 115 w 126"/>
                                    <a:gd name="T3" fmla="*/ 91 h 128"/>
                                    <a:gd name="T4" fmla="*/ 99 w 126"/>
                                    <a:gd name="T5" fmla="*/ 99 h 128"/>
                                    <a:gd name="T6" fmla="*/ 98 w 126"/>
                                    <a:gd name="T7" fmla="*/ 102 h 128"/>
                                    <a:gd name="T8" fmla="*/ 101 w 126"/>
                                    <a:gd name="T9" fmla="*/ 110 h 128"/>
                                    <a:gd name="T10" fmla="*/ 98 w 126"/>
                                    <a:gd name="T11" fmla="*/ 118 h 128"/>
                                    <a:gd name="T12" fmla="*/ 89 w 126"/>
                                    <a:gd name="T13" fmla="*/ 123 h 128"/>
                                    <a:gd name="T14" fmla="*/ 82 w 126"/>
                                    <a:gd name="T15" fmla="*/ 121 h 128"/>
                                    <a:gd name="T16" fmla="*/ 82 w 126"/>
                                    <a:gd name="T17" fmla="*/ 120 h 128"/>
                                    <a:gd name="T18" fmla="*/ 64 w 126"/>
                                    <a:gd name="T19" fmla="*/ 114 h 128"/>
                                    <a:gd name="T20" fmla="*/ 61 w 126"/>
                                    <a:gd name="T21" fmla="*/ 117 h 128"/>
                                    <a:gd name="T22" fmla="*/ 58 w 126"/>
                                    <a:gd name="T23" fmla="*/ 124 h 128"/>
                                    <a:gd name="T24" fmla="*/ 51 w 126"/>
                                    <a:gd name="T25" fmla="*/ 127 h 128"/>
                                    <a:gd name="T26" fmla="*/ 41 w 126"/>
                                    <a:gd name="T27" fmla="*/ 124 h 128"/>
                                    <a:gd name="T28" fmla="*/ 37 w 126"/>
                                    <a:gd name="T29" fmla="*/ 118 h 128"/>
                                    <a:gd name="T30" fmla="*/ 30 w 126"/>
                                    <a:gd name="T31" fmla="*/ 101 h 128"/>
                                    <a:gd name="T32" fmla="*/ 25 w 126"/>
                                    <a:gd name="T33" fmla="*/ 100 h 128"/>
                                    <a:gd name="T34" fmla="*/ 17 w 126"/>
                                    <a:gd name="T35" fmla="*/ 103 h 128"/>
                                    <a:gd name="T36" fmla="*/ 11 w 126"/>
                                    <a:gd name="T37" fmla="*/ 100 h 128"/>
                                    <a:gd name="T38" fmla="*/ 6 w 126"/>
                                    <a:gd name="T39" fmla="*/ 91 h 128"/>
                                    <a:gd name="T40" fmla="*/ 7 w 126"/>
                                    <a:gd name="T41" fmla="*/ 84 h 128"/>
                                    <a:gd name="T42" fmla="*/ 7 w 126"/>
                                    <a:gd name="T43" fmla="*/ 84 h 128"/>
                                    <a:gd name="T44" fmla="*/ 14 w 126"/>
                                    <a:gd name="T45" fmla="*/ 66 h 128"/>
                                    <a:gd name="T46" fmla="*/ 11 w 126"/>
                                    <a:gd name="T47" fmla="*/ 63 h 128"/>
                                    <a:gd name="T48" fmla="*/ 4 w 126"/>
                                    <a:gd name="T49" fmla="*/ 60 h 128"/>
                                    <a:gd name="T50" fmla="*/ 1 w 126"/>
                                    <a:gd name="T51" fmla="*/ 52 h 128"/>
                                    <a:gd name="T52" fmla="*/ 4 w 126"/>
                                    <a:gd name="T53" fmla="*/ 43 h 128"/>
                                    <a:gd name="T54" fmla="*/ 10 w 126"/>
                                    <a:gd name="T55" fmla="*/ 39 h 128"/>
                                    <a:gd name="T56" fmla="*/ 27 w 126"/>
                                    <a:gd name="T57" fmla="*/ 32 h 128"/>
                                    <a:gd name="T58" fmla="*/ 28 w 126"/>
                                    <a:gd name="T59" fmla="*/ 27 h 128"/>
                                    <a:gd name="T60" fmla="*/ 25 w 126"/>
                                    <a:gd name="T61" fmla="*/ 19 h 128"/>
                                    <a:gd name="T62" fmla="*/ 28 w 126"/>
                                    <a:gd name="T63" fmla="*/ 12 h 128"/>
                                    <a:gd name="T64" fmla="*/ 37 w 126"/>
                                    <a:gd name="T65" fmla="*/ 7 h 128"/>
                                    <a:gd name="T66" fmla="*/ 44 w 126"/>
                                    <a:gd name="T67" fmla="*/ 9 h 128"/>
                                    <a:gd name="T68" fmla="*/ 44 w 126"/>
                                    <a:gd name="T69" fmla="*/ 9 h 128"/>
                                    <a:gd name="T70" fmla="*/ 60 w 126"/>
                                    <a:gd name="T71" fmla="*/ 16 h 128"/>
                                    <a:gd name="T72" fmla="*/ 66 w 126"/>
                                    <a:gd name="T73" fmla="*/ 12 h 128"/>
                                    <a:gd name="T74" fmla="*/ 83 w 126"/>
                                    <a:gd name="T75" fmla="*/ 5 h 128"/>
                                    <a:gd name="T76" fmla="*/ 89 w 126"/>
                                    <a:gd name="T77" fmla="*/ 15 h 128"/>
                                    <a:gd name="T78" fmla="*/ 93 w 126"/>
                                    <a:gd name="T79" fmla="*/ 26 h 128"/>
                                    <a:gd name="T80" fmla="*/ 106 w 126"/>
                                    <a:gd name="T81" fmla="*/ 28 h 128"/>
                                    <a:gd name="T82" fmla="*/ 117 w 126"/>
                                    <a:gd name="T83" fmla="*/ 32 h 128"/>
                                    <a:gd name="T84" fmla="*/ 114 w 126"/>
                                    <a:gd name="T85" fmla="*/ 50 h 128"/>
                                    <a:gd name="T86" fmla="*/ 112 w 126"/>
                                    <a:gd name="T87" fmla="*/ 56 h 128"/>
                                    <a:gd name="T88" fmla="*/ 112 w 126"/>
                                    <a:gd name="T89" fmla="*/ 58 h 128"/>
                                    <a:gd name="T90" fmla="*/ 121 w 126"/>
                                    <a:gd name="T91" fmla="*/ 70 h 128"/>
                                    <a:gd name="T92" fmla="*/ 125 w 126"/>
                                    <a:gd name="T93" fmla="*/ 79 h 128"/>
                                    <a:gd name="T94" fmla="*/ 123 w 126"/>
                                    <a:gd name="T95" fmla="*/ 86 h 128"/>
                                    <a:gd name="T96" fmla="*/ 116 w 126"/>
                                    <a:gd name="T97" fmla="*/ 91 h 128"/>
                                    <a:gd name="T98" fmla="*/ 63 w 126"/>
                                    <a:gd name="T99" fmla="*/ 90 h 128"/>
                                    <a:gd name="T100" fmla="*/ 88 w 126"/>
                                    <a:gd name="T101" fmla="*/ 64 h 128"/>
                                    <a:gd name="T102" fmla="*/ 63 w 126"/>
                                    <a:gd name="T103" fmla="*/ 40 h 128"/>
                                    <a:gd name="T104" fmla="*/ 38 w 126"/>
                                    <a:gd name="T105" fmla="*/ 65 h 128"/>
                                    <a:gd name="T106" fmla="*/ 63 w 126"/>
                                    <a:gd name="T107" fmla="*/ 9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6" h="128">
                                      <a:moveTo>
                                        <a:pt x="116" y="91"/>
                                      </a:moveTo>
                                      <a:cubicBezTo>
                                        <a:pt x="116" y="91"/>
                                        <a:pt x="115" y="91"/>
                                        <a:pt x="115" y="91"/>
                                      </a:cubicBezTo>
                                      <a:cubicBezTo>
                                        <a:pt x="107" y="88"/>
                                        <a:pt x="103" y="93"/>
                                        <a:pt x="99" y="99"/>
                                      </a:cubicBezTo>
                                      <a:cubicBezTo>
                                        <a:pt x="98" y="100"/>
                                        <a:pt x="98" y="101"/>
                                        <a:pt x="98" y="102"/>
                                      </a:cubicBezTo>
                                      <a:cubicBezTo>
                                        <a:pt x="99" y="105"/>
                                        <a:pt x="100" y="108"/>
                                        <a:pt x="101" y="110"/>
                                      </a:cubicBezTo>
                                      <a:cubicBezTo>
                                        <a:pt x="102" y="114"/>
                                        <a:pt x="101" y="116"/>
                                        <a:pt x="98" y="118"/>
                                      </a:cubicBezTo>
                                      <a:cubicBezTo>
                                        <a:pt x="95" y="119"/>
                                        <a:pt x="92" y="121"/>
                                        <a:pt x="89" y="123"/>
                                      </a:cubicBezTo>
                                      <a:cubicBezTo>
                                        <a:pt x="86" y="124"/>
                                        <a:pt x="84" y="123"/>
                                        <a:pt x="82" y="121"/>
                                      </a:cubicBezTo>
                                      <a:cubicBezTo>
                                        <a:pt x="82" y="121"/>
                                        <a:pt x="82" y="121"/>
                                        <a:pt x="82" y="120"/>
                                      </a:cubicBezTo>
                                      <a:cubicBezTo>
                                        <a:pt x="78" y="112"/>
                                        <a:pt x="71" y="113"/>
                                        <a:pt x="64" y="114"/>
                                      </a:cubicBezTo>
                                      <a:cubicBezTo>
                                        <a:pt x="63" y="114"/>
                                        <a:pt x="62" y="115"/>
                                        <a:pt x="61" y="117"/>
                                      </a:cubicBezTo>
                                      <a:cubicBezTo>
                                        <a:pt x="60" y="119"/>
                                        <a:pt x="59" y="122"/>
                                        <a:pt x="58" y="124"/>
                                      </a:cubicBezTo>
                                      <a:cubicBezTo>
                                        <a:pt x="56" y="127"/>
                                        <a:pt x="54" y="128"/>
                                        <a:pt x="51" y="127"/>
                                      </a:cubicBezTo>
                                      <a:cubicBezTo>
                                        <a:pt x="48" y="126"/>
                                        <a:pt x="44" y="125"/>
                                        <a:pt x="41" y="124"/>
                                      </a:cubicBezTo>
                                      <a:cubicBezTo>
                                        <a:pt x="38" y="123"/>
                                        <a:pt x="36" y="121"/>
                                        <a:pt x="37" y="118"/>
                                      </a:cubicBezTo>
                                      <a:cubicBezTo>
                                        <a:pt x="40" y="110"/>
                                        <a:pt x="36" y="105"/>
                                        <a:pt x="30" y="101"/>
                                      </a:cubicBezTo>
                                      <a:cubicBezTo>
                                        <a:pt x="28" y="100"/>
                                        <a:pt x="27" y="99"/>
                                        <a:pt x="25" y="100"/>
                                      </a:cubicBezTo>
                                      <a:cubicBezTo>
                                        <a:pt x="23" y="101"/>
                                        <a:pt x="20" y="102"/>
                                        <a:pt x="17" y="103"/>
                                      </a:cubicBezTo>
                                      <a:cubicBezTo>
                                        <a:pt x="14" y="104"/>
                                        <a:pt x="12" y="103"/>
                                        <a:pt x="11" y="100"/>
                                      </a:cubicBezTo>
                                      <a:cubicBezTo>
                                        <a:pt x="9" y="97"/>
                                        <a:pt x="7" y="94"/>
                                        <a:pt x="6" y="91"/>
                                      </a:cubicBezTo>
                                      <a:cubicBezTo>
                                        <a:pt x="4" y="88"/>
                                        <a:pt x="5" y="86"/>
                                        <a:pt x="7" y="84"/>
                                      </a:cubicBezTo>
                                      <a:cubicBezTo>
                                        <a:pt x="7" y="84"/>
                                        <a:pt x="7" y="84"/>
                                        <a:pt x="7" y="84"/>
                                      </a:cubicBezTo>
                                      <a:cubicBezTo>
                                        <a:pt x="15" y="80"/>
                                        <a:pt x="15" y="74"/>
                                        <a:pt x="14" y="66"/>
                                      </a:cubicBezTo>
                                      <a:cubicBezTo>
                                        <a:pt x="13" y="65"/>
                                        <a:pt x="13" y="64"/>
                                        <a:pt x="11" y="63"/>
                                      </a:cubicBezTo>
                                      <a:cubicBezTo>
                                        <a:pt x="9" y="62"/>
                                        <a:pt x="7" y="61"/>
                                        <a:pt x="4" y="60"/>
                                      </a:cubicBezTo>
                                      <a:cubicBezTo>
                                        <a:pt x="1" y="58"/>
                                        <a:pt x="0" y="56"/>
                                        <a:pt x="1" y="52"/>
                                      </a:cubicBezTo>
                                      <a:cubicBezTo>
                                        <a:pt x="2" y="49"/>
                                        <a:pt x="3" y="46"/>
                                        <a:pt x="4" y="43"/>
                                      </a:cubicBezTo>
                                      <a:cubicBezTo>
                                        <a:pt x="5" y="40"/>
                                        <a:pt x="7" y="38"/>
                                        <a:pt x="10" y="39"/>
                                      </a:cubicBezTo>
                                      <a:cubicBezTo>
                                        <a:pt x="18" y="41"/>
                                        <a:pt x="23" y="38"/>
                                        <a:pt x="27" y="32"/>
                                      </a:cubicBezTo>
                                      <a:cubicBezTo>
                                        <a:pt x="28" y="30"/>
                                        <a:pt x="28" y="29"/>
                                        <a:pt x="28" y="27"/>
                                      </a:cubicBezTo>
                                      <a:cubicBezTo>
                                        <a:pt x="27" y="24"/>
                                        <a:pt x="26" y="22"/>
                                        <a:pt x="25" y="19"/>
                                      </a:cubicBezTo>
                                      <a:cubicBezTo>
                                        <a:pt x="24" y="16"/>
                                        <a:pt x="25" y="14"/>
                                        <a:pt x="28" y="12"/>
                                      </a:cubicBezTo>
                                      <a:cubicBezTo>
                                        <a:pt x="31" y="10"/>
                                        <a:pt x="34" y="9"/>
                                        <a:pt x="37" y="7"/>
                                      </a:cubicBezTo>
                                      <a:cubicBezTo>
                                        <a:pt x="39" y="6"/>
                                        <a:pt x="42" y="6"/>
                                        <a:pt x="44" y="9"/>
                                      </a:cubicBezTo>
                                      <a:cubicBezTo>
                                        <a:pt x="44" y="9"/>
                                        <a:pt x="44" y="9"/>
                                        <a:pt x="44" y="9"/>
                                      </a:cubicBezTo>
                                      <a:cubicBezTo>
                                        <a:pt x="48" y="16"/>
                                        <a:pt x="53" y="17"/>
                                        <a:pt x="60" y="16"/>
                                      </a:cubicBezTo>
                                      <a:cubicBezTo>
                                        <a:pt x="63" y="15"/>
                                        <a:pt x="65" y="14"/>
                                        <a:pt x="66" y="12"/>
                                      </a:cubicBezTo>
                                      <a:cubicBezTo>
                                        <a:pt x="71" y="0"/>
                                        <a:pt x="71" y="1"/>
                                        <a:pt x="83" y="5"/>
                                      </a:cubicBezTo>
                                      <a:cubicBezTo>
                                        <a:pt x="89" y="7"/>
                                        <a:pt x="90" y="8"/>
                                        <a:pt x="89" y="15"/>
                                      </a:cubicBezTo>
                                      <a:cubicBezTo>
                                        <a:pt x="88" y="19"/>
                                        <a:pt x="89" y="23"/>
                                        <a:pt x="93" y="26"/>
                                      </a:cubicBezTo>
                                      <a:cubicBezTo>
                                        <a:pt x="97" y="29"/>
                                        <a:pt x="101" y="30"/>
                                        <a:pt x="106" y="28"/>
                                      </a:cubicBezTo>
                                      <a:cubicBezTo>
                                        <a:pt x="113" y="25"/>
                                        <a:pt x="114" y="26"/>
                                        <a:pt x="117" y="32"/>
                                      </a:cubicBezTo>
                                      <a:cubicBezTo>
                                        <a:pt x="123" y="43"/>
                                        <a:pt x="123" y="43"/>
                                        <a:pt x="114" y="50"/>
                                      </a:cubicBezTo>
                                      <a:cubicBezTo>
                                        <a:pt x="112" y="52"/>
                                        <a:pt x="111" y="54"/>
                                        <a:pt x="112" y="56"/>
                                      </a:cubicBezTo>
                                      <a:cubicBezTo>
                                        <a:pt x="112" y="57"/>
                                        <a:pt x="112" y="58"/>
                                        <a:pt x="112" y="58"/>
                                      </a:cubicBezTo>
                                      <a:cubicBezTo>
                                        <a:pt x="111" y="65"/>
                                        <a:pt x="115" y="67"/>
                                        <a:pt x="121" y="70"/>
                                      </a:cubicBezTo>
                                      <a:cubicBezTo>
                                        <a:pt x="126" y="72"/>
                                        <a:pt x="126" y="73"/>
                                        <a:pt x="125" y="79"/>
                                      </a:cubicBezTo>
                                      <a:cubicBezTo>
                                        <a:pt x="124" y="81"/>
                                        <a:pt x="123" y="84"/>
                                        <a:pt x="123" y="86"/>
                                      </a:cubicBezTo>
                                      <a:cubicBezTo>
                                        <a:pt x="122" y="90"/>
                                        <a:pt x="120" y="92"/>
                                        <a:pt x="116" y="91"/>
                                      </a:cubicBezTo>
                                      <a:close/>
                                      <a:moveTo>
                                        <a:pt x="63" y="90"/>
                                      </a:moveTo>
                                      <a:cubicBezTo>
                                        <a:pt x="78" y="90"/>
                                        <a:pt x="88" y="79"/>
                                        <a:pt x="88" y="64"/>
                                      </a:cubicBezTo>
                                      <a:cubicBezTo>
                                        <a:pt x="88" y="51"/>
                                        <a:pt x="77" y="40"/>
                                        <a:pt x="63" y="40"/>
                                      </a:cubicBezTo>
                                      <a:cubicBezTo>
                                        <a:pt x="49" y="40"/>
                                        <a:pt x="38" y="51"/>
                                        <a:pt x="38" y="65"/>
                                      </a:cubicBezTo>
                                      <a:cubicBezTo>
                                        <a:pt x="38" y="79"/>
                                        <a:pt x="49" y="90"/>
                                        <a:pt x="63" y="90"/>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4A0A4FDE" id="Group 57" o:spid="_x0000_s1026" alt="&quot;&quot;" style="width:21.65pt;height:21.65pt;mso-position-horizontal-relative:char;mso-position-vertical-relative:line" coordsize="5392,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">
                      <v:shape id="Freeform 98" o:spid="_x0000_s1027" style="position:absolute;left:1773;width:3619;height:3619;visibility:visible;mso-wrap-style:square;v-text-anchor:top"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" path="m127,256v-3,,-7,,-11,c111,256,107,253,106,247v-1,-6,-2,-12,-3,-19c103,226,102,224,100,224v-7,-2,-13,-5,-19,-8c79,215,77,215,76,216v-6,4,-11,8,-17,11c54,231,50,231,45,226,40,221,35,216,30,210v-4,-4,-4,-8,-1,-12c33,192,36,187,40,182v2,-2,2,-4,1,-6c37,170,35,164,33,158v-1,-3,-2,-5,-5,-5c22,152,16,151,10,150,3,149,,144,,137v,-6,,-13,,-20c1,111,3,108,9,107v7,-1,13,-2,19,-3c31,103,32,102,32,100v2,-7,5,-13,9,-20c42,79,41,77,40,76,36,70,33,65,29,59,25,54,26,50,30,46,35,41,40,35,45,30v5,-4,9,-4,14,-1c64,33,70,37,75,41v2,1,3,1,5,c86,38,92,35,99,33v3,-1,4,-2,4,-5c104,22,105,16,106,10,107,3,111,,118,v6,,13,,19,c145,1,148,4,150,11v,6,2,12,3,18c153,31,154,32,156,33v7,2,14,5,21,8c179,43,180,42,181,41v5,-4,11,-7,16,-11c203,26,207,26,212,31v5,5,10,10,15,16c231,51,231,55,228,60v-4,5,-8,10,-12,16c215,78,215,79,216,81v3,6,6,13,8,20c224,103,225,104,227,104v6,1,11,2,17,3c253,108,256,111,256,121v,6,,12,,18c256,146,253,149,246,150v-6,1,-12,2,-18,3c226,154,224,155,224,157v-2,7,-5,14,-9,20c214,179,214,180,216,181v3,6,7,11,11,17c231,203,230,207,226,211v-5,5,-10,10,-15,15c206,231,202,231,197,228v-6,-4,-11,-8,-16,-12c179,215,178,215,175,216v-6,3,-12,6,-19,8c153,225,153,226,152,228v-1,7,-2,13,-3,20c148,254,144,256,139,256v-4,,-8,,-12,c127,256,127,256,127,256xm128,49c84,49,48,84,48,128v1,44,35,79,79,80c174,208,208,170,208,128,207,84,172,49,128,49xe" fillcolor="#1e49e2 [3205]" stroked="f">
                        <v:path arrowok="t" o:connecttype="custom" o:connectlocs="164009,361951;145628,322363;114523,305396;83418,320949;42416,296913;56555,257325;46658,223392;14139,212081;0,165423;39588,147043;57969,113110;41002,83418;63624,42416;106040,57969;139973,46658;149870,14139;193700,0;216322,41002;250254,57969;278532,42416;320948,66452;305395,107454;316706,142801;344984,151284;361950,196528;322362,216322;303981,250255;320948,279946;298326,319535;255910,305396;220563,316707;210666,350640;179561,361951;180975,69280;179561,294085;180975,69280" o:connectangles="0,0,0,0,0,0,0,0,0,0,0,0,0,0,0,0,0,0,0,0,0,0,0,0,0,0,0,0,0,0,0,0,0,0,0,0"/>
                        <o:lock v:ext="edit" verticies="t"/>
                      </v:shape>
                      <v:shape id="Freeform 99" o:spid="_x0000_s1028" style="position:absolute;top:1978;width:2227;height:2213;visibility:visible;mso-wrap-style:square;v-text-anchor:top" coordsize="15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" path="m141,103v-5,-2,-8,2,-11,6c125,115,126,120,129,126v4,7,4,9,-3,13c124,141,122,142,120,144v-5,4,-7,3,-12,-1c106,141,104,139,102,137v-1,-2,-3,-2,-5,-1c94,137,91,138,87,138v-3,,-4,1,-4,4c82,145,81,148,80,151v-2,4,-4,5,-8,5c68,155,63,154,58,153v-3,,-5,-3,-5,-6c53,142,55,137,53,134v-3,-4,-7,-5,-11,-8c40,125,39,125,37,126v-3,2,-6,3,-10,5c24,132,22,132,20,129v-3,-4,-6,-8,-9,-12c9,115,10,112,12,110v3,-3,5,-5,8,-8c21,101,22,99,21,97,20,94,19,91,19,87,18,85,17,83,14,83,11,82,8,81,5,79,1,78,,75,1,72,1,68,2,64,3,59v1,-4,3,-5,7,-6c13,53,16,53,20,53v2,1,3,,4,-2c25,49,26,48,27,47v5,-5,4,-10,1,-16c27,30,26,28,25,27v-1,-3,,-6,2,-8c31,17,35,14,39,11v3,-2,5,-1,8,1c49,14,51,16,54,19v1,2,3,2,6,2c62,20,65,19,68,19v4,-1,5,-2,6,-5c75,10,76,8,77,5,78,2,80,,83,1v5,,11,1,16,2c101,4,103,6,103,9v,3,,7,,10c103,22,103,23,106,24v2,1,5,3,7,4c116,32,119,31,123,29v11,-6,11,-6,19,5c148,43,149,43,141,51v-5,4,-5,7,-4,13c138,71,142,75,149,76v7,2,8,4,7,12c155,90,155,93,154,96v-1,5,-2,7,-8,7c144,103,143,103,141,103xm48,78v-1,17,13,31,31,31c94,110,109,95,109,80,110,62,96,47,79,47,62,47,48,60,48,78xe" fillcolor="#1e49e2 [3205]" stroked="f">
                        <v:path arrowok="t" o:connecttype="custom" o:connectlocs="200039,146098;184434,154608;183015,178721;178759,197161;170246,204253;153222,202835;144709,194324;137616,192906;123429,195742;117754,201416;113498,214182;102148,221274;82286,217019;75192,208508;75192,190069;59586,178721;52493,178721;38305,185813;28374,182977;15606,165956;17025,156027;28374,144679;29793,137587;26956,123403;19862,117729;7094,112055;1419,102126;4256,83687;14187,75176;28374,75176;34049,72340;38305,66666;39724,43971;35468,38297;38305,26950;55330,15603;66680,17021;76611,26950;85123,29787;96473,26950;104985,19858;109241,7092;117754,1418;140453,4255;146128,12766;146128,26950;150384,34042;160315,39716;174503,41134;201458,48226;200039,72340;194365,90779;211389,107800;221320,124821;218483,136169;207133,146098;200039,146098;68099,110637;112079,154608;154640,113474;112079,66666;68099,110637" o:connectangles="0,0,0,0,0,0,0,0,0,0,0,0,0,0,0,0,0,0,0,0,0,0,0,0,0,0,0,0,0,0,0,0,0,0,0,0,0,0,0,0,0,0,0,0,0,0,0,0,0,0,0,0,0,0,0,0,0,0,0,0,0,0"/>
                        <o:lock v:ext="edit" verticies="t"/>
                      </v:shape>
                      <v:shape id="Freeform 100" o:spid="_x0000_s1029" style="position:absolute;left:1655;top:3575;width:1788;height:1817;visibility:visible;mso-wrap-style:square;v-text-anchor:top" coordsize="1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" path="m116,91v,,-1,,-1,c107,88,103,93,99,99v-1,1,-1,2,-1,3c99,105,100,108,101,110v1,4,,6,-3,8c95,119,92,121,89,123v-3,1,-5,,-7,-2c82,121,82,121,82,120v-4,-8,-11,-7,-18,-6c63,114,62,115,61,117v-1,2,-2,5,-3,7c56,127,54,128,51,127v-3,-1,-7,-2,-10,-3c38,123,36,121,37,118v3,-8,-1,-13,-7,-17c28,100,27,99,25,100v-2,1,-5,2,-8,3c14,104,12,103,11,100,9,97,7,94,6,91,4,88,5,86,7,84v,,,,,c15,80,15,74,14,66,13,65,13,64,11,63,9,62,7,61,4,60,1,58,,56,1,52,2,49,3,46,4,43v1,-3,3,-5,6,-4c18,41,23,38,27,32v1,-2,1,-3,1,-5c27,24,26,22,25,19v-1,-3,,-5,3,-7c31,10,34,9,37,7v2,-1,5,-1,7,2c44,9,44,9,44,9v4,7,9,8,16,7c63,15,65,14,66,12,71,,71,1,83,5v6,2,7,3,6,10c88,19,89,23,93,26v4,3,8,4,13,2c113,25,114,26,117,32v6,11,6,11,-3,18c112,52,111,54,112,56v,1,,2,,2c111,65,115,67,121,70v5,2,5,3,4,9c124,81,123,84,123,86v-1,4,-3,6,-7,5xm63,90c78,90,88,79,88,64,88,51,77,40,63,40,49,40,38,51,38,65v,14,11,25,25,25xe" fillcolor="#1e49e2 [3205]" stroked="f">
                        <v:path arrowok="t" o:connecttype="custom" o:connectlocs="164588,129183;163169,129183;140468,140540;139049,144799;143305,156155;139049,167512;126279,174610;116347,171771;116347,170351;90807,161834;86551,166092;82294,176030;72362,180288;58173,176030;52498,167512;42566,143379;35472,141959;24121,146218;15608,141959;8513,129183;9932,119246;9932,119246;19864,93693;15608,89434;5675,85176;1419,73819;5675,61043;14189,55364;38309,45427;39728,38329;35472,26972;39728,17035;52498,9937;62430,12776;62430,12776;85132,22714;93645,17035;117766,7098;126279,21294;131954,36909;150400,39749;166007,45427;161751,70980;158913,79497;158913,82336;171683,99372;177358,112148;174520,122085;164588,129183;89389,127763;124860,90854;89389,56784;53917,92274;89389,127763" o:connectangles="0,0,0,0,0,0,0,0,0,0,0,0,0,0,0,0,0,0,0,0,0,0,0,0,0,0,0,0,0,0,0,0,0,0,0,0,0,0,0,0,0,0,0,0,0,0,0,0,0,0,0,0,0,0"/>
                        <o:lock v:ext="edit" verticies="t"/>
                      </v:shape>
                      <w10:anchorlock/>
                    </v:group>
                  </w:pict>
                </mc:Fallback>
              </mc:AlternateContent>
            </w:r>
          </w:p>
        </w:tc>
        <w:tc>
          <w:tcPr>
            <w:tcW w:w="3213" w:type="dxa"/>
            <w:tcBorders>
              <w:top w:val="single" w:sz="8" w:space="0" w:color="00338D" w:themeColor="accent1"/>
            </w:tcBorders>
            <w:shd w:val="clear" w:color="auto" w:fill="auto"/>
          </w:tcPr>
          <w:p w14:paraId="05A8AEB1" w14:textId="65F84255" w:rsidR="000B3A7F" w:rsidRDefault="004A267F" w:rsidP="0043469F">
            <w:pPr>
              <w:pStyle w:val="BodyText"/>
            </w:pPr>
            <w:r>
              <w:rPr>
                <w:noProof/>
              </w:rPr>
              <w:drawing>
                <wp:inline distT="0" distB="0" distL="0" distR="0" wp14:anchorId="0015B6F0" wp14:editId="7F401A3F">
                  <wp:extent cx="279532" cy="279532"/>
                  <wp:effectExtent l="0" t="0" r="0" b="6350"/>
                  <wp:docPr id="97" name="Graphic 97"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Shield Tick with solid fill"/>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283531" cy="283531"/>
                          </a:xfrm>
                          <a:prstGeom prst="rect">
                            <a:avLst/>
                          </a:prstGeom>
                        </pic:spPr>
                      </pic:pic>
                    </a:graphicData>
                  </a:graphic>
                </wp:inline>
              </w:drawing>
            </w:r>
          </w:p>
        </w:tc>
      </w:tr>
      <w:tr w:rsidR="000B3A7F" w14:paraId="4EDD2B42" w14:textId="77777777" w:rsidTr="006C259E">
        <w:tc>
          <w:tcPr>
            <w:tcW w:w="3119" w:type="dxa"/>
            <w:gridSpan w:val="2"/>
            <w:tcBorders>
              <w:bottom w:val="single" w:sz="8" w:space="0" w:color="00338D" w:themeColor="accent1"/>
            </w:tcBorders>
            <w:shd w:val="clear" w:color="auto" w:fill="F2F2F2" w:themeFill="background1" w:themeFillShade="F2"/>
          </w:tcPr>
          <w:p w14:paraId="1698F909" w14:textId="31492CC7" w:rsidR="000B3A7F" w:rsidRDefault="00174FEF" w:rsidP="0043469F">
            <w:pPr>
              <w:pStyle w:val="BodyText"/>
            </w:pPr>
            <w:r>
              <w:t>States and Territories considered themselves working well together despite inconsistencies in their respective approaches to radiation protection and nuclear safety.</w:t>
            </w:r>
          </w:p>
        </w:tc>
        <w:tc>
          <w:tcPr>
            <w:tcW w:w="3306" w:type="dxa"/>
            <w:tcBorders>
              <w:bottom w:val="single" w:sz="8" w:space="0" w:color="00338D" w:themeColor="accent1"/>
            </w:tcBorders>
            <w:shd w:val="clear" w:color="auto" w:fill="F2F2F2" w:themeFill="background1" w:themeFillShade="F2"/>
          </w:tcPr>
          <w:p w14:paraId="05969CE0" w14:textId="41F44060" w:rsidR="000B3A7F" w:rsidRDefault="00C16AD9" w:rsidP="0043469F">
            <w:pPr>
              <w:pStyle w:val="BodyText"/>
            </w:pPr>
            <w:r>
              <w:t>Although there are regulatory inconsistencies between jurisdictions, overall public safety in radiation protection and nuclear safety has been maintained as evidenced by the lack of major public health incidents in the sector.</w:t>
            </w:r>
          </w:p>
        </w:tc>
        <w:tc>
          <w:tcPr>
            <w:tcW w:w="3213" w:type="dxa"/>
            <w:tcBorders>
              <w:bottom w:val="single" w:sz="8" w:space="0" w:color="00338D" w:themeColor="accent1"/>
            </w:tcBorders>
            <w:shd w:val="clear" w:color="auto" w:fill="F2F2F2" w:themeFill="background1" w:themeFillShade="F2"/>
          </w:tcPr>
          <w:p w14:paraId="7E0CDF3D" w14:textId="6BD2472F" w:rsidR="000B3A7F" w:rsidRDefault="0094257D" w:rsidP="0043469F">
            <w:pPr>
              <w:pStyle w:val="BodyText"/>
            </w:pPr>
            <w:r>
              <w:t>Several areas such as transport and the AMR were working well and contributing to the low rate of nuclear and radiation related public health incidents.</w:t>
            </w:r>
          </w:p>
        </w:tc>
      </w:tr>
    </w:tbl>
    <w:p w14:paraId="35F7BED5" w14:textId="77777777" w:rsidR="0075106C" w:rsidRPr="0048052D" w:rsidRDefault="0075106C" w:rsidP="0075106C">
      <w:pPr>
        <w:pStyle w:val="Heading3"/>
      </w:pPr>
      <w:bookmarkStart w:id="73" w:name="_Toc158650984"/>
      <w:bookmarkStart w:id="74" w:name="_Toc158722406"/>
      <w:r w:rsidRPr="0048052D">
        <w:lastRenderedPageBreak/>
        <w:t>Transportation</w:t>
      </w:r>
      <w:bookmarkEnd w:id="73"/>
      <w:bookmarkEnd w:id="74"/>
    </w:p>
    <w:p w14:paraId="7C60BE8D" w14:textId="77777777" w:rsidR="0075106C" w:rsidRPr="00130D8D" w:rsidRDefault="0075106C" w:rsidP="00E85D05">
      <w:pPr>
        <w:pStyle w:val="BodyText"/>
      </w:pPr>
      <w:r>
        <w:t xml:space="preserve">When asked what was working well in the current regulatory landscape, stakeholders consistently listed ‘transport’ as a successful element in nuclear safety and radiation protection. This can largely be attributed to all the States and Territories (except for the Australian Capital Territory) legislating for licences to transport, with explicit application of the </w:t>
      </w:r>
      <w:r>
        <w:rPr>
          <w:i/>
          <w:iCs/>
        </w:rPr>
        <w:t xml:space="preserve">Code for the Safe Transport of Radioactive Material (RPS C-2) </w:t>
      </w:r>
      <w:r>
        <w:t>(Transport Code). Consistent application and alignment to the Transport Code has enabled greater predictability and therefore decreased inconsistency.</w:t>
      </w:r>
    </w:p>
    <w:p w14:paraId="267B2AE0" w14:textId="77777777" w:rsidR="0075106C" w:rsidRPr="00B84D15" w:rsidRDefault="0075106C" w:rsidP="00E85D05">
      <w:pPr>
        <w:pStyle w:val="BodyText"/>
      </w:pPr>
      <w:r>
        <w:t>State and Territory representatives noted that elements of the transportation lifecycle could be improved upon, highlighting several inconsistencies in licensing, training and transportation-related definitions that made the transport process overly complicated and confusing. There was overall agreement that despite geographical differences between States and Territories, transportation was an area in the current regulatory framework that would benefit from uniformity. The rationale underpinning this perception being that transportation is one area of the framework which necessarily involves multiple jurisdictions and accordingly, should be afforded consistency.</w:t>
      </w:r>
    </w:p>
    <w:p w14:paraId="5E288C65" w14:textId="77777777" w:rsidR="0075106C" w:rsidRPr="0048052D" w:rsidRDefault="0075106C" w:rsidP="0075106C">
      <w:pPr>
        <w:pStyle w:val="Heading3"/>
      </w:pPr>
      <w:bookmarkStart w:id="75" w:name="_Toc158650985"/>
      <w:bookmarkStart w:id="76" w:name="_Toc158722407"/>
      <w:r w:rsidRPr="0048052D">
        <w:t>Automatic Mutual Recognition</w:t>
      </w:r>
      <w:bookmarkEnd w:id="75"/>
      <w:bookmarkEnd w:id="76"/>
    </w:p>
    <w:p w14:paraId="549EE14C" w14:textId="77777777" w:rsidR="0075106C" w:rsidRDefault="0075106C" w:rsidP="00E85D05">
      <w:pPr>
        <w:pStyle w:val="BodyText"/>
      </w:pPr>
      <w:r>
        <w:t xml:space="preserve">The current state of AMR in Australia is gradually evolving and showing promising signs. </w:t>
      </w:r>
      <w:r w:rsidRPr="00621944">
        <w:t>The</w:t>
      </w:r>
      <w:r w:rsidRPr="00621944">
        <w:rPr>
          <w:i/>
          <w:iCs/>
        </w:rPr>
        <w:t xml:space="preserve"> Commonwealth Mutual Recognition Act 1992</w:t>
      </w:r>
      <w:r>
        <w:t xml:space="preserve"> was amended in 2021 to allow for Automatic Deemed Registration for licensed individuals to work across States and Territories with the goal of making it easier for workers who need to be licensed or registered for their jobs to work in other States and Territories.  The </w:t>
      </w:r>
      <w:r w:rsidRPr="00621944">
        <w:rPr>
          <w:i/>
          <w:iCs/>
        </w:rPr>
        <w:t>Commonwealth Mutual Recognition Act 1992</w:t>
      </w:r>
      <w:r>
        <w:t xml:space="preserve"> has been adopted and implemented by all States and Territories, except for Queensland, which continues to implement the remaining provisions of the Act.  While the specifics of how AMR is being implemented across all occupations and industries requires further analysis in the future, progress has been made in establishing a resilient and adaptable system in Australia.</w:t>
      </w:r>
    </w:p>
    <w:p w14:paraId="6E35FBF2" w14:textId="77777777" w:rsidR="0075106C" w:rsidRDefault="0075106C" w:rsidP="00E85D05">
      <w:pPr>
        <w:pStyle w:val="BodyText"/>
      </w:pPr>
      <w:r>
        <w:t xml:space="preserve">Implementation of AMR in the nuclear and radiation industry is currently underway in various jurisdictions, with the aim of streamlining the regulatory process and ensuring consistency in standards across different regions. Overall user sentiment through stakeholder consultations regarding AMR was positive, but not without criticism. Although stakeholders had “little complaints” regarding the scheme, some State representatives noted they were only compliant with AMR due to a lack of data, resources, or research to understand better alternatives. They also noted AMR was complex and difficult to achieve in the context of radiation protection as there are “many factors that can influence uniformity and consistency” across different jurisdictions. State representatives noted the previous scheme of mutual recognition worked well but the current AMR was unnecessarily complex due to the many categories of licences. Additionally, there were issues regarding the enforceability and application of AMR. For example, State representatives noted that the current scheme creates confusion regarding licensing conditions between States noting the AMR does not reference the second ‘visiting’ jurisdiction’s licensing conditions and only refers to the first ‘home’ jurisdiction. Representatives added that under the AMR scheme, people were working under the ‘home’ jurisdiction’s license conditions while subject to the law of the second jurisdiction, creating complexity with AMR enforceability. </w:t>
      </w:r>
    </w:p>
    <w:p w14:paraId="046548F5" w14:textId="280F5CDD" w:rsidR="00162F32" w:rsidRDefault="0075106C" w:rsidP="00E85D05">
      <w:pPr>
        <w:pStyle w:val="BodyText"/>
      </w:pPr>
      <w:r>
        <w:t>Overall, stakeholder views regarding AMR were positive and are reflected in State and Territory implementation of the scheme. However, the extent to which AMR promotes uniformity across different jurisdictions in Australia’s nuclear and radiation industry regulation, particularly across occupations, requires further research and analysis.</w:t>
      </w:r>
    </w:p>
    <w:p w14:paraId="789DA84B" w14:textId="77777777" w:rsidR="0094243F" w:rsidRPr="00B0459F" w:rsidRDefault="0094243F" w:rsidP="0094243F">
      <w:pPr>
        <w:pStyle w:val="Heading3"/>
      </w:pPr>
      <w:bookmarkStart w:id="77" w:name="_Toc158650986"/>
      <w:bookmarkStart w:id="78" w:name="_Toc158722408"/>
      <w:r w:rsidRPr="00B0459F">
        <w:t>Sustainment of overall public safety</w:t>
      </w:r>
      <w:bookmarkEnd w:id="77"/>
      <w:bookmarkEnd w:id="78"/>
      <w:r w:rsidRPr="00B0459F">
        <w:t xml:space="preserve"> </w:t>
      </w:r>
    </w:p>
    <w:p w14:paraId="03B95926" w14:textId="534E4CDE" w:rsidR="0094243F" w:rsidRDefault="0094243F" w:rsidP="00341BF3">
      <w:pPr>
        <w:pStyle w:val="BodyText"/>
      </w:pPr>
      <w:r>
        <w:t xml:space="preserve">Australia’s progress in promoting and achieving safety in radiation protection and nuclear safety can be assessed through various initiatives and agencies, including ARPANSA. According to ARPANSA’s </w:t>
      </w:r>
      <w:r w:rsidRPr="00E355EB">
        <w:rPr>
          <w:i/>
        </w:rPr>
        <w:t>Annual Report 2022-23</w:t>
      </w:r>
      <w:r>
        <w:t xml:space="preserve">, Australia has made significant progress in achieving safety in the use of radiation and nuclear materials. The </w:t>
      </w:r>
      <w:r w:rsidRPr="00E355EB">
        <w:rPr>
          <w:i/>
        </w:rPr>
        <w:t>Annual Report</w:t>
      </w:r>
      <w:r>
        <w:t xml:space="preserve"> highlights several key achievements including:</w:t>
      </w:r>
    </w:p>
    <w:p w14:paraId="6B1AC72B" w14:textId="77777777" w:rsidR="00E12451" w:rsidRDefault="00E12451">
      <w:r>
        <w:br w:type="page"/>
      </w:r>
    </w:p>
    <w:tbl>
      <w:tblPr>
        <w:tblStyle w:val="TableGrid"/>
        <w:tblW w:w="0" w:type="auto"/>
        <w:tblCellMar>
          <w:top w:w="57" w:type="dxa"/>
          <w:bottom w:w="57" w:type="dxa"/>
        </w:tblCellMar>
        <w:tblLook w:val="04A0" w:firstRow="1" w:lastRow="0" w:firstColumn="1" w:lastColumn="0" w:noHBand="0" w:noVBand="1"/>
      </w:tblPr>
      <w:tblGrid>
        <w:gridCol w:w="851"/>
        <w:gridCol w:w="8787"/>
      </w:tblGrid>
      <w:tr w:rsidR="00E12451" w:rsidRPr="00E12451" w14:paraId="453FBD8E" w14:textId="77777777" w:rsidTr="00E12451">
        <w:trPr>
          <w:cnfStyle w:val="100000000000" w:firstRow="1" w:lastRow="0" w:firstColumn="0" w:lastColumn="0" w:oddVBand="0" w:evenVBand="0" w:oddHBand="0" w:evenHBand="0" w:firstRowFirstColumn="0" w:firstRowLastColumn="0" w:lastRowFirstColumn="0" w:lastRowLastColumn="0"/>
        </w:trPr>
        <w:tc>
          <w:tcPr>
            <w:tcW w:w="851" w:type="dxa"/>
            <w:shd w:val="clear" w:color="auto" w:fill="auto"/>
          </w:tcPr>
          <w:p w14:paraId="59C44DF8" w14:textId="3A3AE894" w:rsidR="00281CF2" w:rsidRPr="00E12451" w:rsidRDefault="00FA09DA" w:rsidP="0094243F">
            <w:pPr>
              <w:pStyle w:val="BodyText"/>
              <w:rPr>
                <w:color w:val="auto"/>
              </w:rPr>
            </w:pPr>
            <w:r w:rsidRPr="00FA09DA">
              <w:rPr>
                <w:noProof/>
              </w:rPr>
              <w:lastRenderedPageBreak/>
              <mc:AlternateContent>
                <mc:Choice Requires="wps">
                  <w:drawing>
                    <wp:inline distT="0" distB="0" distL="0" distR="0" wp14:anchorId="00F94EEF" wp14:editId="2E834140">
                      <wp:extent cx="325801" cy="293745"/>
                      <wp:effectExtent l="0" t="0" r="0" b="0"/>
                      <wp:docPr id="266" name="Freeform: Shap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5801" cy="293745"/>
                              </a:xfrm>
                              <a:custGeom>
                                <a:avLst/>
                                <a:gdLst>
                                  <a:gd name="T0" fmla="*/ 82 w 162"/>
                                  <a:gd name="T1" fmla="*/ 145 h 145"/>
                                  <a:gd name="T2" fmla="*/ 25 w 162"/>
                                  <a:gd name="T3" fmla="*/ 145 h 145"/>
                                  <a:gd name="T4" fmla="*/ 16 w 162"/>
                                  <a:gd name="T5" fmla="*/ 144 h 145"/>
                                  <a:gd name="T6" fmla="*/ 3 w 162"/>
                                  <a:gd name="T7" fmla="*/ 121 h 145"/>
                                  <a:gd name="T8" fmla="*/ 7 w 162"/>
                                  <a:gd name="T9" fmla="*/ 112 h 145"/>
                                  <a:gd name="T10" fmla="*/ 63 w 162"/>
                                  <a:gd name="T11" fmla="*/ 16 h 145"/>
                                  <a:gd name="T12" fmla="*/ 69 w 162"/>
                                  <a:gd name="T13" fmla="*/ 8 h 145"/>
                                  <a:gd name="T14" fmla="*/ 95 w 162"/>
                                  <a:gd name="T15" fmla="*/ 8 h 145"/>
                                  <a:gd name="T16" fmla="*/ 103 w 162"/>
                                  <a:gd name="T17" fmla="*/ 21 h 145"/>
                                  <a:gd name="T18" fmla="*/ 156 w 162"/>
                                  <a:gd name="T19" fmla="*/ 112 h 145"/>
                                  <a:gd name="T20" fmla="*/ 161 w 162"/>
                                  <a:gd name="T21" fmla="*/ 125 h 145"/>
                                  <a:gd name="T22" fmla="*/ 145 w 162"/>
                                  <a:gd name="T23" fmla="*/ 144 h 145"/>
                                  <a:gd name="T24" fmla="*/ 138 w 162"/>
                                  <a:gd name="T25" fmla="*/ 145 h 145"/>
                                  <a:gd name="T26" fmla="*/ 82 w 162"/>
                                  <a:gd name="T27" fmla="*/ 145 h 145"/>
                                  <a:gd name="T28" fmla="*/ 100 w 162"/>
                                  <a:gd name="T29" fmla="*/ 52 h 145"/>
                                  <a:gd name="T30" fmla="*/ 100 w 162"/>
                                  <a:gd name="T31" fmla="*/ 52 h 145"/>
                                  <a:gd name="T32" fmla="*/ 100 w 162"/>
                                  <a:gd name="T33" fmla="*/ 42 h 145"/>
                                  <a:gd name="T34" fmla="*/ 83 w 162"/>
                                  <a:gd name="T35" fmla="*/ 24 h 145"/>
                                  <a:gd name="T36" fmla="*/ 64 w 162"/>
                                  <a:gd name="T37" fmla="*/ 39 h 145"/>
                                  <a:gd name="T38" fmla="*/ 64 w 162"/>
                                  <a:gd name="T39" fmla="*/ 64 h 145"/>
                                  <a:gd name="T40" fmla="*/ 82 w 162"/>
                                  <a:gd name="T41" fmla="*/ 79 h 145"/>
                                  <a:gd name="T42" fmla="*/ 100 w 162"/>
                                  <a:gd name="T43" fmla="*/ 65 h 145"/>
                                  <a:gd name="T44" fmla="*/ 100 w 162"/>
                                  <a:gd name="T45" fmla="*/ 52 h 145"/>
                                  <a:gd name="T46" fmla="*/ 100 w 162"/>
                                  <a:gd name="T47" fmla="*/ 108 h 145"/>
                                  <a:gd name="T48" fmla="*/ 82 w 162"/>
                                  <a:gd name="T49" fmla="*/ 89 h 145"/>
                                  <a:gd name="T50" fmla="*/ 63 w 162"/>
                                  <a:gd name="T51" fmla="*/ 108 h 145"/>
                                  <a:gd name="T52" fmla="*/ 82 w 162"/>
                                  <a:gd name="T53" fmla="*/ 126 h 145"/>
                                  <a:gd name="T54" fmla="*/ 100 w 162"/>
                                  <a:gd name="T55" fmla="*/ 10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2" h="145">
                                    <a:moveTo>
                                      <a:pt x="82" y="145"/>
                                    </a:moveTo>
                                    <a:cubicBezTo>
                                      <a:pt x="63" y="145"/>
                                      <a:pt x="44" y="145"/>
                                      <a:pt x="25" y="145"/>
                                    </a:cubicBezTo>
                                    <a:cubicBezTo>
                                      <a:pt x="22" y="145"/>
                                      <a:pt x="19" y="145"/>
                                      <a:pt x="16" y="144"/>
                                    </a:cubicBezTo>
                                    <a:cubicBezTo>
                                      <a:pt x="6" y="141"/>
                                      <a:pt x="0" y="132"/>
                                      <a:pt x="3" y="121"/>
                                    </a:cubicBezTo>
                                    <a:cubicBezTo>
                                      <a:pt x="4" y="118"/>
                                      <a:pt x="6" y="115"/>
                                      <a:pt x="7" y="112"/>
                                    </a:cubicBezTo>
                                    <a:cubicBezTo>
                                      <a:pt x="26" y="80"/>
                                      <a:pt x="44" y="48"/>
                                      <a:pt x="63" y="16"/>
                                    </a:cubicBezTo>
                                    <a:cubicBezTo>
                                      <a:pt x="64" y="13"/>
                                      <a:pt x="67" y="10"/>
                                      <a:pt x="69" y="8"/>
                                    </a:cubicBezTo>
                                    <a:cubicBezTo>
                                      <a:pt x="77" y="0"/>
                                      <a:pt x="87" y="0"/>
                                      <a:pt x="95" y="8"/>
                                    </a:cubicBezTo>
                                    <a:cubicBezTo>
                                      <a:pt x="98" y="12"/>
                                      <a:pt x="101" y="16"/>
                                      <a:pt x="103" y="21"/>
                                    </a:cubicBezTo>
                                    <a:cubicBezTo>
                                      <a:pt x="121" y="51"/>
                                      <a:pt x="139" y="82"/>
                                      <a:pt x="156" y="112"/>
                                    </a:cubicBezTo>
                                    <a:cubicBezTo>
                                      <a:pt x="158" y="116"/>
                                      <a:pt x="160" y="121"/>
                                      <a:pt x="161" y="125"/>
                                    </a:cubicBezTo>
                                    <a:cubicBezTo>
                                      <a:pt x="162" y="135"/>
                                      <a:pt x="156" y="142"/>
                                      <a:pt x="145" y="144"/>
                                    </a:cubicBezTo>
                                    <a:cubicBezTo>
                                      <a:pt x="143" y="145"/>
                                      <a:pt x="140" y="145"/>
                                      <a:pt x="138" y="145"/>
                                    </a:cubicBezTo>
                                    <a:cubicBezTo>
                                      <a:pt x="119" y="145"/>
                                      <a:pt x="101" y="145"/>
                                      <a:pt x="82" y="145"/>
                                    </a:cubicBezTo>
                                    <a:close/>
                                    <a:moveTo>
                                      <a:pt x="100" y="52"/>
                                    </a:moveTo>
                                    <a:cubicBezTo>
                                      <a:pt x="100" y="52"/>
                                      <a:pt x="100" y="52"/>
                                      <a:pt x="100" y="52"/>
                                    </a:cubicBezTo>
                                    <a:cubicBezTo>
                                      <a:pt x="100" y="48"/>
                                      <a:pt x="100" y="45"/>
                                      <a:pt x="100" y="42"/>
                                    </a:cubicBezTo>
                                    <a:cubicBezTo>
                                      <a:pt x="100" y="32"/>
                                      <a:pt x="93" y="25"/>
                                      <a:pt x="83" y="24"/>
                                    </a:cubicBezTo>
                                    <a:cubicBezTo>
                                      <a:pt x="74" y="23"/>
                                      <a:pt x="65" y="30"/>
                                      <a:pt x="64" y="39"/>
                                    </a:cubicBezTo>
                                    <a:cubicBezTo>
                                      <a:pt x="63" y="47"/>
                                      <a:pt x="63" y="56"/>
                                      <a:pt x="64" y="64"/>
                                    </a:cubicBezTo>
                                    <a:cubicBezTo>
                                      <a:pt x="65" y="73"/>
                                      <a:pt x="73" y="79"/>
                                      <a:pt x="82" y="79"/>
                                    </a:cubicBezTo>
                                    <a:cubicBezTo>
                                      <a:pt x="91" y="80"/>
                                      <a:pt x="98" y="74"/>
                                      <a:pt x="100" y="65"/>
                                    </a:cubicBezTo>
                                    <a:cubicBezTo>
                                      <a:pt x="101" y="60"/>
                                      <a:pt x="100" y="56"/>
                                      <a:pt x="100" y="52"/>
                                    </a:cubicBezTo>
                                    <a:close/>
                                    <a:moveTo>
                                      <a:pt x="100" y="108"/>
                                    </a:moveTo>
                                    <a:cubicBezTo>
                                      <a:pt x="100" y="97"/>
                                      <a:pt x="92" y="89"/>
                                      <a:pt x="82" y="89"/>
                                    </a:cubicBezTo>
                                    <a:cubicBezTo>
                                      <a:pt x="72" y="89"/>
                                      <a:pt x="63" y="97"/>
                                      <a:pt x="63" y="108"/>
                                    </a:cubicBezTo>
                                    <a:cubicBezTo>
                                      <a:pt x="63" y="118"/>
                                      <a:pt x="72" y="126"/>
                                      <a:pt x="82" y="126"/>
                                    </a:cubicBezTo>
                                    <a:cubicBezTo>
                                      <a:pt x="92" y="126"/>
                                      <a:pt x="100" y="118"/>
                                      <a:pt x="100" y="108"/>
                                    </a:cubicBezTo>
                                    <a:close/>
                                  </a:path>
                                </a:pathLst>
                              </a:custGeom>
                              <a:solidFill>
                                <a:schemeClr val="accent1"/>
                              </a:solidFill>
                              <a:ln>
                                <a:noFill/>
                              </a:ln>
                            </wps:spPr>
                            <wps:bodyPr vert="horz" wrap="square" lIns="84406" tIns="42203" rIns="84406" bIns="42203" numCol="1" anchor="t" anchorCtr="0" compatLnSpc="1">
                              <a:prstTxWarp prst="textNoShape">
                                <a:avLst/>
                              </a:prstTxWarp>
                            </wps:bodyPr>
                          </wps:wsp>
                        </a:graphicData>
                      </a:graphic>
                    </wp:inline>
                  </w:drawing>
                </mc:Choice>
                <mc:Fallback>
                  <w:pict>
                    <v:shape w14:anchorId="372F1FBE" id="Freeform: Shape 266" o:spid="_x0000_s1026" alt="&quot;&quot;" style="width:25.65pt;height:23.15pt;visibility:visible;mso-wrap-style:square;mso-left-percent:-10001;mso-top-percent:-10001;mso-position-horizontal:absolute;mso-position-horizontal-relative:char;mso-position-vertical:absolute;mso-position-vertical-relative:line;mso-left-percent:-10001;mso-top-percent:-10001;v-text-anchor:top" coordsize="16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" path="m82,145v-19,,-38,,-57,c22,145,19,145,16,144,6,141,,132,3,121v1,-3,3,-6,4,-9c26,80,44,48,63,16v1,-3,4,-6,6,-8c77,,87,,95,8v3,4,6,8,8,13c121,51,139,82,156,112v2,4,4,9,5,13c162,135,156,142,145,144v-2,1,-5,1,-7,1c119,145,101,145,82,145xm100,52v,,,,,c100,48,100,45,100,42,100,32,93,25,83,24,74,23,65,30,64,39v-1,8,-1,17,,25c65,73,73,79,82,79v9,1,16,-5,18,-14c101,60,100,56,100,52xm100,108c100,97,92,89,82,89v-10,,-19,8,-19,19c63,118,72,126,82,126v10,,18,-8,18,-18xe" fillcolor="#00338d [3204]" stroked="f">
                      <v:path arrowok="t" o:connecttype="custom" o:connectlocs="164912,293745;50278,293745;32178,291719;6033,245125;14078,226893;126700,32413;138767,16207;191056,16207;207145,42542;313734,226893;323790,253228;291612,291719;277534,293745;164912,293745;201112,105343;201112,105343;201112,85085;166923,48620;128712,79007;128712,129653;164912,160040;201112,131679;201112,105343;201112,218789;164912,180299;126700,218789;164912,255254;201112,218789" o:connectangles="0,0,0,0,0,0,0,0,0,0,0,0,0,0,0,0,0,0,0,0,0,0,0,0,0,0,0,0"/>
                      <o:lock v:ext="edit" verticies="t"/>
                      <w10:anchorlock/>
                    </v:shape>
                  </w:pict>
                </mc:Fallback>
              </mc:AlternateContent>
            </w:r>
          </w:p>
        </w:tc>
        <w:tc>
          <w:tcPr>
            <w:tcW w:w="8787" w:type="dxa"/>
            <w:shd w:val="clear" w:color="auto" w:fill="auto"/>
          </w:tcPr>
          <w:p w14:paraId="5AF006BF" w14:textId="351673CA" w:rsidR="00281CF2" w:rsidRPr="00E12451" w:rsidRDefault="00640D2F" w:rsidP="0094243F">
            <w:pPr>
              <w:pStyle w:val="BodyText"/>
              <w:rPr>
                <w:color w:val="auto"/>
              </w:rPr>
            </w:pPr>
            <w:r w:rsidRPr="00E12451">
              <w:rPr>
                <w:b/>
                <w:bCs/>
                <w:color w:val="auto"/>
              </w:rPr>
              <w:t xml:space="preserve">A reduction in the number of radiation accidents and incidents </w:t>
            </w:r>
            <w:r w:rsidR="00D1773C">
              <w:rPr>
                <w:b/>
                <w:bCs/>
                <w:color w:val="auto"/>
              </w:rPr>
              <w:t>–</w:t>
            </w:r>
            <w:r w:rsidRPr="00E12451">
              <w:rPr>
                <w:color w:val="auto"/>
              </w:rPr>
              <w:t xml:space="preserve"> ARPANSA's data indicates a decreasing trend in the number of reported radiation accidents and incidents in Australia. This decline is attributed to various factors, including enhanced safety measures, improved training and education programs, and effective enforcement of regulatory requirements.</w:t>
            </w:r>
          </w:p>
        </w:tc>
      </w:tr>
      <w:tr w:rsidR="00E12451" w:rsidRPr="00E12451" w14:paraId="4EB42C28" w14:textId="77777777" w:rsidTr="00E12451">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3957C734" w14:textId="5CD3A170" w:rsidR="00281CF2" w:rsidRPr="00E12451" w:rsidRDefault="005D20DC" w:rsidP="0094243F">
            <w:pPr>
              <w:pStyle w:val="BodyText"/>
            </w:pPr>
            <w:r w:rsidRPr="005D20DC">
              <w:rPr>
                <w:noProof/>
              </w:rPr>
              <mc:AlternateContent>
                <mc:Choice Requires="wps">
                  <w:drawing>
                    <wp:inline distT="0" distB="0" distL="0" distR="0" wp14:anchorId="3DE535EE" wp14:editId="7C6B035F">
                      <wp:extent cx="289007" cy="361559"/>
                      <wp:effectExtent l="0" t="0" r="0" b="635"/>
                      <wp:docPr id="73" name="Freeform: 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9007" cy="361559"/>
                              </a:xfrm>
                              <a:custGeom>
                                <a:avLst/>
                                <a:gdLst>
                                  <a:gd name="T0" fmla="*/ 277 w 302"/>
                                  <a:gd name="T1" fmla="*/ 0 h 380"/>
                                  <a:gd name="T2" fmla="*/ 25 w 302"/>
                                  <a:gd name="T3" fmla="*/ 0 h 380"/>
                                  <a:gd name="T4" fmla="*/ 0 w 302"/>
                                  <a:gd name="T5" fmla="*/ 25 h 380"/>
                                  <a:gd name="T6" fmla="*/ 0 w 302"/>
                                  <a:gd name="T7" fmla="*/ 355 h 380"/>
                                  <a:gd name="T8" fmla="*/ 25 w 302"/>
                                  <a:gd name="T9" fmla="*/ 380 h 380"/>
                                  <a:gd name="T10" fmla="*/ 277 w 302"/>
                                  <a:gd name="T11" fmla="*/ 380 h 380"/>
                                  <a:gd name="T12" fmla="*/ 302 w 302"/>
                                  <a:gd name="T13" fmla="*/ 355 h 380"/>
                                  <a:gd name="T14" fmla="*/ 302 w 302"/>
                                  <a:gd name="T15" fmla="*/ 25 h 380"/>
                                  <a:gd name="T16" fmla="*/ 277 w 302"/>
                                  <a:gd name="T17" fmla="*/ 0 h 380"/>
                                  <a:gd name="T18" fmla="*/ 181 w 302"/>
                                  <a:gd name="T19" fmla="*/ 64 h 380"/>
                                  <a:gd name="T20" fmla="*/ 185 w 302"/>
                                  <a:gd name="T21" fmla="*/ 60 h 380"/>
                                  <a:gd name="T22" fmla="*/ 203 w 302"/>
                                  <a:gd name="T23" fmla="*/ 60 h 380"/>
                                  <a:gd name="T24" fmla="*/ 207 w 302"/>
                                  <a:gd name="T25" fmla="*/ 64 h 380"/>
                                  <a:gd name="T26" fmla="*/ 207 w 302"/>
                                  <a:gd name="T27" fmla="*/ 134 h 380"/>
                                  <a:gd name="T28" fmla="*/ 203 w 302"/>
                                  <a:gd name="T29" fmla="*/ 138 h 380"/>
                                  <a:gd name="T30" fmla="*/ 185 w 302"/>
                                  <a:gd name="T31" fmla="*/ 138 h 380"/>
                                  <a:gd name="T32" fmla="*/ 181 w 302"/>
                                  <a:gd name="T33" fmla="*/ 134 h 380"/>
                                  <a:gd name="T34" fmla="*/ 181 w 302"/>
                                  <a:gd name="T35" fmla="*/ 64 h 380"/>
                                  <a:gd name="T36" fmla="*/ 135 w 302"/>
                                  <a:gd name="T37" fmla="*/ 84 h 380"/>
                                  <a:gd name="T38" fmla="*/ 139 w 302"/>
                                  <a:gd name="T39" fmla="*/ 80 h 380"/>
                                  <a:gd name="T40" fmla="*/ 157 w 302"/>
                                  <a:gd name="T41" fmla="*/ 80 h 380"/>
                                  <a:gd name="T42" fmla="*/ 161 w 302"/>
                                  <a:gd name="T43" fmla="*/ 84 h 380"/>
                                  <a:gd name="T44" fmla="*/ 161 w 302"/>
                                  <a:gd name="T45" fmla="*/ 134 h 380"/>
                                  <a:gd name="T46" fmla="*/ 157 w 302"/>
                                  <a:gd name="T47" fmla="*/ 138 h 380"/>
                                  <a:gd name="T48" fmla="*/ 139 w 302"/>
                                  <a:gd name="T49" fmla="*/ 138 h 380"/>
                                  <a:gd name="T50" fmla="*/ 135 w 302"/>
                                  <a:gd name="T51" fmla="*/ 134 h 380"/>
                                  <a:gd name="T52" fmla="*/ 135 w 302"/>
                                  <a:gd name="T53" fmla="*/ 84 h 380"/>
                                  <a:gd name="T54" fmla="*/ 89 w 302"/>
                                  <a:gd name="T55" fmla="*/ 105 h 380"/>
                                  <a:gd name="T56" fmla="*/ 93 w 302"/>
                                  <a:gd name="T57" fmla="*/ 101 h 380"/>
                                  <a:gd name="T58" fmla="*/ 112 w 302"/>
                                  <a:gd name="T59" fmla="*/ 101 h 380"/>
                                  <a:gd name="T60" fmla="*/ 116 w 302"/>
                                  <a:gd name="T61" fmla="*/ 105 h 380"/>
                                  <a:gd name="T62" fmla="*/ 116 w 302"/>
                                  <a:gd name="T63" fmla="*/ 134 h 380"/>
                                  <a:gd name="T64" fmla="*/ 112 w 302"/>
                                  <a:gd name="T65" fmla="*/ 138 h 380"/>
                                  <a:gd name="T66" fmla="*/ 93 w 302"/>
                                  <a:gd name="T67" fmla="*/ 138 h 380"/>
                                  <a:gd name="T68" fmla="*/ 89 w 302"/>
                                  <a:gd name="T69" fmla="*/ 134 h 380"/>
                                  <a:gd name="T70" fmla="*/ 89 w 302"/>
                                  <a:gd name="T71" fmla="*/ 105 h 380"/>
                                  <a:gd name="T72" fmla="*/ 226 w 302"/>
                                  <a:gd name="T73" fmla="*/ 317 h 380"/>
                                  <a:gd name="T74" fmla="*/ 76 w 302"/>
                                  <a:gd name="T75" fmla="*/ 317 h 380"/>
                                  <a:gd name="T76" fmla="*/ 68 w 302"/>
                                  <a:gd name="T77" fmla="*/ 309 h 380"/>
                                  <a:gd name="T78" fmla="*/ 76 w 302"/>
                                  <a:gd name="T79" fmla="*/ 301 h 380"/>
                                  <a:gd name="T80" fmla="*/ 227 w 302"/>
                                  <a:gd name="T81" fmla="*/ 301 h 380"/>
                                  <a:gd name="T82" fmla="*/ 235 w 302"/>
                                  <a:gd name="T83" fmla="*/ 309 h 380"/>
                                  <a:gd name="T84" fmla="*/ 226 w 302"/>
                                  <a:gd name="T85" fmla="*/ 317 h 380"/>
                                  <a:gd name="T86" fmla="*/ 226 w 302"/>
                                  <a:gd name="T87" fmla="*/ 256 h 380"/>
                                  <a:gd name="T88" fmla="*/ 76 w 302"/>
                                  <a:gd name="T89" fmla="*/ 256 h 380"/>
                                  <a:gd name="T90" fmla="*/ 68 w 302"/>
                                  <a:gd name="T91" fmla="*/ 248 h 380"/>
                                  <a:gd name="T92" fmla="*/ 76 w 302"/>
                                  <a:gd name="T93" fmla="*/ 240 h 380"/>
                                  <a:gd name="T94" fmla="*/ 227 w 302"/>
                                  <a:gd name="T95" fmla="*/ 240 h 380"/>
                                  <a:gd name="T96" fmla="*/ 235 w 302"/>
                                  <a:gd name="T97" fmla="*/ 248 h 380"/>
                                  <a:gd name="T98" fmla="*/ 226 w 302"/>
                                  <a:gd name="T99" fmla="*/ 256 h 380"/>
                                  <a:gd name="T100" fmla="*/ 226 w 302"/>
                                  <a:gd name="T101" fmla="*/ 195 h 380"/>
                                  <a:gd name="T102" fmla="*/ 76 w 302"/>
                                  <a:gd name="T103" fmla="*/ 195 h 380"/>
                                  <a:gd name="T104" fmla="*/ 68 w 302"/>
                                  <a:gd name="T105" fmla="*/ 187 h 380"/>
                                  <a:gd name="T106" fmla="*/ 76 w 302"/>
                                  <a:gd name="T107" fmla="*/ 179 h 380"/>
                                  <a:gd name="T108" fmla="*/ 227 w 302"/>
                                  <a:gd name="T109" fmla="*/ 179 h 380"/>
                                  <a:gd name="T110" fmla="*/ 235 w 302"/>
                                  <a:gd name="T111" fmla="*/ 187 h 380"/>
                                  <a:gd name="T112" fmla="*/ 226 w 302"/>
                                  <a:gd name="T113" fmla="*/ 19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2" h="380">
                                    <a:moveTo>
                                      <a:pt x="277" y="0"/>
                                    </a:moveTo>
                                    <a:cubicBezTo>
                                      <a:pt x="25" y="0"/>
                                      <a:pt x="25" y="0"/>
                                      <a:pt x="25" y="0"/>
                                    </a:cubicBezTo>
                                    <a:cubicBezTo>
                                      <a:pt x="11" y="0"/>
                                      <a:pt x="0" y="11"/>
                                      <a:pt x="0" y="25"/>
                                    </a:cubicBezTo>
                                    <a:cubicBezTo>
                                      <a:pt x="0" y="355"/>
                                      <a:pt x="0" y="355"/>
                                      <a:pt x="0" y="355"/>
                                    </a:cubicBezTo>
                                    <a:cubicBezTo>
                                      <a:pt x="0" y="369"/>
                                      <a:pt x="11" y="380"/>
                                      <a:pt x="25" y="380"/>
                                    </a:cubicBezTo>
                                    <a:cubicBezTo>
                                      <a:pt x="277" y="380"/>
                                      <a:pt x="277" y="380"/>
                                      <a:pt x="277" y="380"/>
                                    </a:cubicBezTo>
                                    <a:cubicBezTo>
                                      <a:pt x="291" y="380"/>
                                      <a:pt x="302" y="369"/>
                                      <a:pt x="302" y="355"/>
                                    </a:cubicBezTo>
                                    <a:cubicBezTo>
                                      <a:pt x="302" y="25"/>
                                      <a:pt x="302" y="25"/>
                                      <a:pt x="302" y="25"/>
                                    </a:cubicBezTo>
                                    <a:cubicBezTo>
                                      <a:pt x="302" y="11"/>
                                      <a:pt x="291" y="0"/>
                                      <a:pt x="277" y="0"/>
                                    </a:cubicBezTo>
                                    <a:close/>
                                    <a:moveTo>
                                      <a:pt x="181" y="64"/>
                                    </a:moveTo>
                                    <a:cubicBezTo>
                                      <a:pt x="181" y="62"/>
                                      <a:pt x="182" y="60"/>
                                      <a:pt x="185" y="60"/>
                                    </a:cubicBezTo>
                                    <a:cubicBezTo>
                                      <a:pt x="203" y="60"/>
                                      <a:pt x="203" y="60"/>
                                      <a:pt x="203" y="60"/>
                                    </a:cubicBezTo>
                                    <a:cubicBezTo>
                                      <a:pt x="205" y="60"/>
                                      <a:pt x="207" y="62"/>
                                      <a:pt x="207" y="64"/>
                                    </a:cubicBezTo>
                                    <a:cubicBezTo>
                                      <a:pt x="207" y="134"/>
                                      <a:pt x="207" y="134"/>
                                      <a:pt x="207" y="134"/>
                                    </a:cubicBezTo>
                                    <a:cubicBezTo>
                                      <a:pt x="207" y="136"/>
                                      <a:pt x="205" y="138"/>
                                      <a:pt x="203" y="138"/>
                                    </a:cubicBezTo>
                                    <a:cubicBezTo>
                                      <a:pt x="185" y="138"/>
                                      <a:pt x="185" y="138"/>
                                      <a:pt x="185" y="138"/>
                                    </a:cubicBezTo>
                                    <a:cubicBezTo>
                                      <a:pt x="183" y="138"/>
                                      <a:pt x="181" y="137"/>
                                      <a:pt x="181" y="134"/>
                                    </a:cubicBezTo>
                                    <a:lnTo>
                                      <a:pt x="181" y="64"/>
                                    </a:lnTo>
                                    <a:close/>
                                    <a:moveTo>
                                      <a:pt x="135" y="84"/>
                                    </a:moveTo>
                                    <a:cubicBezTo>
                                      <a:pt x="135" y="82"/>
                                      <a:pt x="137" y="80"/>
                                      <a:pt x="139" y="80"/>
                                    </a:cubicBezTo>
                                    <a:cubicBezTo>
                                      <a:pt x="157" y="80"/>
                                      <a:pt x="157" y="80"/>
                                      <a:pt x="157" y="80"/>
                                    </a:cubicBezTo>
                                    <a:cubicBezTo>
                                      <a:pt x="159" y="80"/>
                                      <a:pt x="161" y="82"/>
                                      <a:pt x="161" y="84"/>
                                    </a:cubicBezTo>
                                    <a:cubicBezTo>
                                      <a:pt x="161" y="134"/>
                                      <a:pt x="161" y="134"/>
                                      <a:pt x="161" y="134"/>
                                    </a:cubicBezTo>
                                    <a:cubicBezTo>
                                      <a:pt x="161" y="136"/>
                                      <a:pt x="160" y="138"/>
                                      <a:pt x="157" y="138"/>
                                    </a:cubicBezTo>
                                    <a:cubicBezTo>
                                      <a:pt x="139" y="138"/>
                                      <a:pt x="139" y="138"/>
                                      <a:pt x="139" y="138"/>
                                    </a:cubicBezTo>
                                    <a:cubicBezTo>
                                      <a:pt x="137" y="138"/>
                                      <a:pt x="135" y="137"/>
                                      <a:pt x="135" y="134"/>
                                    </a:cubicBezTo>
                                    <a:lnTo>
                                      <a:pt x="135" y="84"/>
                                    </a:lnTo>
                                    <a:close/>
                                    <a:moveTo>
                                      <a:pt x="89" y="105"/>
                                    </a:moveTo>
                                    <a:cubicBezTo>
                                      <a:pt x="89" y="103"/>
                                      <a:pt x="91" y="101"/>
                                      <a:pt x="93" y="101"/>
                                    </a:cubicBezTo>
                                    <a:cubicBezTo>
                                      <a:pt x="112" y="101"/>
                                      <a:pt x="112" y="101"/>
                                      <a:pt x="112" y="101"/>
                                    </a:cubicBezTo>
                                    <a:cubicBezTo>
                                      <a:pt x="114" y="101"/>
                                      <a:pt x="116" y="103"/>
                                      <a:pt x="116" y="105"/>
                                    </a:cubicBezTo>
                                    <a:cubicBezTo>
                                      <a:pt x="116" y="134"/>
                                      <a:pt x="116" y="134"/>
                                      <a:pt x="116" y="134"/>
                                    </a:cubicBezTo>
                                    <a:cubicBezTo>
                                      <a:pt x="116" y="136"/>
                                      <a:pt x="114" y="138"/>
                                      <a:pt x="112" y="138"/>
                                    </a:cubicBezTo>
                                    <a:cubicBezTo>
                                      <a:pt x="93" y="138"/>
                                      <a:pt x="93" y="138"/>
                                      <a:pt x="93" y="138"/>
                                    </a:cubicBezTo>
                                    <a:cubicBezTo>
                                      <a:pt x="91" y="138"/>
                                      <a:pt x="89" y="137"/>
                                      <a:pt x="89" y="134"/>
                                    </a:cubicBezTo>
                                    <a:lnTo>
                                      <a:pt x="89" y="105"/>
                                    </a:lnTo>
                                    <a:close/>
                                    <a:moveTo>
                                      <a:pt x="226" y="317"/>
                                    </a:moveTo>
                                    <a:cubicBezTo>
                                      <a:pt x="76" y="317"/>
                                      <a:pt x="76" y="317"/>
                                      <a:pt x="76" y="317"/>
                                    </a:cubicBezTo>
                                    <a:cubicBezTo>
                                      <a:pt x="71" y="317"/>
                                      <a:pt x="68" y="314"/>
                                      <a:pt x="68" y="309"/>
                                    </a:cubicBezTo>
                                    <a:cubicBezTo>
                                      <a:pt x="68" y="305"/>
                                      <a:pt x="71" y="301"/>
                                      <a:pt x="76" y="301"/>
                                    </a:cubicBezTo>
                                    <a:cubicBezTo>
                                      <a:pt x="227" y="301"/>
                                      <a:pt x="227" y="301"/>
                                      <a:pt x="227" y="301"/>
                                    </a:cubicBezTo>
                                    <a:cubicBezTo>
                                      <a:pt x="231" y="301"/>
                                      <a:pt x="235" y="305"/>
                                      <a:pt x="235" y="309"/>
                                    </a:cubicBezTo>
                                    <a:cubicBezTo>
                                      <a:pt x="235" y="314"/>
                                      <a:pt x="231" y="317"/>
                                      <a:pt x="226" y="317"/>
                                    </a:cubicBezTo>
                                    <a:close/>
                                    <a:moveTo>
                                      <a:pt x="226" y="256"/>
                                    </a:moveTo>
                                    <a:cubicBezTo>
                                      <a:pt x="76" y="256"/>
                                      <a:pt x="76" y="256"/>
                                      <a:pt x="76" y="256"/>
                                    </a:cubicBezTo>
                                    <a:cubicBezTo>
                                      <a:pt x="71" y="256"/>
                                      <a:pt x="68" y="252"/>
                                      <a:pt x="68" y="248"/>
                                    </a:cubicBezTo>
                                    <a:cubicBezTo>
                                      <a:pt x="68" y="244"/>
                                      <a:pt x="71" y="240"/>
                                      <a:pt x="76" y="240"/>
                                    </a:cubicBezTo>
                                    <a:cubicBezTo>
                                      <a:pt x="227" y="240"/>
                                      <a:pt x="227" y="240"/>
                                      <a:pt x="227" y="240"/>
                                    </a:cubicBezTo>
                                    <a:cubicBezTo>
                                      <a:pt x="231" y="240"/>
                                      <a:pt x="235" y="244"/>
                                      <a:pt x="235" y="248"/>
                                    </a:cubicBezTo>
                                    <a:cubicBezTo>
                                      <a:pt x="235" y="252"/>
                                      <a:pt x="231" y="256"/>
                                      <a:pt x="226" y="256"/>
                                    </a:cubicBezTo>
                                    <a:close/>
                                    <a:moveTo>
                                      <a:pt x="226" y="195"/>
                                    </a:moveTo>
                                    <a:cubicBezTo>
                                      <a:pt x="76" y="195"/>
                                      <a:pt x="76" y="195"/>
                                      <a:pt x="76" y="195"/>
                                    </a:cubicBezTo>
                                    <a:cubicBezTo>
                                      <a:pt x="71" y="195"/>
                                      <a:pt x="68" y="192"/>
                                      <a:pt x="68" y="187"/>
                                    </a:cubicBezTo>
                                    <a:cubicBezTo>
                                      <a:pt x="68" y="183"/>
                                      <a:pt x="71" y="179"/>
                                      <a:pt x="76" y="179"/>
                                    </a:cubicBezTo>
                                    <a:cubicBezTo>
                                      <a:pt x="227" y="179"/>
                                      <a:pt x="227" y="179"/>
                                      <a:pt x="227" y="179"/>
                                    </a:cubicBezTo>
                                    <a:cubicBezTo>
                                      <a:pt x="231" y="179"/>
                                      <a:pt x="235" y="183"/>
                                      <a:pt x="235" y="187"/>
                                    </a:cubicBezTo>
                                    <a:cubicBezTo>
                                      <a:pt x="235" y="192"/>
                                      <a:pt x="231" y="195"/>
                                      <a:pt x="226" y="195"/>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7EBBA24D" id="Freeform: Shape 73" o:spid="_x0000_s1026" alt="&quot;&quot;" style="width:22.75pt;height:28.45pt;visibility:visible;mso-wrap-style:square;mso-left-percent:-10001;mso-top-percent:-10001;mso-position-horizontal:absolute;mso-position-horizontal-relative:char;mso-position-vertical:absolute;mso-position-vertical-relative:line;mso-left-percent:-10001;mso-top-percent:-10001;v-text-anchor:top" coordsize="30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" path="m277,c25,,25,,25,,11,,,11,,25,,355,,355,,355v,14,11,25,25,25c277,380,277,380,277,380v14,,25,-11,25,-25c302,25,302,25,302,25,302,11,291,,277,xm181,64v,-2,1,-4,4,-4c203,60,203,60,203,60v2,,4,2,4,4c207,134,207,134,207,134v,2,-2,4,-4,4c185,138,185,138,185,138v-2,,-4,-1,-4,-4l181,64xm135,84v,-2,2,-4,4,-4c157,80,157,80,157,80v2,,4,2,4,4c161,134,161,134,161,134v,2,-1,4,-4,4c139,138,139,138,139,138v-2,,-4,-1,-4,-4l135,84xm89,105v,-2,2,-4,4,-4c112,101,112,101,112,101v2,,4,2,4,4c116,134,116,134,116,134v,2,-2,4,-4,4c93,138,93,138,93,138v-2,,-4,-1,-4,-4l89,105xm226,317v-150,,-150,,-150,c71,317,68,314,68,309v,-4,3,-8,8,-8c227,301,227,301,227,301v4,,8,4,8,8c235,314,231,317,226,317xm226,256v-150,,-150,,-150,c71,256,68,252,68,248v,-4,3,-8,8,-8c227,240,227,240,227,240v4,,8,4,8,8c235,252,231,256,226,256xm226,195v-150,,-150,,-150,c71,195,68,192,68,187v,-4,3,-8,8,-8c227,179,227,179,227,179v4,,8,4,8,8c235,192,231,195,226,195xe" fillcolor="#00338d [3204]" stroked="f">
                      <v:path arrowok="t" o:connecttype="custom" o:connectlocs="265083,0;23924,0;0,23787;0,337772;23924,361559;265083,361559;289007,337772;289007,23787;265083,0;173213,60894;177041,57088;194266,57088;198094,60894;198094,127497;194266,131303;177041,131303;173213,127497;173213,60894;129192,79924;133020,76118;150245,76118;154073,79924;154073,127497;150245,131303;133020,131303;129192,127497;129192,79924;85171,99904;88999,96099;107181,96099;111009,99904;111009,127497;107181,131303;88999,131303;85171,127497;85171,99904;216277,301616;72730,301616;65074,294005;72730,286393;217234,286393;224890,294005;216277,301616;216277,243577;72730,243577;65074,235965;72730,228353;217234,228353;224890,235965;216277,243577;216277,185537;72730,185537;65074,177925;72730,170313;217234,170313;224890,177925;216277,185537" o:connectangles="0,0,0,0,0,0,0,0,0,0,0,0,0,0,0,0,0,0,0,0,0,0,0,0,0,0,0,0,0,0,0,0,0,0,0,0,0,0,0,0,0,0,0,0,0,0,0,0,0,0,0,0,0,0,0,0,0"/>
                      <o:lock v:ext="edit" verticies="t"/>
                      <w10:anchorlock/>
                    </v:shape>
                  </w:pict>
                </mc:Fallback>
              </mc:AlternateContent>
            </w:r>
          </w:p>
        </w:tc>
        <w:tc>
          <w:tcPr>
            <w:tcW w:w="8787" w:type="dxa"/>
            <w:shd w:val="clear" w:color="auto" w:fill="auto"/>
          </w:tcPr>
          <w:p w14:paraId="7781EED4" w14:textId="6ABC3A19" w:rsidR="00281CF2" w:rsidRPr="00E12451" w:rsidRDefault="00D007C6" w:rsidP="0094243F">
            <w:pPr>
              <w:pStyle w:val="BodyText"/>
            </w:pPr>
            <w:r w:rsidRPr="00E12451">
              <w:rPr>
                <w:b/>
                <w:bCs/>
              </w:rPr>
              <w:t>An increase in the number of radiation safety inspections</w:t>
            </w:r>
            <w:r w:rsidRPr="00E12451">
              <w:t xml:space="preserve"> </w:t>
            </w:r>
            <w:r w:rsidR="00D1773C">
              <w:t>–</w:t>
            </w:r>
            <w:r w:rsidRPr="00E12451">
              <w:t xml:space="preserve"> ARPANSA has increased the frequency and scope of radiation safety inspections across various industries and sectors. These inspections aim to identify and address potential safety hazards, ensuring compliance with regulatory standards and promoting best practices in radiation protection.</w:t>
            </w:r>
          </w:p>
        </w:tc>
      </w:tr>
      <w:tr w:rsidR="00E12451" w:rsidRPr="00E12451" w14:paraId="62BFFEDE" w14:textId="77777777" w:rsidTr="00E12451">
        <w:tc>
          <w:tcPr>
            <w:tcW w:w="851" w:type="dxa"/>
            <w:shd w:val="clear" w:color="auto" w:fill="auto"/>
          </w:tcPr>
          <w:p w14:paraId="710EDF28" w14:textId="3700D8D4" w:rsidR="00281CF2" w:rsidRPr="00E12451" w:rsidRDefault="006408EF" w:rsidP="0094243F">
            <w:pPr>
              <w:pStyle w:val="BodyText"/>
            </w:pPr>
            <w:r w:rsidRPr="006408EF">
              <w:rPr>
                <w:noProof/>
              </w:rPr>
              <mc:AlternateContent>
                <mc:Choice Requires="wpg">
                  <w:drawing>
                    <wp:inline distT="0" distB="0" distL="0" distR="0" wp14:anchorId="368B197A" wp14:editId="306D4C86">
                      <wp:extent cx="303587" cy="304573"/>
                      <wp:effectExtent l="19050" t="0" r="1270" b="635"/>
                      <wp:docPr id="37184" name="Group 37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587" cy="304573"/>
                                <a:chOff x="0" y="0"/>
                                <a:chExt cx="423863" cy="425451"/>
                              </a:xfrm>
                              <a:solidFill>
                                <a:schemeClr val="accent1"/>
                              </a:solidFill>
                            </wpg:grpSpPr>
                            <wps:wsp>
                              <wps:cNvPr id="37185" name="Freeform 42"/>
                              <wps:cNvSpPr>
                                <a:spLocks noEditPoints="1"/>
                              </wps:cNvSpPr>
                              <wps:spPr bwMode="auto">
                                <a:xfrm>
                                  <a:off x="0" y="0"/>
                                  <a:ext cx="339725" cy="420688"/>
                                </a:xfrm>
                                <a:custGeom>
                                  <a:avLst/>
                                  <a:gdLst>
                                    <a:gd name="T0" fmla="*/ 224 w 224"/>
                                    <a:gd name="T1" fmla="*/ 131 h 277"/>
                                    <a:gd name="T2" fmla="*/ 220 w 224"/>
                                    <a:gd name="T3" fmla="*/ 131 h 277"/>
                                    <a:gd name="T4" fmla="*/ 208 w 224"/>
                                    <a:gd name="T5" fmla="*/ 116 h 277"/>
                                    <a:gd name="T6" fmla="*/ 208 w 224"/>
                                    <a:gd name="T7" fmla="*/ 58 h 277"/>
                                    <a:gd name="T8" fmla="*/ 202 w 224"/>
                                    <a:gd name="T9" fmla="*/ 51 h 277"/>
                                    <a:gd name="T10" fmla="*/ 23 w 224"/>
                                    <a:gd name="T11" fmla="*/ 51 h 277"/>
                                    <a:gd name="T12" fmla="*/ 16 w 224"/>
                                    <a:gd name="T13" fmla="*/ 58 h 277"/>
                                    <a:gd name="T14" fmla="*/ 16 w 224"/>
                                    <a:gd name="T15" fmla="*/ 224 h 277"/>
                                    <a:gd name="T16" fmla="*/ 54 w 224"/>
                                    <a:gd name="T17" fmla="*/ 261 h 277"/>
                                    <a:gd name="T18" fmla="*/ 143 w 224"/>
                                    <a:gd name="T19" fmla="*/ 261 h 277"/>
                                    <a:gd name="T20" fmla="*/ 154 w 224"/>
                                    <a:gd name="T21" fmla="*/ 265 h 277"/>
                                    <a:gd name="T22" fmla="*/ 168 w 224"/>
                                    <a:gd name="T23" fmla="*/ 277 h 277"/>
                                    <a:gd name="T24" fmla="*/ 162 w 224"/>
                                    <a:gd name="T25" fmla="*/ 277 h 277"/>
                                    <a:gd name="T26" fmla="*/ 52 w 224"/>
                                    <a:gd name="T27" fmla="*/ 277 h 277"/>
                                    <a:gd name="T28" fmla="*/ 0 w 224"/>
                                    <a:gd name="T29" fmla="*/ 225 h 277"/>
                                    <a:gd name="T30" fmla="*/ 0 w 224"/>
                                    <a:gd name="T31" fmla="*/ 53 h 277"/>
                                    <a:gd name="T32" fmla="*/ 52 w 224"/>
                                    <a:gd name="T33" fmla="*/ 1 h 277"/>
                                    <a:gd name="T34" fmla="*/ 171 w 224"/>
                                    <a:gd name="T35" fmla="*/ 1 h 277"/>
                                    <a:gd name="T36" fmla="*/ 223 w 224"/>
                                    <a:gd name="T37" fmla="*/ 43 h 277"/>
                                    <a:gd name="T38" fmla="*/ 224 w 224"/>
                                    <a:gd name="T39" fmla="*/ 51 h 277"/>
                                    <a:gd name="T40" fmla="*/ 224 w 224"/>
                                    <a:gd name="T41" fmla="*/ 126 h 277"/>
                                    <a:gd name="T42" fmla="*/ 224 w 224"/>
                                    <a:gd name="T43" fmla="*/ 131 h 277"/>
                                    <a:gd name="T44" fmla="*/ 112 w 224"/>
                                    <a:gd name="T45" fmla="*/ 36 h 277"/>
                                    <a:gd name="T46" fmla="*/ 142 w 224"/>
                                    <a:gd name="T47" fmla="*/ 36 h 277"/>
                                    <a:gd name="T48" fmla="*/ 156 w 224"/>
                                    <a:gd name="T49" fmla="*/ 26 h 277"/>
                                    <a:gd name="T50" fmla="*/ 142 w 224"/>
                                    <a:gd name="T51" fmla="*/ 17 h 277"/>
                                    <a:gd name="T52" fmla="*/ 82 w 224"/>
                                    <a:gd name="T53" fmla="*/ 17 h 277"/>
                                    <a:gd name="T54" fmla="*/ 75 w 224"/>
                                    <a:gd name="T55" fmla="*/ 18 h 277"/>
                                    <a:gd name="T56" fmla="*/ 69 w 224"/>
                                    <a:gd name="T57" fmla="*/ 26 h 277"/>
                                    <a:gd name="T58" fmla="*/ 74 w 224"/>
                                    <a:gd name="T59" fmla="*/ 34 h 277"/>
                                    <a:gd name="T60" fmla="*/ 81 w 224"/>
                                    <a:gd name="T61" fmla="*/ 36 h 277"/>
                                    <a:gd name="T62" fmla="*/ 112 w 224"/>
                                    <a:gd name="T63" fmla="*/ 36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4" h="277">
                                      <a:moveTo>
                                        <a:pt x="224" y="131"/>
                                      </a:moveTo>
                                      <a:cubicBezTo>
                                        <a:pt x="222" y="131"/>
                                        <a:pt x="221" y="131"/>
                                        <a:pt x="220" y="131"/>
                                      </a:cubicBezTo>
                                      <a:cubicBezTo>
                                        <a:pt x="208" y="128"/>
                                        <a:pt x="208" y="128"/>
                                        <a:pt x="208" y="116"/>
                                      </a:cubicBezTo>
                                      <a:cubicBezTo>
                                        <a:pt x="208" y="97"/>
                                        <a:pt x="208" y="77"/>
                                        <a:pt x="208" y="58"/>
                                      </a:cubicBezTo>
                                      <a:cubicBezTo>
                                        <a:pt x="208" y="53"/>
                                        <a:pt x="207" y="51"/>
                                        <a:pt x="202" y="51"/>
                                      </a:cubicBezTo>
                                      <a:cubicBezTo>
                                        <a:pt x="142" y="52"/>
                                        <a:pt x="82" y="52"/>
                                        <a:pt x="23" y="51"/>
                                      </a:cubicBezTo>
                                      <a:cubicBezTo>
                                        <a:pt x="17" y="51"/>
                                        <a:pt x="16" y="53"/>
                                        <a:pt x="16" y="58"/>
                                      </a:cubicBezTo>
                                      <a:cubicBezTo>
                                        <a:pt x="16" y="113"/>
                                        <a:pt x="16" y="168"/>
                                        <a:pt x="16" y="224"/>
                                      </a:cubicBezTo>
                                      <a:cubicBezTo>
                                        <a:pt x="16" y="245"/>
                                        <a:pt x="32" y="260"/>
                                        <a:pt x="54" y="261"/>
                                      </a:cubicBezTo>
                                      <a:cubicBezTo>
                                        <a:pt x="84" y="261"/>
                                        <a:pt x="113" y="261"/>
                                        <a:pt x="143" y="261"/>
                                      </a:cubicBezTo>
                                      <a:cubicBezTo>
                                        <a:pt x="147" y="261"/>
                                        <a:pt x="151" y="262"/>
                                        <a:pt x="154" y="265"/>
                                      </a:cubicBezTo>
                                      <a:cubicBezTo>
                                        <a:pt x="158" y="269"/>
                                        <a:pt x="163" y="272"/>
                                        <a:pt x="168" y="277"/>
                                      </a:cubicBezTo>
                                      <a:cubicBezTo>
                                        <a:pt x="166" y="277"/>
                                        <a:pt x="164" y="277"/>
                                        <a:pt x="162" y="277"/>
                                      </a:cubicBezTo>
                                      <a:cubicBezTo>
                                        <a:pt x="126" y="277"/>
                                        <a:pt x="89" y="277"/>
                                        <a:pt x="52" y="277"/>
                                      </a:cubicBezTo>
                                      <a:cubicBezTo>
                                        <a:pt x="23" y="277"/>
                                        <a:pt x="0" y="254"/>
                                        <a:pt x="0" y="225"/>
                                      </a:cubicBezTo>
                                      <a:cubicBezTo>
                                        <a:pt x="0" y="168"/>
                                        <a:pt x="1" y="110"/>
                                        <a:pt x="0" y="53"/>
                                      </a:cubicBezTo>
                                      <a:cubicBezTo>
                                        <a:pt x="0" y="27"/>
                                        <a:pt x="21" y="0"/>
                                        <a:pt x="52" y="1"/>
                                      </a:cubicBezTo>
                                      <a:cubicBezTo>
                                        <a:pt x="92" y="1"/>
                                        <a:pt x="132" y="1"/>
                                        <a:pt x="171" y="1"/>
                                      </a:cubicBezTo>
                                      <a:cubicBezTo>
                                        <a:pt x="198" y="1"/>
                                        <a:pt x="218" y="17"/>
                                        <a:pt x="223" y="43"/>
                                      </a:cubicBezTo>
                                      <a:cubicBezTo>
                                        <a:pt x="224" y="45"/>
                                        <a:pt x="224" y="48"/>
                                        <a:pt x="224" y="51"/>
                                      </a:cubicBezTo>
                                      <a:cubicBezTo>
                                        <a:pt x="224" y="76"/>
                                        <a:pt x="224" y="101"/>
                                        <a:pt x="224" y="126"/>
                                      </a:cubicBezTo>
                                      <a:cubicBezTo>
                                        <a:pt x="224" y="127"/>
                                        <a:pt x="224" y="129"/>
                                        <a:pt x="224" y="131"/>
                                      </a:cubicBezTo>
                                      <a:close/>
                                      <a:moveTo>
                                        <a:pt x="112" y="36"/>
                                      </a:moveTo>
                                      <a:cubicBezTo>
                                        <a:pt x="122" y="36"/>
                                        <a:pt x="132" y="36"/>
                                        <a:pt x="142" y="36"/>
                                      </a:cubicBezTo>
                                      <a:cubicBezTo>
                                        <a:pt x="151" y="36"/>
                                        <a:pt x="156" y="32"/>
                                        <a:pt x="156" y="26"/>
                                      </a:cubicBezTo>
                                      <a:cubicBezTo>
                                        <a:pt x="156" y="20"/>
                                        <a:pt x="151" y="17"/>
                                        <a:pt x="142" y="17"/>
                                      </a:cubicBezTo>
                                      <a:cubicBezTo>
                                        <a:pt x="122" y="17"/>
                                        <a:pt x="102" y="17"/>
                                        <a:pt x="82" y="17"/>
                                      </a:cubicBezTo>
                                      <a:cubicBezTo>
                                        <a:pt x="80" y="17"/>
                                        <a:pt x="77" y="16"/>
                                        <a:pt x="75" y="18"/>
                                      </a:cubicBezTo>
                                      <a:cubicBezTo>
                                        <a:pt x="72" y="20"/>
                                        <a:pt x="69" y="23"/>
                                        <a:pt x="69" y="26"/>
                                      </a:cubicBezTo>
                                      <a:cubicBezTo>
                                        <a:pt x="69" y="28"/>
                                        <a:pt x="72" y="32"/>
                                        <a:pt x="74" y="34"/>
                                      </a:cubicBezTo>
                                      <a:cubicBezTo>
                                        <a:pt x="75" y="36"/>
                                        <a:pt x="79" y="35"/>
                                        <a:pt x="81" y="36"/>
                                      </a:cubicBezTo>
                                      <a:cubicBezTo>
                                        <a:pt x="92" y="36"/>
                                        <a:pt x="102" y="36"/>
                                        <a:pt x="112"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86" name="Freeform 43"/>
                              <wps:cNvSpPr>
                                <a:spLocks/>
                              </wps:cNvSpPr>
                              <wps:spPr bwMode="auto">
                                <a:xfrm>
                                  <a:off x="211138" y="211138"/>
                                  <a:ext cx="212725" cy="214313"/>
                                </a:xfrm>
                                <a:custGeom>
                                  <a:avLst/>
                                  <a:gdLst>
                                    <a:gd name="T0" fmla="*/ 111 w 140"/>
                                    <a:gd name="T1" fmla="*/ 23 h 141"/>
                                    <a:gd name="T2" fmla="*/ 68 w 140"/>
                                    <a:gd name="T3" fmla="*/ 77 h 141"/>
                                    <a:gd name="T4" fmla="*/ 47 w 140"/>
                                    <a:gd name="T5" fmla="*/ 54 h 141"/>
                                    <a:gd name="T6" fmla="*/ 30 w 140"/>
                                    <a:gd name="T7" fmla="*/ 70 h 141"/>
                                    <a:gd name="T8" fmla="*/ 33 w 140"/>
                                    <a:gd name="T9" fmla="*/ 74 h 141"/>
                                    <a:gd name="T10" fmla="*/ 57 w 140"/>
                                    <a:gd name="T11" fmla="*/ 101 h 141"/>
                                    <a:gd name="T12" fmla="*/ 79 w 140"/>
                                    <a:gd name="T13" fmla="*/ 100 h 141"/>
                                    <a:gd name="T14" fmla="*/ 122 w 140"/>
                                    <a:gd name="T15" fmla="*/ 47 h 141"/>
                                    <a:gd name="T16" fmla="*/ 126 w 140"/>
                                    <a:gd name="T17" fmla="*/ 42 h 141"/>
                                    <a:gd name="T18" fmla="*/ 111 w 140"/>
                                    <a:gd name="T19" fmla="*/ 119 h 141"/>
                                    <a:gd name="T20" fmla="*/ 22 w 140"/>
                                    <a:gd name="T21" fmla="*/ 111 h 141"/>
                                    <a:gd name="T22" fmla="*/ 30 w 140"/>
                                    <a:gd name="T23" fmla="*/ 22 h 141"/>
                                    <a:gd name="T24" fmla="*/ 111 w 140"/>
                                    <a:gd name="T25" fmla="*/ 2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141">
                                      <a:moveTo>
                                        <a:pt x="111" y="23"/>
                                      </a:moveTo>
                                      <a:cubicBezTo>
                                        <a:pt x="97" y="41"/>
                                        <a:pt x="82" y="58"/>
                                        <a:pt x="68" y="77"/>
                                      </a:cubicBezTo>
                                      <a:cubicBezTo>
                                        <a:pt x="61" y="69"/>
                                        <a:pt x="54" y="62"/>
                                        <a:pt x="47" y="54"/>
                                      </a:cubicBezTo>
                                      <a:cubicBezTo>
                                        <a:pt x="41" y="60"/>
                                        <a:pt x="36" y="65"/>
                                        <a:pt x="30" y="70"/>
                                      </a:cubicBezTo>
                                      <a:cubicBezTo>
                                        <a:pt x="31" y="71"/>
                                        <a:pt x="32" y="73"/>
                                        <a:pt x="33" y="74"/>
                                      </a:cubicBezTo>
                                      <a:cubicBezTo>
                                        <a:pt x="41" y="83"/>
                                        <a:pt x="49" y="92"/>
                                        <a:pt x="57" y="101"/>
                                      </a:cubicBezTo>
                                      <a:cubicBezTo>
                                        <a:pt x="65" y="110"/>
                                        <a:pt x="72" y="109"/>
                                        <a:pt x="79" y="100"/>
                                      </a:cubicBezTo>
                                      <a:cubicBezTo>
                                        <a:pt x="93" y="83"/>
                                        <a:pt x="108" y="65"/>
                                        <a:pt x="122" y="47"/>
                                      </a:cubicBezTo>
                                      <a:cubicBezTo>
                                        <a:pt x="124" y="45"/>
                                        <a:pt x="125" y="43"/>
                                        <a:pt x="126" y="42"/>
                                      </a:cubicBezTo>
                                      <a:cubicBezTo>
                                        <a:pt x="140" y="62"/>
                                        <a:pt x="136" y="99"/>
                                        <a:pt x="111" y="119"/>
                                      </a:cubicBezTo>
                                      <a:cubicBezTo>
                                        <a:pt x="84" y="141"/>
                                        <a:pt x="45" y="138"/>
                                        <a:pt x="22" y="111"/>
                                      </a:cubicBezTo>
                                      <a:cubicBezTo>
                                        <a:pt x="0" y="85"/>
                                        <a:pt x="3" y="45"/>
                                        <a:pt x="30" y="22"/>
                                      </a:cubicBezTo>
                                      <a:cubicBezTo>
                                        <a:pt x="55" y="0"/>
                                        <a:pt x="93" y="4"/>
                                        <a:pt x="111"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87" name="Freeform 44"/>
                              <wps:cNvSpPr>
                                <a:spLocks noEditPoints="1"/>
                              </wps:cNvSpPr>
                              <wps:spPr bwMode="auto">
                                <a:xfrm>
                                  <a:off x="50800" y="119063"/>
                                  <a:ext cx="55563" cy="53975"/>
                                </a:xfrm>
                                <a:custGeom>
                                  <a:avLst/>
                                  <a:gdLst>
                                    <a:gd name="T0" fmla="*/ 35 w 36"/>
                                    <a:gd name="T1" fmla="*/ 18 h 36"/>
                                    <a:gd name="T2" fmla="*/ 33 w 36"/>
                                    <a:gd name="T3" fmla="*/ 33 h 36"/>
                                    <a:gd name="T4" fmla="*/ 18 w 36"/>
                                    <a:gd name="T5" fmla="*/ 35 h 36"/>
                                    <a:gd name="T6" fmla="*/ 5 w 36"/>
                                    <a:gd name="T7" fmla="*/ 35 h 36"/>
                                    <a:gd name="T8" fmla="*/ 0 w 36"/>
                                    <a:gd name="T9" fmla="*/ 30 h 36"/>
                                    <a:gd name="T10" fmla="*/ 0 w 36"/>
                                    <a:gd name="T11" fmla="*/ 4 h 36"/>
                                    <a:gd name="T12" fmla="*/ 4 w 36"/>
                                    <a:gd name="T13" fmla="*/ 0 h 36"/>
                                    <a:gd name="T14" fmla="*/ 31 w 36"/>
                                    <a:gd name="T15" fmla="*/ 0 h 36"/>
                                    <a:gd name="T16" fmla="*/ 35 w 36"/>
                                    <a:gd name="T17" fmla="*/ 4 h 36"/>
                                    <a:gd name="T18" fmla="*/ 35 w 36"/>
                                    <a:gd name="T19" fmla="*/ 18 h 36"/>
                                    <a:gd name="T20" fmla="*/ 35 w 36"/>
                                    <a:gd name="T21" fmla="*/ 18 h 36"/>
                                    <a:gd name="T22" fmla="*/ 17 w 36"/>
                                    <a:gd name="T23" fmla="*/ 27 h 36"/>
                                    <a:gd name="T24" fmla="*/ 27 w 36"/>
                                    <a:gd name="T25" fmla="*/ 19 h 36"/>
                                    <a:gd name="T26" fmla="*/ 19 w 36"/>
                                    <a:gd name="T27" fmla="*/ 8 h 36"/>
                                    <a:gd name="T28" fmla="*/ 8 w 36"/>
                                    <a:gd name="T29" fmla="*/ 17 h 36"/>
                                    <a:gd name="T30" fmla="*/ 17 w 36"/>
                                    <a:gd name="T31" fmla="*/ 2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36">
                                      <a:moveTo>
                                        <a:pt x="35" y="18"/>
                                      </a:moveTo>
                                      <a:cubicBezTo>
                                        <a:pt x="35" y="23"/>
                                        <a:pt x="36" y="30"/>
                                        <a:pt x="33" y="33"/>
                                      </a:cubicBezTo>
                                      <a:cubicBezTo>
                                        <a:pt x="31" y="36"/>
                                        <a:pt x="23" y="34"/>
                                        <a:pt x="18" y="35"/>
                                      </a:cubicBezTo>
                                      <a:cubicBezTo>
                                        <a:pt x="14" y="35"/>
                                        <a:pt x="9" y="34"/>
                                        <a:pt x="5" y="35"/>
                                      </a:cubicBezTo>
                                      <a:cubicBezTo>
                                        <a:pt x="2" y="35"/>
                                        <a:pt x="0" y="34"/>
                                        <a:pt x="0" y="30"/>
                                      </a:cubicBezTo>
                                      <a:cubicBezTo>
                                        <a:pt x="0" y="22"/>
                                        <a:pt x="0" y="13"/>
                                        <a:pt x="0" y="4"/>
                                      </a:cubicBezTo>
                                      <a:cubicBezTo>
                                        <a:pt x="0" y="1"/>
                                        <a:pt x="1" y="0"/>
                                        <a:pt x="4" y="0"/>
                                      </a:cubicBezTo>
                                      <a:cubicBezTo>
                                        <a:pt x="13" y="0"/>
                                        <a:pt x="22" y="0"/>
                                        <a:pt x="31" y="0"/>
                                      </a:cubicBezTo>
                                      <a:cubicBezTo>
                                        <a:pt x="34" y="0"/>
                                        <a:pt x="35" y="2"/>
                                        <a:pt x="35" y="4"/>
                                      </a:cubicBezTo>
                                      <a:cubicBezTo>
                                        <a:pt x="34" y="9"/>
                                        <a:pt x="35" y="13"/>
                                        <a:pt x="35" y="18"/>
                                      </a:cubicBezTo>
                                      <a:cubicBezTo>
                                        <a:pt x="35" y="18"/>
                                        <a:pt x="35" y="18"/>
                                        <a:pt x="35" y="18"/>
                                      </a:cubicBezTo>
                                      <a:close/>
                                      <a:moveTo>
                                        <a:pt x="17" y="27"/>
                                      </a:moveTo>
                                      <a:cubicBezTo>
                                        <a:pt x="27" y="26"/>
                                        <a:pt x="27" y="28"/>
                                        <a:pt x="27" y="19"/>
                                      </a:cubicBezTo>
                                      <a:cubicBezTo>
                                        <a:pt x="26" y="8"/>
                                        <a:pt x="28" y="8"/>
                                        <a:pt x="19" y="8"/>
                                      </a:cubicBezTo>
                                      <a:cubicBezTo>
                                        <a:pt x="7" y="8"/>
                                        <a:pt x="8" y="7"/>
                                        <a:pt x="8" y="17"/>
                                      </a:cubicBezTo>
                                      <a:cubicBezTo>
                                        <a:pt x="8" y="28"/>
                                        <a:pt x="7" y="26"/>
                                        <a:pt x="17" y="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88" name="Freeform 45"/>
                              <wps:cNvSpPr>
                                <a:spLocks noEditPoints="1"/>
                              </wps:cNvSpPr>
                              <wps:spPr bwMode="auto">
                                <a:xfrm>
                                  <a:off x="50800" y="277813"/>
                                  <a:ext cx="53975" cy="52388"/>
                                </a:xfrm>
                                <a:custGeom>
                                  <a:avLst/>
                                  <a:gdLst>
                                    <a:gd name="T0" fmla="*/ 17 w 35"/>
                                    <a:gd name="T1" fmla="*/ 34 h 35"/>
                                    <a:gd name="T2" fmla="*/ 5 w 35"/>
                                    <a:gd name="T3" fmla="*/ 35 h 35"/>
                                    <a:gd name="T4" fmla="*/ 0 w 35"/>
                                    <a:gd name="T5" fmla="*/ 30 h 35"/>
                                    <a:gd name="T6" fmla="*/ 0 w 35"/>
                                    <a:gd name="T7" fmla="*/ 4 h 35"/>
                                    <a:gd name="T8" fmla="*/ 4 w 35"/>
                                    <a:gd name="T9" fmla="*/ 0 h 35"/>
                                    <a:gd name="T10" fmla="*/ 31 w 35"/>
                                    <a:gd name="T11" fmla="*/ 0 h 35"/>
                                    <a:gd name="T12" fmla="*/ 35 w 35"/>
                                    <a:gd name="T13" fmla="*/ 4 h 35"/>
                                    <a:gd name="T14" fmla="*/ 35 w 35"/>
                                    <a:gd name="T15" fmla="*/ 30 h 35"/>
                                    <a:gd name="T16" fmla="*/ 31 w 35"/>
                                    <a:gd name="T17" fmla="*/ 35 h 35"/>
                                    <a:gd name="T18" fmla="*/ 17 w 35"/>
                                    <a:gd name="T19" fmla="*/ 34 h 35"/>
                                    <a:gd name="T20" fmla="*/ 27 w 35"/>
                                    <a:gd name="T21" fmla="*/ 17 h 35"/>
                                    <a:gd name="T22" fmla="*/ 19 w 35"/>
                                    <a:gd name="T23" fmla="*/ 8 h 35"/>
                                    <a:gd name="T24" fmla="*/ 8 w 35"/>
                                    <a:gd name="T25" fmla="*/ 16 h 35"/>
                                    <a:gd name="T26" fmla="*/ 17 w 35"/>
                                    <a:gd name="T27" fmla="*/ 26 h 35"/>
                                    <a:gd name="T28" fmla="*/ 27 w 35"/>
                                    <a:gd name="T29"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35">
                                      <a:moveTo>
                                        <a:pt x="17" y="34"/>
                                      </a:moveTo>
                                      <a:cubicBezTo>
                                        <a:pt x="13" y="34"/>
                                        <a:pt x="9" y="34"/>
                                        <a:pt x="5" y="35"/>
                                      </a:cubicBezTo>
                                      <a:cubicBezTo>
                                        <a:pt x="2" y="35"/>
                                        <a:pt x="0" y="34"/>
                                        <a:pt x="0" y="30"/>
                                      </a:cubicBezTo>
                                      <a:cubicBezTo>
                                        <a:pt x="0" y="22"/>
                                        <a:pt x="0" y="13"/>
                                        <a:pt x="0" y="4"/>
                                      </a:cubicBezTo>
                                      <a:cubicBezTo>
                                        <a:pt x="0" y="1"/>
                                        <a:pt x="1" y="0"/>
                                        <a:pt x="4" y="0"/>
                                      </a:cubicBezTo>
                                      <a:cubicBezTo>
                                        <a:pt x="13" y="0"/>
                                        <a:pt x="22" y="0"/>
                                        <a:pt x="31" y="0"/>
                                      </a:cubicBezTo>
                                      <a:cubicBezTo>
                                        <a:pt x="34" y="0"/>
                                        <a:pt x="35" y="1"/>
                                        <a:pt x="35" y="4"/>
                                      </a:cubicBezTo>
                                      <a:cubicBezTo>
                                        <a:pt x="34" y="13"/>
                                        <a:pt x="34" y="22"/>
                                        <a:pt x="35" y="30"/>
                                      </a:cubicBezTo>
                                      <a:cubicBezTo>
                                        <a:pt x="35" y="33"/>
                                        <a:pt x="34" y="35"/>
                                        <a:pt x="31" y="35"/>
                                      </a:cubicBezTo>
                                      <a:cubicBezTo>
                                        <a:pt x="26" y="34"/>
                                        <a:pt x="22" y="34"/>
                                        <a:pt x="17" y="34"/>
                                      </a:cubicBezTo>
                                      <a:close/>
                                      <a:moveTo>
                                        <a:pt x="27" y="17"/>
                                      </a:moveTo>
                                      <a:cubicBezTo>
                                        <a:pt x="26" y="8"/>
                                        <a:pt x="28" y="8"/>
                                        <a:pt x="19" y="8"/>
                                      </a:cubicBezTo>
                                      <a:cubicBezTo>
                                        <a:pt x="7" y="8"/>
                                        <a:pt x="8" y="7"/>
                                        <a:pt x="8" y="16"/>
                                      </a:cubicBezTo>
                                      <a:cubicBezTo>
                                        <a:pt x="8" y="28"/>
                                        <a:pt x="7" y="26"/>
                                        <a:pt x="17" y="26"/>
                                      </a:cubicBezTo>
                                      <a:cubicBezTo>
                                        <a:pt x="28" y="26"/>
                                        <a:pt x="26" y="28"/>
                                        <a:pt x="27"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89" name="Freeform 46"/>
                              <wps:cNvSpPr>
                                <a:spLocks noEditPoints="1"/>
                              </wps:cNvSpPr>
                              <wps:spPr bwMode="auto">
                                <a:xfrm>
                                  <a:off x="50800" y="200025"/>
                                  <a:ext cx="53975" cy="49213"/>
                                </a:xfrm>
                                <a:custGeom>
                                  <a:avLst/>
                                  <a:gdLst>
                                    <a:gd name="T0" fmla="*/ 17 w 35"/>
                                    <a:gd name="T1" fmla="*/ 33 h 33"/>
                                    <a:gd name="T2" fmla="*/ 4 w 35"/>
                                    <a:gd name="T3" fmla="*/ 33 h 33"/>
                                    <a:gd name="T4" fmla="*/ 0 w 35"/>
                                    <a:gd name="T5" fmla="*/ 29 h 33"/>
                                    <a:gd name="T6" fmla="*/ 0 w 35"/>
                                    <a:gd name="T7" fmla="*/ 4 h 33"/>
                                    <a:gd name="T8" fmla="*/ 5 w 35"/>
                                    <a:gd name="T9" fmla="*/ 0 h 33"/>
                                    <a:gd name="T10" fmla="*/ 30 w 35"/>
                                    <a:gd name="T11" fmla="*/ 0 h 33"/>
                                    <a:gd name="T12" fmla="*/ 35 w 35"/>
                                    <a:gd name="T13" fmla="*/ 4 h 33"/>
                                    <a:gd name="T14" fmla="*/ 35 w 35"/>
                                    <a:gd name="T15" fmla="*/ 29 h 33"/>
                                    <a:gd name="T16" fmla="*/ 30 w 35"/>
                                    <a:gd name="T17" fmla="*/ 33 h 33"/>
                                    <a:gd name="T18" fmla="*/ 17 w 35"/>
                                    <a:gd name="T19" fmla="*/ 33 h 33"/>
                                    <a:gd name="T20" fmla="*/ 27 w 35"/>
                                    <a:gd name="T21" fmla="*/ 17 h 33"/>
                                    <a:gd name="T22" fmla="*/ 18 w 35"/>
                                    <a:gd name="T23" fmla="*/ 7 h 33"/>
                                    <a:gd name="T24" fmla="*/ 8 w 35"/>
                                    <a:gd name="T25" fmla="*/ 15 h 33"/>
                                    <a:gd name="T26" fmla="*/ 17 w 35"/>
                                    <a:gd name="T27" fmla="*/ 26 h 33"/>
                                    <a:gd name="T28" fmla="*/ 27 w 35"/>
                                    <a:gd name="T29"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33">
                                      <a:moveTo>
                                        <a:pt x="17" y="33"/>
                                      </a:moveTo>
                                      <a:cubicBezTo>
                                        <a:pt x="13" y="33"/>
                                        <a:pt x="8" y="33"/>
                                        <a:pt x="4" y="33"/>
                                      </a:cubicBezTo>
                                      <a:cubicBezTo>
                                        <a:pt x="1" y="33"/>
                                        <a:pt x="0" y="32"/>
                                        <a:pt x="0" y="29"/>
                                      </a:cubicBezTo>
                                      <a:cubicBezTo>
                                        <a:pt x="0" y="21"/>
                                        <a:pt x="0" y="12"/>
                                        <a:pt x="0" y="4"/>
                                      </a:cubicBezTo>
                                      <a:cubicBezTo>
                                        <a:pt x="0" y="0"/>
                                        <a:pt x="2" y="0"/>
                                        <a:pt x="5" y="0"/>
                                      </a:cubicBezTo>
                                      <a:cubicBezTo>
                                        <a:pt x="13" y="0"/>
                                        <a:pt x="22" y="0"/>
                                        <a:pt x="30" y="0"/>
                                      </a:cubicBezTo>
                                      <a:cubicBezTo>
                                        <a:pt x="33" y="0"/>
                                        <a:pt x="35" y="0"/>
                                        <a:pt x="35" y="4"/>
                                      </a:cubicBezTo>
                                      <a:cubicBezTo>
                                        <a:pt x="34" y="12"/>
                                        <a:pt x="34" y="21"/>
                                        <a:pt x="35" y="29"/>
                                      </a:cubicBezTo>
                                      <a:cubicBezTo>
                                        <a:pt x="35" y="32"/>
                                        <a:pt x="33" y="33"/>
                                        <a:pt x="30" y="33"/>
                                      </a:cubicBezTo>
                                      <a:cubicBezTo>
                                        <a:pt x="26" y="33"/>
                                        <a:pt x="22" y="33"/>
                                        <a:pt x="17" y="33"/>
                                      </a:cubicBezTo>
                                      <a:close/>
                                      <a:moveTo>
                                        <a:pt x="27" y="17"/>
                                      </a:moveTo>
                                      <a:cubicBezTo>
                                        <a:pt x="27" y="7"/>
                                        <a:pt x="27" y="7"/>
                                        <a:pt x="18" y="7"/>
                                      </a:cubicBezTo>
                                      <a:cubicBezTo>
                                        <a:pt x="8" y="7"/>
                                        <a:pt x="8" y="7"/>
                                        <a:pt x="8" y="15"/>
                                      </a:cubicBezTo>
                                      <a:cubicBezTo>
                                        <a:pt x="9" y="26"/>
                                        <a:pt x="6" y="26"/>
                                        <a:pt x="17" y="26"/>
                                      </a:cubicBezTo>
                                      <a:cubicBezTo>
                                        <a:pt x="27" y="26"/>
                                        <a:pt x="27" y="26"/>
                                        <a:pt x="27"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90" name="Freeform 47"/>
                              <wps:cNvSpPr>
                                <a:spLocks/>
                              </wps:cNvSpPr>
                              <wps:spPr bwMode="auto">
                                <a:xfrm>
                                  <a:off x="130175" y="133350"/>
                                  <a:ext cx="130175" cy="11113"/>
                                </a:xfrm>
                                <a:custGeom>
                                  <a:avLst/>
                                  <a:gdLst>
                                    <a:gd name="T0" fmla="*/ 86 w 86"/>
                                    <a:gd name="T1" fmla="*/ 0 h 8"/>
                                    <a:gd name="T2" fmla="*/ 86 w 86"/>
                                    <a:gd name="T3" fmla="*/ 8 h 8"/>
                                    <a:gd name="T4" fmla="*/ 1 w 86"/>
                                    <a:gd name="T5" fmla="*/ 8 h 8"/>
                                    <a:gd name="T6" fmla="*/ 7 w 86"/>
                                    <a:gd name="T7" fmla="*/ 0 h 8"/>
                                    <a:gd name="T8" fmla="*/ 80 w 86"/>
                                    <a:gd name="T9" fmla="*/ 0 h 8"/>
                                    <a:gd name="T10" fmla="*/ 86 w 86"/>
                                    <a:gd name="T11" fmla="*/ 0 h 8"/>
                                  </a:gdLst>
                                  <a:ahLst/>
                                  <a:cxnLst>
                                    <a:cxn ang="0">
                                      <a:pos x="T0" y="T1"/>
                                    </a:cxn>
                                    <a:cxn ang="0">
                                      <a:pos x="T2" y="T3"/>
                                    </a:cxn>
                                    <a:cxn ang="0">
                                      <a:pos x="T4" y="T5"/>
                                    </a:cxn>
                                    <a:cxn ang="0">
                                      <a:pos x="T6" y="T7"/>
                                    </a:cxn>
                                    <a:cxn ang="0">
                                      <a:pos x="T8" y="T9"/>
                                    </a:cxn>
                                    <a:cxn ang="0">
                                      <a:pos x="T10" y="T11"/>
                                    </a:cxn>
                                  </a:cxnLst>
                                  <a:rect l="0" t="0" r="r" b="b"/>
                                  <a:pathLst>
                                    <a:path w="86" h="8">
                                      <a:moveTo>
                                        <a:pt x="86" y="0"/>
                                      </a:moveTo>
                                      <a:cubicBezTo>
                                        <a:pt x="86" y="3"/>
                                        <a:pt x="86" y="5"/>
                                        <a:pt x="86" y="8"/>
                                      </a:cubicBezTo>
                                      <a:cubicBezTo>
                                        <a:pt x="58" y="8"/>
                                        <a:pt x="30" y="8"/>
                                        <a:pt x="1" y="8"/>
                                      </a:cubicBezTo>
                                      <a:cubicBezTo>
                                        <a:pt x="0" y="0"/>
                                        <a:pt x="0" y="0"/>
                                        <a:pt x="7" y="0"/>
                                      </a:cubicBezTo>
                                      <a:cubicBezTo>
                                        <a:pt x="31" y="0"/>
                                        <a:pt x="56" y="0"/>
                                        <a:pt x="80" y="0"/>
                                      </a:cubicBezTo>
                                      <a:cubicBezTo>
                                        <a:pt x="82" y="0"/>
                                        <a:pt x="84" y="0"/>
                                        <a:pt x="8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91" name="Freeform 48"/>
                              <wps:cNvSpPr>
                                <a:spLocks/>
                              </wps:cNvSpPr>
                              <wps:spPr bwMode="auto">
                                <a:xfrm>
                                  <a:off x="130175" y="212725"/>
                                  <a:ext cx="125413" cy="11113"/>
                                </a:xfrm>
                                <a:custGeom>
                                  <a:avLst/>
                                  <a:gdLst>
                                    <a:gd name="T0" fmla="*/ 82 w 82"/>
                                    <a:gd name="T1" fmla="*/ 0 h 7"/>
                                    <a:gd name="T2" fmla="*/ 63 w 82"/>
                                    <a:gd name="T3" fmla="*/ 7 h 7"/>
                                    <a:gd name="T4" fmla="*/ 6 w 82"/>
                                    <a:gd name="T5" fmla="*/ 7 h 7"/>
                                    <a:gd name="T6" fmla="*/ 1 w 82"/>
                                    <a:gd name="T7" fmla="*/ 0 h 7"/>
                                    <a:gd name="T8" fmla="*/ 82 w 82"/>
                                    <a:gd name="T9" fmla="*/ 0 h 7"/>
                                  </a:gdLst>
                                  <a:ahLst/>
                                  <a:cxnLst>
                                    <a:cxn ang="0">
                                      <a:pos x="T0" y="T1"/>
                                    </a:cxn>
                                    <a:cxn ang="0">
                                      <a:pos x="T2" y="T3"/>
                                    </a:cxn>
                                    <a:cxn ang="0">
                                      <a:pos x="T4" y="T5"/>
                                    </a:cxn>
                                    <a:cxn ang="0">
                                      <a:pos x="T6" y="T7"/>
                                    </a:cxn>
                                    <a:cxn ang="0">
                                      <a:pos x="T8" y="T9"/>
                                    </a:cxn>
                                  </a:cxnLst>
                                  <a:rect l="0" t="0" r="r" b="b"/>
                                  <a:pathLst>
                                    <a:path w="82" h="7">
                                      <a:moveTo>
                                        <a:pt x="82" y="0"/>
                                      </a:moveTo>
                                      <a:cubicBezTo>
                                        <a:pt x="76" y="5"/>
                                        <a:pt x="70" y="7"/>
                                        <a:pt x="63" y="7"/>
                                      </a:cubicBezTo>
                                      <a:cubicBezTo>
                                        <a:pt x="44" y="6"/>
                                        <a:pt x="25" y="6"/>
                                        <a:pt x="6" y="7"/>
                                      </a:cubicBezTo>
                                      <a:cubicBezTo>
                                        <a:pt x="1" y="7"/>
                                        <a:pt x="0" y="5"/>
                                        <a:pt x="1" y="0"/>
                                      </a:cubicBezTo>
                                      <a:cubicBezTo>
                                        <a:pt x="28" y="0"/>
                                        <a:pt x="55" y="0"/>
                                        <a:pt x="8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193" name="Freeform 49"/>
                              <wps:cNvSpPr>
                                <a:spLocks/>
                              </wps:cNvSpPr>
                              <wps:spPr bwMode="auto">
                                <a:xfrm>
                                  <a:off x="131763" y="290513"/>
                                  <a:ext cx="65088" cy="12700"/>
                                </a:xfrm>
                                <a:custGeom>
                                  <a:avLst/>
                                  <a:gdLst>
                                    <a:gd name="T0" fmla="*/ 0 w 43"/>
                                    <a:gd name="T1" fmla="*/ 0 h 8"/>
                                    <a:gd name="T2" fmla="*/ 43 w 43"/>
                                    <a:gd name="T3" fmla="*/ 0 h 8"/>
                                    <a:gd name="T4" fmla="*/ 42 w 43"/>
                                    <a:gd name="T5" fmla="*/ 8 h 8"/>
                                    <a:gd name="T6" fmla="*/ 0 w 43"/>
                                    <a:gd name="T7" fmla="*/ 8 h 8"/>
                                    <a:gd name="T8" fmla="*/ 0 w 43"/>
                                    <a:gd name="T9" fmla="*/ 0 h 8"/>
                                  </a:gdLst>
                                  <a:ahLst/>
                                  <a:cxnLst>
                                    <a:cxn ang="0">
                                      <a:pos x="T0" y="T1"/>
                                    </a:cxn>
                                    <a:cxn ang="0">
                                      <a:pos x="T2" y="T3"/>
                                    </a:cxn>
                                    <a:cxn ang="0">
                                      <a:pos x="T4" y="T5"/>
                                    </a:cxn>
                                    <a:cxn ang="0">
                                      <a:pos x="T6" y="T7"/>
                                    </a:cxn>
                                    <a:cxn ang="0">
                                      <a:pos x="T8" y="T9"/>
                                    </a:cxn>
                                  </a:cxnLst>
                                  <a:rect l="0" t="0" r="r" b="b"/>
                                  <a:pathLst>
                                    <a:path w="43" h="8">
                                      <a:moveTo>
                                        <a:pt x="0" y="0"/>
                                      </a:moveTo>
                                      <a:cubicBezTo>
                                        <a:pt x="15" y="0"/>
                                        <a:pt x="29" y="0"/>
                                        <a:pt x="43" y="0"/>
                                      </a:cubicBezTo>
                                      <a:cubicBezTo>
                                        <a:pt x="43" y="3"/>
                                        <a:pt x="43" y="5"/>
                                        <a:pt x="42" y="8"/>
                                      </a:cubicBezTo>
                                      <a:cubicBezTo>
                                        <a:pt x="28" y="8"/>
                                        <a:pt x="15" y="8"/>
                                        <a:pt x="0" y="8"/>
                                      </a:cubicBezTo>
                                      <a:cubicBezTo>
                                        <a:pt x="0" y="5"/>
                                        <a:pt x="0" y="3"/>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27E69BC9" id="Group 37184" o:spid="_x0000_s1026" alt="&quot;&quot;" style="width:23.9pt;height:24pt;mso-position-horizontal-relative:char;mso-position-vertical-relative:line" coordsize="423863,42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">
                      <v:shape id="Freeform 42" o:spid="_x0000_s1027" style="position:absolute;width:339725;height:420688;visibility:visible;mso-wrap-style:square;v-text-anchor:top" coordsize="2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" path="m224,131v-2,,-3,,-4,c208,128,208,128,208,116v,-19,,-39,,-58c208,53,207,51,202,51,142,52,82,52,23,51v-6,,-7,2,-7,7c16,113,16,168,16,224v,21,16,36,38,37c84,261,113,261,143,261v4,,8,1,11,4c158,269,163,272,168,277v-2,,-4,,-6,c126,277,89,277,52,277,23,277,,254,,225,,168,1,110,,53,,27,21,,52,1v40,,80,,119,c198,1,218,17,223,43v1,2,1,5,1,8c224,76,224,101,224,126v,1,,3,,5xm112,36v10,,20,,30,c151,36,156,32,156,26v,-6,-5,-9,-14,-9c122,17,102,17,82,17v-2,,-5,-1,-7,1c72,20,69,23,69,26v,2,3,6,5,8c75,36,79,35,81,36v11,,21,,31,xe" filled="f" stroked="f">
                        <v:path arrowok="t" o:connecttype="custom" o:connectlocs="339725,198954;333658,198954;315459,176173;315459,88086;306359,77455;34882,77455;24266,88086;24266,340195;81898,396388;216878,396388;233561,402463;254794,420688;245694,420688;78865,420688;0,341714;0,80493;78865,1519;259344,1519;338208,65305;339725,77455;339725,191360;339725,198954;169863,54674;215361,54674;236594,39487;215361,25818;124364,25818;113747,27337;104647,39487;112231,51637;122847,54674;169863,54674" o:connectangles="0,0,0,0,0,0,0,0,0,0,0,0,0,0,0,0,0,0,0,0,0,0,0,0,0,0,0,0,0,0,0,0"/>
                        <o:lock v:ext="edit" verticies="t"/>
                      </v:shape>
                      <v:shape id="Freeform 43" o:spid="_x0000_s1028" style="position:absolute;left:211138;top:211138;width:212725;height:214313;visibility:visible;mso-wrap-style:square;v-text-anchor:top" coordsize="14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" path="m111,23c97,41,82,58,68,77,61,69,54,62,47,54,41,60,36,65,30,70v1,1,2,3,3,4c41,83,49,92,57,101v8,9,15,8,22,-1c93,83,108,65,122,47v2,-2,3,-4,4,-5c140,62,136,99,111,119,84,141,45,138,22,111,,85,3,45,30,22,55,,93,4,111,23xe" filled="f" stroked="f">
                        <v:path arrowok="t" o:connecttype="custom" o:connectlocs="168661,34959;103324,117036;71415,82077;45584,106397;50142,112476;86609,153515;120038,151995;185375,71438;191453,63838;168661,180874;33428,168714;45584,33439;168661,34959" o:connectangles="0,0,0,0,0,0,0,0,0,0,0,0,0"/>
                      </v:shape>
                      <v:shape id="Freeform 44" o:spid="_x0000_s1029" style="position:absolute;left:50800;top:119063;width:55563;height:53975;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" path="m35,18v,5,1,12,-2,15c31,36,23,34,18,35v-4,,-9,-1,-13,c2,35,,34,,30,,22,,13,,4,,1,1,,4,v9,,18,,27,c34,,35,2,35,4v-1,5,,9,,14c35,18,35,18,35,18xm17,27v10,-1,10,1,10,-8c26,8,28,8,19,8,7,8,8,7,8,17v,11,-1,9,9,10xe" filled="f" stroked="f">
                        <v:path arrowok="t" o:connecttype="custom" o:connectlocs="54020,26988;50933,49477;27782,52476;7717,52476;0,44979;0,5997;6174,0;47846,0;54020,5997;54020,26988;54020,26988;26238,40481;41672,28487;29325,11994;12347,25488;26238,40481" o:connectangles="0,0,0,0,0,0,0,0,0,0,0,0,0,0,0,0"/>
                        <o:lock v:ext="edit" verticies="t"/>
                      </v:shape>
                      <v:shape id="Freeform 45" o:spid="_x0000_s1030" style="position:absolute;left:50800;top:277813;width:53975;height:52388;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" path="m17,34v-4,,-8,,-12,1c2,35,,34,,30,,22,,13,,4,,1,1,,4,v9,,18,,27,c34,,35,1,35,4v-1,9,-1,18,,26c35,33,34,35,31,35,26,34,22,34,17,34xm27,17c26,8,28,8,19,8,7,8,8,7,8,16v,12,-1,10,9,10c28,26,26,28,27,17xe" filled="f" stroked="f">
                        <v:path arrowok="t" o:connecttype="custom" o:connectlocs="26216,50891;7711,52388;0,44904;0,5987;6169,0;47806,0;53975,5987;53975,44904;47806,52388;26216,50891;41638,25446;29301,11974;12337,23949;26216,38917;41638,25446" o:connectangles="0,0,0,0,0,0,0,0,0,0,0,0,0,0,0"/>
                        <o:lock v:ext="edit" verticies="t"/>
                      </v:shape>
                      <v:shape id="Freeform 46" o:spid="_x0000_s1031" style="position:absolute;left:50800;top:200025;width:53975;height:4921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" path="m17,33v-4,,-9,,-13,c1,33,,32,,29,,21,,12,,4,,,2,,5,v8,,17,,25,c33,,35,,35,4v-1,8,-1,17,,25c35,32,33,33,30,33v-4,,-8,,-13,xm27,17c27,7,27,7,18,7,8,7,8,7,8,15,9,26,6,26,17,26v10,,10,,10,-9xe" filled="f" stroked="f">
                        <v:path arrowok="t" o:connecttype="custom" o:connectlocs="26216,49213;6169,49213;0,43248;0,5965;7711,0;46264,0;53975,5965;53975,43248;46264,49213;26216,49213;41638,25352;27759,10439;12337,22370;26216,38774;41638,25352" o:connectangles="0,0,0,0,0,0,0,0,0,0,0,0,0,0,0"/>
                        <o:lock v:ext="edit" verticies="t"/>
                      </v:shape>
                      <v:shape id="Freeform 47" o:spid="_x0000_s1032" style="position:absolute;left:130175;top:133350;width:130175;height:11113;visibility:visible;mso-wrap-style:square;v-text-anchor:top" coordsize="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" path="m86,v,3,,5,,8c58,8,30,8,1,8,,,,,7,,31,,56,,80,v2,,4,,6,xe" filled="f" stroked="f">
                        <v:path arrowok="t" o:connecttype="custom" o:connectlocs="130175,0;130175,11113;1514,11113;10596,0;121093,0;130175,0" o:connectangles="0,0,0,0,0,0"/>
                      </v:shape>
                      <v:shape id="Freeform 48" o:spid="_x0000_s1033" style="position:absolute;left:130175;top:212725;width:125413;height:11113;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" path="m82,c76,5,70,7,63,7,44,6,25,6,6,7,1,7,,5,1,,28,,55,,82,xe" filled="f" stroked="f">
                        <v:path arrowok="t" o:connecttype="custom" o:connectlocs="125413,0;96354,11113;9177,11113;1529,0;125413,0" o:connectangles="0,0,0,0,0"/>
                      </v:shape>
                      <v:shape id="Freeform 49" o:spid="_x0000_s1034" style="position:absolute;left:131763;top:290513;width:65088;height:12700;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" path="m,c15,,29,,43,v,3,,5,-1,8c28,8,15,8,,8,,5,,3,,xe" filled="f" stroked="f">
                        <v:path arrowok="t" o:connecttype="custom" o:connectlocs="0,0;65088,0;63574,12700;0,12700;0,0" o:connectangles="0,0,0,0,0"/>
                      </v:shape>
                      <w10:anchorlock/>
                    </v:group>
                  </w:pict>
                </mc:Fallback>
              </mc:AlternateContent>
            </w:r>
          </w:p>
        </w:tc>
        <w:tc>
          <w:tcPr>
            <w:tcW w:w="8787" w:type="dxa"/>
            <w:shd w:val="clear" w:color="auto" w:fill="auto"/>
          </w:tcPr>
          <w:p w14:paraId="6293FF8F" w14:textId="74FDA7E4" w:rsidR="00281CF2" w:rsidRPr="00E12451" w:rsidRDefault="00F40D3D" w:rsidP="0094243F">
            <w:pPr>
              <w:pStyle w:val="BodyText"/>
            </w:pPr>
            <w:r w:rsidRPr="00E12451">
              <w:rPr>
                <w:b/>
                <w:bCs/>
              </w:rPr>
              <w:t>The development of new radiation safety standards and guidelines</w:t>
            </w:r>
            <w:r w:rsidRPr="00E12451">
              <w:t xml:space="preserve"> </w:t>
            </w:r>
            <w:r w:rsidR="00D1773C">
              <w:t>–</w:t>
            </w:r>
            <w:r w:rsidRPr="00E12451">
              <w:t xml:space="preserve"> ARPANSA actively reviews and updates radiation safety standards and guidelines to reflect the latest scientific knowledge and technological advancements. These standards provide clear and practical guidance for radiation protection practices, ensuring the safety of workers, the public, and the environment.</w:t>
            </w:r>
          </w:p>
        </w:tc>
      </w:tr>
      <w:tr w:rsidR="00E12451" w:rsidRPr="00E12451" w14:paraId="23BC97F7" w14:textId="77777777" w:rsidTr="00E12451">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7AA17664" w14:textId="4F5873BA" w:rsidR="00281CF2" w:rsidRPr="00E12451" w:rsidRDefault="002D0382" w:rsidP="0094243F">
            <w:pPr>
              <w:pStyle w:val="BodyText"/>
            </w:pPr>
            <w:r w:rsidRPr="002D0382">
              <w:rPr>
                <w:noProof/>
              </w:rPr>
              <mc:AlternateContent>
                <mc:Choice Requires="wps">
                  <w:drawing>
                    <wp:inline distT="0" distB="0" distL="0" distR="0" wp14:anchorId="0F5C74B9" wp14:editId="6C1D71A4">
                      <wp:extent cx="354965" cy="309704"/>
                      <wp:effectExtent l="0" t="0" r="6985" b="0"/>
                      <wp:docPr id="37194" name="Freeform: Shape 37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4965" cy="309704"/>
                              </a:xfrm>
                              <a:custGeom>
                                <a:avLst/>
                                <a:gdLst>
                                  <a:gd name="T0" fmla="*/ 457 w 472"/>
                                  <a:gd name="T1" fmla="*/ 0 h 412"/>
                                  <a:gd name="T2" fmla="*/ 367 w 472"/>
                                  <a:gd name="T3" fmla="*/ 8 h 412"/>
                                  <a:gd name="T4" fmla="*/ 357 w 472"/>
                                  <a:gd name="T5" fmla="*/ 21 h 412"/>
                                  <a:gd name="T6" fmla="*/ 360 w 472"/>
                                  <a:gd name="T7" fmla="*/ 27 h 412"/>
                                  <a:gd name="T8" fmla="*/ 379 w 472"/>
                                  <a:gd name="T9" fmla="*/ 46 h 412"/>
                                  <a:gd name="T10" fmla="*/ 385 w 472"/>
                                  <a:gd name="T11" fmla="*/ 52 h 412"/>
                                  <a:gd name="T12" fmla="*/ 353 w 472"/>
                                  <a:gd name="T13" fmla="*/ 85 h 412"/>
                                  <a:gd name="T14" fmla="*/ 342 w 472"/>
                                  <a:gd name="T15" fmla="*/ 72 h 412"/>
                                  <a:gd name="T16" fmla="*/ 96 w 472"/>
                                  <a:gd name="T17" fmla="*/ 72 h 412"/>
                                  <a:gd name="T18" fmla="*/ 96 w 472"/>
                                  <a:gd name="T19" fmla="*/ 72 h 412"/>
                                  <a:gd name="T20" fmla="*/ 59 w 472"/>
                                  <a:gd name="T21" fmla="*/ 263 h 412"/>
                                  <a:gd name="T22" fmla="*/ 11 w 472"/>
                                  <a:gd name="T23" fmla="*/ 312 h 412"/>
                                  <a:gd name="T24" fmla="*/ 8 w 472"/>
                                  <a:gd name="T25" fmla="*/ 345 h 412"/>
                                  <a:gd name="T26" fmla="*/ 42 w 472"/>
                                  <a:gd name="T27" fmla="*/ 348 h 412"/>
                                  <a:gd name="T28" fmla="*/ 44 w 472"/>
                                  <a:gd name="T29" fmla="*/ 345 h 412"/>
                                  <a:gd name="T30" fmla="*/ 85 w 472"/>
                                  <a:gd name="T31" fmla="*/ 305 h 412"/>
                                  <a:gd name="T32" fmla="*/ 96 w 472"/>
                                  <a:gd name="T33" fmla="*/ 318 h 412"/>
                                  <a:gd name="T34" fmla="*/ 324 w 472"/>
                                  <a:gd name="T35" fmla="*/ 333 h 412"/>
                                  <a:gd name="T36" fmla="*/ 394 w 472"/>
                                  <a:gd name="T37" fmla="*/ 403 h 412"/>
                                  <a:gd name="T38" fmla="*/ 427 w 472"/>
                                  <a:gd name="T39" fmla="*/ 402 h 412"/>
                                  <a:gd name="T40" fmla="*/ 427 w 472"/>
                                  <a:gd name="T41" fmla="*/ 370 h 412"/>
                                  <a:gd name="T42" fmla="*/ 357 w 472"/>
                                  <a:gd name="T43" fmla="*/ 300 h 412"/>
                                  <a:gd name="T44" fmla="*/ 378 w 472"/>
                                  <a:gd name="T45" fmla="*/ 126 h 412"/>
                                  <a:gd name="T46" fmla="*/ 419 w 472"/>
                                  <a:gd name="T47" fmla="*/ 86 h 412"/>
                                  <a:gd name="T48" fmla="*/ 425 w 472"/>
                                  <a:gd name="T49" fmla="*/ 93 h 412"/>
                                  <a:gd name="T50" fmla="*/ 444 w 472"/>
                                  <a:gd name="T51" fmla="*/ 111 h 412"/>
                                  <a:gd name="T52" fmla="*/ 460 w 472"/>
                                  <a:gd name="T53" fmla="*/ 111 h 412"/>
                                  <a:gd name="T54" fmla="*/ 463 w 472"/>
                                  <a:gd name="T55" fmla="*/ 104 h 412"/>
                                  <a:gd name="T56" fmla="*/ 471 w 472"/>
                                  <a:gd name="T57" fmla="*/ 14 h 412"/>
                                  <a:gd name="T58" fmla="*/ 460 w 472"/>
                                  <a:gd name="T59" fmla="*/ 0 h 412"/>
                                  <a:gd name="T60" fmla="*/ 457 w 472"/>
                                  <a:gd name="T61" fmla="*/ 0 h 412"/>
                                  <a:gd name="T62" fmla="*/ 309 w 472"/>
                                  <a:gd name="T63" fmla="*/ 285 h 412"/>
                                  <a:gd name="T64" fmla="*/ 129 w 472"/>
                                  <a:gd name="T65" fmla="*/ 285 h 412"/>
                                  <a:gd name="T66" fmla="*/ 129 w 472"/>
                                  <a:gd name="T67" fmla="*/ 105 h 412"/>
                                  <a:gd name="T68" fmla="*/ 309 w 472"/>
                                  <a:gd name="T69" fmla="*/ 105 h 412"/>
                                  <a:gd name="T70" fmla="*/ 309 w 472"/>
                                  <a:gd name="T71" fmla="*/ 285 h 412"/>
                                  <a:gd name="T72" fmla="*/ 297 w 472"/>
                                  <a:gd name="T73" fmla="*/ 140 h 412"/>
                                  <a:gd name="T74" fmla="*/ 314 w 472"/>
                                  <a:gd name="T75" fmla="*/ 191 h 412"/>
                                  <a:gd name="T76" fmla="*/ 255 w 472"/>
                                  <a:gd name="T77" fmla="*/ 250 h 412"/>
                                  <a:gd name="T78" fmla="*/ 222 w 472"/>
                                  <a:gd name="T79" fmla="*/ 250 h 412"/>
                                  <a:gd name="T80" fmla="*/ 181 w 472"/>
                                  <a:gd name="T81" fmla="*/ 209 h 412"/>
                                  <a:gd name="T82" fmla="*/ 140 w 472"/>
                                  <a:gd name="T83" fmla="*/ 250 h 412"/>
                                  <a:gd name="T84" fmla="*/ 123 w 472"/>
                                  <a:gd name="T85" fmla="*/ 199 h 412"/>
                                  <a:gd name="T86" fmla="*/ 164 w 472"/>
                                  <a:gd name="T87" fmla="*/ 158 h 412"/>
                                  <a:gd name="T88" fmla="*/ 198 w 472"/>
                                  <a:gd name="T89" fmla="*/ 158 h 412"/>
                                  <a:gd name="T90" fmla="*/ 238 w 472"/>
                                  <a:gd name="T91" fmla="*/ 199 h 412"/>
                                  <a:gd name="T92" fmla="*/ 297 w 472"/>
                                  <a:gd name="T93" fmla="*/ 14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2" h="412">
                                    <a:moveTo>
                                      <a:pt x="457" y="0"/>
                                    </a:moveTo>
                                    <a:cubicBezTo>
                                      <a:pt x="367" y="8"/>
                                      <a:pt x="367" y="8"/>
                                      <a:pt x="367" y="8"/>
                                    </a:cubicBezTo>
                                    <a:cubicBezTo>
                                      <a:pt x="361" y="9"/>
                                      <a:pt x="357" y="14"/>
                                      <a:pt x="357" y="21"/>
                                    </a:cubicBezTo>
                                    <a:cubicBezTo>
                                      <a:pt x="358" y="23"/>
                                      <a:pt x="359" y="26"/>
                                      <a:pt x="360" y="27"/>
                                    </a:cubicBezTo>
                                    <a:cubicBezTo>
                                      <a:pt x="379" y="46"/>
                                      <a:pt x="379" y="46"/>
                                      <a:pt x="379" y="46"/>
                                    </a:cubicBezTo>
                                    <a:cubicBezTo>
                                      <a:pt x="385" y="52"/>
                                      <a:pt x="385" y="52"/>
                                      <a:pt x="385" y="52"/>
                                    </a:cubicBezTo>
                                    <a:cubicBezTo>
                                      <a:pt x="353" y="85"/>
                                      <a:pt x="353" y="85"/>
                                      <a:pt x="353" y="85"/>
                                    </a:cubicBezTo>
                                    <a:cubicBezTo>
                                      <a:pt x="350" y="80"/>
                                      <a:pt x="346" y="76"/>
                                      <a:pt x="342" y="72"/>
                                    </a:cubicBezTo>
                                    <a:cubicBezTo>
                                      <a:pt x="274" y="4"/>
                                      <a:pt x="164" y="4"/>
                                      <a:pt x="96" y="72"/>
                                    </a:cubicBezTo>
                                    <a:cubicBezTo>
                                      <a:pt x="96" y="72"/>
                                      <a:pt x="96" y="72"/>
                                      <a:pt x="96" y="72"/>
                                    </a:cubicBezTo>
                                    <a:cubicBezTo>
                                      <a:pt x="46" y="122"/>
                                      <a:pt x="31" y="198"/>
                                      <a:pt x="59" y="263"/>
                                    </a:cubicBezTo>
                                    <a:cubicBezTo>
                                      <a:pt x="11" y="312"/>
                                      <a:pt x="11" y="312"/>
                                      <a:pt x="11" y="312"/>
                                    </a:cubicBezTo>
                                    <a:cubicBezTo>
                                      <a:pt x="1" y="320"/>
                                      <a:pt x="0" y="335"/>
                                      <a:pt x="8" y="345"/>
                                    </a:cubicBezTo>
                                    <a:cubicBezTo>
                                      <a:pt x="17" y="355"/>
                                      <a:pt x="32" y="357"/>
                                      <a:pt x="42" y="348"/>
                                    </a:cubicBezTo>
                                    <a:cubicBezTo>
                                      <a:pt x="43" y="347"/>
                                      <a:pt x="44" y="346"/>
                                      <a:pt x="44" y="345"/>
                                    </a:cubicBezTo>
                                    <a:cubicBezTo>
                                      <a:pt x="85" y="305"/>
                                      <a:pt x="85" y="305"/>
                                      <a:pt x="85" y="305"/>
                                    </a:cubicBezTo>
                                    <a:cubicBezTo>
                                      <a:pt x="88" y="310"/>
                                      <a:pt x="92" y="314"/>
                                      <a:pt x="96" y="318"/>
                                    </a:cubicBezTo>
                                    <a:cubicBezTo>
                                      <a:pt x="158" y="379"/>
                                      <a:pt x="255" y="386"/>
                                      <a:pt x="324" y="333"/>
                                    </a:cubicBezTo>
                                    <a:cubicBezTo>
                                      <a:pt x="394" y="403"/>
                                      <a:pt x="394" y="403"/>
                                      <a:pt x="394" y="403"/>
                                    </a:cubicBezTo>
                                    <a:cubicBezTo>
                                      <a:pt x="403" y="412"/>
                                      <a:pt x="418" y="411"/>
                                      <a:pt x="427" y="402"/>
                                    </a:cubicBezTo>
                                    <a:cubicBezTo>
                                      <a:pt x="435" y="393"/>
                                      <a:pt x="435" y="379"/>
                                      <a:pt x="427" y="370"/>
                                    </a:cubicBezTo>
                                    <a:cubicBezTo>
                                      <a:pt x="357" y="300"/>
                                      <a:pt x="357" y="300"/>
                                      <a:pt x="357" y="300"/>
                                    </a:cubicBezTo>
                                    <a:cubicBezTo>
                                      <a:pt x="395" y="250"/>
                                      <a:pt x="403" y="184"/>
                                      <a:pt x="378" y="126"/>
                                    </a:cubicBezTo>
                                    <a:cubicBezTo>
                                      <a:pt x="419" y="86"/>
                                      <a:pt x="419" y="86"/>
                                      <a:pt x="419" y="86"/>
                                    </a:cubicBezTo>
                                    <a:cubicBezTo>
                                      <a:pt x="425" y="93"/>
                                      <a:pt x="425" y="93"/>
                                      <a:pt x="425" y="93"/>
                                    </a:cubicBezTo>
                                    <a:cubicBezTo>
                                      <a:pt x="444" y="111"/>
                                      <a:pt x="444" y="111"/>
                                      <a:pt x="444" y="111"/>
                                    </a:cubicBezTo>
                                    <a:cubicBezTo>
                                      <a:pt x="448" y="115"/>
                                      <a:pt x="455" y="115"/>
                                      <a:pt x="460" y="111"/>
                                    </a:cubicBezTo>
                                    <a:cubicBezTo>
                                      <a:pt x="461" y="109"/>
                                      <a:pt x="462" y="106"/>
                                      <a:pt x="463" y="104"/>
                                    </a:cubicBezTo>
                                    <a:cubicBezTo>
                                      <a:pt x="471" y="14"/>
                                      <a:pt x="471" y="14"/>
                                      <a:pt x="471" y="14"/>
                                    </a:cubicBezTo>
                                    <a:cubicBezTo>
                                      <a:pt x="472" y="7"/>
                                      <a:pt x="467" y="1"/>
                                      <a:pt x="460" y="0"/>
                                    </a:cubicBezTo>
                                    <a:cubicBezTo>
                                      <a:pt x="459" y="0"/>
                                      <a:pt x="458" y="0"/>
                                      <a:pt x="457" y="0"/>
                                    </a:cubicBezTo>
                                    <a:close/>
                                    <a:moveTo>
                                      <a:pt x="309" y="285"/>
                                    </a:moveTo>
                                    <a:cubicBezTo>
                                      <a:pt x="259" y="335"/>
                                      <a:pt x="178" y="335"/>
                                      <a:pt x="129" y="285"/>
                                    </a:cubicBezTo>
                                    <a:cubicBezTo>
                                      <a:pt x="79" y="235"/>
                                      <a:pt x="79" y="155"/>
                                      <a:pt x="129" y="105"/>
                                    </a:cubicBezTo>
                                    <a:cubicBezTo>
                                      <a:pt x="179" y="55"/>
                                      <a:pt x="259" y="55"/>
                                      <a:pt x="309" y="105"/>
                                    </a:cubicBezTo>
                                    <a:cubicBezTo>
                                      <a:pt x="359" y="155"/>
                                      <a:pt x="359" y="235"/>
                                      <a:pt x="309" y="285"/>
                                    </a:cubicBezTo>
                                    <a:close/>
                                    <a:moveTo>
                                      <a:pt x="297" y="140"/>
                                    </a:moveTo>
                                    <a:cubicBezTo>
                                      <a:pt x="308" y="155"/>
                                      <a:pt x="314" y="173"/>
                                      <a:pt x="314" y="191"/>
                                    </a:cubicBezTo>
                                    <a:cubicBezTo>
                                      <a:pt x="255" y="250"/>
                                      <a:pt x="255" y="250"/>
                                      <a:pt x="255" y="250"/>
                                    </a:cubicBezTo>
                                    <a:cubicBezTo>
                                      <a:pt x="246" y="259"/>
                                      <a:pt x="231" y="259"/>
                                      <a:pt x="222" y="250"/>
                                    </a:cubicBezTo>
                                    <a:cubicBezTo>
                                      <a:pt x="181" y="209"/>
                                      <a:pt x="181" y="209"/>
                                      <a:pt x="181" y="209"/>
                                    </a:cubicBezTo>
                                    <a:cubicBezTo>
                                      <a:pt x="140" y="250"/>
                                      <a:pt x="140" y="250"/>
                                      <a:pt x="140" y="250"/>
                                    </a:cubicBezTo>
                                    <a:cubicBezTo>
                                      <a:pt x="130" y="235"/>
                                      <a:pt x="124" y="217"/>
                                      <a:pt x="123" y="199"/>
                                    </a:cubicBezTo>
                                    <a:cubicBezTo>
                                      <a:pt x="164" y="158"/>
                                      <a:pt x="164" y="158"/>
                                      <a:pt x="164" y="158"/>
                                    </a:cubicBezTo>
                                    <a:cubicBezTo>
                                      <a:pt x="173" y="149"/>
                                      <a:pt x="188" y="149"/>
                                      <a:pt x="198" y="158"/>
                                    </a:cubicBezTo>
                                    <a:cubicBezTo>
                                      <a:pt x="238" y="199"/>
                                      <a:pt x="238" y="199"/>
                                      <a:pt x="238" y="199"/>
                                    </a:cubicBezTo>
                                    <a:lnTo>
                                      <a:pt x="297" y="140"/>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4493395" id="Freeform: Shape 37194" o:spid="_x0000_s1026" alt="&quot;&quot;" style="width:27.95pt;height:24.4pt;visibility:visible;mso-wrap-style:square;mso-left-percent:-10001;mso-top-percent:-10001;mso-position-horizontal:absolute;mso-position-horizontal-relative:char;mso-position-vertical:absolute;mso-position-vertical-relative:line;mso-left-percent:-10001;mso-top-percent:-10001;v-text-anchor:top" coordsize="47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" path="m457,c367,8,367,8,367,8v-6,1,-10,6,-10,13c358,23,359,26,360,27v19,19,19,19,19,19c385,52,385,52,385,52,353,85,353,85,353,85v-3,-5,-7,-9,-11,-13c274,4,164,4,96,72v,,,,,c46,122,31,198,59,263,11,312,11,312,11,312,1,320,,335,8,345v9,10,24,12,34,3c43,347,44,346,44,345,85,305,85,305,85,305v3,5,7,9,11,13c158,379,255,386,324,333v70,70,70,70,70,70c403,412,418,411,427,402v8,-9,8,-23,,-32c357,300,357,300,357,300v38,-50,46,-116,21,-174c419,86,419,86,419,86v6,7,6,7,6,7c444,111,444,111,444,111v4,4,11,4,16,c461,109,462,106,463,104v8,-90,8,-90,8,-90c472,7,467,1,460,v-1,,-2,,-3,xm309,285v-50,50,-131,50,-180,c79,235,79,155,129,105v50,-50,130,-50,180,c359,155,359,235,309,285xm297,140v11,15,17,33,17,51c255,250,255,250,255,250v-9,9,-24,9,-33,c181,209,181,209,181,209v-41,41,-41,41,-41,41c130,235,124,217,123,199v41,-41,41,-41,41,-41c173,149,188,149,198,158v40,41,40,41,40,41l297,140xe" fillcolor="#00338d [3204]" stroked="f">
                      <v:path arrowok="t" o:connecttype="custom" o:connectlocs="343684,0;276000,6014;268480,15786;270736,20296;285025,34579;289537,39089;265472,63895;257199,54123;72196,54123;72196,54123;44371,197699;8272,234533;6016,259340;31586,261595;33090,259340;63924,229271;72196,239043;243662,250319;296306,302939;321123,302187;321123,278132;268480,225513;284273,94715;315107,64647;319619,69909;333908,83440;345940,83440;348197,78178;354213,10524;345940,0;343684,0;232382,214237;97014,214237;97014,78929;232382,78929;232382,214237;223357,105239;236142,143576;191771,187927;166954,187927;136120,157107;105286,187927;92501,149590;123335,118770;148905,118770;178987,149590;223357,105239" o:connectangles="0,0,0,0,0,0,0,0,0,0,0,0,0,0,0,0,0,0,0,0,0,0,0,0,0,0,0,0,0,0,0,0,0,0,0,0,0,0,0,0,0,0,0,0,0,0,0"/>
                      <o:lock v:ext="edit" verticies="t"/>
                      <w10:anchorlock/>
                    </v:shape>
                  </w:pict>
                </mc:Fallback>
              </mc:AlternateContent>
            </w:r>
          </w:p>
        </w:tc>
        <w:tc>
          <w:tcPr>
            <w:tcW w:w="8787" w:type="dxa"/>
            <w:shd w:val="clear" w:color="auto" w:fill="auto"/>
          </w:tcPr>
          <w:p w14:paraId="1F47E22D" w14:textId="312E8373" w:rsidR="00281CF2" w:rsidRPr="00E12451" w:rsidRDefault="00E12451" w:rsidP="0094243F">
            <w:pPr>
              <w:pStyle w:val="BodyText"/>
            </w:pPr>
            <w:r w:rsidRPr="00E12451">
              <w:rPr>
                <w:b/>
                <w:bCs/>
              </w:rPr>
              <w:t>The implementation of new radiation safety programs</w:t>
            </w:r>
            <w:r w:rsidRPr="00E12451">
              <w:t xml:space="preserve"> </w:t>
            </w:r>
            <w:r w:rsidR="00D1773C">
              <w:t>–</w:t>
            </w:r>
            <w:r w:rsidRPr="00E12451">
              <w:t xml:space="preserve"> ARPANSA has implemented various radiation safety programs to address specific areas of concern or emerging issues. These programs focus on improving radiation protection practices in areas such as medical imaging, industrial applications, and radioactive waste management.</w:t>
            </w:r>
          </w:p>
        </w:tc>
      </w:tr>
    </w:tbl>
    <w:p w14:paraId="6BA084D7" w14:textId="77777777" w:rsidR="00747D85" w:rsidRDefault="00747D85" w:rsidP="001B67D6">
      <w:pPr>
        <w:pStyle w:val="BodyText"/>
      </w:pPr>
      <w:r>
        <w:t xml:space="preserve">A key theme emerging from stakeholder consultations was the effectiveness of the current system in helping protect the Australian public as evidenced by the lack of any large-scale, high risk radiation incidents. Regarding safety, several stakeholders noted the importance of maintaining a high level of safety in radiation protection through consistent application of safety standards between jurisdictions. For example, concerns were expressed regarding proposed changes to the legislative framework that could be perceived as lessening safety in certain States, making it difficult to reach agreement for decision-makers. Additionally, there was discussion about the need for clearer separation between powers of different regulatory bodies to ensure that safety standards are maintained. However, there was a view that despite some differences across jurisdictions, “90-95%” of what is done across the country is uniform and there had not been any large-scale, high risk radiation incidents which highlights the effectiveness of the current system. </w:t>
      </w:r>
    </w:p>
    <w:p w14:paraId="5CA29AD7" w14:textId="08150CEB" w:rsidR="00281CF2" w:rsidRDefault="00747D85" w:rsidP="001B67D6">
      <w:pPr>
        <w:pStyle w:val="BodyText"/>
      </w:pPr>
      <w:r>
        <w:t>At the State and Territory level, stakeholders were in agreement that the current system is generally effective in delivering the desired safety outcomes.  Stakeholders noted however that the present system was not free from flaws as elucidated through the occurrence of various incidents e.g., the Western Australian ‘lost source incidence’ or instances of accidental radiation exposure.</w:t>
      </w:r>
    </w:p>
    <w:p w14:paraId="2E7789CB" w14:textId="27FF4F95" w:rsidR="00BB59C3" w:rsidRDefault="00BB59C3" w:rsidP="00BB59C3">
      <w:pPr>
        <w:pStyle w:val="BodyText"/>
      </w:pPr>
      <w:bookmarkStart w:id="79" w:name="_Toc158650987"/>
      <w:bookmarkStart w:id="80" w:name="_Toc158722409"/>
      <w:bookmarkStart w:id="81" w:name="_Toc176171347"/>
      <w:r>
        <w:rPr>
          <w:rStyle w:val="Heading2Char"/>
        </w:rPr>
        <w:t>Insight</w:t>
      </w:r>
      <w:r w:rsidRPr="00CB20EC">
        <w:rPr>
          <w:rStyle w:val="Heading2Char"/>
        </w:rPr>
        <w:t xml:space="preserve"> </w:t>
      </w:r>
      <w:r w:rsidR="006D517D">
        <w:rPr>
          <w:rStyle w:val="Heading2Char"/>
        </w:rPr>
        <w:t>2</w:t>
      </w:r>
      <w:r w:rsidRPr="00CB20EC">
        <w:rPr>
          <w:rStyle w:val="Heading2Char"/>
        </w:rPr>
        <w:t xml:space="preserve">: </w:t>
      </w:r>
      <w:r w:rsidR="0094784F" w:rsidRPr="0094784F">
        <w:rPr>
          <w:rStyle w:val="Heading2Char"/>
        </w:rPr>
        <w:t>Impact of Greater Uniformity on Safety Outcomes</w:t>
      </w:r>
      <w:bookmarkEnd w:id="79"/>
      <w:bookmarkEnd w:id="80"/>
      <w:bookmarkEnd w:id="81"/>
    </w:p>
    <w:tbl>
      <w:tblPr>
        <w:tblStyle w:val="TableGrid"/>
        <w:tblW w:w="0" w:type="auto"/>
        <w:tblLook w:val="04A0" w:firstRow="1" w:lastRow="0" w:firstColumn="1" w:lastColumn="0" w:noHBand="0" w:noVBand="1"/>
      </w:tblPr>
      <w:tblGrid>
        <w:gridCol w:w="993"/>
        <w:gridCol w:w="2126"/>
        <w:gridCol w:w="3306"/>
        <w:gridCol w:w="3213"/>
      </w:tblGrid>
      <w:tr w:rsidR="00BB59C3" w14:paraId="0DAA024F"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3AEDEE0A" w14:textId="50D54596" w:rsidR="00BB59C3" w:rsidRPr="00905D4D" w:rsidRDefault="003218E7">
            <w:pPr>
              <w:pStyle w:val="BodyText"/>
              <w:rPr>
                <w:color w:val="00338D" w:themeColor="accent1"/>
              </w:rPr>
            </w:pPr>
            <w:r w:rsidRPr="003218E7">
              <w:rPr>
                <w:noProof/>
                <w:color w:val="00338D" w:themeColor="accent1"/>
              </w:rPr>
              <mc:AlternateContent>
                <mc:Choice Requires="wpg">
                  <w:drawing>
                    <wp:inline distT="0" distB="0" distL="0" distR="0" wp14:anchorId="20DB7A63" wp14:editId="1BE2FF56">
                      <wp:extent cx="444219" cy="420812"/>
                      <wp:effectExtent l="0" t="0" r="0" b="0"/>
                      <wp:docPr id="37219" name="Group 37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4219" cy="420812"/>
                                <a:chOff x="0" y="0"/>
                                <a:chExt cx="542460" cy="514263"/>
                              </a:xfrm>
                              <a:solidFill>
                                <a:schemeClr val="accent1"/>
                              </a:solidFill>
                            </wpg:grpSpPr>
                            <wps:wsp>
                              <wps:cNvPr id="37220" name="Freeform: Shape 37220"/>
                              <wps:cNvSpPr/>
                              <wps:spPr>
                                <a:xfrm>
                                  <a:off x="153021" y="310332"/>
                                  <a:ext cx="269438" cy="203931"/>
                                </a:xfrm>
                                <a:custGeom>
                                  <a:avLst/>
                                  <a:gdLst>
                                    <a:gd name="connsiteX0" fmla="*/ 64750 w 269438"/>
                                    <a:gd name="connsiteY0" fmla="*/ 203932 h 203931"/>
                                    <a:gd name="connsiteX1" fmla="*/ 64750 w 269438"/>
                                    <a:gd name="connsiteY1" fmla="*/ 126876 h 203931"/>
                                    <a:gd name="connsiteX2" fmla="*/ 54483 w 269438"/>
                                    <a:gd name="connsiteY2" fmla="*/ 118771 h 203931"/>
                                    <a:gd name="connsiteX3" fmla="*/ 48972 w 269438"/>
                                    <a:gd name="connsiteY3" fmla="*/ 123310 h 203931"/>
                                    <a:gd name="connsiteX4" fmla="*/ 12011 w 269438"/>
                                    <a:gd name="connsiteY4" fmla="*/ 125580 h 203931"/>
                                    <a:gd name="connsiteX5" fmla="*/ 15 w 269438"/>
                                    <a:gd name="connsiteY5" fmla="*/ 101479 h 203931"/>
                                    <a:gd name="connsiteX6" fmla="*/ 32437 w 269438"/>
                                    <a:gd name="connsiteY6" fmla="*/ 73057 h 203931"/>
                                    <a:gd name="connsiteX7" fmla="*/ 50053 w 269438"/>
                                    <a:gd name="connsiteY7" fmla="*/ 81702 h 203931"/>
                                    <a:gd name="connsiteX8" fmla="*/ 52646 w 269438"/>
                                    <a:gd name="connsiteY8" fmla="*/ 84080 h 203931"/>
                                    <a:gd name="connsiteX9" fmla="*/ 60211 w 269438"/>
                                    <a:gd name="connsiteY9" fmla="*/ 85593 h 203931"/>
                                    <a:gd name="connsiteX10" fmla="*/ 64642 w 269438"/>
                                    <a:gd name="connsiteY10" fmla="*/ 78676 h 203931"/>
                                    <a:gd name="connsiteX11" fmla="*/ 64642 w 269438"/>
                                    <a:gd name="connsiteY11" fmla="*/ 2594 h 203931"/>
                                    <a:gd name="connsiteX12" fmla="*/ 66804 w 269438"/>
                                    <a:gd name="connsiteY12" fmla="*/ 0 h 203931"/>
                                    <a:gd name="connsiteX13" fmla="*/ 126459 w 269438"/>
                                    <a:gd name="connsiteY13" fmla="*/ 0 h 203931"/>
                                    <a:gd name="connsiteX14" fmla="*/ 128080 w 269438"/>
                                    <a:gd name="connsiteY14" fmla="*/ 648 h 203931"/>
                                    <a:gd name="connsiteX15" fmla="*/ 139536 w 269438"/>
                                    <a:gd name="connsiteY15" fmla="*/ 54360 h 203931"/>
                                    <a:gd name="connsiteX16" fmla="*/ 188493 w 269438"/>
                                    <a:gd name="connsiteY16" fmla="*/ 58359 h 203931"/>
                                    <a:gd name="connsiteX17" fmla="*/ 206000 w 269438"/>
                                    <a:gd name="connsiteY17" fmla="*/ 324 h 203931"/>
                                    <a:gd name="connsiteX18" fmla="*/ 269438 w 269438"/>
                                    <a:gd name="connsiteY18" fmla="*/ 324 h 203931"/>
                                    <a:gd name="connsiteX19" fmla="*/ 269438 w 269438"/>
                                    <a:gd name="connsiteY19" fmla="*/ 11131 h 203931"/>
                                    <a:gd name="connsiteX20" fmla="*/ 269438 w 269438"/>
                                    <a:gd name="connsiteY20" fmla="*/ 166539 h 203931"/>
                                    <a:gd name="connsiteX21" fmla="*/ 265007 w 269438"/>
                                    <a:gd name="connsiteY21" fmla="*/ 186640 h 203931"/>
                                    <a:gd name="connsiteX22" fmla="*/ 239610 w 269438"/>
                                    <a:gd name="connsiteY22" fmla="*/ 203499 h 203931"/>
                                    <a:gd name="connsiteX23" fmla="*/ 222427 w 269438"/>
                                    <a:gd name="connsiteY23" fmla="*/ 203715 h 203931"/>
                                    <a:gd name="connsiteX24" fmla="*/ 82906 w 269438"/>
                                    <a:gd name="connsiteY24" fmla="*/ 203715 h 203931"/>
                                    <a:gd name="connsiteX25" fmla="*/ 64750 w 269438"/>
                                    <a:gd name="connsiteY25" fmla="*/ 203715 h 2039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69438" h="203931">
                                      <a:moveTo>
                                        <a:pt x="64750" y="203932"/>
                                      </a:moveTo>
                                      <a:cubicBezTo>
                                        <a:pt x="64750" y="178211"/>
                                        <a:pt x="64750" y="152597"/>
                                        <a:pt x="64750" y="126876"/>
                                      </a:cubicBezTo>
                                      <a:cubicBezTo>
                                        <a:pt x="64750" y="120608"/>
                                        <a:pt x="59347" y="116177"/>
                                        <a:pt x="54483" y="118771"/>
                                      </a:cubicBezTo>
                                      <a:cubicBezTo>
                                        <a:pt x="52430" y="119852"/>
                                        <a:pt x="50701" y="121689"/>
                                        <a:pt x="48972" y="123310"/>
                                      </a:cubicBezTo>
                                      <a:cubicBezTo>
                                        <a:pt x="39461" y="132388"/>
                                        <a:pt x="23143" y="134982"/>
                                        <a:pt x="12011" y="125580"/>
                                      </a:cubicBezTo>
                                      <a:cubicBezTo>
                                        <a:pt x="4554" y="119203"/>
                                        <a:pt x="-309" y="111314"/>
                                        <a:pt x="15" y="101479"/>
                                      </a:cubicBezTo>
                                      <a:cubicBezTo>
                                        <a:pt x="664" y="84512"/>
                                        <a:pt x="14713" y="71003"/>
                                        <a:pt x="32437" y="73057"/>
                                      </a:cubicBezTo>
                                      <a:cubicBezTo>
                                        <a:pt x="39245" y="73813"/>
                                        <a:pt x="45081" y="76947"/>
                                        <a:pt x="50053" y="81702"/>
                                      </a:cubicBezTo>
                                      <a:cubicBezTo>
                                        <a:pt x="50917" y="82459"/>
                                        <a:pt x="51782" y="83215"/>
                                        <a:pt x="52646" y="84080"/>
                                      </a:cubicBezTo>
                                      <a:cubicBezTo>
                                        <a:pt x="54808" y="86241"/>
                                        <a:pt x="57401" y="87214"/>
                                        <a:pt x="60211" y="85593"/>
                                      </a:cubicBezTo>
                                      <a:cubicBezTo>
                                        <a:pt x="62805" y="84188"/>
                                        <a:pt x="64750" y="82135"/>
                                        <a:pt x="64642" y="78676"/>
                                      </a:cubicBezTo>
                                      <a:cubicBezTo>
                                        <a:pt x="64642" y="53279"/>
                                        <a:pt x="64642" y="27991"/>
                                        <a:pt x="64642" y="2594"/>
                                      </a:cubicBezTo>
                                      <a:cubicBezTo>
                                        <a:pt x="64642" y="865"/>
                                        <a:pt x="64966" y="0"/>
                                        <a:pt x="66804" y="0"/>
                                      </a:cubicBezTo>
                                      <a:cubicBezTo>
                                        <a:pt x="86689" y="0"/>
                                        <a:pt x="106574" y="0"/>
                                        <a:pt x="126459" y="0"/>
                                      </a:cubicBezTo>
                                      <a:cubicBezTo>
                                        <a:pt x="126892" y="0"/>
                                        <a:pt x="127432" y="324"/>
                                        <a:pt x="128080" y="648"/>
                                      </a:cubicBezTo>
                                      <a:cubicBezTo>
                                        <a:pt x="118678" y="21398"/>
                                        <a:pt x="122353" y="40095"/>
                                        <a:pt x="139536" y="54360"/>
                                      </a:cubicBezTo>
                                      <a:cubicBezTo>
                                        <a:pt x="154234" y="66572"/>
                                        <a:pt x="171849" y="68301"/>
                                        <a:pt x="188493" y="58359"/>
                                      </a:cubicBezTo>
                                      <a:cubicBezTo>
                                        <a:pt x="211404" y="44634"/>
                                        <a:pt x="214538" y="23884"/>
                                        <a:pt x="206000" y="324"/>
                                      </a:cubicBezTo>
                                      <a:lnTo>
                                        <a:pt x="269438" y="324"/>
                                      </a:lnTo>
                                      <a:cubicBezTo>
                                        <a:pt x="269438" y="4215"/>
                                        <a:pt x="269438" y="7673"/>
                                        <a:pt x="269438" y="11131"/>
                                      </a:cubicBezTo>
                                      <a:cubicBezTo>
                                        <a:pt x="269438" y="62898"/>
                                        <a:pt x="269438" y="114772"/>
                                        <a:pt x="269438" y="166539"/>
                                      </a:cubicBezTo>
                                      <a:cubicBezTo>
                                        <a:pt x="269438" y="173563"/>
                                        <a:pt x="268790" y="180588"/>
                                        <a:pt x="265007" y="186640"/>
                                      </a:cubicBezTo>
                                      <a:cubicBezTo>
                                        <a:pt x="259171" y="196150"/>
                                        <a:pt x="250958" y="202311"/>
                                        <a:pt x="239610" y="203499"/>
                                      </a:cubicBezTo>
                                      <a:cubicBezTo>
                                        <a:pt x="233883" y="204040"/>
                                        <a:pt x="228155" y="203715"/>
                                        <a:pt x="222427" y="203715"/>
                                      </a:cubicBezTo>
                                      <a:cubicBezTo>
                                        <a:pt x="175956" y="203715"/>
                                        <a:pt x="129377" y="203715"/>
                                        <a:pt x="82906" y="203715"/>
                                      </a:cubicBezTo>
                                      <a:cubicBezTo>
                                        <a:pt x="76962" y="203715"/>
                                        <a:pt x="70910" y="203715"/>
                                        <a:pt x="64750" y="203715"/>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21" name="Freeform: Shape 37221"/>
                              <wps:cNvSpPr/>
                              <wps:spPr>
                                <a:xfrm>
                                  <a:off x="80" y="245202"/>
                                  <a:ext cx="203750" cy="268305"/>
                                </a:xfrm>
                                <a:custGeom>
                                  <a:avLst/>
                                  <a:gdLst>
                                    <a:gd name="connsiteX0" fmla="*/ 202345 w 203750"/>
                                    <a:gd name="connsiteY0" fmla="*/ 127379 h 268305"/>
                                    <a:gd name="connsiteX1" fmla="*/ 184730 w 203750"/>
                                    <a:gd name="connsiteY1" fmla="*/ 122840 h 268305"/>
                                    <a:gd name="connsiteX2" fmla="*/ 164088 w 203750"/>
                                    <a:gd name="connsiteY2" fmla="*/ 126515 h 268305"/>
                                    <a:gd name="connsiteX3" fmla="*/ 140636 w 203750"/>
                                    <a:gd name="connsiteY3" fmla="*/ 155370 h 268305"/>
                                    <a:gd name="connsiteX4" fmla="*/ 149390 w 203750"/>
                                    <a:gd name="connsiteY4" fmla="*/ 193520 h 268305"/>
                                    <a:gd name="connsiteX5" fmla="*/ 174895 w 203750"/>
                                    <a:gd name="connsiteY5" fmla="*/ 208974 h 268305"/>
                                    <a:gd name="connsiteX6" fmla="*/ 199860 w 203750"/>
                                    <a:gd name="connsiteY6" fmla="*/ 206164 h 268305"/>
                                    <a:gd name="connsiteX7" fmla="*/ 203750 w 203750"/>
                                    <a:gd name="connsiteY7" fmla="*/ 205191 h 268305"/>
                                    <a:gd name="connsiteX8" fmla="*/ 203750 w 203750"/>
                                    <a:gd name="connsiteY8" fmla="*/ 215782 h 268305"/>
                                    <a:gd name="connsiteX9" fmla="*/ 203750 w 203750"/>
                                    <a:gd name="connsiteY9" fmla="*/ 265279 h 268305"/>
                                    <a:gd name="connsiteX10" fmla="*/ 200724 w 203750"/>
                                    <a:gd name="connsiteY10" fmla="*/ 268305 h 268305"/>
                                    <a:gd name="connsiteX11" fmla="*/ 32673 w 203750"/>
                                    <a:gd name="connsiteY11" fmla="*/ 268197 h 268305"/>
                                    <a:gd name="connsiteX12" fmla="*/ 683 w 203750"/>
                                    <a:gd name="connsiteY12" fmla="*/ 239990 h 268305"/>
                                    <a:gd name="connsiteX13" fmla="*/ 251 w 203750"/>
                                    <a:gd name="connsiteY13" fmla="*/ 224320 h 268305"/>
                                    <a:gd name="connsiteX14" fmla="*/ 251 w 203750"/>
                                    <a:gd name="connsiteY14" fmla="*/ 77775 h 268305"/>
                                    <a:gd name="connsiteX15" fmla="*/ 35 w 203750"/>
                                    <a:gd name="connsiteY15" fmla="*/ 67940 h 268305"/>
                                    <a:gd name="connsiteX16" fmla="*/ 3169 w 203750"/>
                                    <a:gd name="connsiteY16" fmla="*/ 64698 h 268305"/>
                                    <a:gd name="connsiteX17" fmla="*/ 75469 w 203750"/>
                                    <a:gd name="connsiteY17" fmla="*/ 64698 h 268305"/>
                                    <a:gd name="connsiteX18" fmla="*/ 79468 w 203750"/>
                                    <a:gd name="connsiteY18" fmla="*/ 64266 h 268305"/>
                                    <a:gd name="connsiteX19" fmla="*/ 84763 w 203750"/>
                                    <a:gd name="connsiteY19" fmla="*/ 59727 h 268305"/>
                                    <a:gd name="connsiteX20" fmla="*/ 82818 w 203750"/>
                                    <a:gd name="connsiteY20" fmla="*/ 51297 h 268305"/>
                                    <a:gd name="connsiteX21" fmla="*/ 73200 w 203750"/>
                                    <a:gd name="connsiteY21" fmla="*/ 24819 h 268305"/>
                                    <a:gd name="connsiteX22" fmla="*/ 90599 w 203750"/>
                                    <a:gd name="connsiteY22" fmla="*/ 2448 h 268305"/>
                                    <a:gd name="connsiteX23" fmla="*/ 119346 w 203750"/>
                                    <a:gd name="connsiteY23" fmla="*/ 5799 h 268305"/>
                                    <a:gd name="connsiteX24" fmla="*/ 130910 w 203750"/>
                                    <a:gd name="connsiteY24" fmla="*/ 25252 h 268305"/>
                                    <a:gd name="connsiteX25" fmla="*/ 125290 w 203750"/>
                                    <a:gd name="connsiteY25" fmla="*/ 46758 h 268305"/>
                                    <a:gd name="connsiteX26" fmla="*/ 119670 w 203750"/>
                                    <a:gd name="connsiteY26" fmla="*/ 53891 h 268305"/>
                                    <a:gd name="connsiteX27" fmla="*/ 124750 w 203750"/>
                                    <a:gd name="connsiteY27" fmla="*/ 63293 h 268305"/>
                                    <a:gd name="connsiteX28" fmla="*/ 133612 w 203750"/>
                                    <a:gd name="connsiteY28" fmla="*/ 63725 h 268305"/>
                                    <a:gd name="connsiteX29" fmla="*/ 201805 w 203750"/>
                                    <a:gd name="connsiteY29" fmla="*/ 63725 h 268305"/>
                                    <a:gd name="connsiteX30" fmla="*/ 203642 w 203750"/>
                                    <a:gd name="connsiteY30" fmla="*/ 63941 h 268305"/>
                                    <a:gd name="connsiteX31" fmla="*/ 203642 w 203750"/>
                                    <a:gd name="connsiteY31" fmla="*/ 63941 h 268305"/>
                                    <a:gd name="connsiteX32" fmla="*/ 203642 w 203750"/>
                                    <a:gd name="connsiteY32" fmla="*/ 98092 h 268305"/>
                                    <a:gd name="connsiteX33" fmla="*/ 203642 w 203750"/>
                                    <a:gd name="connsiteY33" fmla="*/ 125002 h 268305"/>
                                    <a:gd name="connsiteX34" fmla="*/ 202994 w 203750"/>
                                    <a:gd name="connsiteY34" fmla="*/ 127488 h 268305"/>
                                    <a:gd name="connsiteX35" fmla="*/ 202345 w 203750"/>
                                    <a:gd name="connsiteY35" fmla="*/ 127488 h 268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03750" h="268305">
                                      <a:moveTo>
                                        <a:pt x="202345" y="127379"/>
                                      </a:moveTo>
                                      <a:cubicBezTo>
                                        <a:pt x="196834" y="124678"/>
                                        <a:pt x="190998" y="123057"/>
                                        <a:pt x="184730" y="122840"/>
                                      </a:cubicBezTo>
                                      <a:cubicBezTo>
                                        <a:pt x="177597" y="122624"/>
                                        <a:pt x="170572" y="123165"/>
                                        <a:pt x="164088" y="126515"/>
                                      </a:cubicBezTo>
                                      <a:cubicBezTo>
                                        <a:pt x="152092" y="132675"/>
                                        <a:pt x="143770" y="142293"/>
                                        <a:pt x="140636" y="155370"/>
                                      </a:cubicBezTo>
                                      <a:cubicBezTo>
                                        <a:pt x="137286" y="169203"/>
                                        <a:pt x="140096" y="182064"/>
                                        <a:pt x="149390" y="193520"/>
                                      </a:cubicBezTo>
                                      <a:cubicBezTo>
                                        <a:pt x="156199" y="201841"/>
                                        <a:pt x="164736" y="207245"/>
                                        <a:pt x="174895" y="208974"/>
                                      </a:cubicBezTo>
                                      <a:cubicBezTo>
                                        <a:pt x="183217" y="210379"/>
                                        <a:pt x="191862" y="209730"/>
                                        <a:pt x="199860" y="206164"/>
                                      </a:cubicBezTo>
                                      <a:cubicBezTo>
                                        <a:pt x="200940" y="205732"/>
                                        <a:pt x="202129" y="205515"/>
                                        <a:pt x="203750" y="205191"/>
                                      </a:cubicBezTo>
                                      <a:cubicBezTo>
                                        <a:pt x="203750" y="208974"/>
                                        <a:pt x="203750" y="212432"/>
                                        <a:pt x="203750" y="215782"/>
                                      </a:cubicBezTo>
                                      <a:cubicBezTo>
                                        <a:pt x="203750" y="232317"/>
                                        <a:pt x="203750" y="248744"/>
                                        <a:pt x="203750" y="265279"/>
                                      </a:cubicBezTo>
                                      <a:cubicBezTo>
                                        <a:pt x="203750" y="267657"/>
                                        <a:pt x="203210" y="268305"/>
                                        <a:pt x="200724" y="268305"/>
                                      </a:cubicBezTo>
                                      <a:cubicBezTo>
                                        <a:pt x="144743" y="268305"/>
                                        <a:pt x="88654" y="268305"/>
                                        <a:pt x="32673" y="268197"/>
                                      </a:cubicBezTo>
                                      <a:cubicBezTo>
                                        <a:pt x="17651" y="268197"/>
                                        <a:pt x="2304" y="255445"/>
                                        <a:pt x="683" y="239990"/>
                                      </a:cubicBezTo>
                                      <a:cubicBezTo>
                                        <a:pt x="143" y="234803"/>
                                        <a:pt x="251" y="229507"/>
                                        <a:pt x="251" y="224320"/>
                                      </a:cubicBezTo>
                                      <a:cubicBezTo>
                                        <a:pt x="251" y="175471"/>
                                        <a:pt x="251" y="126623"/>
                                        <a:pt x="251" y="77775"/>
                                      </a:cubicBezTo>
                                      <a:cubicBezTo>
                                        <a:pt x="251" y="74532"/>
                                        <a:pt x="251" y="71182"/>
                                        <a:pt x="35" y="67940"/>
                                      </a:cubicBezTo>
                                      <a:cubicBezTo>
                                        <a:pt x="-181" y="65454"/>
                                        <a:pt x="575" y="64698"/>
                                        <a:pt x="3169" y="64698"/>
                                      </a:cubicBezTo>
                                      <a:cubicBezTo>
                                        <a:pt x="27269" y="64806"/>
                                        <a:pt x="51369" y="64698"/>
                                        <a:pt x="75469" y="64698"/>
                                      </a:cubicBezTo>
                                      <a:cubicBezTo>
                                        <a:pt x="76766" y="64698"/>
                                        <a:pt x="78171" y="64266"/>
                                        <a:pt x="79468" y="64266"/>
                                      </a:cubicBezTo>
                                      <a:cubicBezTo>
                                        <a:pt x="82494" y="64157"/>
                                        <a:pt x="84223" y="62320"/>
                                        <a:pt x="84763" y="59727"/>
                                      </a:cubicBezTo>
                                      <a:cubicBezTo>
                                        <a:pt x="85412" y="56809"/>
                                        <a:pt x="85520" y="53783"/>
                                        <a:pt x="82818" y="51297"/>
                                      </a:cubicBezTo>
                                      <a:cubicBezTo>
                                        <a:pt x="74821" y="44272"/>
                                        <a:pt x="71578" y="35086"/>
                                        <a:pt x="73200" y="24819"/>
                                      </a:cubicBezTo>
                                      <a:cubicBezTo>
                                        <a:pt x="74821" y="14444"/>
                                        <a:pt x="80548" y="6555"/>
                                        <a:pt x="90599" y="2448"/>
                                      </a:cubicBezTo>
                                      <a:cubicBezTo>
                                        <a:pt x="100866" y="-1766"/>
                                        <a:pt x="110484" y="-470"/>
                                        <a:pt x="119346" y="5799"/>
                                      </a:cubicBezTo>
                                      <a:cubicBezTo>
                                        <a:pt x="125939" y="10446"/>
                                        <a:pt x="129613" y="17038"/>
                                        <a:pt x="130910" y="25252"/>
                                      </a:cubicBezTo>
                                      <a:cubicBezTo>
                                        <a:pt x="132207" y="33465"/>
                                        <a:pt x="129721" y="40274"/>
                                        <a:pt x="125290" y="46758"/>
                                      </a:cubicBezTo>
                                      <a:cubicBezTo>
                                        <a:pt x="123561" y="49244"/>
                                        <a:pt x="121183" y="51297"/>
                                        <a:pt x="119670" y="53891"/>
                                      </a:cubicBezTo>
                                      <a:cubicBezTo>
                                        <a:pt x="117509" y="57457"/>
                                        <a:pt x="120535" y="62753"/>
                                        <a:pt x="124750" y="63293"/>
                                      </a:cubicBezTo>
                                      <a:cubicBezTo>
                                        <a:pt x="127668" y="63617"/>
                                        <a:pt x="130694" y="63725"/>
                                        <a:pt x="133612" y="63725"/>
                                      </a:cubicBezTo>
                                      <a:cubicBezTo>
                                        <a:pt x="156307" y="63725"/>
                                        <a:pt x="179110" y="63725"/>
                                        <a:pt x="201805" y="63725"/>
                                      </a:cubicBezTo>
                                      <a:cubicBezTo>
                                        <a:pt x="202453" y="63725"/>
                                        <a:pt x="203102" y="63833"/>
                                        <a:pt x="203642" y="63941"/>
                                      </a:cubicBezTo>
                                      <a:lnTo>
                                        <a:pt x="203642" y="63941"/>
                                      </a:lnTo>
                                      <a:cubicBezTo>
                                        <a:pt x="203642" y="75397"/>
                                        <a:pt x="203642" y="86744"/>
                                        <a:pt x="203642" y="98092"/>
                                      </a:cubicBezTo>
                                      <a:cubicBezTo>
                                        <a:pt x="203642" y="107062"/>
                                        <a:pt x="203642" y="116032"/>
                                        <a:pt x="203642" y="125002"/>
                                      </a:cubicBezTo>
                                      <a:cubicBezTo>
                                        <a:pt x="203642" y="125866"/>
                                        <a:pt x="203210" y="126623"/>
                                        <a:pt x="202994" y="127488"/>
                                      </a:cubicBezTo>
                                      <a:cubicBezTo>
                                        <a:pt x="202778" y="127488"/>
                                        <a:pt x="202561" y="127488"/>
                                        <a:pt x="202345" y="127488"/>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22" name="Freeform: Shape 37222"/>
                              <wps:cNvSpPr/>
                              <wps:spPr>
                                <a:xfrm>
                                  <a:off x="286717" y="0"/>
                                  <a:ext cx="255743" cy="288475"/>
                                </a:xfrm>
                                <a:custGeom>
                                  <a:avLst/>
                                  <a:gdLst>
                                    <a:gd name="connsiteX0" fmla="*/ 187833 w 255743"/>
                                    <a:gd name="connsiteY0" fmla="*/ 265806 h 288475"/>
                                    <a:gd name="connsiteX1" fmla="*/ 176486 w 255743"/>
                                    <a:gd name="connsiteY1" fmla="*/ 261267 h 288475"/>
                                    <a:gd name="connsiteX2" fmla="*/ 138336 w 255743"/>
                                    <a:gd name="connsiteY2" fmla="*/ 245596 h 288475"/>
                                    <a:gd name="connsiteX3" fmla="*/ 114560 w 255743"/>
                                    <a:gd name="connsiteY3" fmla="*/ 235978 h 288475"/>
                                    <a:gd name="connsiteX4" fmla="*/ 107103 w 255743"/>
                                    <a:gd name="connsiteY4" fmla="*/ 237491 h 288475"/>
                                    <a:gd name="connsiteX5" fmla="*/ 105590 w 255743"/>
                                    <a:gd name="connsiteY5" fmla="*/ 244840 h 288475"/>
                                    <a:gd name="connsiteX6" fmla="*/ 109049 w 255743"/>
                                    <a:gd name="connsiteY6" fmla="*/ 257268 h 288475"/>
                                    <a:gd name="connsiteX7" fmla="*/ 97485 w 255743"/>
                                    <a:gd name="connsiteY7" fmla="*/ 282881 h 288475"/>
                                    <a:gd name="connsiteX8" fmla="*/ 54905 w 255743"/>
                                    <a:gd name="connsiteY8" fmla="*/ 273263 h 288475"/>
                                    <a:gd name="connsiteX9" fmla="*/ 59228 w 255743"/>
                                    <a:gd name="connsiteY9" fmla="*/ 239869 h 288475"/>
                                    <a:gd name="connsiteX10" fmla="*/ 70251 w 255743"/>
                                    <a:gd name="connsiteY10" fmla="*/ 232195 h 288475"/>
                                    <a:gd name="connsiteX11" fmla="*/ 75438 w 255743"/>
                                    <a:gd name="connsiteY11" fmla="*/ 227224 h 288475"/>
                                    <a:gd name="connsiteX12" fmla="*/ 71440 w 255743"/>
                                    <a:gd name="connsiteY12" fmla="*/ 218038 h 288475"/>
                                    <a:gd name="connsiteX13" fmla="*/ 43881 w 255743"/>
                                    <a:gd name="connsiteY13" fmla="*/ 206691 h 288475"/>
                                    <a:gd name="connsiteX14" fmla="*/ 7137 w 255743"/>
                                    <a:gd name="connsiteY14" fmla="*/ 191777 h 288475"/>
                                    <a:gd name="connsiteX15" fmla="*/ 2274 w 255743"/>
                                    <a:gd name="connsiteY15" fmla="*/ 189831 h 288475"/>
                                    <a:gd name="connsiteX16" fmla="*/ 437 w 255743"/>
                                    <a:gd name="connsiteY16" fmla="*/ 185941 h 288475"/>
                                    <a:gd name="connsiteX17" fmla="*/ 22699 w 255743"/>
                                    <a:gd name="connsiteY17" fmla="*/ 132985 h 288475"/>
                                    <a:gd name="connsiteX18" fmla="*/ 26266 w 255743"/>
                                    <a:gd name="connsiteY18" fmla="*/ 132445 h 288475"/>
                                    <a:gd name="connsiteX19" fmla="*/ 48529 w 255743"/>
                                    <a:gd name="connsiteY19" fmla="*/ 144657 h 288475"/>
                                    <a:gd name="connsiteX20" fmla="*/ 96296 w 255743"/>
                                    <a:gd name="connsiteY20" fmla="*/ 122394 h 288475"/>
                                    <a:gd name="connsiteX21" fmla="*/ 91001 w 255743"/>
                                    <a:gd name="connsiteY21" fmla="*/ 74086 h 288475"/>
                                    <a:gd name="connsiteX22" fmla="*/ 67873 w 255743"/>
                                    <a:gd name="connsiteY22" fmla="*/ 59389 h 288475"/>
                                    <a:gd name="connsiteX23" fmla="*/ 60200 w 255743"/>
                                    <a:gd name="connsiteY23" fmla="*/ 58416 h 288475"/>
                                    <a:gd name="connsiteX24" fmla="*/ 53392 w 255743"/>
                                    <a:gd name="connsiteY24" fmla="*/ 58416 h 288475"/>
                                    <a:gd name="connsiteX25" fmla="*/ 62146 w 255743"/>
                                    <a:gd name="connsiteY25" fmla="*/ 37774 h 288475"/>
                                    <a:gd name="connsiteX26" fmla="*/ 76843 w 255743"/>
                                    <a:gd name="connsiteY26" fmla="*/ 1894 h 288475"/>
                                    <a:gd name="connsiteX27" fmla="*/ 80302 w 255743"/>
                                    <a:gd name="connsiteY27" fmla="*/ 381 h 288475"/>
                                    <a:gd name="connsiteX28" fmla="*/ 105374 w 255743"/>
                                    <a:gd name="connsiteY28" fmla="*/ 10648 h 288475"/>
                                    <a:gd name="connsiteX29" fmla="*/ 140930 w 255743"/>
                                    <a:gd name="connsiteY29" fmla="*/ 25346 h 288475"/>
                                    <a:gd name="connsiteX30" fmla="*/ 179620 w 255743"/>
                                    <a:gd name="connsiteY30" fmla="*/ 41557 h 288475"/>
                                    <a:gd name="connsiteX31" fmla="*/ 211069 w 255743"/>
                                    <a:gd name="connsiteY31" fmla="*/ 54525 h 288475"/>
                                    <a:gd name="connsiteX32" fmla="*/ 235817 w 255743"/>
                                    <a:gd name="connsiteY32" fmla="*/ 64900 h 288475"/>
                                    <a:gd name="connsiteX33" fmla="*/ 252568 w 255743"/>
                                    <a:gd name="connsiteY33" fmla="*/ 110290 h 288475"/>
                                    <a:gd name="connsiteX34" fmla="*/ 232683 w 255743"/>
                                    <a:gd name="connsiteY34" fmla="*/ 158058 h 288475"/>
                                    <a:gd name="connsiteX35" fmla="*/ 215824 w 255743"/>
                                    <a:gd name="connsiteY35" fmla="*/ 198153 h 288475"/>
                                    <a:gd name="connsiteX36" fmla="*/ 195398 w 255743"/>
                                    <a:gd name="connsiteY36" fmla="*/ 247758 h 288475"/>
                                    <a:gd name="connsiteX37" fmla="*/ 187833 w 255743"/>
                                    <a:gd name="connsiteY37" fmla="*/ 265590 h 288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55743" h="288475">
                                      <a:moveTo>
                                        <a:pt x="187833" y="265806"/>
                                      </a:moveTo>
                                      <a:cubicBezTo>
                                        <a:pt x="183834" y="264185"/>
                                        <a:pt x="180160" y="262780"/>
                                        <a:pt x="176486" y="261267"/>
                                      </a:cubicBezTo>
                                      <a:cubicBezTo>
                                        <a:pt x="163733" y="256079"/>
                                        <a:pt x="151089" y="250784"/>
                                        <a:pt x="138336" y="245596"/>
                                      </a:cubicBezTo>
                                      <a:cubicBezTo>
                                        <a:pt x="130447" y="242354"/>
                                        <a:pt x="122450" y="239220"/>
                                        <a:pt x="114560" y="235978"/>
                                      </a:cubicBezTo>
                                      <a:cubicBezTo>
                                        <a:pt x="111642" y="234789"/>
                                        <a:pt x="109049" y="235546"/>
                                        <a:pt x="107103" y="237491"/>
                                      </a:cubicBezTo>
                                      <a:cubicBezTo>
                                        <a:pt x="105266" y="239328"/>
                                        <a:pt x="104402" y="241814"/>
                                        <a:pt x="105590" y="244840"/>
                                      </a:cubicBezTo>
                                      <a:cubicBezTo>
                                        <a:pt x="107212" y="248839"/>
                                        <a:pt x="108833" y="253053"/>
                                        <a:pt x="109049" y="257268"/>
                                      </a:cubicBezTo>
                                      <a:cubicBezTo>
                                        <a:pt x="109589" y="267643"/>
                                        <a:pt x="106023" y="276721"/>
                                        <a:pt x="97485" y="282881"/>
                                      </a:cubicBezTo>
                                      <a:cubicBezTo>
                                        <a:pt x="83112" y="293256"/>
                                        <a:pt x="63551" y="288717"/>
                                        <a:pt x="54905" y="273263"/>
                                      </a:cubicBezTo>
                                      <a:cubicBezTo>
                                        <a:pt x="48420" y="261807"/>
                                        <a:pt x="49825" y="250027"/>
                                        <a:pt x="59228" y="239869"/>
                                      </a:cubicBezTo>
                                      <a:cubicBezTo>
                                        <a:pt x="62254" y="236734"/>
                                        <a:pt x="66577" y="234897"/>
                                        <a:pt x="70251" y="232195"/>
                                      </a:cubicBezTo>
                                      <a:cubicBezTo>
                                        <a:pt x="72196" y="230791"/>
                                        <a:pt x="74682" y="229278"/>
                                        <a:pt x="75438" y="227224"/>
                                      </a:cubicBezTo>
                                      <a:cubicBezTo>
                                        <a:pt x="77276" y="222253"/>
                                        <a:pt x="76087" y="220091"/>
                                        <a:pt x="71440" y="218038"/>
                                      </a:cubicBezTo>
                                      <a:cubicBezTo>
                                        <a:pt x="62362" y="213931"/>
                                        <a:pt x="53068" y="210473"/>
                                        <a:pt x="43881" y="206691"/>
                                      </a:cubicBezTo>
                                      <a:cubicBezTo>
                                        <a:pt x="31669" y="201719"/>
                                        <a:pt x="19349" y="196748"/>
                                        <a:pt x="7137" y="191777"/>
                                      </a:cubicBezTo>
                                      <a:cubicBezTo>
                                        <a:pt x="5516" y="191128"/>
                                        <a:pt x="3895" y="190264"/>
                                        <a:pt x="2274" y="189831"/>
                                      </a:cubicBezTo>
                                      <a:cubicBezTo>
                                        <a:pt x="-104" y="189183"/>
                                        <a:pt x="-428" y="187994"/>
                                        <a:pt x="437" y="185941"/>
                                      </a:cubicBezTo>
                                      <a:cubicBezTo>
                                        <a:pt x="7894" y="168325"/>
                                        <a:pt x="15242" y="150601"/>
                                        <a:pt x="22699" y="132985"/>
                                      </a:cubicBezTo>
                                      <a:cubicBezTo>
                                        <a:pt x="23888" y="130068"/>
                                        <a:pt x="23996" y="130284"/>
                                        <a:pt x="26266" y="132445"/>
                                      </a:cubicBezTo>
                                      <a:cubicBezTo>
                                        <a:pt x="32642" y="138389"/>
                                        <a:pt x="39883" y="143144"/>
                                        <a:pt x="48529" y="144657"/>
                                      </a:cubicBezTo>
                                      <a:cubicBezTo>
                                        <a:pt x="67765" y="148116"/>
                                        <a:pt x="86138" y="140767"/>
                                        <a:pt x="96296" y="122394"/>
                                      </a:cubicBezTo>
                                      <a:cubicBezTo>
                                        <a:pt x="104077" y="108453"/>
                                        <a:pt x="102672" y="86731"/>
                                        <a:pt x="91001" y="74086"/>
                                      </a:cubicBezTo>
                                      <a:cubicBezTo>
                                        <a:pt x="84625" y="67170"/>
                                        <a:pt x="77384" y="61442"/>
                                        <a:pt x="67873" y="59389"/>
                                      </a:cubicBezTo>
                                      <a:cubicBezTo>
                                        <a:pt x="65388" y="58848"/>
                                        <a:pt x="62794" y="58632"/>
                                        <a:pt x="60200" y="58416"/>
                                      </a:cubicBezTo>
                                      <a:cubicBezTo>
                                        <a:pt x="58039" y="58308"/>
                                        <a:pt x="55877" y="58416"/>
                                        <a:pt x="53392" y="58416"/>
                                      </a:cubicBezTo>
                                      <a:cubicBezTo>
                                        <a:pt x="56526" y="51067"/>
                                        <a:pt x="59444" y="44475"/>
                                        <a:pt x="62146" y="37774"/>
                                      </a:cubicBezTo>
                                      <a:cubicBezTo>
                                        <a:pt x="67117" y="25886"/>
                                        <a:pt x="71980" y="13890"/>
                                        <a:pt x="76843" y="1894"/>
                                      </a:cubicBezTo>
                                      <a:cubicBezTo>
                                        <a:pt x="77492" y="165"/>
                                        <a:pt x="78248" y="-483"/>
                                        <a:pt x="80302" y="381"/>
                                      </a:cubicBezTo>
                                      <a:cubicBezTo>
                                        <a:pt x="88623" y="3948"/>
                                        <a:pt x="97053" y="7190"/>
                                        <a:pt x="105374" y="10648"/>
                                      </a:cubicBezTo>
                                      <a:cubicBezTo>
                                        <a:pt x="117262" y="15511"/>
                                        <a:pt x="129150" y="20483"/>
                                        <a:pt x="140930" y="25346"/>
                                      </a:cubicBezTo>
                                      <a:cubicBezTo>
                                        <a:pt x="153790" y="30749"/>
                                        <a:pt x="166759" y="36153"/>
                                        <a:pt x="179620" y="41557"/>
                                      </a:cubicBezTo>
                                      <a:cubicBezTo>
                                        <a:pt x="190103" y="45880"/>
                                        <a:pt x="200586" y="50202"/>
                                        <a:pt x="211069" y="54525"/>
                                      </a:cubicBezTo>
                                      <a:cubicBezTo>
                                        <a:pt x="219282" y="57984"/>
                                        <a:pt x="227604" y="61226"/>
                                        <a:pt x="235817" y="64900"/>
                                      </a:cubicBezTo>
                                      <a:cubicBezTo>
                                        <a:pt x="253757" y="72898"/>
                                        <a:pt x="260241" y="92242"/>
                                        <a:pt x="252568" y="110290"/>
                                      </a:cubicBezTo>
                                      <a:cubicBezTo>
                                        <a:pt x="245868" y="126177"/>
                                        <a:pt x="239383" y="142172"/>
                                        <a:pt x="232683" y="158058"/>
                                      </a:cubicBezTo>
                                      <a:cubicBezTo>
                                        <a:pt x="227063" y="171459"/>
                                        <a:pt x="221443" y="184752"/>
                                        <a:pt x="215824" y="198153"/>
                                      </a:cubicBezTo>
                                      <a:cubicBezTo>
                                        <a:pt x="208907" y="214688"/>
                                        <a:pt x="202207" y="231223"/>
                                        <a:pt x="195398" y="247758"/>
                                      </a:cubicBezTo>
                                      <a:cubicBezTo>
                                        <a:pt x="193021" y="253486"/>
                                        <a:pt x="190535" y="259213"/>
                                        <a:pt x="187833" y="26559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23" name="Freeform: Shape 37223"/>
                              <wps:cNvSpPr/>
                              <wps:spPr>
                                <a:xfrm>
                                  <a:off x="0" y="92567"/>
                                  <a:ext cx="267994" cy="203676"/>
                                </a:xfrm>
                                <a:custGeom>
                                  <a:avLst/>
                                  <a:gdLst>
                                    <a:gd name="connsiteX0" fmla="*/ 203938 w 267994"/>
                                    <a:gd name="connsiteY0" fmla="*/ 865 h 203676"/>
                                    <a:gd name="connsiteX1" fmla="*/ 203830 w 267994"/>
                                    <a:gd name="connsiteY1" fmla="*/ 24965 h 203676"/>
                                    <a:gd name="connsiteX2" fmla="*/ 203830 w 267994"/>
                                    <a:gd name="connsiteY2" fmla="*/ 76947 h 203676"/>
                                    <a:gd name="connsiteX3" fmla="*/ 206964 w 267994"/>
                                    <a:gd name="connsiteY3" fmla="*/ 84620 h 203676"/>
                                    <a:gd name="connsiteX4" fmla="*/ 216798 w 267994"/>
                                    <a:gd name="connsiteY4" fmla="*/ 82999 h 203676"/>
                                    <a:gd name="connsiteX5" fmla="*/ 230415 w 267994"/>
                                    <a:gd name="connsiteY5" fmla="*/ 74245 h 203676"/>
                                    <a:gd name="connsiteX6" fmla="*/ 267484 w 267994"/>
                                    <a:gd name="connsiteY6" fmla="*/ 96076 h 203676"/>
                                    <a:gd name="connsiteX7" fmla="*/ 244141 w 267994"/>
                                    <a:gd name="connsiteY7" fmla="*/ 130119 h 203676"/>
                                    <a:gd name="connsiteX8" fmla="*/ 218528 w 267994"/>
                                    <a:gd name="connsiteY8" fmla="*/ 122013 h 203676"/>
                                    <a:gd name="connsiteX9" fmla="*/ 215502 w 267994"/>
                                    <a:gd name="connsiteY9" fmla="*/ 119311 h 203676"/>
                                    <a:gd name="connsiteX10" fmla="*/ 203830 w 267994"/>
                                    <a:gd name="connsiteY10" fmla="*/ 124715 h 203676"/>
                                    <a:gd name="connsiteX11" fmla="*/ 203830 w 267994"/>
                                    <a:gd name="connsiteY11" fmla="*/ 136819 h 203676"/>
                                    <a:gd name="connsiteX12" fmla="*/ 203830 w 267994"/>
                                    <a:gd name="connsiteY12" fmla="*/ 199285 h 203676"/>
                                    <a:gd name="connsiteX13" fmla="*/ 203830 w 267994"/>
                                    <a:gd name="connsiteY13" fmla="*/ 203283 h 203676"/>
                                    <a:gd name="connsiteX14" fmla="*/ 140284 w 267994"/>
                                    <a:gd name="connsiteY14" fmla="*/ 203283 h 203676"/>
                                    <a:gd name="connsiteX15" fmla="*/ 141688 w 267994"/>
                                    <a:gd name="connsiteY15" fmla="*/ 165458 h 203676"/>
                                    <a:gd name="connsiteX16" fmla="*/ 123100 w 267994"/>
                                    <a:gd name="connsiteY16" fmla="*/ 144708 h 203676"/>
                                    <a:gd name="connsiteX17" fmla="*/ 73387 w 267994"/>
                                    <a:gd name="connsiteY17" fmla="*/ 150328 h 203676"/>
                                    <a:gd name="connsiteX18" fmla="*/ 63444 w 267994"/>
                                    <a:gd name="connsiteY18" fmla="*/ 202527 h 203676"/>
                                    <a:gd name="connsiteX19" fmla="*/ 114 w 267994"/>
                                    <a:gd name="connsiteY19" fmla="*/ 202851 h 203676"/>
                                    <a:gd name="connsiteX20" fmla="*/ 114 w 267994"/>
                                    <a:gd name="connsiteY20" fmla="*/ 195718 h 203676"/>
                                    <a:gd name="connsiteX21" fmla="*/ 114 w 267994"/>
                                    <a:gd name="connsiteY21" fmla="*/ 44742 h 203676"/>
                                    <a:gd name="connsiteX22" fmla="*/ 1735 w 267994"/>
                                    <a:gd name="connsiteY22" fmla="*/ 23884 h 203676"/>
                                    <a:gd name="connsiteX23" fmla="*/ 26160 w 267994"/>
                                    <a:gd name="connsiteY23" fmla="*/ 865 h 203676"/>
                                    <a:gd name="connsiteX24" fmla="*/ 34157 w 267994"/>
                                    <a:gd name="connsiteY24" fmla="*/ 0 h 203676"/>
                                    <a:gd name="connsiteX25" fmla="*/ 201884 w 267994"/>
                                    <a:gd name="connsiteY25" fmla="*/ 0 h 203676"/>
                                    <a:gd name="connsiteX26" fmla="*/ 203506 w 267994"/>
                                    <a:gd name="connsiteY26" fmla="*/ 0 h 203676"/>
                                    <a:gd name="connsiteX27" fmla="*/ 203938 w 267994"/>
                                    <a:gd name="connsiteY27" fmla="*/ 648 h 203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67994" h="203676">
                                      <a:moveTo>
                                        <a:pt x="203938" y="865"/>
                                      </a:moveTo>
                                      <a:cubicBezTo>
                                        <a:pt x="203938" y="8862"/>
                                        <a:pt x="203830" y="16967"/>
                                        <a:pt x="203830" y="24965"/>
                                      </a:cubicBezTo>
                                      <a:cubicBezTo>
                                        <a:pt x="203830" y="42256"/>
                                        <a:pt x="203830" y="59656"/>
                                        <a:pt x="203830" y="76947"/>
                                      </a:cubicBezTo>
                                      <a:cubicBezTo>
                                        <a:pt x="203830" y="79865"/>
                                        <a:pt x="204046" y="82891"/>
                                        <a:pt x="206964" y="84620"/>
                                      </a:cubicBezTo>
                                      <a:cubicBezTo>
                                        <a:pt x="210206" y="86566"/>
                                        <a:pt x="213772" y="86133"/>
                                        <a:pt x="216798" y="82999"/>
                                      </a:cubicBezTo>
                                      <a:cubicBezTo>
                                        <a:pt x="220689" y="79001"/>
                                        <a:pt x="225012" y="75866"/>
                                        <a:pt x="230415" y="74245"/>
                                      </a:cubicBezTo>
                                      <a:cubicBezTo>
                                        <a:pt x="246086" y="69490"/>
                                        <a:pt x="264566" y="78676"/>
                                        <a:pt x="267484" y="96076"/>
                                      </a:cubicBezTo>
                                      <a:cubicBezTo>
                                        <a:pt x="270402" y="113259"/>
                                        <a:pt x="260567" y="126336"/>
                                        <a:pt x="244141" y="130119"/>
                                      </a:cubicBezTo>
                                      <a:cubicBezTo>
                                        <a:pt x="234090" y="132496"/>
                                        <a:pt x="225768" y="128714"/>
                                        <a:pt x="218528" y="122013"/>
                                      </a:cubicBezTo>
                                      <a:cubicBezTo>
                                        <a:pt x="217555" y="121041"/>
                                        <a:pt x="216474" y="120284"/>
                                        <a:pt x="215502" y="119311"/>
                                      </a:cubicBezTo>
                                      <a:cubicBezTo>
                                        <a:pt x="210422" y="114880"/>
                                        <a:pt x="204046" y="119095"/>
                                        <a:pt x="203830" y="124715"/>
                                      </a:cubicBezTo>
                                      <a:cubicBezTo>
                                        <a:pt x="203830" y="128714"/>
                                        <a:pt x="203830" y="132712"/>
                                        <a:pt x="203830" y="136819"/>
                                      </a:cubicBezTo>
                                      <a:cubicBezTo>
                                        <a:pt x="203830" y="157677"/>
                                        <a:pt x="203830" y="178427"/>
                                        <a:pt x="203830" y="199285"/>
                                      </a:cubicBezTo>
                                      <a:cubicBezTo>
                                        <a:pt x="203830" y="200581"/>
                                        <a:pt x="203830" y="201770"/>
                                        <a:pt x="203830" y="203283"/>
                                      </a:cubicBezTo>
                                      <a:lnTo>
                                        <a:pt x="140284" y="203283"/>
                                      </a:lnTo>
                                      <a:cubicBezTo>
                                        <a:pt x="145795" y="190747"/>
                                        <a:pt x="146660" y="178102"/>
                                        <a:pt x="141688" y="165458"/>
                                      </a:cubicBezTo>
                                      <a:cubicBezTo>
                                        <a:pt x="138122" y="156380"/>
                                        <a:pt x="131746" y="149247"/>
                                        <a:pt x="123100" y="144708"/>
                                      </a:cubicBezTo>
                                      <a:cubicBezTo>
                                        <a:pt x="107105" y="136279"/>
                                        <a:pt x="87869" y="137359"/>
                                        <a:pt x="73387" y="150328"/>
                                      </a:cubicBezTo>
                                      <a:cubicBezTo>
                                        <a:pt x="58581" y="163513"/>
                                        <a:pt x="53934" y="183074"/>
                                        <a:pt x="63444" y="202527"/>
                                      </a:cubicBezTo>
                                      <a:cubicBezTo>
                                        <a:pt x="61715" y="203824"/>
                                        <a:pt x="4437" y="204148"/>
                                        <a:pt x="114" y="202851"/>
                                      </a:cubicBezTo>
                                      <a:cubicBezTo>
                                        <a:pt x="114" y="200473"/>
                                        <a:pt x="114" y="198096"/>
                                        <a:pt x="114" y="195718"/>
                                      </a:cubicBezTo>
                                      <a:cubicBezTo>
                                        <a:pt x="114" y="145357"/>
                                        <a:pt x="114" y="95103"/>
                                        <a:pt x="114" y="44742"/>
                                      </a:cubicBezTo>
                                      <a:cubicBezTo>
                                        <a:pt x="114" y="37717"/>
                                        <a:pt x="-642" y="30692"/>
                                        <a:pt x="1735" y="23884"/>
                                      </a:cubicBezTo>
                                      <a:cubicBezTo>
                                        <a:pt x="5842" y="11780"/>
                                        <a:pt x="14056" y="4215"/>
                                        <a:pt x="26160" y="865"/>
                                      </a:cubicBezTo>
                                      <a:cubicBezTo>
                                        <a:pt x="28753" y="108"/>
                                        <a:pt x="31563" y="0"/>
                                        <a:pt x="34157" y="0"/>
                                      </a:cubicBezTo>
                                      <a:cubicBezTo>
                                        <a:pt x="90030" y="0"/>
                                        <a:pt x="146011" y="0"/>
                                        <a:pt x="201884" y="0"/>
                                      </a:cubicBezTo>
                                      <a:cubicBezTo>
                                        <a:pt x="202425" y="0"/>
                                        <a:pt x="202965" y="0"/>
                                        <a:pt x="203506" y="0"/>
                                      </a:cubicBezTo>
                                      <a:cubicBezTo>
                                        <a:pt x="203614" y="216"/>
                                        <a:pt x="203830" y="432"/>
                                        <a:pt x="203938" y="648"/>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24" name="Freeform: Shape 37224"/>
                              <wps:cNvSpPr/>
                              <wps:spPr>
                                <a:xfrm>
                                  <a:off x="203506" y="92783"/>
                                  <a:ext cx="432" cy="648"/>
                                </a:xfrm>
                                <a:custGeom>
                                  <a:avLst/>
                                  <a:gdLst>
                                    <a:gd name="connsiteX0" fmla="*/ 432 w 432"/>
                                    <a:gd name="connsiteY0" fmla="*/ 648 h 648"/>
                                    <a:gd name="connsiteX1" fmla="*/ 0 w 432"/>
                                    <a:gd name="connsiteY1" fmla="*/ 0 h 648"/>
                                    <a:gd name="connsiteX2" fmla="*/ 432 w 432"/>
                                    <a:gd name="connsiteY2" fmla="*/ 648 h 648"/>
                                  </a:gdLst>
                                  <a:ahLst/>
                                  <a:cxnLst>
                                    <a:cxn ang="0">
                                      <a:pos x="connsiteX0" y="connsiteY0"/>
                                    </a:cxn>
                                    <a:cxn ang="0">
                                      <a:pos x="connsiteX1" y="connsiteY1"/>
                                    </a:cxn>
                                    <a:cxn ang="0">
                                      <a:pos x="connsiteX2" y="connsiteY2"/>
                                    </a:cxn>
                                  </a:cxnLst>
                                  <a:rect l="l" t="t" r="r" b="b"/>
                                  <a:pathLst>
                                    <a:path w="432" h="648">
                                      <a:moveTo>
                                        <a:pt x="432" y="648"/>
                                      </a:moveTo>
                                      <a:cubicBezTo>
                                        <a:pt x="432" y="648"/>
                                        <a:pt x="108" y="216"/>
                                        <a:pt x="0" y="0"/>
                                      </a:cubicBezTo>
                                      <a:cubicBezTo>
                                        <a:pt x="108" y="216"/>
                                        <a:pt x="324" y="432"/>
                                        <a:pt x="432" y="648"/>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25" name="Freeform: Shape 37225"/>
                              <wps:cNvSpPr/>
                              <wps:spPr>
                                <a:xfrm>
                                  <a:off x="203722" y="308711"/>
                                  <a:ext cx="324" cy="324"/>
                                </a:xfrm>
                                <a:custGeom>
                                  <a:avLst/>
                                  <a:gdLst>
                                    <a:gd name="connsiteX0" fmla="*/ 0 w 324"/>
                                    <a:gd name="connsiteY0" fmla="*/ 324 h 324"/>
                                    <a:gd name="connsiteX1" fmla="*/ 0 w 324"/>
                                    <a:gd name="connsiteY1" fmla="*/ 0 h 324"/>
                                    <a:gd name="connsiteX2" fmla="*/ 324 w 324"/>
                                    <a:gd name="connsiteY2" fmla="*/ 324 h 324"/>
                                    <a:gd name="connsiteX3" fmla="*/ 0 w 324"/>
                                    <a:gd name="connsiteY3" fmla="*/ 324 h 324"/>
                                    <a:gd name="connsiteX4" fmla="*/ 0 w 324"/>
                                    <a:gd name="connsiteY4" fmla="*/ 324 h 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 h="324">
                                      <a:moveTo>
                                        <a:pt x="0" y="324"/>
                                      </a:moveTo>
                                      <a:cubicBezTo>
                                        <a:pt x="0" y="324"/>
                                        <a:pt x="0" y="108"/>
                                        <a:pt x="0" y="0"/>
                                      </a:cubicBezTo>
                                      <a:lnTo>
                                        <a:pt x="324" y="324"/>
                                      </a:lnTo>
                                      <a:cubicBezTo>
                                        <a:pt x="324" y="324"/>
                                        <a:pt x="108" y="324"/>
                                        <a:pt x="0" y="324"/>
                                      </a:cubicBezTo>
                                      <a:cubicBezTo>
                                        <a:pt x="0" y="324"/>
                                        <a:pt x="0" y="324"/>
                                        <a:pt x="0" y="324"/>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26" name="Freeform: Shape 37226"/>
                              <wps:cNvSpPr/>
                              <wps:spPr>
                                <a:xfrm>
                                  <a:off x="202425" y="372581"/>
                                  <a:ext cx="648" cy="10807"/>
                                </a:xfrm>
                                <a:custGeom>
                                  <a:avLst/>
                                  <a:gdLst>
                                    <a:gd name="connsiteX0" fmla="*/ 0 w 648"/>
                                    <a:gd name="connsiteY0" fmla="*/ 0 h 10807"/>
                                    <a:gd name="connsiteX1" fmla="*/ 648 w 648"/>
                                    <a:gd name="connsiteY1" fmla="*/ 0 h 10807"/>
                                    <a:gd name="connsiteX2" fmla="*/ 0 w 648"/>
                                    <a:gd name="connsiteY2" fmla="*/ 0 h 10807"/>
                                  </a:gdLst>
                                  <a:ahLst/>
                                  <a:cxnLst>
                                    <a:cxn ang="0">
                                      <a:pos x="connsiteX0" y="connsiteY0"/>
                                    </a:cxn>
                                    <a:cxn ang="0">
                                      <a:pos x="connsiteX1" y="connsiteY1"/>
                                    </a:cxn>
                                    <a:cxn ang="0">
                                      <a:pos x="connsiteX2" y="connsiteY2"/>
                                    </a:cxn>
                                  </a:cxnLst>
                                  <a:rect l="l" t="t" r="r" b="b"/>
                                  <a:pathLst>
                                    <a:path w="648" h="10807">
                                      <a:moveTo>
                                        <a:pt x="0" y="0"/>
                                      </a:moveTo>
                                      <a:cubicBezTo>
                                        <a:pt x="0" y="0"/>
                                        <a:pt x="432" y="0"/>
                                        <a:pt x="648" y="0"/>
                                      </a:cubicBezTo>
                                      <a:cubicBezTo>
                                        <a:pt x="432" y="0"/>
                                        <a:pt x="216" y="0"/>
                                        <a:pt x="0" y="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72088A" id="Group 37219" o:spid="_x0000_s1026" alt="&quot;&quot;" style="width:35pt;height:33.15pt;mso-position-horizontal-relative:char;mso-position-vertical-relative:line" coordsize="5424,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">
                      <v:shape id="Freeform: Shape 37220" o:spid="_x0000_s1027" style="position:absolute;left:1530;top:3103;width:2694;height:2039;visibility:visible;mso-wrap-style:square;v-text-anchor:middle" coordsize="269438,20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" path="m64750,203932v,-25721,,-51335,,-77056c64750,120608,59347,116177,54483,118771v-2053,1081,-3782,2918,-5511,4539c39461,132388,23143,134982,12011,125580,4554,119203,-309,111314,15,101479,664,84512,14713,71003,32437,73057v6808,756,12644,3890,17616,8645c50917,82459,51782,83215,52646,84080v2162,2161,4755,3134,7565,1513c62805,84188,64750,82135,64642,78676v,-25397,,-50685,,-76082c64642,865,64966,,66804,v19885,,39770,,59655,c126892,,127432,324,128080,648v-9402,20750,-5727,39447,11456,53712c154234,66572,171849,68301,188493,58359,211404,44634,214538,23884,206000,324r63438,c269438,4215,269438,7673,269438,11131v,51767,,103641,,155408c269438,173563,268790,180588,265007,186640v-5836,9510,-14049,15671,-25397,16859c233883,204040,228155,203715,222427,203715v-46471,,-93050,,-139521,c76962,203715,70910,203715,64750,203715r,217xe" filled="f" stroked="f" strokeweight="0">
                        <v:stroke joinstyle="miter"/>
                        <v:path arrowok="t" o:connecttype="custom" o:connectlocs="64750,203932;64750,126876;54483,118771;48972,123310;12011,125580;15,101479;32437,73057;50053,81702;52646,84080;60211,85593;64642,78676;64642,2594;66804,0;126459,0;128080,648;139536,54360;188493,58359;206000,324;269438,324;269438,11131;269438,166539;265007,186640;239610,203499;222427,203715;82906,203715;64750,203715" o:connectangles="0,0,0,0,0,0,0,0,0,0,0,0,0,0,0,0,0,0,0,0,0,0,0,0,0,0"/>
                      </v:shape>
                      <v:shape id="Freeform: Shape 37221" o:spid="_x0000_s1028" style="position:absolute;top:2452;width:2038;height:2683;visibility:visible;mso-wrap-style:square;v-text-anchor:middle" coordsize="203750,26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" path="m202345,127379v-5511,-2701,-11347,-4322,-17615,-4539c177597,122624,170572,123165,164088,126515v-11996,6160,-20318,15778,-23452,28855c137286,169203,140096,182064,149390,193520v6809,8321,15346,13725,25505,15454c183217,210379,191862,209730,199860,206164v1080,-432,2269,-649,3890,-973c203750,208974,203750,212432,203750,215782v,16535,,32962,,49497c203750,267657,203210,268305,200724,268305v-55981,,-112070,,-168051,-108c17651,268197,2304,255445,683,239990,143,234803,251,229507,251,224320v,-48849,,-97697,,-146545c251,74532,251,71182,35,67940,-181,65454,575,64698,3169,64698v24100,108,48200,,72300,c76766,64698,78171,64266,79468,64266v3026,-109,4755,-1946,5295,-4539c85412,56809,85520,53783,82818,51297,74821,44272,71578,35086,73200,24819,74821,14444,80548,6555,90599,2448v10267,-4214,19885,-2918,28747,3351c125939,10446,129613,17038,130910,25252v1297,8213,-1189,15022,-5620,21506c123561,49244,121183,51297,119670,53891v-2161,3566,865,8862,5080,9402c127668,63617,130694,63725,133612,63725v22695,,45498,,68193,c202453,63725,203102,63833,203642,63941r,c203642,75397,203642,86744,203642,98092v,8970,,17940,,26910c203642,125866,203210,126623,202994,127488v-216,,-433,,-649,l202345,127379xe" filled="f" stroked="f" strokeweight="0">
                        <v:stroke joinstyle="miter"/>
                        <v:path arrowok="t" o:connecttype="custom" o:connectlocs="202345,127379;184730,122840;164088,126515;140636,155370;149390,193520;174895,208974;199860,206164;203750,205191;203750,215782;203750,265279;200724,268305;32673,268197;683,239990;251,224320;251,77775;35,67940;3169,64698;75469,64698;79468,64266;84763,59727;82818,51297;73200,24819;90599,2448;119346,5799;130910,25252;125290,46758;119670,53891;124750,63293;133612,63725;201805,63725;203642,63941;203642,63941;203642,98092;203642,125002;202994,127488;202345,127488" o:connectangles="0,0,0,0,0,0,0,0,0,0,0,0,0,0,0,0,0,0,0,0,0,0,0,0,0,0,0,0,0,0,0,0,0,0,0,0"/>
                      </v:shape>
                      <v:shape id="Freeform: Shape 37222" o:spid="_x0000_s1029" style="position:absolute;left:2867;width:2557;height:2884;visibility:visible;mso-wrap-style:square;v-text-anchor:middle" coordsize="255743,28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" path="m187833,265806v-3999,-1621,-7673,-3026,-11347,-4539c163733,256079,151089,250784,138336,245596v-7889,-3242,-15886,-6376,-23776,-9618c111642,234789,109049,235546,107103,237491v-1837,1837,-2701,4323,-1513,7349c107212,248839,108833,253053,109049,257268v540,10375,-3026,19453,-11564,25613c83112,293256,63551,288717,54905,273263v-6485,-11456,-5080,-23236,4323,-33394c62254,236734,66577,234897,70251,232195v1945,-1404,4431,-2917,5187,-4971c77276,222253,76087,220091,71440,218038,62362,213931,53068,210473,43881,206691,31669,201719,19349,196748,7137,191777v-1621,-649,-3242,-1513,-4863,-1946c-104,189183,-428,187994,437,185941,7894,168325,15242,150601,22699,132985v1189,-2917,1297,-2701,3567,-540c32642,138389,39883,143144,48529,144657v19236,3459,37609,-3890,47767,-22263c104077,108453,102672,86731,91001,74086,84625,67170,77384,61442,67873,59389v-2485,-541,-5079,-757,-7673,-973c58039,58308,55877,58416,53392,58416v3134,-7349,6052,-13941,8754,-20642c67117,25886,71980,13890,76843,1894,77492,165,78248,-483,80302,381v8321,3567,16751,6809,25072,10267c117262,15511,129150,20483,140930,25346v12860,5403,25829,10807,38690,16211c190103,45880,200586,50202,211069,54525v8213,3459,16535,6701,24748,10375c253757,72898,260241,92242,252568,110290v-6700,15887,-13185,31882,-19885,47768c227063,171459,221443,184752,215824,198153v-6917,16535,-13617,33070,-20426,49605c193021,253486,190535,259213,187833,265590r,216xe" filled="f" stroked="f" strokeweight="0">
                        <v:stroke joinstyle="miter"/>
                        <v:path arrowok="t" o:connecttype="custom" o:connectlocs="187833,265806;176486,261267;138336,245596;114560,235978;107103,237491;105590,244840;109049,257268;97485,282881;54905,273263;59228,239869;70251,232195;75438,227224;71440,218038;43881,206691;7137,191777;2274,189831;437,185941;22699,132985;26266,132445;48529,144657;96296,122394;91001,74086;67873,59389;60200,58416;53392,58416;62146,37774;76843,1894;80302,381;105374,10648;140930,25346;179620,41557;211069,54525;235817,64900;252568,110290;232683,158058;215824,198153;195398,247758;187833,265590" o:connectangles="0,0,0,0,0,0,0,0,0,0,0,0,0,0,0,0,0,0,0,0,0,0,0,0,0,0,0,0,0,0,0,0,0,0,0,0,0,0"/>
                      </v:shape>
                      <v:shape id="Freeform: Shape 37223" o:spid="_x0000_s1030" style="position:absolute;top:925;width:2679;height:2037;visibility:visible;mso-wrap-style:square;v-text-anchor:middle" coordsize="267994,2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" path="m203938,865v,7997,-108,16102,-108,24100c203830,42256,203830,59656,203830,76947v,2918,216,5944,3134,7673c210206,86566,213772,86133,216798,82999v3891,-3998,8214,-7133,13617,-8754c246086,69490,264566,78676,267484,96076v2918,17183,-6917,30260,-23343,34043c234090,132496,225768,128714,218528,122013v-973,-972,-2054,-1729,-3026,-2702c210422,114880,204046,119095,203830,124715v,3999,,7997,,12104c203830,157677,203830,178427,203830,199285v,1296,,2485,,3998l140284,203283v5511,-12536,6376,-25181,1404,-37825c138122,156380,131746,149247,123100,144708v-15995,-8429,-35231,-7349,-49713,5620c58581,163513,53934,183074,63444,202527v-1729,1297,-59007,1621,-63330,324c114,200473,114,198096,114,195718v,-50361,,-100615,,-150976c114,37717,-642,30692,1735,23884,5842,11780,14056,4215,26160,865,28753,108,31563,,34157,,90030,,146011,,201884,v541,,1081,,1622,c203614,216,203830,432,203938,648r,217xe" filled="f" stroked="f" strokeweight="0">
                        <v:stroke joinstyle="miter"/>
                        <v:path arrowok="t" o:connecttype="custom" o:connectlocs="203938,865;203830,24965;203830,76947;206964,84620;216798,82999;230415,74245;267484,96076;244141,130119;218528,122013;215502,119311;203830,124715;203830,136819;203830,199285;203830,203283;140284,203283;141688,165458;123100,144708;73387,150328;63444,202527;114,202851;114,195718;114,44742;1735,23884;26160,865;34157,0;201884,0;203506,0;203938,648" o:connectangles="0,0,0,0,0,0,0,0,0,0,0,0,0,0,0,0,0,0,0,0,0,0,0,0,0,0,0,0"/>
                      </v:shape>
                      <v:shape id="Freeform: Shape 37224" o:spid="_x0000_s1031" style="position:absolute;left:2035;top:927;width:4;height:7;visibility:visible;mso-wrap-style:square;v-text-anchor:middle" coordsize="43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" path="m432,648c432,648,108,216,,,108,216,324,432,432,648xe" filled="f" stroked="f" strokeweight="0">
                        <v:stroke joinstyle="miter"/>
                        <v:path arrowok="t" o:connecttype="custom" o:connectlocs="432,648;0,0;432,648" o:connectangles="0,0,0"/>
                      </v:shape>
                      <v:shape id="Freeform: Shape 37225" o:spid="_x0000_s1032" style="position:absolute;left:2037;top:3087;width:3;height:3;visibility:visible;mso-wrap-style:square;v-text-anchor:middle" coordsize="3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" path="m,324c,324,,108,,l324,324v,,-216,,-324,c,324,,324,,324xe" filled="f" stroked="f" strokeweight="0">
                        <v:stroke joinstyle="miter"/>
                        <v:path arrowok="t" o:connecttype="custom" o:connectlocs="0,324;0,0;324,324;0,324;0,324" o:connectangles="0,0,0,0,0"/>
                      </v:shape>
                      <v:shape id="Freeform: Shape 37226" o:spid="_x0000_s1033" style="position:absolute;left:2024;top:3725;width:6;height:108;visibility:visible;mso-wrap-style:square;v-text-anchor:middle" coordsize="648,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" path="m,c,,432,,648,,432,,216,,,xe" filled="f" stroked="f" strokeweight="0">
                        <v:stroke joinstyle="miter"/>
                        <v:path arrowok="t" o:connecttype="custom" o:connectlocs="0,0;648,0;0,0" o:connectangles="0,0,0"/>
                      </v:shape>
                      <w10:anchorlock/>
                    </v:group>
                  </w:pict>
                </mc:Fallback>
              </mc:AlternateContent>
            </w:r>
          </w:p>
        </w:tc>
        <w:tc>
          <w:tcPr>
            <w:tcW w:w="8645" w:type="dxa"/>
            <w:gridSpan w:val="3"/>
            <w:tcBorders>
              <w:bottom w:val="single" w:sz="8" w:space="0" w:color="00338D" w:themeColor="accent1"/>
            </w:tcBorders>
            <w:shd w:val="clear" w:color="auto" w:fill="auto"/>
            <w:vAlign w:val="center"/>
          </w:tcPr>
          <w:p w14:paraId="54D1BF70" w14:textId="17FF541D" w:rsidR="00BB59C3" w:rsidRPr="00905D4D" w:rsidRDefault="00052BD9">
            <w:pPr>
              <w:pStyle w:val="BodyText"/>
              <w:rPr>
                <w:b/>
                <w:bCs/>
                <w:color w:val="00338D" w:themeColor="accent1"/>
              </w:rPr>
            </w:pPr>
            <w:r w:rsidRPr="00052BD9">
              <w:rPr>
                <w:b/>
                <w:bCs/>
                <w:color w:val="00338D" w:themeColor="accent1"/>
              </w:rPr>
              <w:t>Stakeholder views were varied regarding the necessity of uniformity reflecting a desire to either maintain the current state, partially proceed with uniformity or initiate significant effort towards achieving uniformity.</w:t>
            </w:r>
          </w:p>
        </w:tc>
      </w:tr>
      <w:tr w:rsidR="00BB59C3" w14:paraId="2FB7F60C" w14:textId="77777777" w:rsidTr="006C259E">
        <w:trPr>
          <w:cnfStyle w:val="000000100000" w:firstRow="0" w:lastRow="0" w:firstColumn="0" w:lastColumn="0" w:oddVBand="0" w:evenVBand="0" w:oddHBand="1" w:evenHBand="0" w:firstRowFirstColumn="0" w:firstRowLastColumn="0" w:lastRowFirstColumn="0" w:lastRowLastColumn="0"/>
        </w:trPr>
        <w:tc>
          <w:tcPr>
            <w:tcW w:w="3119" w:type="dxa"/>
            <w:gridSpan w:val="2"/>
            <w:tcBorders>
              <w:top w:val="single" w:sz="8" w:space="0" w:color="00338D" w:themeColor="accent1"/>
            </w:tcBorders>
            <w:shd w:val="clear" w:color="auto" w:fill="auto"/>
          </w:tcPr>
          <w:p w14:paraId="4E274346" w14:textId="440BDBC1" w:rsidR="00BB59C3" w:rsidRDefault="006C5D31">
            <w:pPr>
              <w:pStyle w:val="BodyText"/>
            </w:pPr>
            <w:r w:rsidRPr="006C5D31">
              <w:rPr>
                <w:noProof/>
              </w:rPr>
              <mc:AlternateContent>
                <mc:Choice Requires="wpg">
                  <w:drawing>
                    <wp:inline distT="0" distB="0" distL="0" distR="0" wp14:anchorId="15FA4DD6" wp14:editId="18892577">
                      <wp:extent cx="436647" cy="240083"/>
                      <wp:effectExtent l="0" t="0" r="1905" b="7620"/>
                      <wp:docPr id="37205" name="Group 37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647" cy="240083"/>
                                <a:chOff x="0" y="0"/>
                                <a:chExt cx="567104" cy="312128"/>
                              </a:xfrm>
                            </wpg:grpSpPr>
                            <wps:wsp>
                              <wps:cNvPr id="37206" name="Freeform 154"/>
                              <wps:cNvSpPr>
                                <a:spLocks/>
                              </wps:cNvSpPr>
                              <wps:spPr bwMode="auto">
                                <a:xfrm>
                                  <a:off x="127488" y="193431"/>
                                  <a:ext cx="309197" cy="118697"/>
                                </a:xfrm>
                                <a:custGeom>
                                  <a:avLst/>
                                  <a:gdLst>
                                    <a:gd name="T0" fmla="*/ 99 w 221"/>
                                    <a:gd name="T1" fmla="*/ 47 h 85"/>
                                    <a:gd name="T2" fmla="*/ 102 w 221"/>
                                    <a:gd name="T3" fmla="*/ 22 h 85"/>
                                    <a:gd name="T4" fmla="*/ 100 w 221"/>
                                    <a:gd name="T5" fmla="*/ 14 h 85"/>
                                    <a:gd name="T6" fmla="*/ 99 w 221"/>
                                    <a:gd name="T7" fmla="*/ 8 h 85"/>
                                    <a:gd name="T8" fmla="*/ 105 w 221"/>
                                    <a:gd name="T9" fmla="*/ 7 h 85"/>
                                    <a:gd name="T10" fmla="*/ 118 w 221"/>
                                    <a:gd name="T11" fmla="*/ 7 h 85"/>
                                    <a:gd name="T12" fmla="*/ 122 w 221"/>
                                    <a:gd name="T13" fmla="*/ 13 h 85"/>
                                    <a:gd name="T14" fmla="*/ 121 w 221"/>
                                    <a:gd name="T15" fmla="*/ 36 h 85"/>
                                    <a:gd name="T16" fmla="*/ 124 w 221"/>
                                    <a:gd name="T17" fmla="*/ 51 h 85"/>
                                    <a:gd name="T18" fmla="*/ 134 w 221"/>
                                    <a:gd name="T19" fmla="*/ 22 h 85"/>
                                    <a:gd name="T20" fmla="*/ 140 w 221"/>
                                    <a:gd name="T21" fmla="*/ 4 h 85"/>
                                    <a:gd name="T22" fmla="*/ 146 w 221"/>
                                    <a:gd name="T23" fmla="*/ 2 h 85"/>
                                    <a:gd name="T24" fmla="*/ 185 w 221"/>
                                    <a:gd name="T25" fmla="*/ 19 h 85"/>
                                    <a:gd name="T26" fmla="*/ 219 w 221"/>
                                    <a:gd name="T27" fmla="*/ 65 h 85"/>
                                    <a:gd name="T28" fmla="*/ 220 w 221"/>
                                    <a:gd name="T29" fmla="*/ 77 h 85"/>
                                    <a:gd name="T30" fmla="*/ 213 w 221"/>
                                    <a:gd name="T31" fmla="*/ 85 h 85"/>
                                    <a:gd name="T32" fmla="*/ 164 w 221"/>
                                    <a:gd name="T33" fmla="*/ 85 h 85"/>
                                    <a:gd name="T34" fmla="*/ 9 w 221"/>
                                    <a:gd name="T35" fmla="*/ 85 h 85"/>
                                    <a:gd name="T36" fmla="*/ 1 w 221"/>
                                    <a:gd name="T37" fmla="*/ 75 h 85"/>
                                    <a:gd name="T38" fmla="*/ 5 w 221"/>
                                    <a:gd name="T39" fmla="*/ 48 h 85"/>
                                    <a:gd name="T40" fmla="*/ 25 w 221"/>
                                    <a:gd name="T41" fmla="*/ 23 h 85"/>
                                    <a:gd name="T42" fmla="*/ 48 w 221"/>
                                    <a:gd name="T43" fmla="*/ 14 h 85"/>
                                    <a:gd name="T44" fmla="*/ 74 w 221"/>
                                    <a:gd name="T45" fmla="*/ 3 h 85"/>
                                    <a:gd name="T46" fmla="*/ 82 w 221"/>
                                    <a:gd name="T47" fmla="*/ 6 h 85"/>
                                    <a:gd name="T48" fmla="*/ 96 w 221"/>
                                    <a:gd name="T49" fmla="*/ 41 h 85"/>
                                    <a:gd name="T50" fmla="*/ 99 w 221"/>
                                    <a:gd name="T51" fmla="*/ 4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1" h="85">
                                      <a:moveTo>
                                        <a:pt x="99" y="47"/>
                                      </a:moveTo>
                                      <a:cubicBezTo>
                                        <a:pt x="100" y="38"/>
                                        <a:pt x="101" y="30"/>
                                        <a:pt x="102" y="22"/>
                                      </a:cubicBezTo>
                                      <a:cubicBezTo>
                                        <a:pt x="103" y="19"/>
                                        <a:pt x="101" y="17"/>
                                        <a:pt x="100" y="14"/>
                                      </a:cubicBezTo>
                                      <a:cubicBezTo>
                                        <a:pt x="98" y="12"/>
                                        <a:pt x="97" y="10"/>
                                        <a:pt x="99" y="8"/>
                                      </a:cubicBezTo>
                                      <a:cubicBezTo>
                                        <a:pt x="100" y="6"/>
                                        <a:pt x="103" y="7"/>
                                        <a:pt x="105" y="7"/>
                                      </a:cubicBezTo>
                                      <a:cubicBezTo>
                                        <a:pt x="109" y="8"/>
                                        <a:pt x="113" y="7"/>
                                        <a:pt x="118" y="7"/>
                                      </a:cubicBezTo>
                                      <a:cubicBezTo>
                                        <a:pt x="123" y="6"/>
                                        <a:pt x="125" y="9"/>
                                        <a:pt x="122" y="13"/>
                                      </a:cubicBezTo>
                                      <a:cubicBezTo>
                                        <a:pt x="116" y="20"/>
                                        <a:pt x="119" y="28"/>
                                        <a:pt x="121" y="36"/>
                                      </a:cubicBezTo>
                                      <a:cubicBezTo>
                                        <a:pt x="121" y="41"/>
                                        <a:pt x="122" y="46"/>
                                        <a:pt x="124" y="51"/>
                                      </a:cubicBezTo>
                                      <a:cubicBezTo>
                                        <a:pt x="127" y="41"/>
                                        <a:pt x="131" y="32"/>
                                        <a:pt x="134" y="22"/>
                                      </a:cubicBezTo>
                                      <a:cubicBezTo>
                                        <a:pt x="136" y="16"/>
                                        <a:pt x="138" y="10"/>
                                        <a:pt x="140" y="4"/>
                                      </a:cubicBezTo>
                                      <a:cubicBezTo>
                                        <a:pt x="141" y="1"/>
                                        <a:pt x="143" y="0"/>
                                        <a:pt x="146" y="2"/>
                                      </a:cubicBezTo>
                                      <a:cubicBezTo>
                                        <a:pt x="158" y="9"/>
                                        <a:pt x="172" y="14"/>
                                        <a:pt x="185" y="19"/>
                                      </a:cubicBezTo>
                                      <a:cubicBezTo>
                                        <a:pt x="207" y="27"/>
                                        <a:pt x="218" y="42"/>
                                        <a:pt x="219" y="65"/>
                                      </a:cubicBezTo>
                                      <a:cubicBezTo>
                                        <a:pt x="220" y="69"/>
                                        <a:pt x="220" y="73"/>
                                        <a:pt x="220" y="77"/>
                                      </a:cubicBezTo>
                                      <a:cubicBezTo>
                                        <a:pt x="221" y="84"/>
                                        <a:pt x="221" y="85"/>
                                        <a:pt x="213" y="85"/>
                                      </a:cubicBezTo>
                                      <a:cubicBezTo>
                                        <a:pt x="196" y="85"/>
                                        <a:pt x="180" y="85"/>
                                        <a:pt x="164" y="85"/>
                                      </a:cubicBezTo>
                                      <a:cubicBezTo>
                                        <a:pt x="112" y="85"/>
                                        <a:pt x="61" y="85"/>
                                        <a:pt x="9" y="85"/>
                                      </a:cubicBezTo>
                                      <a:cubicBezTo>
                                        <a:pt x="1" y="85"/>
                                        <a:pt x="0" y="84"/>
                                        <a:pt x="1" y="75"/>
                                      </a:cubicBezTo>
                                      <a:cubicBezTo>
                                        <a:pt x="2" y="66"/>
                                        <a:pt x="2" y="57"/>
                                        <a:pt x="5" y="48"/>
                                      </a:cubicBezTo>
                                      <a:cubicBezTo>
                                        <a:pt x="8" y="37"/>
                                        <a:pt x="15" y="28"/>
                                        <a:pt x="25" y="23"/>
                                      </a:cubicBezTo>
                                      <a:cubicBezTo>
                                        <a:pt x="32" y="20"/>
                                        <a:pt x="40" y="17"/>
                                        <a:pt x="48" y="14"/>
                                      </a:cubicBezTo>
                                      <a:cubicBezTo>
                                        <a:pt x="57" y="11"/>
                                        <a:pt x="65" y="7"/>
                                        <a:pt x="74" y="3"/>
                                      </a:cubicBezTo>
                                      <a:cubicBezTo>
                                        <a:pt x="80" y="0"/>
                                        <a:pt x="80" y="0"/>
                                        <a:pt x="82" y="6"/>
                                      </a:cubicBezTo>
                                      <a:cubicBezTo>
                                        <a:pt x="87" y="18"/>
                                        <a:pt x="91" y="30"/>
                                        <a:pt x="96" y="41"/>
                                      </a:cubicBezTo>
                                      <a:cubicBezTo>
                                        <a:pt x="96" y="43"/>
                                        <a:pt x="97" y="45"/>
                                        <a:pt x="99" y="47"/>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37207" name="Freeform 155"/>
                              <wps:cNvSpPr>
                                <a:spLocks/>
                              </wps:cNvSpPr>
                              <wps:spPr bwMode="auto">
                                <a:xfrm>
                                  <a:off x="0" y="21982"/>
                                  <a:ext cx="206620" cy="249115"/>
                                </a:xfrm>
                                <a:custGeom>
                                  <a:avLst/>
                                  <a:gdLst>
                                    <a:gd name="T0" fmla="*/ 44 w 147"/>
                                    <a:gd name="T1" fmla="*/ 178 h 178"/>
                                    <a:gd name="T2" fmla="*/ 5 w 147"/>
                                    <a:gd name="T3" fmla="*/ 178 h 178"/>
                                    <a:gd name="T4" fmla="*/ 0 w 147"/>
                                    <a:gd name="T5" fmla="*/ 172 h 178"/>
                                    <a:gd name="T6" fmla="*/ 2 w 147"/>
                                    <a:gd name="T7" fmla="*/ 151 h 178"/>
                                    <a:gd name="T8" fmla="*/ 21 w 147"/>
                                    <a:gd name="T9" fmla="*/ 128 h 178"/>
                                    <a:gd name="T10" fmla="*/ 59 w 147"/>
                                    <a:gd name="T11" fmla="*/ 112 h 178"/>
                                    <a:gd name="T12" fmla="*/ 64 w 147"/>
                                    <a:gd name="T13" fmla="*/ 103 h 178"/>
                                    <a:gd name="T14" fmla="*/ 63 w 147"/>
                                    <a:gd name="T15" fmla="*/ 99 h 178"/>
                                    <a:gd name="T16" fmla="*/ 54 w 147"/>
                                    <a:gd name="T17" fmla="*/ 83 h 178"/>
                                    <a:gd name="T18" fmla="*/ 47 w 147"/>
                                    <a:gd name="T19" fmla="*/ 62 h 178"/>
                                    <a:gd name="T20" fmla="*/ 49 w 147"/>
                                    <a:gd name="T21" fmla="*/ 52 h 178"/>
                                    <a:gd name="T22" fmla="*/ 49 w 147"/>
                                    <a:gd name="T23" fmla="*/ 46 h 178"/>
                                    <a:gd name="T24" fmla="*/ 49 w 147"/>
                                    <a:gd name="T25" fmla="*/ 28 h 178"/>
                                    <a:gd name="T26" fmla="*/ 51 w 147"/>
                                    <a:gd name="T27" fmla="*/ 21 h 178"/>
                                    <a:gd name="T28" fmla="*/ 60 w 147"/>
                                    <a:gd name="T29" fmla="*/ 12 h 178"/>
                                    <a:gd name="T30" fmla="*/ 88 w 147"/>
                                    <a:gd name="T31" fmla="*/ 2 h 178"/>
                                    <a:gd name="T32" fmla="*/ 113 w 147"/>
                                    <a:gd name="T33" fmla="*/ 9 h 178"/>
                                    <a:gd name="T34" fmla="*/ 127 w 147"/>
                                    <a:gd name="T35" fmla="*/ 35 h 178"/>
                                    <a:gd name="T36" fmla="*/ 127 w 147"/>
                                    <a:gd name="T37" fmla="*/ 44 h 178"/>
                                    <a:gd name="T38" fmla="*/ 129 w 147"/>
                                    <a:gd name="T39" fmla="*/ 54 h 178"/>
                                    <a:gd name="T40" fmla="*/ 129 w 147"/>
                                    <a:gd name="T41" fmla="*/ 60 h 178"/>
                                    <a:gd name="T42" fmla="*/ 118 w 147"/>
                                    <a:gd name="T43" fmla="*/ 92 h 178"/>
                                    <a:gd name="T44" fmla="*/ 113 w 147"/>
                                    <a:gd name="T45" fmla="*/ 98 h 178"/>
                                    <a:gd name="T46" fmla="*/ 115 w 147"/>
                                    <a:gd name="T47" fmla="*/ 112 h 178"/>
                                    <a:gd name="T48" fmla="*/ 143 w 147"/>
                                    <a:gd name="T49" fmla="*/ 124 h 178"/>
                                    <a:gd name="T50" fmla="*/ 146 w 147"/>
                                    <a:gd name="T51" fmla="*/ 126 h 178"/>
                                    <a:gd name="T52" fmla="*/ 143 w 147"/>
                                    <a:gd name="T53" fmla="*/ 129 h 178"/>
                                    <a:gd name="T54" fmla="*/ 121 w 147"/>
                                    <a:gd name="T55" fmla="*/ 137 h 178"/>
                                    <a:gd name="T56" fmla="*/ 89 w 147"/>
                                    <a:gd name="T57" fmla="*/ 173 h 178"/>
                                    <a:gd name="T58" fmla="*/ 83 w 147"/>
                                    <a:gd name="T59" fmla="*/ 178 h 178"/>
                                    <a:gd name="T60" fmla="*/ 44 w 147"/>
                                    <a:gd name="T61"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7" h="178">
                                      <a:moveTo>
                                        <a:pt x="44" y="178"/>
                                      </a:moveTo>
                                      <a:cubicBezTo>
                                        <a:pt x="31" y="178"/>
                                        <a:pt x="18" y="178"/>
                                        <a:pt x="5" y="178"/>
                                      </a:cubicBezTo>
                                      <a:cubicBezTo>
                                        <a:pt x="1" y="178"/>
                                        <a:pt x="0" y="177"/>
                                        <a:pt x="0" y="172"/>
                                      </a:cubicBezTo>
                                      <a:cubicBezTo>
                                        <a:pt x="0" y="165"/>
                                        <a:pt x="1" y="158"/>
                                        <a:pt x="2" y="151"/>
                                      </a:cubicBezTo>
                                      <a:cubicBezTo>
                                        <a:pt x="5" y="140"/>
                                        <a:pt x="11" y="133"/>
                                        <a:pt x="21" y="128"/>
                                      </a:cubicBezTo>
                                      <a:cubicBezTo>
                                        <a:pt x="34" y="123"/>
                                        <a:pt x="47" y="119"/>
                                        <a:pt x="59" y="112"/>
                                      </a:cubicBezTo>
                                      <a:cubicBezTo>
                                        <a:pt x="63" y="110"/>
                                        <a:pt x="65" y="108"/>
                                        <a:pt x="64" y="103"/>
                                      </a:cubicBezTo>
                                      <a:cubicBezTo>
                                        <a:pt x="64" y="102"/>
                                        <a:pt x="64" y="100"/>
                                        <a:pt x="63" y="99"/>
                                      </a:cubicBezTo>
                                      <a:cubicBezTo>
                                        <a:pt x="58" y="95"/>
                                        <a:pt x="56" y="89"/>
                                        <a:pt x="54" y="83"/>
                                      </a:cubicBezTo>
                                      <a:cubicBezTo>
                                        <a:pt x="52" y="76"/>
                                        <a:pt x="49" y="69"/>
                                        <a:pt x="47" y="62"/>
                                      </a:cubicBezTo>
                                      <a:cubicBezTo>
                                        <a:pt x="46" y="59"/>
                                        <a:pt x="45" y="55"/>
                                        <a:pt x="49" y="52"/>
                                      </a:cubicBezTo>
                                      <a:cubicBezTo>
                                        <a:pt x="50" y="50"/>
                                        <a:pt x="50" y="48"/>
                                        <a:pt x="49" y="46"/>
                                      </a:cubicBezTo>
                                      <a:cubicBezTo>
                                        <a:pt x="48" y="40"/>
                                        <a:pt x="47" y="34"/>
                                        <a:pt x="49" y="28"/>
                                      </a:cubicBezTo>
                                      <a:cubicBezTo>
                                        <a:pt x="49" y="26"/>
                                        <a:pt x="50" y="24"/>
                                        <a:pt x="51" y="21"/>
                                      </a:cubicBezTo>
                                      <a:cubicBezTo>
                                        <a:pt x="53" y="17"/>
                                        <a:pt x="57" y="14"/>
                                        <a:pt x="60" y="12"/>
                                      </a:cubicBezTo>
                                      <a:cubicBezTo>
                                        <a:pt x="68" y="5"/>
                                        <a:pt x="77" y="0"/>
                                        <a:pt x="88" y="2"/>
                                      </a:cubicBezTo>
                                      <a:cubicBezTo>
                                        <a:pt x="96" y="4"/>
                                        <a:pt x="105" y="5"/>
                                        <a:pt x="113" y="9"/>
                                      </a:cubicBezTo>
                                      <a:cubicBezTo>
                                        <a:pt x="123" y="15"/>
                                        <a:pt x="128" y="23"/>
                                        <a:pt x="127" y="35"/>
                                      </a:cubicBezTo>
                                      <a:cubicBezTo>
                                        <a:pt x="127" y="38"/>
                                        <a:pt x="127" y="41"/>
                                        <a:pt x="127" y="44"/>
                                      </a:cubicBezTo>
                                      <a:cubicBezTo>
                                        <a:pt x="126" y="48"/>
                                        <a:pt x="125" y="51"/>
                                        <a:pt x="129" y="54"/>
                                      </a:cubicBezTo>
                                      <a:cubicBezTo>
                                        <a:pt x="130" y="55"/>
                                        <a:pt x="129" y="58"/>
                                        <a:pt x="129" y="60"/>
                                      </a:cubicBezTo>
                                      <a:cubicBezTo>
                                        <a:pt x="126" y="71"/>
                                        <a:pt x="122" y="82"/>
                                        <a:pt x="118" y="92"/>
                                      </a:cubicBezTo>
                                      <a:cubicBezTo>
                                        <a:pt x="117" y="94"/>
                                        <a:pt x="115" y="96"/>
                                        <a:pt x="113" y="98"/>
                                      </a:cubicBezTo>
                                      <a:cubicBezTo>
                                        <a:pt x="109" y="103"/>
                                        <a:pt x="111" y="109"/>
                                        <a:pt x="115" y="112"/>
                                      </a:cubicBezTo>
                                      <a:cubicBezTo>
                                        <a:pt x="124" y="117"/>
                                        <a:pt x="134" y="120"/>
                                        <a:pt x="143" y="124"/>
                                      </a:cubicBezTo>
                                      <a:cubicBezTo>
                                        <a:pt x="144" y="125"/>
                                        <a:pt x="146" y="125"/>
                                        <a:pt x="146" y="126"/>
                                      </a:cubicBezTo>
                                      <a:cubicBezTo>
                                        <a:pt x="147" y="128"/>
                                        <a:pt x="144" y="128"/>
                                        <a:pt x="143" y="129"/>
                                      </a:cubicBezTo>
                                      <a:cubicBezTo>
                                        <a:pt x="136" y="132"/>
                                        <a:pt x="128" y="135"/>
                                        <a:pt x="121" y="137"/>
                                      </a:cubicBezTo>
                                      <a:cubicBezTo>
                                        <a:pt x="104" y="144"/>
                                        <a:pt x="93" y="156"/>
                                        <a:pt x="89" y="173"/>
                                      </a:cubicBezTo>
                                      <a:cubicBezTo>
                                        <a:pt x="89" y="178"/>
                                        <a:pt x="87" y="178"/>
                                        <a:pt x="83" y="178"/>
                                      </a:cubicBezTo>
                                      <a:cubicBezTo>
                                        <a:pt x="70" y="178"/>
                                        <a:pt x="57" y="178"/>
                                        <a:pt x="44" y="178"/>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37208" name="Freeform 156"/>
                              <wps:cNvSpPr>
                                <a:spLocks/>
                              </wps:cNvSpPr>
                              <wps:spPr bwMode="auto">
                                <a:xfrm>
                                  <a:off x="206620" y="0"/>
                                  <a:ext cx="149469" cy="200758"/>
                                </a:xfrm>
                                <a:custGeom>
                                  <a:avLst/>
                                  <a:gdLst>
                                    <a:gd name="T0" fmla="*/ 103 w 106"/>
                                    <a:gd name="T1" fmla="*/ 43 h 144"/>
                                    <a:gd name="T2" fmla="*/ 102 w 106"/>
                                    <a:gd name="T3" fmla="*/ 58 h 144"/>
                                    <a:gd name="T4" fmla="*/ 104 w 106"/>
                                    <a:gd name="T5" fmla="*/ 65 h 144"/>
                                    <a:gd name="T6" fmla="*/ 106 w 106"/>
                                    <a:gd name="T7" fmla="*/ 71 h 144"/>
                                    <a:gd name="T8" fmla="*/ 76 w 106"/>
                                    <a:gd name="T9" fmla="*/ 131 h 144"/>
                                    <a:gd name="T10" fmla="*/ 32 w 106"/>
                                    <a:gd name="T11" fmla="*/ 131 h 144"/>
                                    <a:gd name="T12" fmla="*/ 12 w 106"/>
                                    <a:gd name="T13" fmla="*/ 102 h 144"/>
                                    <a:gd name="T14" fmla="*/ 3 w 106"/>
                                    <a:gd name="T15" fmla="*/ 77 h 144"/>
                                    <a:gd name="T16" fmla="*/ 5 w 106"/>
                                    <a:gd name="T17" fmla="*/ 65 h 144"/>
                                    <a:gd name="T18" fmla="*/ 6 w 106"/>
                                    <a:gd name="T19" fmla="*/ 59 h 144"/>
                                    <a:gd name="T20" fmla="*/ 5 w 106"/>
                                    <a:gd name="T21" fmla="*/ 33 h 144"/>
                                    <a:gd name="T22" fmla="*/ 22 w 106"/>
                                    <a:gd name="T23" fmla="*/ 13 h 144"/>
                                    <a:gd name="T24" fmla="*/ 27 w 106"/>
                                    <a:gd name="T25" fmla="*/ 9 h 144"/>
                                    <a:gd name="T26" fmla="*/ 35 w 106"/>
                                    <a:gd name="T27" fmla="*/ 3 h 144"/>
                                    <a:gd name="T28" fmla="*/ 93 w 106"/>
                                    <a:gd name="T29" fmla="*/ 18 h 144"/>
                                    <a:gd name="T30" fmla="*/ 103 w 106"/>
                                    <a:gd name="T31" fmla="*/ 4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 h="144">
                                      <a:moveTo>
                                        <a:pt x="103" y="43"/>
                                      </a:moveTo>
                                      <a:cubicBezTo>
                                        <a:pt x="103" y="49"/>
                                        <a:pt x="103" y="53"/>
                                        <a:pt x="102" y="58"/>
                                      </a:cubicBezTo>
                                      <a:cubicBezTo>
                                        <a:pt x="101" y="61"/>
                                        <a:pt x="101" y="63"/>
                                        <a:pt x="104" y="65"/>
                                      </a:cubicBezTo>
                                      <a:cubicBezTo>
                                        <a:pt x="106" y="67"/>
                                        <a:pt x="106" y="69"/>
                                        <a:pt x="106" y="71"/>
                                      </a:cubicBezTo>
                                      <a:cubicBezTo>
                                        <a:pt x="100" y="93"/>
                                        <a:pt x="93" y="115"/>
                                        <a:pt x="76" y="131"/>
                                      </a:cubicBezTo>
                                      <a:cubicBezTo>
                                        <a:pt x="61" y="144"/>
                                        <a:pt x="46" y="144"/>
                                        <a:pt x="32" y="131"/>
                                      </a:cubicBezTo>
                                      <a:cubicBezTo>
                                        <a:pt x="23" y="123"/>
                                        <a:pt x="16" y="113"/>
                                        <a:pt x="12" y="102"/>
                                      </a:cubicBezTo>
                                      <a:cubicBezTo>
                                        <a:pt x="8" y="93"/>
                                        <a:pt x="5" y="85"/>
                                        <a:pt x="3" y="77"/>
                                      </a:cubicBezTo>
                                      <a:cubicBezTo>
                                        <a:pt x="1" y="72"/>
                                        <a:pt x="0" y="68"/>
                                        <a:pt x="5" y="65"/>
                                      </a:cubicBezTo>
                                      <a:cubicBezTo>
                                        <a:pt x="7" y="63"/>
                                        <a:pt x="6" y="61"/>
                                        <a:pt x="6" y="59"/>
                                      </a:cubicBezTo>
                                      <a:cubicBezTo>
                                        <a:pt x="4" y="51"/>
                                        <a:pt x="4" y="42"/>
                                        <a:pt x="5" y="33"/>
                                      </a:cubicBezTo>
                                      <a:cubicBezTo>
                                        <a:pt x="7" y="23"/>
                                        <a:pt x="13" y="17"/>
                                        <a:pt x="22" y="13"/>
                                      </a:cubicBezTo>
                                      <a:cubicBezTo>
                                        <a:pt x="24" y="12"/>
                                        <a:pt x="26" y="11"/>
                                        <a:pt x="27" y="9"/>
                                      </a:cubicBezTo>
                                      <a:cubicBezTo>
                                        <a:pt x="29" y="6"/>
                                        <a:pt x="32" y="4"/>
                                        <a:pt x="35" y="3"/>
                                      </a:cubicBezTo>
                                      <a:cubicBezTo>
                                        <a:pt x="57" y="0"/>
                                        <a:pt x="76" y="4"/>
                                        <a:pt x="93" y="18"/>
                                      </a:cubicBezTo>
                                      <a:cubicBezTo>
                                        <a:pt x="102" y="24"/>
                                        <a:pt x="104" y="34"/>
                                        <a:pt x="103" y="43"/>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37209" name="Freeform 157"/>
                              <wps:cNvSpPr>
                                <a:spLocks/>
                              </wps:cNvSpPr>
                              <wps:spPr bwMode="auto">
                                <a:xfrm>
                                  <a:off x="385396" y="24912"/>
                                  <a:ext cx="118697" cy="156797"/>
                                </a:xfrm>
                                <a:custGeom>
                                  <a:avLst/>
                                  <a:gdLst>
                                    <a:gd name="T0" fmla="*/ 36 w 85"/>
                                    <a:gd name="T1" fmla="*/ 0 h 112"/>
                                    <a:gd name="T2" fmla="*/ 69 w 85"/>
                                    <a:gd name="T3" fmla="*/ 8 h 112"/>
                                    <a:gd name="T4" fmla="*/ 82 w 85"/>
                                    <a:gd name="T5" fmla="*/ 34 h 112"/>
                                    <a:gd name="T6" fmla="*/ 81 w 85"/>
                                    <a:gd name="T7" fmla="*/ 43 h 112"/>
                                    <a:gd name="T8" fmla="*/ 83 w 85"/>
                                    <a:gd name="T9" fmla="*/ 52 h 112"/>
                                    <a:gd name="T10" fmla="*/ 84 w 85"/>
                                    <a:gd name="T11" fmla="*/ 57 h 112"/>
                                    <a:gd name="T12" fmla="*/ 66 w 85"/>
                                    <a:gd name="T13" fmla="*/ 98 h 112"/>
                                    <a:gd name="T14" fmla="*/ 56 w 85"/>
                                    <a:gd name="T15" fmla="*/ 106 h 112"/>
                                    <a:gd name="T16" fmla="*/ 30 w 85"/>
                                    <a:gd name="T17" fmla="*/ 107 h 112"/>
                                    <a:gd name="T18" fmla="*/ 12 w 85"/>
                                    <a:gd name="T19" fmla="*/ 86 h 112"/>
                                    <a:gd name="T20" fmla="*/ 2 w 85"/>
                                    <a:gd name="T21" fmla="*/ 60 h 112"/>
                                    <a:gd name="T22" fmla="*/ 4 w 85"/>
                                    <a:gd name="T23" fmla="*/ 50 h 112"/>
                                    <a:gd name="T24" fmla="*/ 4 w 85"/>
                                    <a:gd name="T25" fmla="*/ 44 h 112"/>
                                    <a:gd name="T26" fmla="*/ 3 w 85"/>
                                    <a:gd name="T27" fmla="*/ 28 h 112"/>
                                    <a:gd name="T28" fmla="*/ 6 w 85"/>
                                    <a:gd name="T29" fmla="*/ 19 h 112"/>
                                    <a:gd name="T30" fmla="*/ 36 w 85"/>
                                    <a:gd name="T3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112">
                                      <a:moveTo>
                                        <a:pt x="36" y="0"/>
                                      </a:moveTo>
                                      <a:cubicBezTo>
                                        <a:pt x="48" y="0"/>
                                        <a:pt x="59" y="3"/>
                                        <a:pt x="69" y="8"/>
                                      </a:cubicBezTo>
                                      <a:cubicBezTo>
                                        <a:pt x="79" y="14"/>
                                        <a:pt x="83" y="23"/>
                                        <a:pt x="82" y="34"/>
                                      </a:cubicBezTo>
                                      <a:cubicBezTo>
                                        <a:pt x="82" y="37"/>
                                        <a:pt x="82" y="40"/>
                                        <a:pt x="81" y="43"/>
                                      </a:cubicBezTo>
                                      <a:cubicBezTo>
                                        <a:pt x="81" y="46"/>
                                        <a:pt x="80" y="49"/>
                                        <a:pt x="83" y="52"/>
                                      </a:cubicBezTo>
                                      <a:cubicBezTo>
                                        <a:pt x="85" y="53"/>
                                        <a:pt x="85" y="55"/>
                                        <a:pt x="84" y="57"/>
                                      </a:cubicBezTo>
                                      <a:cubicBezTo>
                                        <a:pt x="80" y="71"/>
                                        <a:pt x="75" y="85"/>
                                        <a:pt x="66" y="98"/>
                                      </a:cubicBezTo>
                                      <a:cubicBezTo>
                                        <a:pt x="63" y="101"/>
                                        <a:pt x="60" y="104"/>
                                        <a:pt x="56" y="106"/>
                                      </a:cubicBezTo>
                                      <a:cubicBezTo>
                                        <a:pt x="48" y="112"/>
                                        <a:pt x="39" y="112"/>
                                        <a:pt x="30" y="107"/>
                                      </a:cubicBezTo>
                                      <a:cubicBezTo>
                                        <a:pt x="22" y="102"/>
                                        <a:pt x="16" y="95"/>
                                        <a:pt x="12" y="86"/>
                                      </a:cubicBezTo>
                                      <a:cubicBezTo>
                                        <a:pt x="8" y="78"/>
                                        <a:pt x="4" y="69"/>
                                        <a:pt x="2" y="60"/>
                                      </a:cubicBezTo>
                                      <a:cubicBezTo>
                                        <a:pt x="1" y="57"/>
                                        <a:pt x="0" y="53"/>
                                        <a:pt x="4" y="50"/>
                                      </a:cubicBezTo>
                                      <a:cubicBezTo>
                                        <a:pt x="6" y="48"/>
                                        <a:pt x="4" y="46"/>
                                        <a:pt x="4" y="44"/>
                                      </a:cubicBezTo>
                                      <a:cubicBezTo>
                                        <a:pt x="3" y="38"/>
                                        <a:pt x="3" y="33"/>
                                        <a:pt x="3" y="28"/>
                                      </a:cubicBezTo>
                                      <a:cubicBezTo>
                                        <a:pt x="3" y="25"/>
                                        <a:pt x="4" y="21"/>
                                        <a:pt x="6" y="19"/>
                                      </a:cubicBezTo>
                                      <a:cubicBezTo>
                                        <a:pt x="14" y="9"/>
                                        <a:pt x="23" y="0"/>
                                        <a:pt x="36" y="0"/>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37210" name="Freeform 158"/>
                              <wps:cNvSpPr>
                                <a:spLocks/>
                              </wps:cNvSpPr>
                              <wps:spPr bwMode="auto">
                                <a:xfrm>
                                  <a:off x="359019" y="175846"/>
                                  <a:ext cx="208085" cy="95250"/>
                                </a:xfrm>
                                <a:custGeom>
                                  <a:avLst/>
                                  <a:gdLst>
                                    <a:gd name="T0" fmla="*/ 103 w 149"/>
                                    <a:gd name="T1" fmla="*/ 68 h 68"/>
                                    <a:gd name="T2" fmla="*/ 63 w 149"/>
                                    <a:gd name="T3" fmla="*/ 68 h 68"/>
                                    <a:gd name="T4" fmla="*/ 56 w 149"/>
                                    <a:gd name="T5" fmla="*/ 63 h 68"/>
                                    <a:gd name="T6" fmla="*/ 26 w 149"/>
                                    <a:gd name="T7" fmla="*/ 29 h 68"/>
                                    <a:gd name="T8" fmla="*/ 3 w 149"/>
                                    <a:gd name="T9" fmla="*/ 19 h 68"/>
                                    <a:gd name="T10" fmla="*/ 0 w 149"/>
                                    <a:gd name="T11" fmla="*/ 17 h 68"/>
                                    <a:gd name="T12" fmla="*/ 3 w 149"/>
                                    <a:gd name="T13" fmla="*/ 15 h 68"/>
                                    <a:gd name="T14" fmla="*/ 33 w 149"/>
                                    <a:gd name="T15" fmla="*/ 2 h 68"/>
                                    <a:gd name="T16" fmla="*/ 39 w 149"/>
                                    <a:gd name="T17" fmla="*/ 3 h 68"/>
                                    <a:gd name="T18" fmla="*/ 82 w 149"/>
                                    <a:gd name="T19" fmla="*/ 3 h 68"/>
                                    <a:gd name="T20" fmla="*/ 88 w 149"/>
                                    <a:gd name="T21" fmla="*/ 2 h 68"/>
                                    <a:gd name="T22" fmla="*/ 125 w 149"/>
                                    <a:gd name="T23" fmla="*/ 18 h 68"/>
                                    <a:gd name="T24" fmla="*/ 148 w 149"/>
                                    <a:gd name="T25" fmla="*/ 52 h 68"/>
                                    <a:gd name="T26" fmla="*/ 149 w 149"/>
                                    <a:gd name="T27" fmla="*/ 62 h 68"/>
                                    <a:gd name="T28" fmla="*/ 143 w 149"/>
                                    <a:gd name="T29" fmla="*/ 68 h 68"/>
                                    <a:gd name="T30" fmla="*/ 103 w 149"/>
                                    <a:gd name="T3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68">
                                      <a:moveTo>
                                        <a:pt x="103" y="68"/>
                                      </a:moveTo>
                                      <a:cubicBezTo>
                                        <a:pt x="90" y="68"/>
                                        <a:pt x="77" y="68"/>
                                        <a:pt x="63" y="68"/>
                                      </a:cubicBezTo>
                                      <a:cubicBezTo>
                                        <a:pt x="59" y="68"/>
                                        <a:pt x="57" y="67"/>
                                        <a:pt x="56" y="63"/>
                                      </a:cubicBezTo>
                                      <a:cubicBezTo>
                                        <a:pt x="53" y="46"/>
                                        <a:pt x="42" y="35"/>
                                        <a:pt x="26" y="29"/>
                                      </a:cubicBezTo>
                                      <a:cubicBezTo>
                                        <a:pt x="18" y="25"/>
                                        <a:pt x="11" y="22"/>
                                        <a:pt x="3" y="19"/>
                                      </a:cubicBezTo>
                                      <a:cubicBezTo>
                                        <a:pt x="2" y="18"/>
                                        <a:pt x="0" y="18"/>
                                        <a:pt x="0" y="17"/>
                                      </a:cubicBezTo>
                                      <a:cubicBezTo>
                                        <a:pt x="0" y="15"/>
                                        <a:pt x="2" y="15"/>
                                        <a:pt x="3" y="15"/>
                                      </a:cubicBezTo>
                                      <a:cubicBezTo>
                                        <a:pt x="13" y="11"/>
                                        <a:pt x="23" y="7"/>
                                        <a:pt x="33" y="2"/>
                                      </a:cubicBezTo>
                                      <a:cubicBezTo>
                                        <a:pt x="35" y="1"/>
                                        <a:pt x="37" y="1"/>
                                        <a:pt x="39" y="3"/>
                                      </a:cubicBezTo>
                                      <a:cubicBezTo>
                                        <a:pt x="55" y="14"/>
                                        <a:pt x="66" y="14"/>
                                        <a:pt x="82" y="3"/>
                                      </a:cubicBezTo>
                                      <a:cubicBezTo>
                                        <a:pt x="84" y="1"/>
                                        <a:pt x="86" y="0"/>
                                        <a:pt x="88" y="2"/>
                                      </a:cubicBezTo>
                                      <a:cubicBezTo>
                                        <a:pt x="100" y="8"/>
                                        <a:pt x="112" y="13"/>
                                        <a:pt x="125" y="18"/>
                                      </a:cubicBezTo>
                                      <a:cubicBezTo>
                                        <a:pt x="140" y="24"/>
                                        <a:pt x="146" y="37"/>
                                        <a:pt x="148" y="52"/>
                                      </a:cubicBezTo>
                                      <a:cubicBezTo>
                                        <a:pt x="148" y="56"/>
                                        <a:pt x="148" y="59"/>
                                        <a:pt x="149" y="62"/>
                                      </a:cubicBezTo>
                                      <a:cubicBezTo>
                                        <a:pt x="149" y="67"/>
                                        <a:pt x="147" y="68"/>
                                        <a:pt x="143" y="68"/>
                                      </a:cubicBezTo>
                                      <a:cubicBezTo>
                                        <a:pt x="130" y="68"/>
                                        <a:pt x="116" y="68"/>
                                        <a:pt x="103" y="68"/>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04D01EF2" id="Group 37205" o:spid="_x0000_s1026" alt="&quot;&quot;" style="width:34.4pt;height:18.9pt;mso-position-horizontal-relative:char;mso-position-vertical-relative:line" coordsize="567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">
                      <v:shape id="Freeform 154" o:spid="_x0000_s1027" style="position:absolute;left:1274;top:1934;width:3092;height:1187;visibility:visible;mso-wrap-style:square;v-text-anchor:top" coordsize="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" path="m99,47v1,-9,2,-17,3,-25c103,19,101,17,100,14,98,12,97,10,99,8v1,-2,4,-1,6,-1c109,8,113,7,118,7v5,-1,7,2,4,6c116,20,119,28,121,36v,5,1,10,3,15c127,41,131,32,134,22v2,-6,4,-12,6,-18c141,1,143,,146,2v12,7,26,12,39,17c207,27,218,42,219,65v1,4,1,8,1,12c221,84,221,85,213,85v-17,,-33,,-49,c112,85,61,85,9,85,1,85,,84,1,75,2,66,2,57,5,48,8,37,15,28,25,23v7,-3,15,-6,23,-9c57,11,65,7,74,3,80,,80,,82,6v5,12,9,24,14,35c96,43,97,45,99,47xe" fillcolor="#1e49e2 [3205]" stroked="f">
                        <v:path arrowok="t" o:connecttype="custom" o:connectlocs="138509,65632;142706,30722;139908,19550;138509,11171;146904,9775;165092,9775;170688,18154;169289,50272;173486,71218;187477,30722;195871,5586;204266,2793;258830,26532;306399,90768;307798,107526;298004,118697;229449,118697;12592,118697;1399,104733;6995,67029;34977,32118;67156,19550;103532,4189;114725,8379;134312,57254;138509,65632" o:connectangles="0,0,0,0,0,0,0,0,0,0,0,0,0,0,0,0,0,0,0,0,0,0,0,0,0,0"/>
                      </v:shape>
                      <v:shape id="Freeform 155" o:spid="_x0000_s1028" style="position:absolute;top:219;width:2066;height:2491;visibility:visible;mso-wrap-style:square;v-text-anchor:top" coordsize="1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" path="m44,178v-13,,-26,,-39,c1,178,,177,,172v,-7,1,-14,2,-21c5,140,11,133,21,128v13,-5,26,-9,38,-16c63,110,65,108,64,103v,-1,,-3,-1,-4c58,95,56,89,54,83,52,76,49,69,47,62,46,59,45,55,49,52v1,-2,1,-4,,-6c48,40,47,34,49,28v,-2,1,-4,2,-7c53,17,57,14,60,12,68,5,77,,88,2v8,2,17,3,25,7c123,15,128,23,127,35v,3,,6,,9c126,48,125,51,129,54v1,1,,4,,6c126,71,122,82,118,92v-1,2,-3,4,-5,6c109,103,111,109,115,112v9,5,19,8,28,12c144,125,146,125,146,126v1,2,-2,2,-3,3c136,132,128,135,121,137v-17,7,-28,19,-32,36c89,178,87,178,83,178v-13,,-26,,-39,xe" fillcolor="#1e49e2 [3205]" stroked="f">
                        <v:path arrowok="t" o:connecttype="custom" o:connectlocs="61845,249115;7028,249115;0,240718;2811,211328;29517,179139;82929,156747;89957,144151;88551,138553;75901,116160;66062,86770;68873,72775;68873,64378;68873,39187;71684,29390;84335,16794;123691,2799;158830,12596;178508,48983;178508,61579;181320,75574;181320,83971;165858,128756;158830,137153;161641,156747;200998,173541;205214,176340;200998,180538;170075,191735;125096,242117;116663,249115;61845,249115" o:connectangles="0,0,0,0,0,0,0,0,0,0,0,0,0,0,0,0,0,0,0,0,0,0,0,0,0,0,0,0,0,0,0"/>
                      </v:shape>
                      <v:shape id="Freeform 156" o:spid="_x0000_s1029" style="position:absolute;left:2066;width:1494;height:2007;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" path="m103,43v,6,,10,-1,15c101,61,101,63,104,65v2,2,2,4,2,6c100,93,93,115,76,131v-15,13,-30,13,-44,c23,123,16,113,12,102,8,93,5,85,3,77,1,72,,68,5,65,7,63,6,61,6,59,4,51,4,42,5,33,7,23,13,17,22,13v2,-1,4,-2,5,-4c29,6,32,4,35,3,57,,76,4,93,18v9,6,11,16,10,25xe" fillcolor="#1e49e2 [3205]" stroked="f">
                        <v:path arrowok="t" o:connecttype="custom" o:connectlocs="145239,59949;143829,80861;146649,90620;149469,98985;107166,182634;45123,182634;16921,142204;4230,107350;7050,90620;8461,82255;7050,46007;31022,18124;38072,12547;49353,4182;131138,25095;145239,59949" o:connectangles="0,0,0,0,0,0,0,0,0,0,0,0,0,0,0,0"/>
                      </v:shape>
                      <v:shape id="Freeform 157" o:spid="_x0000_s1030" style="position:absolute;left:3853;top:249;width:1187;height:1568;visibility:visible;mso-wrap-style:square;v-text-anchor:top" coordsize="8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" path="m36,c48,,59,3,69,8v10,6,14,15,13,26c82,37,82,40,81,43v,3,-1,6,2,9c85,53,85,55,84,57,80,71,75,85,66,98v-3,3,-6,6,-10,8c48,112,39,112,30,107,22,102,16,95,12,86,8,78,4,69,2,60,1,57,,53,4,50v2,-2,,-4,,-6c3,38,3,33,3,28v,-3,1,-7,3,-9c14,9,23,,36,xe" fillcolor="#1e49e2 [3205]" stroked="f">
                        <v:path arrowok="t" o:connecttype="custom" o:connectlocs="50272,0;96354,11200;114508,47599;113111,60199;115904,72799;117301,79798;92165,137197;78200,148397;41893,149797;16757,120398;2793,83998;5586,69999;5586,61599;4189,39199;8379,26599;50272,0" o:connectangles="0,0,0,0,0,0,0,0,0,0,0,0,0,0,0,0"/>
                      </v:shape>
                      <v:shape id="Freeform 158" o:spid="_x0000_s1031" style="position:absolute;left:3590;top:1758;width:2081;height:952;visibility:visible;mso-wrap-style:square;v-text-anchor:top" coordsize="1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" path="m103,68v-13,,-26,,-40,c59,68,57,67,56,63,53,46,42,35,26,29,18,25,11,22,3,19,2,18,,18,,17,,15,2,15,3,15,13,11,23,7,33,2v2,-1,4,-1,6,1c55,14,66,14,82,3,84,1,86,,88,2v12,6,24,11,37,16c140,24,146,37,148,52v,4,,7,1,10c149,67,147,68,143,68v-13,,-27,,-40,xe" fillcolor="#1e49e2 [3205]" stroked="f">
                        <v:path arrowok="t" o:connecttype="custom" o:connectlocs="143844,95250;87982,95250;78206,88246;36310,40621;4190,26614;0,23813;4190,21011;46086,2801;54465,4202;114517,4202;122896,2801;174568,25213;206688,72838;208085,86846;199706,95250;143844,95250" o:connectangles="0,0,0,0,0,0,0,0,0,0,0,0,0,0,0,0"/>
                      </v:shape>
                      <w10:anchorlock/>
                    </v:group>
                  </w:pict>
                </mc:Fallback>
              </mc:AlternateContent>
            </w:r>
          </w:p>
        </w:tc>
        <w:tc>
          <w:tcPr>
            <w:tcW w:w="3306" w:type="dxa"/>
            <w:tcBorders>
              <w:top w:val="single" w:sz="8" w:space="0" w:color="00338D" w:themeColor="accent1"/>
            </w:tcBorders>
            <w:shd w:val="clear" w:color="auto" w:fill="auto"/>
          </w:tcPr>
          <w:p w14:paraId="534CC592" w14:textId="09013195" w:rsidR="00BB59C3" w:rsidRDefault="002D4107">
            <w:pPr>
              <w:pStyle w:val="BodyText"/>
            </w:pPr>
            <w:r w:rsidRPr="002D4107">
              <w:rPr>
                <w:noProof/>
              </w:rPr>
              <mc:AlternateContent>
                <mc:Choice Requires="wpg">
                  <w:drawing>
                    <wp:inline distT="0" distB="0" distL="0" distR="0" wp14:anchorId="0DD7C64C" wp14:editId="3091BA9F">
                      <wp:extent cx="313792" cy="281305"/>
                      <wp:effectExtent l="0" t="0" r="0" b="4445"/>
                      <wp:docPr id="37211" name="Group 37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792" cy="281305"/>
                                <a:chOff x="0" y="0"/>
                                <a:chExt cx="444012" cy="398585"/>
                              </a:xfrm>
                            </wpg:grpSpPr>
                            <wps:wsp>
                              <wps:cNvPr id="37212" name="Freeform 40"/>
                              <wps:cNvSpPr>
                                <a:spLocks/>
                              </wps:cNvSpPr>
                              <wps:spPr bwMode="auto">
                                <a:xfrm>
                                  <a:off x="0" y="0"/>
                                  <a:ext cx="444012" cy="127488"/>
                                </a:xfrm>
                                <a:custGeom>
                                  <a:avLst/>
                                  <a:gdLst>
                                    <a:gd name="T0" fmla="*/ 156 w 312"/>
                                    <a:gd name="T1" fmla="*/ 89 h 90"/>
                                    <a:gd name="T2" fmla="*/ 12 w 312"/>
                                    <a:gd name="T3" fmla="*/ 89 h 90"/>
                                    <a:gd name="T4" fmla="*/ 8 w 312"/>
                                    <a:gd name="T5" fmla="*/ 89 h 90"/>
                                    <a:gd name="T6" fmla="*/ 1 w 312"/>
                                    <a:gd name="T7" fmla="*/ 87 h 90"/>
                                    <a:gd name="T8" fmla="*/ 6 w 312"/>
                                    <a:gd name="T9" fmla="*/ 82 h 90"/>
                                    <a:gd name="T10" fmla="*/ 36 w 312"/>
                                    <a:gd name="T11" fmla="*/ 65 h 90"/>
                                    <a:gd name="T12" fmla="*/ 148 w 312"/>
                                    <a:gd name="T13" fmla="*/ 3 h 90"/>
                                    <a:gd name="T14" fmla="*/ 164 w 312"/>
                                    <a:gd name="T15" fmla="*/ 3 h 90"/>
                                    <a:gd name="T16" fmla="*/ 307 w 312"/>
                                    <a:gd name="T17" fmla="*/ 82 h 90"/>
                                    <a:gd name="T18" fmla="*/ 309 w 312"/>
                                    <a:gd name="T19" fmla="*/ 84 h 90"/>
                                    <a:gd name="T20" fmla="*/ 311 w 312"/>
                                    <a:gd name="T21" fmla="*/ 87 h 90"/>
                                    <a:gd name="T22" fmla="*/ 308 w 312"/>
                                    <a:gd name="T23" fmla="*/ 89 h 90"/>
                                    <a:gd name="T24" fmla="*/ 303 w 312"/>
                                    <a:gd name="T25" fmla="*/ 89 h 90"/>
                                    <a:gd name="T26" fmla="*/ 156 w 312"/>
                                    <a:gd name="T27" fmla="*/ 8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90">
                                      <a:moveTo>
                                        <a:pt x="156" y="89"/>
                                      </a:moveTo>
                                      <a:cubicBezTo>
                                        <a:pt x="108" y="89"/>
                                        <a:pt x="60" y="89"/>
                                        <a:pt x="12" y="89"/>
                                      </a:cubicBezTo>
                                      <a:cubicBezTo>
                                        <a:pt x="10" y="89"/>
                                        <a:pt x="9" y="89"/>
                                        <a:pt x="8" y="89"/>
                                      </a:cubicBezTo>
                                      <a:cubicBezTo>
                                        <a:pt x="5" y="89"/>
                                        <a:pt x="2" y="90"/>
                                        <a:pt x="1" y="87"/>
                                      </a:cubicBezTo>
                                      <a:cubicBezTo>
                                        <a:pt x="0" y="84"/>
                                        <a:pt x="4" y="83"/>
                                        <a:pt x="6" y="82"/>
                                      </a:cubicBezTo>
                                      <a:cubicBezTo>
                                        <a:pt x="16" y="76"/>
                                        <a:pt x="26" y="71"/>
                                        <a:pt x="36" y="65"/>
                                      </a:cubicBezTo>
                                      <a:cubicBezTo>
                                        <a:pt x="74" y="45"/>
                                        <a:pt x="111" y="24"/>
                                        <a:pt x="148" y="3"/>
                                      </a:cubicBezTo>
                                      <a:cubicBezTo>
                                        <a:pt x="154" y="0"/>
                                        <a:pt x="159" y="0"/>
                                        <a:pt x="164" y="3"/>
                                      </a:cubicBezTo>
                                      <a:cubicBezTo>
                                        <a:pt x="212" y="30"/>
                                        <a:pt x="259" y="56"/>
                                        <a:pt x="307" y="82"/>
                                      </a:cubicBezTo>
                                      <a:cubicBezTo>
                                        <a:pt x="308" y="82"/>
                                        <a:pt x="309" y="83"/>
                                        <a:pt x="309" y="84"/>
                                      </a:cubicBezTo>
                                      <a:cubicBezTo>
                                        <a:pt x="311" y="84"/>
                                        <a:pt x="312" y="86"/>
                                        <a:pt x="311" y="87"/>
                                      </a:cubicBezTo>
                                      <a:cubicBezTo>
                                        <a:pt x="311" y="89"/>
                                        <a:pt x="309" y="89"/>
                                        <a:pt x="308" y="89"/>
                                      </a:cubicBezTo>
                                      <a:cubicBezTo>
                                        <a:pt x="306" y="89"/>
                                        <a:pt x="305" y="89"/>
                                        <a:pt x="303" y="89"/>
                                      </a:cubicBezTo>
                                      <a:cubicBezTo>
                                        <a:pt x="254" y="89"/>
                                        <a:pt x="205" y="89"/>
                                        <a:pt x="156" y="8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213" name="Freeform 41"/>
                              <wps:cNvSpPr>
                                <a:spLocks/>
                              </wps:cNvSpPr>
                              <wps:spPr bwMode="auto">
                                <a:xfrm>
                                  <a:off x="19050" y="131885"/>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214" name="Freeform 42"/>
                              <wps:cNvSpPr>
                                <a:spLocks/>
                              </wps:cNvSpPr>
                              <wps:spPr bwMode="auto">
                                <a:xfrm>
                                  <a:off x="19050" y="351693"/>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215" name="Freeform 43"/>
                              <wps:cNvSpPr>
                                <a:spLocks/>
                              </wps:cNvSpPr>
                              <wps:spPr bwMode="auto">
                                <a:xfrm>
                                  <a:off x="42496" y="183173"/>
                                  <a:ext cx="63012" cy="162658"/>
                                </a:xfrm>
                                <a:custGeom>
                                  <a:avLst/>
                                  <a:gdLst>
                                    <a:gd name="T0" fmla="*/ 44 w 44"/>
                                    <a:gd name="T1" fmla="*/ 58 h 115"/>
                                    <a:gd name="T2" fmla="*/ 44 w 44"/>
                                    <a:gd name="T3" fmla="*/ 106 h 115"/>
                                    <a:gd name="T4" fmla="*/ 34 w 44"/>
                                    <a:gd name="T5" fmla="*/ 115 h 115"/>
                                    <a:gd name="T6" fmla="*/ 10 w 44"/>
                                    <a:gd name="T7" fmla="*/ 115 h 115"/>
                                    <a:gd name="T8" fmla="*/ 1 w 44"/>
                                    <a:gd name="T9" fmla="*/ 106 h 115"/>
                                    <a:gd name="T10" fmla="*/ 1 w 44"/>
                                    <a:gd name="T11" fmla="*/ 9 h 115"/>
                                    <a:gd name="T12" fmla="*/ 10 w 44"/>
                                    <a:gd name="T13" fmla="*/ 0 h 115"/>
                                    <a:gd name="T14" fmla="*/ 34 w 44"/>
                                    <a:gd name="T15" fmla="*/ 0 h 115"/>
                                    <a:gd name="T16" fmla="*/ 44 w 44"/>
                                    <a:gd name="T17" fmla="*/ 10 h 115"/>
                                    <a:gd name="T18" fmla="*/ 44 w 44"/>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15">
                                      <a:moveTo>
                                        <a:pt x="44" y="58"/>
                                      </a:moveTo>
                                      <a:cubicBezTo>
                                        <a:pt x="44" y="74"/>
                                        <a:pt x="44" y="90"/>
                                        <a:pt x="44" y="106"/>
                                      </a:cubicBezTo>
                                      <a:cubicBezTo>
                                        <a:pt x="44" y="113"/>
                                        <a:pt x="41" y="115"/>
                                        <a:pt x="34" y="115"/>
                                      </a:cubicBezTo>
                                      <a:cubicBezTo>
                                        <a:pt x="26" y="115"/>
                                        <a:pt x="18" y="115"/>
                                        <a:pt x="10" y="115"/>
                                      </a:cubicBezTo>
                                      <a:cubicBezTo>
                                        <a:pt x="3" y="115"/>
                                        <a:pt x="1" y="113"/>
                                        <a:pt x="1" y="106"/>
                                      </a:cubicBezTo>
                                      <a:cubicBezTo>
                                        <a:pt x="0" y="74"/>
                                        <a:pt x="0" y="42"/>
                                        <a:pt x="1" y="9"/>
                                      </a:cubicBezTo>
                                      <a:cubicBezTo>
                                        <a:pt x="1" y="3"/>
                                        <a:pt x="3" y="0"/>
                                        <a:pt x="10" y="0"/>
                                      </a:cubicBezTo>
                                      <a:cubicBezTo>
                                        <a:pt x="18" y="0"/>
                                        <a:pt x="26" y="0"/>
                                        <a:pt x="34" y="0"/>
                                      </a:cubicBezTo>
                                      <a:cubicBezTo>
                                        <a:pt x="41" y="0"/>
                                        <a:pt x="44" y="3"/>
                                        <a:pt x="44" y="10"/>
                                      </a:cubicBezTo>
                                      <a:cubicBezTo>
                                        <a:pt x="44" y="26"/>
                                        <a:pt x="44" y="42"/>
                                        <a:pt x="44"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216" name="Freeform 44"/>
                              <wps:cNvSpPr>
                                <a:spLocks/>
                              </wps:cNvSpPr>
                              <wps:spPr bwMode="auto">
                                <a:xfrm>
                                  <a:off x="142142"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217" name="Freeform 45"/>
                              <wps:cNvSpPr>
                                <a:spLocks/>
                              </wps:cNvSpPr>
                              <wps:spPr bwMode="auto">
                                <a:xfrm>
                                  <a:off x="240323"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3 w 43"/>
                                    <a:gd name="T15" fmla="*/ 0 h 115"/>
                                    <a:gd name="T16" fmla="*/ 43 w 43"/>
                                    <a:gd name="T17" fmla="*/ 10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5" y="0"/>
                                        <a:pt x="33" y="0"/>
                                      </a:cubicBezTo>
                                      <a:cubicBezTo>
                                        <a:pt x="40" y="0"/>
                                        <a:pt x="43" y="3"/>
                                        <a:pt x="43" y="10"/>
                                      </a:cubicBezTo>
                                      <a:cubicBezTo>
                                        <a:pt x="43" y="26"/>
                                        <a:pt x="43" y="42"/>
                                        <a:pt x="43"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7218" name="Freeform 46"/>
                              <wps:cNvSpPr>
                                <a:spLocks/>
                              </wps:cNvSpPr>
                              <wps:spPr bwMode="auto">
                                <a:xfrm>
                                  <a:off x="338504"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4CA59BD7" id="Group 37211" o:spid="_x0000_s1026" alt="&quot;&quot;" style="width:24.7pt;height:22.15pt;mso-position-horizontal-relative:char;mso-position-vertical-relative:line" coordsize="444012,39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">
                      <v:shape id="Freeform 40" o:spid="_x0000_s1027" style="position:absolute;width:444012;height:127488;visibility:visible;mso-wrap-style:square;v-text-anchor:top" coordsize="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" path="m156,89v-48,,-96,,-144,c10,89,9,89,8,89,5,89,2,90,1,87,,84,4,83,6,82,16,76,26,71,36,65,74,45,111,24,148,3v6,-3,11,-3,16,c212,30,259,56,307,82v1,,2,1,2,2c311,84,312,86,311,87v,2,-2,2,-3,2c306,89,305,89,303,89v-49,,-98,,-147,xe" fillcolor="#1e49e2 [3205]" stroked="f">
                        <v:path arrowok="t" o:connecttype="custom" o:connectlocs="222006,126071;17077,126071;11385,126071;1423,123238;8539,116156;51232,92075;210621,4250;233391,4250;436896,116156;439743,118989;442589,123238;438320,126071;431204,126071;222006,126071" o:connectangles="0,0,0,0,0,0,0,0,0,0,0,0,0,0"/>
                      </v:shape>
                      <v:shape id="Freeform 41" o:spid="_x0000_s1028" style="position:absolute;left:19050;top:131885;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" path="m144,v44,,88,,132,c285,,287,2,287,11v,5,,9,,14c287,30,284,33,279,33v-2,,-3,,-4,c187,33,99,33,12,33,2,33,,31,,21,,17,,13,,9,,2,2,,10,,47,,85,,123,v7,,14,,21,xe" fillcolor="#1e49e2 [3205]" stroked="f">
                        <v:path arrowok="t" o:connecttype="custom" o:connectlocs="204398,0;391763,0;407377,15631;407377,35524;396022,46892;390344,46892;17033,46892;0,29840;0,12789;14194,0;174590,0;204398,0" o:connectangles="0,0,0,0,0,0,0,0,0,0,0,0"/>
                      </v:shape>
                      <v:shape id="Freeform 42" o:spid="_x0000_s1029" style="position:absolute;left:19050;top:351693;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" path="m144,v44,,88,,132,c285,,287,2,287,11v,5,,9,,14c287,30,284,33,279,33v-2,,-3,,-4,c187,33,99,33,12,33,2,33,,31,,21,,17,,13,,9,,2,2,,10,,47,,85,,123,v7,,14,,21,xe" fillcolor="#1e49e2 [3205]" stroked="f">
                        <v:path arrowok="t" o:connecttype="custom" o:connectlocs="204398,0;391763,0;407377,15631;407377,35524;396022,46892;390344,46892;17033,46892;0,29840;0,12789;14194,0;174590,0;204398,0" o:connectangles="0,0,0,0,0,0,0,0,0,0,0,0"/>
                      </v:shape>
                      <v:shape id="Freeform 43" o:spid="_x0000_s1030" style="position:absolute;left:42496;top:183173;width:63012;height:162658;visibility:visible;mso-wrap-style:square;v-text-anchor:top" coordsize="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" path="m44,58v,16,,32,,48c44,113,41,115,34,115v-8,,-16,,-24,c3,115,1,113,1,106,,74,,42,1,9,1,3,3,,10,v8,,16,,24,c41,,44,3,44,10v,16,,32,,48xe" fillcolor="#1e49e2 [3205]" stroked="f">
                        <v:path arrowok="t" o:connecttype="custom" o:connectlocs="63012,82036;63012,149928;48691,162658;14321,162658;1432,149928;1432,12730;14321,0;48691,0;63012,14144;63012,82036" o:connectangles="0,0,0,0,0,0,0,0,0,0"/>
                      </v:shape>
                      <v:shape id="Freeform 44" o:spid="_x0000_s1031" style="position:absolute;left:142142;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" path="m43,58v,16,,32,,48c43,113,40,115,33,115v-8,,-16,,-24,c3,115,,113,,106,,74,,42,,9,,3,3,,9,v8,,17,,25,c40,,43,3,43,9v,16,,33,,49xe" fillcolor="#1e49e2 [3205]" stroked="f">
                        <v:path arrowok="t" o:connecttype="custom" o:connectlocs="61546,82036;61546,149928;47233,162658;12882,162658;0,149928;0,12730;12882,0;48664,0;61546,12730;61546,82036" o:connectangles="0,0,0,0,0,0,0,0,0,0"/>
                      </v:shape>
                      <v:shape id="Freeform 45" o:spid="_x0000_s1032" style="position:absolute;left:240323;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" path="m43,58v,16,,32,,48c43,113,40,115,33,115v-8,,-16,,-24,c3,115,,113,,106,,74,,42,,9,,3,3,,9,v8,,16,,24,c40,,43,3,43,10v,16,,32,,48xe" fillcolor="#1e49e2 [3205]" stroked="f">
                        <v:path arrowok="t" o:connecttype="custom" o:connectlocs="61546,82036;61546,149928;47233,162658;12882,162658;0,149928;0,12730;12882,0;47233,0;61546,14144;61546,82036" o:connectangles="0,0,0,0,0,0,0,0,0,0"/>
                      </v:shape>
                      <v:shape id="Freeform 46" o:spid="_x0000_s1033" style="position:absolute;left:338504;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" path="m43,58v,16,,32,,48c43,113,40,115,33,115v-8,,-16,,-24,c3,115,,113,,106,,74,,42,,9,,3,3,,9,v8,,17,,25,c40,,43,3,43,9v,16,,33,,49xe" fillcolor="#1e49e2 [3205]" stroked="f">
                        <v:path arrowok="t" o:connecttype="custom" o:connectlocs="61546,82036;61546,149928;47233,162658;12882,162658;0,149928;0,12730;12882,0;48664,0;61546,12730;61546,82036" o:connectangles="0,0,0,0,0,0,0,0,0,0"/>
                      </v:shape>
                      <w10:anchorlock/>
                    </v:group>
                  </w:pict>
                </mc:Fallback>
              </mc:AlternateContent>
            </w:r>
          </w:p>
        </w:tc>
        <w:tc>
          <w:tcPr>
            <w:tcW w:w="3213" w:type="dxa"/>
            <w:tcBorders>
              <w:top w:val="single" w:sz="8" w:space="0" w:color="00338D" w:themeColor="accent1"/>
            </w:tcBorders>
            <w:shd w:val="clear" w:color="auto" w:fill="auto"/>
          </w:tcPr>
          <w:p w14:paraId="43445685" w14:textId="658C48A4" w:rsidR="00BB59C3" w:rsidRDefault="002D29CF">
            <w:pPr>
              <w:pStyle w:val="BodyText"/>
            </w:pPr>
            <w:r w:rsidRPr="002D29CF">
              <w:rPr>
                <w:noProof/>
              </w:rPr>
              <mc:AlternateContent>
                <mc:Choice Requires="wpg">
                  <w:drawing>
                    <wp:inline distT="0" distB="0" distL="0" distR="0" wp14:anchorId="51CBA5D3" wp14:editId="6E6A554A">
                      <wp:extent cx="287544" cy="281770"/>
                      <wp:effectExtent l="19050" t="0" r="17780" b="4445"/>
                      <wp:docPr id="37240" name="Group 37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544" cy="281770"/>
                                <a:chOff x="0" y="0"/>
                                <a:chExt cx="474725" cy="464998"/>
                              </a:xfrm>
                              <a:solidFill>
                                <a:schemeClr val="accent2"/>
                              </a:solidFill>
                            </wpg:grpSpPr>
                            <wps:wsp>
                              <wps:cNvPr id="37241" name="Freeform: Shape 37241"/>
                              <wps:cNvSpPr/>
                              <wps:spPr>
                                <a:xfrm>
                                  <a:off x="287774" y="31004"/>
                                  <a:ext cx="186951" cy="186951"/>
                                </a:xfrm>
                                <a:custGeom>
                                  <a:avLst/>
                                  <a:gdLst>
                                    <a:gd name="connsiteX0" fmla="*/ 93476 w 186951"/>
                                    <a:gd name="connsiteY0" fmla="*/ 0 h 186951"/>
                                    <a:gd name="connsiteX1" fmla="*/ 186951 w 186951"/>
                                    <a:gd name="connsiteY1" fmla="*/ 93476 h 186951"/>
                                    <a:gd name="connsiteX2" fmla="*/ 93476 w 186951"/>
                                    <a:gd name="connsiteY2" fmla="*/ 186951 h 186951"/>
                                    <a:gd name="connsiteX3" fmla="*/ 0 w 186951"/>
                                    <a:gd name="connsiteY3" fmla="*/ 93476 h 186951"/>
                                    <a:gd name="connsiteX4" fmla="*/ 93476 w 186951"/>
                                    <a:gd name="connsiteY4" fmla="*/ 0 h 186951"/>
                                    <a:gd name="connsiteX5" fmla="*/ 51458 w 186951"/>
                                    <a:gd name="connsiteY5" fmla="*/ 42017 h 186951"/>
                                    <a:gd name="connsiteX6" fmla="*/ 42017 w 186951"/>
                                    <a:gd name="connsiteY6" fmla="*/ 51458 h 186951"/>
                                    <a:gd name="connsiteX7" fmla="*/ 84034 w 186951"/>
                                    <a:gd name="connsiteY7" fmla="*/ 93475 h 186951"/>
                                    <a:gd name="connsiteX8" fmla="*/ 42017 w 186951"/>
                                    <a:gd name="connsiteY8" fmla="*/ 135493 h 186951"/>
                                    <a:gd name="connsiteX9" fmla="*/ 51458 w 186951"/>
                                    <a:gd name="connsiteY9" fmla="*/ 144934 h 186951"/>
                                    <a:gd name="connsiteX10" fmla="*/ 93475 w 186951"/>
                                    <a:gd name="connsiteY10" fmla="*/ 102916 h 186951"/>
                                    <a:gd name="connsiteX11" fmla="*/ 135493 w 186951"/>
                                    <a:gd name="connsiteY11" fmla="*/ 144934 h 186951"/>
                                    <a:gd name="connsiteX12" fmla="*/ 144934 w 186951"/>
                                    <a:gd name="connsiteY12" fmla="*/ 135493 h 186951"/>
                                    <a:gd name="connsiteX13" fmla="*/ 102917 w 186951"/>
                                    <a:gd name="connsiteY13" fmla="*/ 93475 h 186951"/>
                                    <a:gd name="connsiteX14" fmla="*/ 144934 w 186951"/>
                                    <a:gd name="connsiteY14" fmla="*/ 51458 h 186951"/>
                                    <a:gd name="connsiteX15" fmla="*/ 135493 w 186951"/>
                                    <a:gd name="connsiteY15" fmla="*/ 42017 h 186951"/>
                                    <a:gd name="connsiteX16" fmla="*/ 93475 w 186951"/>
                                    <a:gd name="connsiteY16" fmla="*/ 84034 h 186951"/>
                                    <a:gd name="connsiteX17" fmla="*/ 51458 w 186951"/>
                                    <a:gd name="connsiteY17" fmla="*/ 42017 h 186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6951" h="186951">
                                      <a:moveTo>
                                        <a:pt x="93476" y="0"/>
                                      </a:moveTo>
                                      <a:cubicBezTo>
                                        <a:pt x="145101" y="0"/>
                                        <a:pt x="186951" y="41850"/>
                                        <a:pt x="186951" y="93476"/>
                                      </a:cubicBezTo>
                                      <a:cubicBezTo>
                                        <a:pt x="186896" y="145078"/>
                                        <a:pt x="145078" y="186896"/>
                                        <a:pt x="93476" y="186951"/>
                                      </a:cubicBezTo>
                                      <a:cubicBezTo>
                                        <a:pt x="41850" y="186951"/>
                                        <a:pt x="0" y="145101"/>
                                        <a:pt x="0" y="93476"/>
                                      </a:cubicBezTo>
                                      <a:cubicBezTo>
                                        <a:pt x="0" y="41850"/>
                                        <a:pt x="41850" y="0"/>
                                        <a:pt x="93476" y="0"/>
                                      </a:cubicBezTo>
                                      <a:close/>
                                      <a:moveTo>
                                        <a:pt x="51458" y="42017"/>
                                      </a:moveTo>
                                      <a:lnTo>
                                        <a:pt x="42017" y="51458"/>
                                      </a:lnTo>
                                      <a:lnTo>
                                        <a:pt x="84034" y="93475"/>
                                      </a:lnTo>
                                      <a:lnTo>
                                        <a:pt x="42017" y="135493"/>
                                      </a:lnTo>
                                      <a:lnTo>
                                        <a:pt x="51458" y="144934"/>
                                      </a:lnTo>
                                      <a:lnTo>
                                        <a:pt x="93475" y="102916"/>
                                      </a:lnTo>
                                      <a:lnTo>
                                        <a:pt x="135493" y="144934"/>
                                      </a:lnTo>
                                      <a:lnTo>
                                        <a:pt x="144934" y="135493"/>
                                      </a:lnTo>
                                      <a:lnTo>
                                        <a:pt x="102917" y="93475"/>
                                      </a:lnTo>
                                      <a:lnTo>
                                        <a:pt x="144934" y="51458"/>
                                      </a:lnTo>
                                      <a:lnTo>
                                        <a:pt x="135493" y="42017"/>
                                      </a:lnTo>
                                      <a:lnTo>
                                        <a:pt x="93475" y="84034"/>
                                      </a:lnTo>
                                      <a:lnTo>
                                        <a:pt x="51458" y="42017"/>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42" name="Freeform: Shape 37242"/>
                              <wps:cNvSpPr/>
                              <wps:spPr>
                                <a:xfrm>
                                  <a:off x="80122" y="157863"/>
                                  <a:ext cx="146890" cy="146891"/>
                                </a:xfrm>
                                <a:custGeom>
                                  <a:avLst/>
                                  <a:gdLst>
                                    <a:gd name="connsiteX0" fmla="*/ 0 w 146890"/>
                                    <a:gd name="connsiteY0" fmla="*/ 0 h 146891"/>
                                    <a:gd name="connsiteX1" fmla="*/ 146890 w 146890"/>
                                    <a:gd name="connsiteY1" fmla="*/ 0 h 146891"/>
                                    <a:gd name="connsiteX2" fmla="*/ 146890 w 146890"/>
                                    <a:gd name="connsiteY2" fmla="*/ 146891 h 146891"/>
                                    <a:gd name="connsiteX3" fmla="*/ 66768 w 146890"/>
                                    <a:gd name="connsiteY3" fmla="*/ 146891 h 146891"/>
                                    <a:gd name="connsiteX4" fmla="*/ 0 w 146890"/>
                                    <a:gd name="connsiteY4" fmla="*/ 146891 h 146891"/>
                                    <a:gd name="connsiteX5" fmla="*/ 0 w 146890"/>
                                    <a:gd name="connsiteY5" fmla="*/ 0 h 146891"/>
                                    <a:gd name="connsiteX6" fmla="*/ 20030 w 146890"/>
                                    <a:gd name="connsiteY6" fmla="*/ 20030 h 146891"/>
                                    <a:gd name="connsiteX7" fmla="*/ 20030 w 146890"/>
                                    <a:gd name="connsiteY7" fmla="*/ 46737 h 146891"/>
                                    <a:gd name="connsiteX8" fmla="*/ 53414 w 146890"/>
                                    <a:gd name="connsiteY8" fmla="*/ 46737 h 146891"/>
                                    <a:gd name="connsiteX9" fmla="*/ 53414 w 146890"/>
                                    <a:gd name="connsiteY9" fmla="*/ 20030 h 146891"/>
                                    <a:gd name="connsiteX10" fmla="*/ 20030 w 146890"/>
                                    <a:gd name="connsiteY10" fmla="*/ 20030 h 146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890" h="146891">
                                      <a:moveTo>
                                        <a:pt x="0" y="0"/>
                                      </a:moveTo>
                                      <a:lnTo>
                                        <a:pt x="146890" y="0"/>
                                      </a:lnTo>
                                      <a:lnTo>
                                        <a:pt x="146890" y="146891"/>
                                      </a:lnTo>
                                      <a:lnTo>
                                        <a:pt x="66768" y="146891"/>
                                      </a:lnTo>
                                      <a:lnTo>
                                        <a:pt x="0" y="146891"/>
                                      </a:lnTo>
                                      <a:lnTo>
                                        <a:pt x="0" y="0"/>
                                      </a:lnTo>
                                      <a:close/>
                                      <a:moveTo>
                                        <a:pt x="20030" y="20030"/>
                                      </a:moveTo>
                                      <a:lnTo>
                                        <a:pt x="20030" y="46737"/>
                                      </a:lnTo>
                                      <a:lnTo>
                                        <a:pt x="53414" y="46737"/>
                                      </a:lnTo>
                                      <a:lnTo>
                                        <a:pt x="53414" y="20030"/>
                                      </a:lnTo>
                                      <a:lnTo>
                                        <a:pt x="20030" y="20030"/>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43" name="Freeform: Shape 37243"/>
                              <wps:cNvSpPr/>
                              <wps:spPr>
                                <a:xfrm>
                                  <a:off x="0" y="318107"/>
                                  <a:ext cx="146890" cy="146891"/>
                                </a:xfrm>
                                <a:custGeom>
                                  <a:avLst/>
                                  <a:gdLst>
                                    <a:gd name="connsiteX0" fmla="*/ 0 w 146890"/>
                                    <a:gd name="connsiteY0" fmla="*/ 0 h 146891"/>
                                    <a:gd name="connsiteX1" fmla="*/ 146890 w 146890"/>
                                    <a:gd name="connsiteY1" fmla="*/ 0 h 146891"/>
                                    <a:gd name="connsiteX2" fmla="*/ 146890 w 146890"/>
                                    <a:gd name="connsiteY2" fmla="*/ 146891 h 146891"/>
                                    <a:gd name="connsiteX3" fmla="*/ 0 w 146890"/>
                                    <a:gd name="connsiteY3" fmla="*/ 146891 h 146891"/>
                                    <a:gd name="connsiteX4" fmla="*/ 0 w 146890"/>
                                    <a:gd name="connsiteY4" fmla="*/ 0 h 146891"/>
                                    <a:gd name="connsiteX5" fmla="*/ 20030 w 146890"/>
                                    <a:gd name="connsiteY5" fmla="*/ 20031 h 146891"/>
                                    <a:gd name="connsiteX6" fmla="*/ 20030 w 146890"/>
                                    <a:gd name="connsiteY6" fmla="*/ 46738 h 146891"/>
                                    <a:gd name="connsiteX7" fmla="*/ 53414 w 146890"/>
                                    <a:gd name="connsiteY7" fmla="*/ 46738 h 146891"/>
                                    <a:gd name="connsiteX8" fmla="*/ 53414 w 146890"/>
                                    <a:gd name="connsiteY8" fmla="*/ 20031 h 146891"/>
                                    <a:gd name="connsiteX9" fmla="*/ 20030 w 146890"/>
                                    <a:gd name="connsiteY9" fmla="*/ 20031 h 146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6890" h="146891">
                                      <a:moveTo>
                                        <a:pt x="0" y="0"/>
                                      </a:moveTo>
                                      <a:lnTo>
                                        <a:pt x="146890" y="0"/>
                                      </a:lnTo>
                                      <a:lnTo>
                                        <a:pt x="146890" y="146891"/>
                                      </a:lnTo>
                                      <a:lnTo>
                                        <a:pt x="0" y="146891"/>
                                      </a:lnTo>
                                      <a:lnTo>
                                        <a:pt x="0" y="0"/>
                                      </a:lnTo>
                                      <a:close/>
                                      <a:moveTo>
                                        <a:pt x="20030" y="20031"/>
                                      </a:moveTo>
                                      <a:lnTo>
                                        <a:pt x="20030" y="46738"/>
                                      </a:lnTo>
                                      <a:lnTo>
                                        <a:pt x="53414" y="46738"/>
                                      </a:lnTo>
                                      <a:lnTo>
                                        <a:pt x="53414" y="20031"/>
                                      </a:lnTo>
                                      <a:lnTo>
                                        <a:pt x="20030" y="20031"/>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44" name="Freeform: Shape 37244"/>
                              <wps:cNvSpPr/>
                              <wps:spPr>
                                <a:xfrm>
                                  <a:off x="160244" y="318107"/>
                                  <a:ext cx="146891" cy="146891"/>
                                </a:xfrm>
                                <a:custGeom>
                                  <a:avLst/>
                                  <a:gdLst>
                                    <a:gd name="connsiteX0" fmla="*/ 0 w 146891"/>
                                    <a:gd name="connsiteY0" fmla="*/ 0 h 146891"/>
                                    <a:gd name="connsiteX1" fmla="*/ 146891 w 146891"/>
                                    <a:gd name="connsiteY1" fmla="*/ 0 h 146891"/>
                                    <a:gd name="connsiteX2" fmla="*/ 146891 w 146891"/>
                                    <a:gd name="connsiteY2" fmla="*/ 146891 h 146891"/>
                                    <a:gd name="connsiteX3" fmla="*/ 0 w 146891"/>
                                    <a:gd name="connsiteY3" fmla="*/ 146891 h 146891"/>
                                    <a:gd name="connsiteX4" fmla="*/ 0 w 146891"/>
                                    <a:gd name="connsiteY4" fmla="*/ 0 h 146891"/>
                                    <a:gd name="connsiteX5" fmla="*/ 20031 w 146891"/>
                                    <a:gd name="connsiteY5" fmla="*/ 20031 h 146891"/>
                                    <a:gd name="connsiteX6" fmla="*/ 20031 w 146891"/>
                                    <a:gd name="connsiteY6" fmla="*/ 46738 h 146891"/>
                                    <a:gd name="connsiteX7" fmla="*/ 53415 w 146891"/>
                                    <a:gd name="connsiteY7" fmla="*/ 46738 h 146891"/>
                                    <a:gd name="connsiteX8" fmla="*/ 53415 w 146891"/>
                                    <a:gd name="connsiteY8" fmla="*/ 20031 h 146891"/>
                                    <a:gd name="connsiteX9" fmla="*/ 20031 w 146891"/>
                                    <a:gd name="connsiteY9" fmla="*/ 20031 h 146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6891" h="146891">
                                      <a:moveTo>
                                        <a:pt x="0" y="0"/>
                                      </a:moveTo>
                                      <a:lnTo>
                                        <a:pt x="146891" y="0"/>
                                      </a:lnTo>
                                      <a:lnTo>
                                        <a:pt x="146891" y="146891"/>
                                      </a:lnTo>
                                      <a:lnTo>
                                        <a:pt x="0" y="146891"/>
                                      </a:lnTo>
                                      <a:lnTo>
                                        <a:pt x="0" y="0"/>
                                      </a:lnTo>
                                      <a:close/>
                                      <a:moveTo>
                                        <a:pt x="20031" y="20031"/>
                                      </a:moveTo>
                                      <a:lnTo>
                                        <a:pt x="20031" y="46738"/>
                                      </a:lnTo>
                                      <a:lnTo>
                                        <a:pt x="53415" y="46738"/>
                                      </a:lnTo>
                                      <a:lnTo>
                                        <a:pt x="53415" y="20031"/>
                                      </a:lnTo>
                                      <a:lnTo>
                                        <a:pt x="20031" y="20031"/>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45" name="Freeform: Shape 37245"/>
                              <wps:cNvSpPr/>
                              <wps:spPr>
                                <a:xfrm>
                                  <a:off x="320488" y="318107"/>
                                  <a:ext cx="146891" cy="146891"/>
                                </a:xfrm>
                                <a:custGeom>
                                  <a:avLst/>
                                  <a:gdLst>
                                    <a:gd name="connsiteX0" fmla="*/ 0 w 146891"/>
                                    <a:gd name="connsiteY0" fmla="*/ 0 h 146891"/>
                                    <a:gd name="connsiteX1" fmla="*/ 146891 w 146891"/>
                                    <a:gd name="connsiteY1" fmla="*/ 0 h 146891"/>
                                    <a:gd name="connsiteX2" fmla="*/ 146891 w 146891"/>
                                    <a:gd name="connsiteY2" fmla="*/ 146891 h 146891"/>
                                    <a:gd name="connsiteX3" fmla="*/ 0 w 146891"/>
                                    <a:gd name="connsiteY3" fmla="*/ 146891 h 146891"/>
                                    <a:gd name="connsiteX4" fmla="*/ 0 w 146891"/>
                                    <a:gd name="connsiteY4" fmla="*/ 0 h 146891"/>
                                    <a:gd name="connsiteX5" fmla="*/ 20031 w 146891"/>
                                    <a:gd name="connsiteY5" fmla="*/ 20031 h 146891"/>
                                    <a:gd name="connsiteX6" fmla="*/ 20031 w 146891"/>
                                    <a:gd name="connsiteY6" fmla="*/ 46738 h 146891"/>
                                    <a:gd name="connsiteX7" fmla="*/ 53415 w 146891"/>
                                    <a:gd name="connsiteY7" fmla="*/ 46738 h 146891"/>
                                    <a:gd name="connsiteX8" fmla="*/ 53415 w 146891"/>
                                    <a:gd name="connsiteY8" fmla="*/ 20031 h 146891"/>
                                    <a:gd name="connsiteX9" fmla="*/ 20031 w 146891"/>
                                    <a:gd name="connsiteY9" fmla="*/ 20031 h 146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6891" h="146891">
                                      <a:moveTo>
                                        <a:pt x="0" y="0"/>
                                      </a:moveTo>
                                      <a:lnTo>
                                        <a:pt x="146891" y="0"/>
                                      </a:lnTo>
                                      <a:lnTo>
                                        <a:pt x="146891" y="146891"/>
                                      </a:lnTo>
                                      <a:lnTo>
                                        <a:pt x="0" y="146891"/>
                                      </a:lnTo>
                                      <a:lnTo>
                                        <a:pt x="0" y="0"/>
                                      </a:lnTo>
                                      <a:close/>
                                      <a:moveTo>
                                        <a:pt x="20031" y="20031"/>
                                      </a:moveTo>
                                      <a:lnTo>
                                        <a:pt x="20031" y="46738"/>
                                      </a:lnTo>
                                      <a:lnTo>
                                        <a:pt x="53415" y="46738"/>
                                      </a:lnTo>
                                      <a:lnTo>
                                        <a:pt x="53415" y="20031"/>
                                      </a:lnTo>
                                      <a:lnTo>
                                        <a:pt x="20031" y="20031"/>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46" name="Freeform: Shape 37246"/>
                              <wps:cNvSpPr/>
                              <wps:spPr>
                                <a:xfrm>
                                  <a:off x="247043" y="157863"/>
                                  <a:ext cx="146890" cy="146891"/>
                                </a:xfrm>
                                <a:custGeom>
                                  <a:avLst/>
                                  <a:gdLst>
                                    <a:gd name="connsiteX0" fmla="*/ 0 w 146890"/>
                                    <a:gd name="connsiteY0" fmla="*/ 0 h 146891"/>
                                    <a:gd name="connsiteX1" fmla="*/ 146890 w 146890"/>
                                    <a:gd name="connsiteY1" fmla="*/ 0 h 146891"/>
                                    <a:gd name="connsiteX2" fmla="*/ 146890 w 146890"/>
                                    <a:gd name="connsiteY2" fmla="*/ 146891 h 146891"/>
                                    <a:gd name="connsiteX3" fmla="*/ 66768 w 146890"/>
                                    <a:gd name="connsiteY3" fmla="*/ 146891 h 146891"/>
                                    <a:gd name="connsiteX4" fmla="*/ 0 w 146890"/>
                                    <a:gd name="connsiteY4" fmla="*/ 146891 h 146891"/>
                                    <a:gd name="connsiteX5" fmla="*/ 0 w 146890"/>
                                    <a:gd name="connsiteY5" fmla="*/ 0 h 146891"/>
                                    <a:gd name="connsiteX6" fmla="*/ 20030 w 146890"/>
                                    <a:gd name="connsiteY6" fmla="*/ 20030 h 146891"/>
                                    <a:gd name="connsiteX7" fmla="*/ 20030 w 146890"/>
                                    <a:gd name="connsiteY7" fmla="*/ 46737 h 146891"/>
                                    <a:gd name="connsiteX8" fmla="*/ 53414 w 146890"/>
                                    <a:gd name="connsiteY8" fmla="*/ 46737 h 146891"/>
                                    <a:gd name="connsiteX9" fmla="*/ 53414 w 146890"/>
                                    <a:gd name="connsiteY9" fmla="*/ 20030 h 146891"/>
                                    <a:gd name="connsiteX10" fmla="*/ 20030 w 146890"/>
                                    <a:gd name="connsiteY10" fmla="*/ 20030 h 146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890" h="146891">
                                      <a:moveTo>
                                        <a:pt x="0" y="0"/>
                                      </a:moveTo>
                                      <a:lnTo>
                                        <a:pt x="146890" y="0"/>
                                      </a:lnTo>
                                      <a:lnTo>
                                        <a:pt x="146890" y="146891"/>
                                      </a:lnTo>
                                      <a:lnTo>
                                        <a:pt x="66768" y="146891"/>
                                      </a:lnTo>
                                      <a:lnTo>
                                        <a:pt x="0" y="146891"/>
                                      </a:lnTo>
                                      <a:lnTo>
                                        <a:pt x="0" y="0"/>
                                      </a:lnTo>
                                      <a:close/>
                                      <a:moveTo>
                                        <a:pt x="20030" y="20030"/>
                                      </a:moveTo>
                                      <a:lnTo>
                                        <a:pt x="20030" y="46737"/>
                                      </a:lnTo>
                                      <a:lnTo>
                                        <a:pt x="53414" y="46737"/>
                                      </a:lnTo>
                                      <a:lnTo>
                                        <a:pt x="53414" y="20030"/>
                                      </a:lnTo>
                                      <a:lnTo>
                                        <a:pt x="20030" y="20030"/>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47" name="Freeform: Shape 37247"/>
                              <wps:cNvSpPr/>
                              <wps:spPr>
                                <a:xfrm>
                                  <a:off x="160244" y="0"/>
                                  <a:ext cx="146890" cy="146891"/>
                                </a:xfrm>
                                <a:custGeom>
                                  <a:avLst/>
                                  <a:gdLst>
                                    <a:gd name="connsiteX0" fmla="*/ 0 w 146890"/>
                                    <a:gd name="connsiteY0" fmla="*/ 0 h 146891"/>
                                    <a:gd name="connsiteX1" fmla="*/ 146890 w 146890"/>
                                    <a:gd name="connsiteY1" fmla="*/ 0 h 146891"/>
                                    <a:gd name="connsiteX2" fmla="*/ 146890 w 146890"/>
                                    <a:gd name="connsiteY2" fmla="*/ 146891 h 146891"/>
                                    <a:gd name="connsiteX3" fmla="*/ 66768 w 146890"/>
                                    <a:gd name="connsiteY3" fmla="*/ 146891 h 146891"/>
                                    <a:gd name="connsiteX4" fmla="*/ 0 w 146890"/>
                                    <a:gd name="connsiteY4" fmla="*/ 146891 h 146891"/>
                                    <a:gd name="connsiteX5" fmla="*/ 0 w 146890"/>
                                    <a:gd name="connsiteY5" fmla="*/ 0 h 146891"/>
                                    <a:gd name="connsiteX6" fmla="*/ 20030 w 146890"/>
                                    <a:gd name="connsiteY6" fmla="*/ 20030 h 146891"/>
                                    <a:gd name="connsiteX7" fmla="*/ 20030 w 146890"/>
                                    <a:gd name="connsiteY7" fmla="*/ 46737 h 146891"/>
                                    <a:gd name="connsiteX8" fmla="*/ 53414 w 146890"/>
                                    <a:gd name="connsiteY8" fmla="*/ 46737 h 146891"/>
                                    <a:gd name="connsiteX9" fmla="*/ 53414 w 146890"/>
                                    <a:gd name="connsiteY9" fmla="*/ 20030 h 146891"/>
                                    <a:gd name="connsiteX10" fmla="*/ 20030 w 146890"/>
                                    <a:gd name="connsiteY10" fmla="*/ 20030 h 146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6890" h="146891">
                                      <a:moveTo>
                                        <a:pt x="0" y="0"/>
                                      </a:moveTo>
                                      <a:lnTo>
                                        <a:pt x="146890" y="0"/>
                                      </a:lnTo>
                                      <a:lnTo>
                                        <a:pt x="146890" y="146891"/>
                                      </a:lnTo>
                                      <a:lnTo>
                                        <a:pt x="66768" y="146891"/>
                                      </a:lnTo>
                                      <a:lnTo>
                                        <a:pt x="0" y="146891"/>
                                      </a:lnTo>
                                      <a:lnTo>
                                        <a:pt x="0" y="0"/>
                                      </a:lnTo>
                                      <a:close/>
                                      <a:moveTo>
                                        <a:pt x="20030" y="20030"/>
                                      </a:moveTo>
                                      <a:lnTo>
                                        <a:pt x="20030" y="46737"/>
                                      </a:lnTo>
                                      <a:lnTo>
                                        <a:pt x="53414" y="46737"/>
                                      </a:lnTo>
                                      <a:lnTo>
                                        <a:pt x="53414" y="20030"/>
                                      </a:lnTo>
                                      <a:lnTo>
                                        <a:pt x="20030" y="20030"/>
                                      </a:lnTo>
                                      <a:close/>
                                    </a:path>
                                  </a:pathLst>
                                </a:custGeom>
                                <a:grpFill/>
                                <a:ln w="66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AD285C" id="Group 37240" o:spid="_x0000_s1026" alt="&quot;&quot;" style="width:22.65pt;height:22.2pt;mso-position-horizontal-relative:char;mso-position-vertical-relative:line" coordsize="474725,46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">
                      <v:shape id="Freeform: Shape 37241" o:spid="_x0000_s1027" style="position:absolute;left:287774;top:31004;width:186951;height:186951;visibility:visible;mso-wrap-style:square;v-text-anchor:middle" coordsize="186951,18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" path="m93476,v51625,,93475,41850,93475,93476c186896,145078,145078,186896,93476,186951,41850,186951,,145101,,93476,,41850,41850,,93476,xm51458,42017r-9441,9441l84034,93475,42017,135493r9441,9441l93475,102916r42018,42018l144934,135493,102917,93475,144934,51458r-9441,-9441l93475,84034,51458,42017xe" filled="f" stroked="f" strokeweight=".18467mm">
                        <v:stroke joinstyle="miter"/>
                        <v:path arrowok="t" o:connecttype="custom" o:connectlocs="93476,0;186951,93476;93476,186951;0,93476;93476,0;51458,42017;42017,51458;84034,93475;42017,135493;51458,144934;93475,102916;135493,144934;144934,135493;102917,93475;144934,51458;135493,42017;93475,84034;51458,42017" o:connectangles="0,0,0,0,0,0,0,0,0,0,0,0,0,0,0,0,0,0"/>
                      </v:shape>
                      <v:shape id="Freeform: Shape 37242" o:spid="_x0000_s1028" style="position:absolute;left:80122;top:157863;width:146890;height:146891;visibility:visible;mso-wrap-style:square;v-text-anchor:middle" coordsize="146890,1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" path="m,l146890,r,146891l66768,146891,,146891,,xm20030,20030r,26707l53414,46737r,-26707l20030,20030xe" filled="f" stroked="f" strokeweight=".18467mm">
                        <v:stroke joinstyle="miter"/>
                        <v:path arrowok="t" o:connecttype="custom" o:connectlocs="0,0;146890,0;146890,146891;66768,146891;0,146891;0,0;20030,20030;20030,46737;53414,46737;53414,20030;20030,20030" o:connectangles="0,0,0,0,0,0,0,0,0,0,0"/>
                      </v:shape>
                      <v:shape id="Freeform: Shape 37243" o:spid="_x0000_s1029" style="position:absolute;top:318107;width:146890;height:146891;visibility:visible;mso-wrap-style:square;v-text-anchor:middle" coordsize="146890,1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" path="m,l146890,r,146891l,146891,,xm20030,20031r,26707l53414,46738r,-26707l20030,20031xe" filled="f" stroked="f" strokeweight=".18467mm">
                        <v:stroke joinstyle="miter"/>
                        <v:path arrowok="t" o:connecttype="custom" o:connectlocs="0,0;146890,0;146890,146891;0,146891;0,0;20030,20031;20030,46738;53414,46738;53414,20031;20030,20031" o:connectangles="0,0,0,0,0,0,0,0,0,0"/>
                      </v:shape>
                      <v:shape id="Freeform: Shape 37244" o:spid="_x0000_s1030" style="position:absolute;left:160244;top:318107;width:146891;height:146891;visibility:visible;mso-wrap-style:square;v-text-anchor:middle" coordsize="146891,1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" path="m,l146891,r,146891l,146891,,xm20031,20031r,26707l53415,46738r,-26707l20031,20031xe" filled="f" stroked="f" strokeweight=".18467mm">
                        <v:stroke joinstyle="miter"/>
                        <v:path arrowok="t" o:connecttype="custom" o:connectlocs="0,0;146891,0;146891,146891;0,146891;0,0;20031,20031;20031,46738;53415,46738;53415,20031;20031,20031" o:connectangles="0,0,0,0,0,0,0,0,0,0"/>
                      </v:shape>
                      <v:shape id="Freeform: Shape 37245" o:spid="_x0000_s1031" style="position:absolute;left:320488;top:318107;width:146891;height:146891;visibility:visible;mso-wrap-style:square;v-text-anchor:middle" coordsize="146891,1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" path="m,l146891,r,146891l,146891,,xm20031,20031r,26707l53415,46738r,-26707l20031,20031xe" filled="f" stroked="f" strokeweight=".18467mm">
                        <v:stroke joinstyle="miter"/>
                        <v:path arrowok="t" o:connecttype="custom" o:connectlocs="0,0;146891,0;146891,146891;0,146891;0,0;20031,20031;20031,46738;53415,46738;53415,20031;20031,20031" o:connectangles="0,0,0,0,0,0,0,0,0,0"/>
                      </v:shape>
                      <v:shape id="Freeform: Shape 37246" o:spid="_x0000_s1032" style="position:absolute;left:247043;top:157863;width:146890;height:146891;visibility:visible;mso-wrap-style:square;v-text-anchor:middle" coordsize="146890,1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" path="m,l146890,r,146891l66768,146891,,146891,,xm20030,20030r,26707l53414,46737r,-26707l20030,20030xe" filled="f" stroked="f" strokeweight=".18467mm">
                        <v:stroke joinstyle="miter"/>
                        <v:path arrowok="t" o:connecttype="custom" o:connectlocs="0,0;146890,0;146890,146891;66768,146891;0,146891;0,0;20030,20030;20030,46737;53414,46737;53414,20030;20030,20030" o:connectangles="0,0,0,0,0,0,0,0,0,0,0"/>
                      </v:shape>
                      <v:shape id="Freeform: Shape 37247" o:spid="_x0000_s1033" style="position:absolute;left:160244;width:146890;height:146891;visibility:visible;mso-wrap-style:square;v-text-anchor:middle" coordsize="146890,14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" path="m,l146890,r,146891l66768,146891,,146891,,xm20030,20030r,26707l53414,46737r,-26707l20030,20030xe" filled="f" stroked="f" strokeweight=".18467mm">
                        <v:stroke joinstyle="miter"/>
                        <v:path arrowok="t" o:connecttype="custom" o:connectlocs="0,0;146890,0;146890,146891;66768,146891;0,146891;0,0;20030,20030;20030,46737;53414,46737;53414,20030;20030,20030" o:connectangles="0,0,0,0,0,0,0,0,0,0,0"/>
                      </v:shape>
                      <w10:anchorlock/>
                    </v:group>
                  </w:pict>
                </mc:Fallback>
              </mc:AlternateContent>
            </w:r>
          </w:p>
        </w:tc>
      </w:tr>
      <w:tr w:rsidR="00BB59C3" w14:paraId="27F68D19" w14:textId="77777777" w:rsidTr="001E7A05">
        <w:tc>
          <w:tcPr>
            <w:tcW w:w="3119" w:type="dxa"/>
            <w:gridSpan w:val="2"/>
            <w:tcBorders>
              <w:bottom w:val="single" w:sz="8" w:space="0" w:color="00338D" w:themeColor="accent1"/>
            </w:tcBorders>
            <w:shd w:val="clear" w:color="auto" w:fill="F2F2F2" w:themeFill="background1" w:themeFillShade="F2"/>
          </w:tcPr>
          <w:p w14:paraId="3F66FA02" w14:textId="04B7A010" w:rsidR="00BB59C3" w:rsidRDefault="00570794">
            <w:pPr>
              <w:pStyle w:val="BodyText"/>
            </w:pPr>
            <w:r w:rsidRPr="00570794">
              <w:t>There were divergent views regarding the necessity of uniformity with some stakeholders expressing their concern over a lack of uniformity in high-risk areas like emergency preparedness and waste management.</w:t>
            </w:r>
          </w:p>
        </w:tc>
        <w:tc>
          <w:tcPr>
            <w:tcW w:w="3306" w:type="dxa"/>
            <w:tcBorders>
              <w:bottom w:val="single" w:sz="8" w:space="0" w:color="00338D" w:themeColor="accent1"/>
            </w:tcBorders>
            <w:shd w:val="clear" w:color="auto" w:fill="F2F2F2" w:themeFill="background1" w:themeFillShade="F2"/>
          </w:tcPr>
          <w:p w14:paraId="6C91FBC9" w14:textId="1B32790D" w:rsidR="00BB59C3" w:rsidRDefault="0091322C">
            <w:pPr>
              <w:pStyle w:val="BodyText"/>
            </w:pPr>
            <w:r w:rsidRPr="0091322C">
              <w:t>Some representatives however noted that uniformity across all issues would be impossible and does not recognise the nuances between States and jurisdictions, their resourcing constraints, budget and workforce.</w:t>
            </w:r>
          </w:p>
        </w:tc>
        <w:tc>
          <w:tcPr>
            <w:tcW w:w="3213" w:type="dxa"/>
            <w:tcBorders>
              <w:bottom w:val="single" w:sz="8" w:space="0" w:color="00338D" w:themeColor="accent1"/>
            </w:tcBorders>
            <w:shd w:val="clear" w:color="auto" w:fill="F2F2F2" w:themeFill="background1" w:themeFillShade="F2"/>
          </w:tcPr>
          <w:p w14:paraId="37753ECA" w14:textId="1FE34C2B" w:rsidR="00BB59C3" w:rsidRDefault="005455D7">
            <w:pPr>
              <w:pStyle w:val="BodyText"/>
            </w:pPr>
            <w:r w:rsidRPr="005455D7">
              <w:t>Stakeholders reiterated that the focus should be on uniform safety outcomes rather than processes.</w:t>
            </w:r>
          </w:p>
        </w:tc>
      </w:tr>
    </w:tbl>
    <w:p w14:paraId="2FD5F37A" w14:textId="77777777" w:rsidR="00A42E54" w:rsidRDefault="00A42E54" w:rsidP="0043469F">
      <w:pPr>
        <w:pStyle w:val="BodyText"/>
        <w:rPr>
          <w:rFonts w:eastAsiaTheme="majorEastAsia" w:cstheme="majorBidi"/>
          <w:szCs w:val="18"/>
        </w:rPr>
      </w:pPr>
    </w:p>
    <w:p w14:paraId="1155A284" w14:textId="3DEA64AA" w:rsidR="001D5FD2" w:rsidRDefault="00A42E54" w:rsidP="00E85D05">
      <w:pPr>
        <w:pStyle w:val="BodyText"/>
        <w:jc w:val="both"/>
        <w:rPr>
          <w:rFonts w:eastAsiaTheme="majorEastAsia" w:cstheme="majorBidi"/>
          <w:bCs/>
          <w:szCs w:val="18"/>
        </w:rPr>
      </w:pPr>
      <w:r w:rsidRPr="00105331">
        <w:rPr>
          <w:rFonts w:eastAsiaTheme="majorEastAsia" w:cstheme="majorBidi"/>
          <w:szCs w:val="18"/>
        </w:rPr>
        <w:t xml:space="preserve">The </w:t>
      </w:r>
      <w:r>
        <w:rPr>
          <w:rFonts w:eastAsiaTheme="majorEastAsia" w:cstheme="majorBidi"/>
          <w:szCs w:val="18"/>
        </w:rPr>
        <w:t>Mission Report</w:t>
      </w:r>
      <w:r w:rsidRPr="00105331">
        <w:rPr>
          <w:rFonts w:eastAsiaTheme="majorEastAsia" w:cstheme="majorBidi"/>
          <w:szCs w:val="18"/>
        </w:rPr>
        <w:t xml:space="preserve"> discusses the importance of achieving national uniformity in radiation safety in Australia and notes </w:t>
      </w:r>
      <w:r>
        <w:rPr>
          <w:rFonts w:eastAsiaTheme="majorEastAsia" w:cstheme="majorBidi"/>
          <w:szCs w:val="18"/>
        </w:rPr>
        <w:t>this as</w:t>
      </w:r>
      <w:r w:rsidRPr="00105331">
        <w:rPr>
          <w:rFonts w:eastAsiaTheme="majorEastAsia" w:cstheme="majorBidi"/>
          <w:szCs w:val="18"/>
        </w:rPr>
        <w:t xml:space="preserve"> a primary objective that requires</w:t>
      </w:r>
      <w:r w:rsidRPr="00105331">
        <w:rPr>
          <w:rFonts w:eastAsiaTheme="majorEastAsia" w:cstheme="majorBidi"/>
          <w:bCs/>
          <w:szCs w:val="18"/>
        </w:rPr>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142" w:type="dxa"/>
        </w:tblCellMar>
        <w:tblLook w:val="04A0" w:firstRow="1" w:lastRow="0" w:firstColumn="1" w:lastColumn="0" w:noHBand="0" w:noVBand="1"/>
      </w:tblPr>
      <w:tblGrid>
        <w:gridCol w:w="3202"/>
        <w:gridCol w:w="3203"/>
        <w:gridCol w:w="3203"/>
      </w:tblGrid>
      <w:tr w:rsidR="00D337E3" w14:paraId="09656076" w14:textId="77777777" w:rsidTr="00290B6C">
        <w:trPr>
          <w:cnfStyle w:val="100000000000" w:firstRow="1" w:lastRow="0" w:firstColumn="0" w:lastColumn="0" w:oddVBand="0" w:evenVBand="0" w:oddHBand="0" w:evenHBand="0" w:firstRowFirstColumn="0" w:firstRowLastColumn="0" w:lastRowFirstColumn="0" w:lastRowLastColumn="0"/>
        </w:trPr>
        <w:tc>
          <w:tcPr>
            <w:tcW w:w="3202" w:type="dxa"/>
          </w:tcPr>
          <w:p w14:paraId="4E4F9A06" w14:textId="711CE620" w:rsidR="00C33631" w:rsidRDefault="002A265E" w:rsidP="0043469F">
            <w:pPr>
              <w:pStyle w:val="BodyText"/>
              <w:rPr>
                <w:rFonts w:eastAsiaTheme="majorEastAsia" w:cstheme="majorBidi"/>
                <w:bCs/>
                <w:szCs w:val="18"/>
              </w:rPr>
            </w:pPr>
            <w:r w:rsidRPr="002A265E">
              <w:rPr>
                <w:rFonts w:eastAsiaTheme="majorEastAsia" w:cstheme="majorBidi"/>
                <w:bCs/>
                <w:noProof/>
                <w:szCs w:val="18"/>
              </w:rPr>
              <w:lastRenderedPageBreak/>
              <mc:AlternateContent>
                <mc:Choice Requires="wpg">
                  <w:drawing>
                    <wp:inline distT="0" distB="0" distL="0" distR="0" wp14:anchorId="7CB55A0C" wp14:editId="61B12633">
                      <wp:extent cx="306719" cy="329608"/>
                      <wp:effectExtent l="38100" t="0" r="0" b="0"/>
                      <wp:docPr id="455" name="Group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719" cy="329608"/>
                                <a:chOff x="0" y="0"/>
                                <a:chExt cx="553260" cy="594543"/>
                              </a:xfrm>
                              <a:solidFill>
                                <a:schemeClr val="bg1"/>
                              </a:solidFill>
                            </wpg:grpSpPr>
                            <wps:wsp>
                              <wps:cNvPr id="456" name="Freeform: Shape 456"/>
                              <wps:cNvSpPr/>
                              <wps:spPr>
                                <a:xfrm>
                                  <a:off x="313532" y="57231"/>
                                  <a:ext cx="231798" cy="214823"/>
                                </a:xfrm>
                                <a:custGeom>
                                  <a:avLst/>
                                  <a:gdLst>
                                    <a:gd name="connsiteX0" fmla="*/ 227670 w 231798"/>
                                    <a:gd name="connsiteY0" fmla="*/ 124632 h 214823"/>
                                    <a:gd name="connsiteX1" fmla="*/ 216127 w 231798"/>
                                    <a:gd name="connsiteY1" fmla="*/ 127590 h 214823"/>
                                    <a:gd name="connsiteX2" fmla="*/ 216127 w 231798"/>
                                    <a:gd name="connsiteY2" fmla="*/ 127590 h 214823"/>
                                    <a:gd name="connsiteX3" fmla="*/ 183687 w 231798"/>
                                    <a:gd name="connsiteY3" fmla="*/ 182359 h 214823"/>
                                    <a:gd name="connsiteX4" fmla="*/ 183535 w 231798"/>
                                    <a:gd name="connsiteY4" fmla="*/ 182359 h 214823"/>
                                    <a:gd name="connsiteX5" fmla="*/ 17788 w 231798"/>
                                    <a:gd name="connsiteY5" fmla="*/ 2397 h 214823"/>
                                    <a:gd name="connsiteX6" fmla="*/ 10879 w 231798"/>
                                    <a:gd name="connsiteY6" fmla="*/ 366 h 214823"/>
                                    <a:gd name="connsiteX7" fmla="*/ 367 w 231798"/>
                                    <a:gd name="connsiteY7" fmla="*/ 5977 h 214823"/>
                                    <a:gd name="connsiteX8" fmla="*/ 5978 w 231798"/>
                                    <a:gd name="connsiteY8" fmla="*/ 16489 h 214823"/>
                                    <a:gd name="connsiteX9" fmla="*/ 6354 w 231798"/>
                                    <a:gd name="connsiteY9" fmla="*/ 16595 h 214823"/>
                                    <a:gd name="connsiteX10" fmla="*/ 12775 w 231798"/>
                                    <a:gd name="connsiteY10" fmla="*/ 18491 h 214823"/>
                                    <a:gd name="connsiteX11" fmla="*/ 167812 w 231798"/>
                                    <a:gd name="connsiteY11" fmla="*/ 189664 h 214823"/>
                                    <a:gd name="connsiteX12" fmla="*/ 167686 w 231798"/>
                                    <a:gd name="connsiteY12" fmla="*/ 189757 h 214823"/>
                                    <a:gd name="connsiteX13" fmla="*/ 108898 w 231798"/>
                                    <a:gd name="connsiteY13" fmla="*/ 154941 h 214823"/>
                                    <a:gd name="connsiteX14" fmla="*/ 97406 w 231798"/>
                                    <a:gd name="connsiteY14" fmla="*/ 158089 h 214823"/>
                                    <a:gd name="connsiteX15" fmla="*/ 100304 w 231798"/>
                                    <a:gd name="connsiteY15" fmla="*/ 169433 h 214823"/>
                                    <a:gd name="connsiteX16" fmla="*/ 174958 w 231798"/>
                                    <a:gd name="connsiteY16" fmla="*/ 213644 h 214823"/>
                                    <a:gd name="connsiteX17" fmla="*/ 181336 w 231798"/>
                                    <a:gd name="connsiteY17" fmla="*/ 214563 h 214823"/>
                                    <a:gd name="connsiteX18" fmla="*/ 186501 w 231798"/>
                                    <a:gd name="connsiteY18" fmla="*/ 210695 h 214823"/>
                                    <a:gd name="connsiteX19" fmla="*/ 230620 w 231798"/>
                                    <a:gd name="connsiteY19" fmla="*/ 136176 h 214823"/>
                                    <a:gd name="connsiteX20" fmla="*/ 227670 w 231798"/>
                                    <a:gd name="connsiteY20" fmla="*/ 124632 h 214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1798" h="214823">
                                      <a:moveTo>
                                        <a:pt x="227670" y="124632"/>
                                      </a:moveTo>
                                      <a:cubicBezTo>
                                        <a:pt x="223666" y="122261"/>
                                        <a:pt x="218498" y="123585"/>
                                        <a:pt x="216127" y="127590"/>
                                      </a:cubicBezTo>
                                      <a:cubicBezTo>
                                        <a:pt x="216127" y="127590"/>
                                        <a:pt x="216127" y="127590"/>
                                        <a:pt x="216127" y="127590"/>
                                      </a:cubicBezTo>
                                      <a:lnTo>
                                        <a:pt x="183687" y="182359"/>
                                      </a:lnTo>
                                      <a:cubicBezTo>
                                        <a:pt x="183628" y="182451"/>
                                        <a:pt x="183561" y="182443"/>
                                        <a:pt x="183535" y="182359"/>
                                      </a:cubicBezTo>
                                      <a:cubicBezTo>
                                        <a:pt x="164160" y="97197"/>
                                        <a:pt x="101072" y="28699"/>
                                        <a:pt x="17788" y="2397"/>
                                      </a:cubicBezTo>
                                      <a:cubicBezTo>
                                        <a:pt x="15505" y="1689"/>
                                        <a:pt x="13196" y="1007"/>
                                        <a:pt x="10879" y="366"/>
                                      </a:cubicBezTo>
                                      <a:cubicBezTo>
                                        <a:pt x="6427" y="-987"/>
                                        <a:pt x="1720" y="1525"/>
                                        <a:pt x="367" y="5977"/>
                                      </a:cubicBezTo>
                                      <a:cubicBezTo>
                                        <a:pt x="-987" y="10430"/>
                                        <a:pt x="1525" y="15136"/>
                                        <a:pt x="5978" y="16489"/>
                                      </a:cubicBezTo>
                                      <a:cubicBezTo>
                                        <a:pt x="6102" y="16527"/>
                                        <a:pt x="6228" y="16563"/>
                                        <a:pt x="6354" y="16595"/>
                                      </a:cubicBezTo>
                                      <a:cubicBezTo>
                                        <a:pt x="8511" y="17196"/>
                                        <a:pt x="10651" y="17828"/>
                                        <a:pt x="12775" y="18491"/>
                                      </a:cubicBezTo>
                                      <a:cubicBezTo>
                                        <a:pt x="91565" y="43378"/>
                                        <a:pt x="150823" y="108803"/>
                                        <a:pt x="167812" y="189664"/>
                                      </a:cubicBezTo>
                                      <a:cubicBezTo>
                                        <a:pt x="167812" y="189765"/>
                                        <a:pt x="167812" y="189807"/>
                                        <a:pt x="167686" y="189757"/>
                                      </a:cubicBezTo>
                                      <a:lnTo>
                                        <a:pt x="108898" y="154941"/>
                                      </a:lnTo>
                                      <a:cubicBezTo>
                                        <a:pt x="104855" y="152637"/>
                                        <a:pt x="99710" y="154047"/>
                                        <a:pt x="97406" y="158089"/>
                                      </a:cubicBezTo>
                                      <a:cubicBezTo>
                                        <a:pt x="95158" y="162034"/>
                                        <a:pt x="96440" y="167050"/>
                                        <a:pt x="100304" y="169433"/>
                                      </a:cubicBezTo>
                                      <a:lnTo>
                                        <a:pt x="174958" y="213644"/>
                                      </a:lnTo>
                                      <a:cubicBezTo>
                                        <a:pt x="176878" y="214783"/>
                                        <a:pt x="179172" y="215114"/>
                                        <a:pt x="181336" y="214563"/>
                                      </a:cubicBezTo>
                                      <a:cubicBezTo>
                                        <a:pt x="183502" y="214010"/>
                                        <a:pt x="185361" y="212619"/>
                                        <a:pt x="186501" y="210695"/>
                                      </a:cubicBezTo>
                                      <a:lnTo>
                                        <a:pt x="230620" y="136176"/>
                                      </a:lnTo>
                                      <a:cubicBezTo>
                                        <a:pt x="232992" y="132174"/>
                                        <a:pt x="231672" y="127006"/>
                                        <a:pt x="227670" y="124632"/>
                                      </a:cubicBezTo>
                                      <a:close/>
                                    </a:path>
                                  </a:pathLst>
                                </a:custGeom>
                                <a:grpFill/>
                                <a:ln w="83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8" name="Freeform: Shape 458"/>
                              <wps:cNvSpPr/>
                              <wps:spPr>
                                <a:xfrm>
                                  <a:off x="158896" y="453408"/>
                                  <a:ext cx="273589" cy="141135"/>
                                </a:xfrm>
                                <a:custGeom>
                                  <a:avLst/>
                                  <a:gdLst>
                                    <a:gd name="connsiteX0" fmla="*/ 271160 w 273589"/>
                                    <a:gd name="connsiteY0" fmla="*/ 2535 h 141135"/>
                                    <a:gd name="connsiteX1" fmla="*/ 259245 w 273589"/>
                                    <a:gd name="connsiteY1" fmla="*/ 2401 h 141135"/>
                                    <a:gd name="connsiteX2" fmla="*/ 259237 w 273589"/>
                                    <a:gd name="connsiteY2" fmla="*/ 2409 h 141135"/>
                                    <a:gd name="connsiteX3" fmla="*/ 254384 w 273589"/>
                                    <a:gd name="connsiteY3" fmla="*/ 7026 h 141135"/>
                                    <a:gd name="connsiteX4" fmla="*/ 28627 w 273589"/>
                                    <a:gd name="connsiteY4" fmla="*/ 55695 h 141135"/>
                                    <a:gd name="connsiteX5" fmla="*/ 28627 w 273589"/>
                                    <a:gd name="connsiteY5" fmla="*/ 55543 h 141135"/>
                                    <a:gd name="connsiteX6" fmla="*/ 88182 w 273589"/>
                                    <a:gd name="connsiteY6" fmla="*/ 22033 h 141135"/>
                                    <a:gd name="connsiteX7" fmla="*/ 91392 w 273589"/>
                                    <a:gd name="connsiteY7" fmla="*/ 10557 h 141135"/>
                                    <a:gd name="connsiteX8" fmla="*/ 79916 w 273589"/>
                                    <a:gd name="connsiteY8" fmla="*/ 7347 h 141135"/>
                                    <a:gd name="connsiteX9" fmla="*/ 4301 w 273589"/>
                                    <a:gd name="connsiteY9" fmla="*/ 49898 h 141135"/>
                                    <a:gd name="connsiteX10" fmla="*/ 1081 w 273589"/>
                                    <a:gd name="connsiteY10" fmla="*/ 61370 h 141135"/>
                                    <a:gd name="connsiteX11" fmla="*/ 1083 w 273589"/>
                                    <a:gd name="connsiteY11" fmla="*/ 61374 h 141135"/>
                                    <a:gd name="connsiteX12" fmla="*/ 43550 w 273589"/>
                                    <a:gd name="connsiteY12" fmla="*/ 136837 h 141135"/>
                                    <a:gd name="connsiteX13" fmla="*/ 55030 w 273589"/>
                                    <a:gd name="connsiteY13" fmla="*/ 140051 h 141135"/>
                                    <a:gd name="connsiteX14" fmla="*/ 58244 w 273589"/>
                                    <a:gd name="connsiteY14" fmla="*/ 128571 h 141135"/>
                                    <a:gd name="connsiteX15" fmla="*/ 27068 w 273589"/>
                                    <a:gd name="connsiteY15" fmla="*/ 73111 h 141135"/>
                                    <a:gd name="connsiteX16" fmla="*/ 27161 w 273589"/>
                                    <a:gd name="connsiteY16" fmla="*/ 72993 h 141135"/>
                                    <a:gd name="connsiteX17" fmla="*/ 99464 w 273589"/>
                                    <a:gd name="connsiteY17" fmla="*/ 84023 h 141135"/>
                                    <a:gd name="connsiteX18" fmla="*/ 265877 w 273589"/>
                                    <a:gd name="connsiteY18" fmla="*/ 19404 h 141135"/>
                                    <a:gd name="connsiteX19" fmla="*/ 271084 w 273589"/>
                                    <a:gd name="connsiteY19" fmla="*/ 14450 h 141135"/>
                                    <a:gd name="connsiteX20" fmla="*/ 271160 w 273589"/>
                                    <a:gd name="connsiteY20" fmla="*/ 2535 h 141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3589" h="141135">
                                      <a:moveTo>
                                        <a:pt x="271160" y="2535"/>
                                      </a:moveTo>
                                      <a:cubicBezTo>
                                        <a:pt x="267907" y="-792"/>
                                        <a:pt x="262572" y="-852"/>
                                        <a:pt x="259245" y="2401"/>
                                      </a:cubicBezTo>
                                      <a:cubicBezTo>
                                        <a:pt x="259242" y="2404"/>
                                        <a:pt x="259240" y="2406"/>
                                        <a:pt x="259237" y="2409"/>
                                      </a:cubicBezTo>
                                      <a:cubicBezTo>
                                        <a:pt x="257636" y="3968"/>
                                        <a:pt x="256027" y="5510"/>
                                        <a:pt x="254384" y="7026"/>
                                      </a:cubicBezTo>
                                      <a:cubicBezTo>
                                        <a:pt x="193433" y="62810"/>
                                        <a:pt x="107148" y="81411"/>
                                        <a:pt x="28627" y="55695"/>
                                      </a:cubicBezTo>
                                      <a:cubicBezTo>
                                        <a:pt x="28526" y="55695"/>
                                        <a:pt x="28518" y="55594"/>
                                        <a:pt x="28627" y="55543"/>
                                      </a:cubicBezTo>
                                      <a:lnTo>
                                        <a:pt x="88182" y="22033"/>
                                      </a:lnTo>
                                      <a:cubicBezTo>
                                        <a:pt x="92237" y="19750"/>
                                        <a:pt x="93675" y="14612"/>
                                        <a:pt x="91392" y="10557"/>
                                      </a:cubicBezTo>
                                      <a:cubicBezTo>
                                        <a:pt x="89110" y="6501"/>
                                        <a:pt x="83971" y="5064"/>
                                        <a:pt x="79916" y="7347"/>
                                      </a:cubicBezTo>
                                      <a:lnTo>
                                        <a:pt x="4301" y="49898"/>
                                      </a:lnTo>
                                      <a:cubicBezTo>
                                        <a:pt x="244" y="52176"/>
                                        <a:pt x="-1198" y="57312"/>
                                        <a:pt x="1081" y="61370"/>
                                      </a:cubicBezTo>
                                      <a:cubicBezTo>
                                        <a:pt x="1081" y="61371"/>
                                        <a:pt x="1082" y="61373"/>
                                        <a:pt x="1083" y="61374"/>
                                      </a:cubicBezTo>
                                      <a:lnTo>
                                        <a:pt x="43550" y="136837"/>
                                      </a:lnTo>
                                      <a:cubicBezTo>
                                        <a:pt x="45832" y="140895"/>
                                        <a:pt x="50972" y="142334"/>
                                        <a:pt x="55030" y="140051"/>
                                      </a:cubicBezTo>
                                      <a:cubicBezTo>
                                        <a:pt x="59088" y="137769"/>
                                        <a:pt x="60527" y="132629"/>
                                        <a:pt x="58244" y="128571"/>
                                      </a:cubicBezTo>
                                      <a:lnTo>
                                        <a:pt x="27068" y="73111"/>
                                      </a:lnTo>
                                      <a:cubicBezTo>
                                        <a:pt x="27018" y="73010"/>
                                        <a:pt x="27068" y="72959"/>
                                        <a:pt x="27161" y="72993"/>
                                      </a:cubicBezTo>
                                      <a:cubicBezTo>
                                        <a:pt x="50566" y="80304"/>
                                        <a:pt x="74944" y="84022"/>
                                        <a:pt x="99464" y="84023"/>
                                      </a:cubicBezTo>
                                      <a:cubicBezTo>
                                        <a:pt x="161073" y="84099"/>
                                        <a:pt x="220464" y="61037"/>
                                        <a:pt x="265877" y="19404"/>
                                      </a:cubicBezTo>
                                      <a:cubicBezTo>
                                        <a:pt x="267638" y="17786"/>
                                        <a:pt x="269365" y="16126"/>
                                        <a:pt x="271084" y="14450"/>
                                      </a:cubicBezTo>
                                      <a:cubicBezTo>
                                        <a:pt x="274395" y="11180"/>
                                        <a:pt x="274428" y="5847"/>
                                        <a:pt x="271160" y="2535"/>
                                      </a:cubicBezTo>
                                      <a:close/>
                                    </a:path>
                                  </a:pathLst>
                                </a:custGeom>
                                <a:grpFill/>
                                <a:ln w="83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14734" y="95329"/>
                                  <a:ext cx="110167" cy="264541"/>
                                </a:xfrm>
                                <a:custGeom>
                                  <a:avLst/>
                                  <a:gdLst>
                                    <a:gd name="connsiteX0" fmla="*/ 107740 w 110167"/>
                                    <a:gd name="connsiteY0" fmla="*/ 3488 h 264541"/>
                                    <a:gd name="connsiteX1" fmla="*/ 101842 w 110167"/>
                                    <a:gd name="connsiteY1" fmla="*/ 961 h 264541"/>
                                    <a:gd name="connsiteX2" fmla="*/ 15249 w 110167"/>
                                    <a:gd name="connsiteY2" fmla="*/ 0 h 264541"/>
                                    <a:gd name="connsiteX3" fmla="*/ 15156 w 110167"/>
                                    <a:gd name="connsiteY3" fmla="*/ 0 h 264541"/>
                                    <a:gd name="connsiteX4" fmla="*/ 6684 w 110167"/>
                                    <a:gd name="connsiteY4" fmla="*/ 8380 h 264541"/>
                                    <a:gd name="connsiteX5" fmla="*/ 15063 w 110167"/>
                                    <a:gd name="connsiteY5" fmla="*/ 16852 h 264541"/>
                                    <a:gd name="connsiteX6" fmla="*/ 78730 w 110167"/>
                                    <a:gd name="connsiteY6" fmla="*/ 17560 h 264541"/>
                                    <a:gd name="connsiteX7" fmla="*/ 78780 w 110167"/>
                                    <a:gd name="connsiteY7" fmla="*/ 17703 h 264541"/>
                                    <a:gd name="connsiteX8" fmla="*/ 5812 w 110167"/>
                                    <a:gd name="connsiteY8" fmla="*/ 251212 h 264541"/>
                                    <a:gd name="connsiteX9" fmla="*/ 7497 w 110167"/>
                                    <a:gd name="connsiteY9" fmla="*/ 258222 h 264541"/>
                                    <a:gd name="connsiteX10" fmla="*/ 15645 w 110167"/>
                                    <a:gd name="connsiteY10" fmla="*/ 264542 h 264541"/>
                                    <a:gd name="connsiteX11" fmla="*/ 17760 w 110167"/>
                                    <a:gd name="connsiteY11" fmla="*/ 264272 h 264541"/>
                                    <a:gd name="connsiteX12" fmla="*/ 23810 w 110167"/>
                                    <a:gd name="connsiteY12" fmla="*/ 254009 h 264541"/>
                                    <a:gd name="connsiteX13" fmla="*/ 22242 w 110167"/>
                                    <a:gd name="connsiteY13" fmla="*/ 247513 h 264541"/>
                                    <a:gd name="connsiteX14" fmla="*/ 92961 w 110167"/>
                                    <a:gd name="connsiteY14" fmla="*/ 27663 h 264541"/>
                                    <a:gd name="connsiteX15" fmla="*/ 93105 w 110167"/>
                                    <a:gd name="connsiteY15" fmla="*/ 27730 h 264541"/>
                                    <a:gd name="connsiteX16" fmla="*/ 92355 w 110167"/>
                                    <a:gd name="connsiteY16" fmla="*/ 96056 h 264541"/>
                                    <a:gd name="connsiteX17" fmla="*/ 100687 w 110167"/>
                                    <a:gd name="connsiteY17" fmla="*/ 104575 h 264541"/>
                                    <a:gd name="connsiteX18" fmla="*/ 100688 w 110167"/>
                                    <a:gd name="connsiteY18" fmla="*/ 104575 h 264541"/>
                                    <a:gd name="connsiteX19" fmla="*/ 100781 w 110167"/>
                                    <a:gd name="connsiteY19" fmla="*/ 104575 h 264541"/>
                                    <a:gd name="connsiteX20" fmla="*/ 109207 w 110167"/>
                                    <a:gd name="connsiteY20" fmla="*/ 96241 h 264541"/>
                                    <a:gd name="connsiteX21" fmla="*/ 110167 w 110167"/>
                                    <a:gd name="connsiteY21" fmla="*/ 9454 h 264541"/>
                                    <a:gd name="connsiteX22" fmla="*/ 107740 w 110167"/>
                                    <a:gd name="connsiteY22" fmla="*/ 3488 h 264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0167" h="264541">
                                      <a:moveTo>
                                        <a:pt x="107740" y="3488"/>
                                      </a:moveTo>
                                      <a:cubicBezTo>
                                        <a:pt x="106185" y="1901"/>
                                        <a:pt x="104065" y="993"/>
                                        <a:pt x="101842" y="961"/>
                                      </a:cubicBezTo>
                                      <a:lnTo>
                                        <a:pt x="15249" y="0"/>
                                      </a:lnTo>
                                      <a:lnTo>
                                        <a:pt x="15156" y="0"/>
                                      </a:lnTo>
                                      <a:cubicBezTo>
                                        <a:pt x="10502" y="-25"/>
                                        <a:pt x="6709" y="3726"/>
                                        <a:pt x="6684" y="8380"/>
                                      </a:cubicBezTo>
                                      <a:cubicBezTo>
                                        <a:pt x="6658" y="13033"/>
                                        <a:pt x="10410" y="16827"/>
                                        <a:pt x="15063" y="16852"/>
                                      </a:cubicBezTo>
                                      <a:lnTo>
                                        <a:pt x="78730" y="17560"/>
                                      </a:lnTo>
                                      <a:cubicBezTo>
                                        <a:pt x="78839" y="17560"/>
                                        <a:pt x="78865" y="17627"/>
                                        <a:pt x="78780" y="17703"/>
                                      </a:cubicBezTo>
                                      <a:cubicBezTo>
                                        <a:pt x="14720" y="77061"/>
                                        <a:pt x="-13053" y="165941"/>
                                        <a:pt x="5812" y="251212"/>
                                      </a:cubicBezTo>
                                      <a:cubicBezTo>
                                        <a:pt x="6334" y="253554"/>
                                        <a:pt x="6896" y="255891"/>
                                        <a:pt x="7497" y="258222"/>
                                      </a:cubicBezTo>
                                      <a:cubicBezTo>
                                        <a:pt x="8457" y="261939"/>
                                        <a:pt x="11807" y="264536"/>
                                        <a:pt x="15645" y="264542"/>
                                      </a:cubicBezTo>
                                      <a:cubicBezTo>
                                        <a:pt x="16358" y="264542"/>
                                        <a:pt x="17070" y="264452"/>
                                        <a:pt x="17760" y="264272"/>
                                      </a:cubicBezTo>
                                      <a:cubicBezTo>
                                        <a:pt x="22263" y="263107"/>
                                        <a:pt x="24971" y="258514"/>
                                        <a:pt x="23810" y="254009"/>
                                      </a:cubicBezTo>
                                      <a:cubicBezTo>
                                        <a:pt x="23247" y="251852"/>
                                        <a:pt x="22725" y="249687"/>
                                        <a:pt x="22242" y="247513"/>
                                      </a:cubicBezTo>
                                      <a:cubicBezTo>
                                        <a:pt x="4402" y="166837"/>
                                        <a:pt x="31432" y="82808"/>
                                        <a:pt x="92961" y="27663"/>
                                      </a:cubicBezTo>
                                      <a:cubicBezTo>
                                        <a:pt x="93046" y="27595"/>
                                        <a:pt x="93113" y="27663"/>
                                        <a:pt x="93105" y="27730"/>
                                      </a:cubicBezTo>
                                      <a:lnTo>
                                        <a:pt x="92355" y="96056"/>
                                      </a:lnTo>
                                      <a:cubicBezTo>
                                        <a:pt x="92303" y="100710"/>
                                        <a:pt x="96033" y="104523"/>
                                        <a:pt x="100687" y="104575"/>
                                      </a:cubicBezTo>
                                      <a:cubicBezTo>
                                        <a:pt x="100687" y="104575"/>
                                        <a:pt x="100688" y="104575"/>
                                        <a:pt x="100688" y="104575"/>
                                      </a:cubicBezTo>
                                      <a:lnTo>
                                        <a:pt x="100781" y="104575"/>
                                      </a:lnTo>
                                      <a:cubicBezTo>
                                        <a:pt x="105398" y="104575"/>
                                        <a:pt x="109156" y="100859"/>
                                        <a:pt x="109207" y="96241"/>
                                      </a:cubicBezTo>
                                      <a:lnTo>
                                        <a:pt x="110167" y="9454"/>
                                      </a:lnTo>
                                      <a:cubicBezTo>
                                        <a:pt x="110180" y="7223"/>
                                        <a:pt x="109308" y="5078"/>
                                        <a:pt x="107740" y="3488"/>
                                      </a:cubicBezTo>
                                      <a:close/>
                                    </a:path>
                                  </a:pathLst>
                                </a:custGeom>
                                <a:grpFill/>
                                <a:ln w="833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150784" y="0"/>
                                  <a:ext cx="134815" cy="13481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461" name="Oval 461"/>
                              <wps:cNvSpPr/>
                              <wps:spPr>
                                <a:xfrm>
                                  <a:off x="418445" y="310787"/>
                                  <a:ext cx="134815" cy="13481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s:wsp>
                              <wps:cNvPr id="462" name="Oval 462"/>
                              <wps:cNvSpPr/>
                              <wps:spPr>
                                <a:xfrm>
                                  <a:off x="0" y="372324"/>
                                  <a:ext cx="134815" cy="13481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54000" tIns="54000" rIns="54000" bIns="54000" rtlCol="0" anchor="ctr"/>
                            </wps:wsp>
                          </wpg:wgp>
                        </a:graphicData>
                      </a:graphic>
                    </wp:inline>
                  </w:drawing>
                </mc:Choice>
                <mc:Fallback>
                  <w:pict>
                    <v:group w14:anchorId="0B57A3E7" id="Group 455" o:spid="_x0000_s1026" alt="&quot;&quot;" style="width:24.15pt;height:25.95pt;mso-position-horizontal-relative:char;mso-position-vertical-relative:line" coordsize="5532,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">
                      <v:shape id="Freeform: Shape 456" o:spid="_x0000_s1027" style="position:absolute;left:3135;top:572;width:2318;height:2148;visibility:visible;mso-wrap-style:square;v-text-anchor:middle" coordsize="231798,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" path="m227670,124632v-4004,-2371,-9172,-1047,-11543,2958c216127,127590,216127,127590,216127,127590r-32440,54769c183628,182451,183561,182443,183535,182359,164160,97197,101072,28699,17788,2397,15505,1689,13196,1007,10879,366,6427,-987,1720,1525,367,5977v-1354,4453,1158,9159,5611,10512c6102,16527,6228,16563,6354,16595v2157,601,4297,1233,6421,1896c91565,43378,150823,108803,167812,189664v,101,,143,-126,93l108898,154941v-4043,-2304,-9188,-894,-11492,3148c95158,162034,96440,167050,100304,169433r74654,44211c176878,214783,179172,215114,181336,214563v2166,-553,4025,-1944,5165,-3868l230620,136176v2372,-4002,1052,-9170,-2950,-11544xe" filled="f" stroked="f" strokeweight=".2315mm">
                        <v:stroke joinstyle="miter"/>
                        <v:path arrowok="t" o:connecttype="custom" o:connectlocs="227670,124632;216127,127590;216127,127590;183687,182359;183535,182359;17788,2397;10879,366;367,5977;5978,16489;6354,16595;12775,18491;167812,189664;167686,189757;108898,154941;97406,158089;100304,169433;174958,213644;181336,214563;186501,210695;230620,136176;227670,124632" o:connectangles="0,0,0,0,0,0,0,0,0,0,0,0,0,0,0,0,0,0,0,0,0"/>
                      </v:shape>
                      <v:shape id="Freeform: Shape 458" o:spid="_x0000_s1028" style="position:absolute;left:1588;top:4534;width:2736;height:1411;visibility:visible;mso-wrap-style:square;v-text-anchor:middle" coordsize="273589,1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" path="m271160,2535c267907,-792,262572,-852,259245,2401v-3,3,-5,5,-8,8c257636,3968,256027,5510,254384,7026,193433,62810,107148,81411,28627,55695v-101,,-109,-101,,-152l88182,22033v4055,-2283,5493,-7421,3210,-11476c89110,6501,83971,5064,79916,7347l4301,49898c244,52176,-1198,57312,1081,61370v,1,1,3,2,4l43550,136837v2282,4058,7422,5497,11480,3214c59088,137769,60527,132629,58244,128571l27068,73111v-50,-101,,-152,93,-118c50566,80304,74944,84022,99464,84023v61609,76,121000,-22986,166413,-64619c267638,17786,269365,16126,271084,14450v3311,-3270,3344,-8603,76,-11915xe" filled="f" stroked="f" strokeweight=".2315mm">
                        <v:stroke joinstyle="miter"/>
                        <v:path arrowok="t" o:connecttype="custom" o:connectlocs="271160,2535;259245,2401;259237,2409;254384,7026;28627,55695;28627,55543;88182,22033;91392,10557;79916,7347;4301,49898;1081,61370;1083,61374;43550,136837;55030,140051;58244,128571;27068,73111;27161,72993;99464,84023;265877,19404;271084,14450;271160,2535" o:connectangles="0,0,0,0,0,0,0,0,0,0,0,0,0,0,0,0,0,0,0,0,0"/>
                      </v:shape>
                      <v:shape id="Freeform: Shape 459" o:spid="_x0000_s1029" style="position:absolute;left:147;top:953;width:1102;height:2645;visibility:visible;mso-wrap-style:square;v-text-anchor:middle" coordsize="110167,26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" path="m107740,3488c106185,1901,104065,993,101842,961l15249,r-93,c10502,-25,6709,3726,6684,8380v-26,4653,3726,8447,8379,8472l78730,17560v109,,135,67,50,143c14720,77061,-13053,165941,5812,251212v522,2342,1084,4679,1685,7010c8457,261939,11807,264536,15645,264542v713,,1425,-90,2115,-270c22263,263107,24971,258514,23810,254009v-563,-2157,-1085,-4322,-1568,-6496c4402,166837,31432,82808,92961,27663v85,-68,152,,144,67l92355,96056v-52,4654,3678,8467,8332,8519c100687,104575,100688,104575,100688,104575r93,c105398,104575,109156,100859,109207,96241r960,-86787c110180,7223,109308,5078,107740,3488xe" filled="f" stroked="f" strokeweight=".2315mm">
                        <v:stroke joinstyle="miter"/>
                        <v:path arrowok="t" o:connecttype="custom" o:connectlocs="107740,3488;101842,961;15249,0;15156,0;6684,8380;15063,16852;78730,17560;78780,17703;5812,251212;7497,258222;15645,264542;17760,264272;23810,254009;22242,247513;92961,27663;93105,27730;92355,96056;100687,104575;100688,104575;100781,104575;109207,96241;110167,9454;107740,3488" o:connectangles="0,0,0,0,0,0,0,0,0,0,0,0,0,0,0,0,0,0,0,0,0,0,0"/>
                      </v:shape>
                      <v:oval id="Oval 460" o:spid="_x0000_s1030" style="position:absolute;left:1507;width:1348;height:1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" filled="f" stroked="f" strokeweight="1pt">
                        <v:stroke joinstyle="miter"/>
                        <v:textbox inset="1.5mm,1.5mm,1.5mm,1.5mm"/>
                      </v:oval>
                      <v:oval id="Oval 461" o:spid="_x0000_s1031" style="position:absolute;left:4184;top:3107;width:1348;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" filled="f" stroked="f" strokeweight="1pt">
                        <v:stroke joinstyle="miter"/>
                        <v:textbox inset="1.5mm,1.5mm,1.5mm,1.5mm"/>
                      </v:oval>
                      <v:oval id="Oval 462" o:spid="_x0000_s1032" style="position:absolute;top:3723;width:1348;height:1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" filled="f" stroked="f" strokeweight="1pt">
                        <v:stroke joinstyle="miter"/>
                        <v:textbox inset="1.5mm,1.5mm,1.5mm,1.5mm"/>
                      </v:oval>
                      <w10:anchorlock/>
                    </v:group>
                  </w:pict>
                </mc:Fallback>
              </mc:AlternateContent>
            </w:r>
          </w:p>
          <w:p w14:paraId="30FFC953" w14:textId="45A461FA" w:rsidR="00D337E3" w:rsidRDefault="00A14624" w:rsidP="0043469F">
            <w:pPr>
              <w:pStyle w:val="BodyText"/>
            </w:pPr>
            <w:r w:rsidRPr="00105331">
              <w:rPr>
                <w:rFonts w:eastAsiaTheme="majorEastAsia" w:cstheme="majorBidi"/>
                <w:bCs/>
                <w:color w:val="auto"/>
                <w:szCs w:val="18"/>
              </w:rPr>
              <w:t xml:space="preserve">A </w:t>
            </w:r>
            <w:r w:rsidR="003668AD" w:rsidRPr="00105331">
              <w:rPr>
                <w:rFonts w:eastAsiaTheme="majorEastAsia" w:cstheme="majorBidi"/>
                <w:bCs/>
                <w:color w:val="auto"/>
                <w:szCs w:val="18"/>
              </w:rPr>
              <w:t>holistic approach, including the finalisation and implementation of a national strategy on radiation safety;</w:t>
            </w:r>
          </w:p>
        </w:tc>
        <w:tc>
          <w:tcPr>
            <w:tcW w:w="3203" w:type="dxa"/>
            <w:shd w:val="clear" w:color="auto" w:fill="1E49E2" w:themeFill="accent2"/>
          </w:tcPr>
          <w:p w14:paraId="1F59CB87" w14:textId="1C30D825" w:rsidR="00C33631" w:rsidRDefault="00386284" w:rsidP="0043469F">
            <w:pPr>
              <w:pStyle w:val="BodyText"/>
              <w:rPr>
                <w:rFonts w:eastAsiaTheme="majorEastAsia" w:cstheme="majorBidi"/>
                <w:szCs w:val="18"/>
              </w:rPr>
            </w:pPr>
            <w:r w:rsidRPr="00386284">
              <w:rPr>
                <w:rFonts w:eastAsiaTheme="majorEastAsia" w:cstheme="majorBidi"/>
                <w:noProof/>
                <w:szCs w:val="18"/>
              </w:rPr>
              <mc:AlternateContent>
                <mc:Choice Requires="wps">
                  <w:drawing>
                    <wp:inline distT="0" distB="0" distL="0" distR="0" wp14:anchorId="18E0B69F" wp14:editId="7E3394DE">
                      <wp:extent cx="353102" cy="331647"/>
                      <wp:effectExtent l="0" t="0" r="8890" b="0"/>
                      <wp:docPr id="448" name="Freeform: Shap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3102" cy="331647"/>
                              </a:xfrm>
                              <a:custGeom>
                                <a:avLst/>
                                <a:gdLst>
                                  <a:gd name="T0" fmla="*/ 476 w 476"/>
                                  <a:gd name="T1" fmla="*/ 447 h 447"/>
                                  <a:gd name="T2" fmla="*/ 334 w 476"/>
                                  <a:gd name="T3" fmla="*/ 419 h 447"/>
                                  <a:gd name="T4" fmla="*/ 334 w 476"/>
                                  <a:gd name="T5" fmla="*/ 396 h 447"/>
                                  <a:gd name="T6" fmla="*/ 336 w 476"/>
                                  <a:gd name="T7" fmla="*/ 390 h 447"/>
                                  <a:gd name="T8" fmla="*/ 353 w 476"/>
                                  <a:gd name="T9" fmla="*/ 304 h 447"/>
                                  <a:gd name="T10" fmla="*/ 402 w 476"/>
                                  <a:gd name="T11" fmla="*/ 252 h 447"/>
                                  <a:gd name="T12" fmla="*/ 412 w 476"/>
                                  <a:gd name="T13" fmla="*/ 253 h 447"/>
                                  <a:gd name="T14" fmla="*/ 419 w 476"/>
                                  <a:gd name="T15" fmla="*/ 254 h 447"/>
                                  <a:gd name="T16" fmla="*/ 432 w 476"/>
                                  <a:gd name="T17" fmla="*/ 259 h 447"/>
                                  <a:gd name="T18" fmla="*/ 432 w 476"/>
                                  <a:gd name="T19" fmla="*/ 259 h 447"/>
                                  <a:gd name="T20" fmla="*/ 442 w 476"/>
                                  <a:gd name="T21" fmla="*/ 343 h 447"/>
                                  <a:gd name="T22" fmla="*/ 143 w 476"/>
                                  <a:gd name="T23" fmla="*/ 393 h 447"/>
                                  <a:gd name="T24" fmla="*/ 108 w 476"/>
                                  <a:gd name="T25" fmla="*/ 342 h 447"/>
                                  <a:gd name="T26" fmla="*/ 76 w 476"/>
                                  <a:gd name="T27" fmla="*/ 251 h 447"/>
                                  <a:gd name="T28" fmla="*/ 73 w 476"/>
                                  <a:gd name="T29" fmla="*/ 251 h 447"/>
                                  <a:gd name="T30" fmla="*/ 64 w 476"/>
                                  <a:gd name="T31" fmla="*/ 252 h 447"/>
                                  <a:gd name="T32" fmla="*/ 58 w 476"/>
                                  <a:gd name="T33" fmla="*/ 253 h 447"/>
                                  <a:gd name="T34" fmla="*/ 45 w 476"/>
                                  <a:gd name="T35" fmla="*/ 258 h 447"/>
                                  <a:gd name="T36" fmla="*/ 19 w 476"/>
                                  <a:gd name="T37" fmla="*/ 304 h 447"/>
                                  <a:gd name="T38" fmla="*/ 0 w 476"/>
                                  <a:gd name="T39" fmla="*/ 404 h 447"/>
                                  <a:gd name="T40" fmla="*/ 143 w 476"/>
                                  <a:gd name="T41" fmla="*/ 447 h 447"/>
                                  <a:gd name="T42" fmla="*/ 143 w 476"/>
                                  <a:gd name="T43" fmla="*/ 404 h 447"/>
                                  <a:gd name="T44" fmla="*/ 143 w 476"/>
                                  <a:gd name="T45" fmla="*/ 393 h 447"/>
                                  <a:gd name="T46" fmla="*/ 198 w 476"/>
                                  <a:gd name="T47" fmla="*/ 84 h 447"/>
                                  <a:gd name="T48" fmla="*/ 204 w 476"/>
                                  <a:gd name="T49" fmla="*/ 90 h 447"/>
                                  <a:gd name="T50" fmla="*/ 168 w 476"/>
                                  <a:gd name="T51" fmla="*/ 195 h 447"/>
                                  <a:gd name="T52" fmla="*/ 311 w 476"/>
                                  <a:gd name="T53" fmla="*/ 152 h 447"/>
                                  <a:gd name="T54" fmla="*/ 280 w 476"/>
                                  <a:gd name="T55" fmla="*/ 93 h 447"/>
                                  <a:gd name="T56" fmla="*/ 280 w 476"/>
                                  <a:gd name="T57" fmla="*/ 85 h 447"/>
                                  <a:gd name="T58" fmla="*/ 285 w 476"/>
                                  <a:gd name="T59" fmla="*/ 79 h 447"/>
                                  <a:gd name="T60" fmla="*/ 291 w 476"/>
                                  <a:gd name="T61" fmla="*/ 66 h 447"/>
                                  <a:gd name="T62" fmla="*/ 291 w 476"/>
                                  <a:gd name="T63" fmla="*/ 66 h 447"/>
                                  <a:gd name="T64" fmla="*/ 240 w 476"/>
                                  <a:gd name="T65" fmla="*/ 0 h 447"/>
                                  <a:gd name="T66" fmla="*/ 194 w 476"/>
                                  <a:gd name="T67" fmla="*/ 79 h 447"/>
                                  <a:gd name="T68" fmla="*/ 77 w 476"/>
                                  <a:gd name="T69" fmla="*/ 234 h 447"/>
                                  <a:gd name="T70" fmla="*/ 178 w 476"/>
                                  <a:gd name="T71" fmla="*/ 86 h 447"/>
                                  <a:gd name="T72" fmla="*/ 47 w 476"/>
                                  <a:gd name="T73" fmla="*/ 238 h 447"/>
                                  <a:gd name="T74" fmla="*/ 77 w 476"/>
                                  <a:gd name="T75" fmla="*/ 234 h 447"/>
                                  <a:gd name="T76" fmla="*/ 162 w 476"/>
                                  <a:gd name="T77" fmla="*/ 404 h 447"/>
                                  <a:gd name="T78" fmla="*/ 239 w 476"/>
                                  <a:gd name="T79" fmla="*/ 444 h 447"/>
                                  <a:gd name="T80" fmla="*/ 316 w 476"/>
                                  <a:gd name="T81" fmla="*/ 404 h 447"/>
                                  <a:gd name="T82" fmla="*/ 239 w 476"/>
                                  <a:gd name="T83" fmla="*/ 415 h 447"/>
                                  <a:gd name="T84" fmla="*/ 401 w 476"/>
                                  <a:gd name="T85" fmla="*/ 234 h 447"/>
                                  <a:gd name="T86" fmla="*/ 431 w 476"/>
                                  <a:gd name="T87" fmla="*/ 239 h 447"/>
                                  <a:gd name="T88" fmla="*/ 299 w 476"/>
                                  <a:gd name="T89" fmla="*/ 87 h 447"/>
                                  <a:gd name="T90" fmla="*/ 401 w 476"/>
                                  <a:gd name="T91" fmla="*/ 23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6" h="447">
                                    <a:moveTo>
                                      <a:pt x="476" y="404"/>
                                    </a:moveTo>
                                    <a:cubicBezTo>
                                      <a:pt x="476" y="447"/>
                                      <a:pt x="476" y="447"/>
                                      <a:pt x="476" y="447"/>
                                    </a:cubicBezTo>
                                    <a:cubicBezTo>
                                      <a:pt x="334" y="447"/>
                                      <a:pt x="334" y="447"/>
                                      <a:pt x="334" y="447"/>
                                    </a:cubicBezTo>
                                    <a:cubicBezTo>
                                      <a:pt x="334" y="419"/>
                                      <a:pt x="334" y="419"/>
                                      <a:pt x="334" y="419"/>
                                    </a:cubicBezTo>
                                    <a:cubicBezTo>
                                      <a:pt x="334" y="404"/>
                                      <a:pt x="334" y="404"/>
                                      <a:pt x="334" y="404"/>
                                    </a:cubicBezTo>
                                    <a:cubicBezTo>
                                      <a:pt x="334" y="401"/>
                                      <a:pt x="334" y="398"/>
                                      <a:pt x="334" y="396"/>
                                    </a:cubicBezTo>
                                    <a:cubicBezTo>
                                      <a:pt x="334" y="395"/>
                                      <a:pt x="334" y="394"/>
                                      <a:pt x="335" y="393"/>
                                    </a:cubicBezTo>
                                    <a:cubicBezTo>
                                      <a:pt x="335" y="392"/>
                                      <a:pt x="336" y="391"/>
                                      <a:pt x="336" y="390"/>
                                    </a:cubicBezTo>
                                    <a:cubicBezTo>
                                      <a:pt x="340" y="369"/>
                                      <a:pt x="352" y="353"/>
                                      <a:pt x="369" y="343"/>
                                    </a:cubicBezTo>
                                    <a:cubicBezTo>
                                      <a:pt x="359" y="333"/>
                                      <a:pt x="353" y="320"/>
                                      <a:pt x="353" y="304"/>
                                    </a:cubicBezTo>
                                    <a:cubicBezTo>
                                      <a:pt x="353" y="276"/>
                                      <a:pt x="375" y="254"/>
                                      <a:pt x="402" y="252"/>
                                    </a:cubicBezTo>
                                    <a:cubicBezTo>
                                      <a:pt x="402" y="252"/>
                                      <a:pt x="402" y="252"/>
                                      <a:pt x="402" y="252"/>
                                    </a:cubicBezTo>
                                    <a:cubicBezTo>
                                      <a:pt x="403" y="252"/>
                                      <a:pt x="404" y="252"/>
                                      <a:pt x="405" y="252"/>
                                    </a:cubicBezTo>
                                    <a:cubicBezTo>
                                      <a:pt x="407" y="252"/>
                                      <a:pt x="409" y="252"/>
                                      <a:pt x="412" y="253"/>
                                    </a:cubicBezTo>
                                    <a:cubicBezTo>
                                      <a:pt x="412" y="253"/>
                                      <a:pt x="413" y="253"/>
                                      <a:pt x="413" y="253"/>
                                    </a:cubicBezTo>
                                    <a:cubicBezTo>
                                      <a:pt x="415" y="253"/>
                                      <a:pt x="417" y="253"/>
                                      <a:pt x="419" y="254"/>
                                    </a:cubicBezTo>
                                    <a:cubicBezTo>
                                      <a:pt x="419" y="254"/>
                                      <a:pt x="419" y="254"/>
                                      <a:pt x="420" y="254"/>
                                    </a:cubicBezTo>
                                    <a:cubicBezTo>
                                      <a:pt x="424" y="255"/>
                                      <a:pt x="428" y="257"/>
                                      <a:pt x="432" y="259"/>
                                    </a:cubicBezTo>
                                    <a:cubicBezTo>
                                      <a:pt x="432" y="259"/>
                                      <a:pt x="432" y="259"/>
                                      <a:pt x="432" y="259"/>
                                    </a:cubicBezTo>
                                    <a:cubicBezTo>
                                      <a:pt x="432" y="259"/>
                                      <a:pt x="432" y="259"/>
                                      <a:pt x="432" y="259"/>
                                    </a:cubicBezTo>
                                    <a:cubicBezTo>
                                      <a:pt x="448" y="268"/>
                                      <a:pt x="458" y="285"/>
                                      <a:pt x="458" y="304"/>
                                    </a:cubicBezTo>
                                    <a:cubicBezTo>
                                      <a:pt x="458" y="320"/>
                                      <a:pt x="452" y="333"/>
                                      <a:pt x="442" y="343"/>
                                    </a:cubicBezTo>
                                    <a:cubicBezTo>
                                      <a:pt x="462" y="355"/>
                                      <a:pt x="476" y="377"/>
                                      <a:pt x="476" y="404"/>
                                    </a:cubicBezTo>
                                    <a:close/>
                                    <a:moveTo>
                                      <a:pt x="143" y="393"/>
                                    </a:moveTo>
                                    <a:cubicBezTo>
                                      <a:pt x="143" y="391"/>
                                      <a:pt x="142" y="390"/>
                                      <a:pt x="142" y="389"/>
                                    </a:cubicBezTo>
                                    <a:cubicBezTo>
                                      <a:pt x="138" y="369"/>
                                      <a:pt x="126" y="352"/>
                                      <a:pt x="108" y="342"/>
                                    </a:cubicBezTo>
                                    <a:cubicBezTo>
                                      <a:pt x="118" y="333"/>
                                      <a:pt x="125" y="319"/>
                                      <a:pt x="125" y="304"/>
                                    </a:cubicBezTo>
                                    <a:cubicBezTo>
                                      <a:pt x="125" y="276"/>
                                      <a:pt x="103" y="253"/>
                                      <a:pt x="76" y="251"/>
                                    </a:cubicBezTo>
                                    <a:cubicBezTo>
                                      <a:pt x="76" y="251"/>
                                      <a:pt x="76" y="251"/>
                                      <a:pt x="76" y="251"/>
                                    </a:cubicBezTo>
                                    <a:cubicBezTo>
                                      <a:pt x="75" y="251"/>
                                      <a:pt x="74" y="251"/>
                                      <a:pt x="73" y="251"/>
                                    </a:cubicBezTo>
                                    <a:cubicBezTo>
                                      <a:pt x="70" y="251"/>
                                      <a:pt x="69" y="251"/>
                                      <a:pt x="66" y="252"/>
                                    </a:cubicBezTo>
                                    <a:cubicBezTo>
                                      <a:pt x="66" y="252"/>
                                      <a:pt x="65" y="252"/>
                                      <a:pt x="64" y="252"/>
                                    </a:cubicBezTo>
                                    <a:cubicBezTo>
                                      <a:pt x="63" y="252"/>
                                      <a:pt x="61" y="253"/>
                                      <a:pt x="59" y="253"/>
                                    </a:cubicBezTo>
                                    <a:cubicBezTo>
                                      <a:pt x="58" y="253"/>
                                      <a:pt x="58" y="253"/>
                                      <a:pt x="58" y="253"/>
                                    </a:cubicBezTo>
                                    <a:cubicBezTo>
                                      <a:pt x="54" y="254"/>
                                      <a:pt x="50" y="256"/>
                                      <a:pt x="45" y="258"/>
                                    </a:cubicBezTo>
                                    <a:cubicBezTo>
                                      <a:pt x="45" y="258"/>
                                      <a:pt x="45" y="258"/>
                                      <a:pt x="45" y="258"/>
                                    </a:cubicBezTo>
                                    <a:cubicBezTo>
                                      <a:pt x="45" y="258"/>
                                      <a:pt x="45" y="258"/>
                                      <a:pt x="45" y="258"/>
                                    </a:cubicBezTo>
                                    <a:cubicBezTo>
                                      <a:pt x="30" y="267"/>
                                      <a:pt x="19" y="285"/>
                                      <a:pt x="19" y="304"/>
                                    </a:cubicBezTo>
                                    <a:cubicBezTo>
                                      <a:pt x="19" y="319"/>
                                      <a:pt x="26" y="332"/>
                                      <a:pt x="36" y="342"/>
                                    </a:cubicBezTo>
                                    <a:cubicBezTo>
                                      <a:pt x="15" y="355"/>
                                      <a:pt x="0" y="377"/>
                                      <a:pt x="0" y="404"/>
                                    </a:cubicBezTo>
                                    <a:cubicBezTo>
                                      <a:pt x="0" y="447"/>
                                      <a:pt x="0" y="447"/>
                                      <a:pt x="0" y="447"/>
                                    </a:cubicBezTo>
                                    <a:cubicBezTo>
                                      <a:pt x="143" y="447"/>
                                      <a:pt x="143" y="447"/>
                                      <a:pt x="143" y="447"/>
                                    </a:cubicBezTo>
                                    <a:cubicBezTo>
                                      <a:pt x="143" y="419"/>
                                      <a:pt x="143" y="419"/>
                                      <a:pt x="143" y="419"/>
                                    </a:cubicBezTo>
                                    <a:cubicBezTo>
                                      <a:pt x="143" y="404"/>
                                      <a:pt x="143" y="404"/>
                                      <a:pt x="143" y="404"/>
                                    </a:cubicBezTo>
                                    <a:cubicBezTo>
                                      <a:pt x="143" y="401"/>
                                      <a:pt x="143" y="398"/>
                                      <a:pt x="142" y="396"/>
                                    </a:cubicBezTo>
                                    <a:cubicBezTo>
                                      <a:pt x="143" y="394"/>
                                      <a:pt x="143" y="394"/>
                                      <a:pt x="143" y="393"/>
                                    </a:cubicBezTo>
                                    <a:close/>
                                    <a:moveTo>
                                      <a:pt x="194" y="79"/>
                                    </a:moveTo>
                                    <a:cubicBezTo>
                                      <a:pt x="196" y="81"/>
                                      <a:pt x="197" y="83"/>
                                      <a:pt x="198" y="84"/>
                                    </a:cubicBezTo>
                                    <a:cubicBezTo>
                                      <a:pt x="199" y="85"/>
                                      <a:pt x="199" y="85"/>
                                      <a:pt x="199" y="85"/>
                                    </a:cubicBezTo>
                                    <a:cubicBezTo>
                                      <a:pt x="200" y="87"/>
                                      <a:pt x="202" y="89"/>
                                      <a:pt x="204" y="90"/>
                                    </a:cubicBezTo>
                                    <a:cubicBezTo>
                                      <a:pt x="183" y="102"/>
                                      <a:pt x="168" y="125"/>
                                      <a:pt x="168" y="152"/>
                                    </a:cubicBezTo>
                                    <a:cubicBezTo>
                                      <a:pt x="168" y="195"/>
                                      <a:pt x="168" y="195"/>
                                      <a:pt x="168" y="195"/>
                                    </a:cubicBezTo>
                                    <a:cubicBezTo>
                                      <a:pt x="311" y="195"/>
                                      <a:pt x="311" y="195"/>
                                      <a:pt x="311" y="195"/>
                                    </a:cubicBezTo>
                                    <a:cubicBezTo>
                                      <a:pt x="311" y="152"/>
                                      <a:pt x="311" y="152"/>
                                      <a:pt x="311" y="152"/>
                                    </a:cubicBezTo>
                                    <a:cubicBezTo>
                                      <a:pt x="311" y="127"/>
                                      <a:pt x="299" y="107"/>
                                      <a:pt x="280" y="93"/>
                                    </a:cubicBezTo>
                                    <a:cubicBezTo>
                                      <a:pt x="280" y="93"/>
                                      <a:pt x="280" y="93"/>
                                      <a:pt x="280" y="93"/>
                                    </a:cubicBezTo>
                                    <a:cubicBezTo>
                                      <a:pt x="279" y="92"/>
                                      <a:pt x="277" y="91"/>
                                      <a:pt x="275" y="90"/>
                                    </a:cubicBezTo>
                                    <a:cubicBezTo>
                                      <a:pt x="277" y="88"/>
                                      <a:pt x="278" y="87"/>
                                      <a:pt x="280" y="85"/>
                                    </a:cubicBezTo>
                                    <a:cubicBezTo>
                                      <a:pt x="280" y="85"/>
                                      <a:pt x="280" y="85"/>
                                      <a:pt x="281" y="84"/>
                                    </a:cubicBezTo>
                                    <a:cubicBezTo>
                                      <a:pt x="282" y="82"/>
                                      <a:pt x="283" y="81"/>
                                      <a:pt x="285" y="79"/>
                                    </a:cubicBezTo>
                                    <a:cubicBezTo>
                                      <a:pt x="285" y="79"/>
                                      <a:pt x="285" y="79"/>
                                      <a:pt x="285" y="79"/>
                                    </a:cubicBezTo>
                                    <a:cubicBezTo>
                                      <a:pt x="287" y="74"/>
                                      <a:pt x="289" y="70"/>
                                      <a:pt x="291" y="66"/>
                                    </a:cubicBezTo>
                                    <a:cubicBezTo>
                                      <a:pt x="291" y="66"/>
                                      <a:pt x="291" y="66"/>
                                      <a:pt x="291" y="66"/>
                                    </a:cubicBezTo>
                                    <a:cubicBezTo>
                                      <a:pt x="291" y="66"/>
                                      <a:pt x="291" y="66"/>
                                      <a:pt x="291" y="66"/>
                                    </a:cubicBezTo>
                                    <a:cubicBezTo>
                                      <a:pt x="292" y="61"/>
                                      <a:pt x="292" y="57"/>
                                      <a:pt x="292" y="52"/>
                                    </a:cubicBezTo>
                                    <a:cubicBezTo>
                                      <a:pt x="292" y="23"/>
                                      <a:pt x="269" y="0"/>
                                      <a:pt x="240" y="0"/>
                                    </a:cubicBezTo>
                                    <a:cubicBezTo>
                                      <a:pt x="211" y="0"/>
                                      <a:pt x="188" y="23"/>
                                      <a:pt x="188" y="52"/>
                                    </a:cubicBezTo>
                                    <a:cubicBezTo>
                                      <a:pt x="187" y="61"/>
                                      <a:pt x="189" y="71"/>
                                      <a:pt x="194" y="79"/>
                                    </a:cubicBezTo>
                                    <a:cubicBezTo>
                                      <a:pt x="194" y="79"/>
                                      <a:pt x="194" y="79"/>
                                      <a:pt x="194" y="79"/>
                                    </a:cubicBezTo>
                                    <a:close/>
                                    <a:moveTo>
                                      <a:pt x="77" y="234"/>
                                    </a:moveTo>
                                    <a:cubicBezTo>
                                      <a:pt x="83" y="179"/>
                                      <a:pt x="115" y="133"/>
                                      <a:pt x="162" y="108"/>
                                    </a:cubicBezTo>
                                    <a:cubicBezTo>
                                      <a:pt x="166" y="100"/>
                                      <a:pt x="172" y="93"/>
                                      <a:pt x="178" y="86"/>
                                    </a:cubicBezTo>
                                    <a:cubicBezTo>
                                      <a:pt x="175" y="82"/>
                                      <a:pt x="173" y="76"/>
                                      <a:pt x="172" y="70"/>
                                    </a:cubicBezTo>
                                    <a:cubicBezTo>
                                      <a:pt x="102" y="96"/>
                                      <a:pt x="52" y="161"/>
                                      <a:pt x="47" y="238"/>
                                    </a:cubicBezTo>
                                    <a:cubicBezTo>
                                      <a:pt x="55" y="235"/>
                                      <a:pt x="64" y="233"/>
                                      <a:pt x="73" y="233"/>
                                    </a:cubicBezTo>
                                    <a:cubicBezTo>
                                      <a:pt x="74" y="234"/>
                                      <a:pt x="75" y="234"/>
                                      <a:pt x="77" y="234"/>
                                    </a:cubicBezTo>
                                    <a:close/>
                                    <a:moveTo>
                                      <a:pt x="161" y="395"/>
                                    </a:moveTo>
                                    <a:cubicBezTo>
                                      <a:pt x="161" y="398"/>
                                      <a:pt x="162" y="401"/>
                                      <a:pt x="162" y="404"/>
                                    </a:cubicBezTo>
                                    <a:cubicBezTo>
                                      <a:pt x="162" y="428"/>
                                      <a:pt x="162" y="428"/>
                                      <a:pt x="162" y="428"/>
                                    </a:cubicBezTo>
                                    <a:cubicBezTo>
                                      <a:pt x="185" y="438"/>
                                      <a:pt x="212" y="444"/>
                                      <a:pt x="239" y="444"/>
                                    </a:cubicBezTo>
                                    <a:cubicBezTo>
                                      <a:pt x="266" y="444"/>
                                      <a:pt x="292" y="438"/>
                                      <a:pt x="316" y="428"/>
                                    </a:cubicBezTo>
                                    <a:cubicBezTo>
                                      <a:pt x="316" y="404"/>
                                      <a:pt x="316" y="404"/>
                                      <a:pt x="316" y="404"/>
                                    </a:cubicBezTo>
                                    <a:cubicBezTo>
                                      <a:pt x="316" y="401"/>
                                      <a:pt x="316" y="398"/>
                                      <a:pt x="317" y="395"/>
                                    </a:cubicBezTo>
                                    <a:cubicBezTo>
                                      <a:pt x="293" y="407"/>
                                      <a:pt x="267" y="415"/>
                                      <a:pt x="239" y="415"/>
                                    </a:cubicBezTo>
                                    <a:cubicBezTo>
                                      <a:pt x="210" y="415"/>
                                      <a:pt x="184" y="407"/>
                                      <a:pt x="161" y="395"/>
                                    </a:cubicBezTo>
                                    <a:close/>
                                    <a:moveTo>
                                      <a:pt x="401" y="234"/>
                                    </a:moveTo>
                                    <a:cubicBezTo>
                                      <a:pt x="402" y="234"/>
                                      <a:pt x="403" y="234"/>
                                      <a:pt x="405" y="234"/>
                                    </a:cubicBezTo>
                                    <a:cubicBezTo>
                                      <a:pt x="415" y="234"/>
                                      <a:pt x="423" y="235"/>
                                      <a:pt x="431" y="239"/>
                                    </a:cubicBezTo>
                                    <a:cubicBezTo>
                                      <a:pt x="426" y="162"/>
                                      <a:pt x="375" y="97"/>
                                      <a:pt x="306" y="71"/>
                                    </a:cubicBezTo>
                                    <a:cubicBezTo>
                                      <a:pt x="304" y="76"/>
                                      <a:pt x="302" y="82"/>
                                      <a:pt x="299" y="87"/>
                                    </a:cubicBezTo>
                                    <a:cubicBezTo>
                                      <a:pt x="306" y="93"/>
                                      <a:pt x="312" y="101"/>
                                      <a:pt x="316" y="108"/>
                                    </a:cubicBezTo>
                                    <a:cubicBezTo>
                                      <a:pt x="362" y="133"/>
                                      <a:pt x="395" y="180"/>
                                      <a:pt x="401" y="234"/>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35FC0DA6" id="Freeform: Shape 448" o:spid="_x0000_s1026" alt="&quot;&quot;" style="width:27.8pt;height:26.1pt;visibility:visible;mso-wrap-style:square;mso-left-percent:-10001;mso-top-percent:-10001;mso-position-horizontal:absolute;mso-position-horizontal-relative:char;mso-position-vertical:absolute;mso-position-vertical-relative:line;mso-left-percent:-10001;mso-top-percent:-10001;v-text-anchor:top" coordsize="4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" path="m476,404v,43,,43,,43c334,447,334,447,334,447v,-28,,-28,,-28c334,404,334,404,334,404v,-3,,-6,,-8c334,395,334,394,335,393v,-1,1,-2,1,-3c340,369,352,353,369,343,359,333,353,320,353,304v,-28,22,-50,49,-52c402,252,402,252,402,252v1,,2,,3,c407,252,409,252,412,253v,,1,,1,c415,253,417,253,419,254v,,,,1,c424,255,428,257,432,259v,,,,,c432,259,432,259,432,259v16,9,26,26,26,45c458,320,452,333,442,343v20,12,34,34,34,61xm143,393v,-2,-1,-3,-1,-4c138,369,126,352,108,342v10,-9,17,-23,17,-38c125,276,103,253,76,251v,,,,,c75,251,74,251,73,251v-3,,-4,,-7,1c66,252,65,252,64,252v-1,,-3,1,-5,1c58,253,58,253,58,253v-4,1,-8,3,-13,5c45,258,45,258,45,258v,,,,,c30,267,19,285,19,304v,15,7,28,17,38c15,355,,377,,404v,43,,43,,43c143,447,143,447,143,447v,-28,,-28,,-28c143,404,143,404,143,404v,-3,,-6,-1,-8c143,394,143,394,143,393xm194,79v2,2,3,4,4,5c199,85,199,85,199,85v1,2,3,4,5,5c183,102,168,125,168,152v,43,,43,,43c311,195,311,195,311,195v,-43,,-43,,-43c311,127,299,107,280,93v,,,,,c279,92,277,91,275,90v2,-2,3,-3,5,-5c280,85,280,85,281,84v1,-2,2,-3,4,-5c285,79,285,79,285,79v2,-5,4,-9,6,-13c291,66,291,66,291,66v,,,,,c292,61,292,57,292,52,292,23,269,,240,,211,,188,23,188,52v-1,9,1,19,6,27c194,79,194,79,194,79xm77,234v6,-55,38,-101,85,-126c166,100,172,93,178,86v-3,-4,-5,-10,-6,-16c102,96,52,161,47,238v8,-3,17,-5,26,-5c74,234,75,234,77,234xm161,395v,3,1,6,1,9c162,428,162,428,162,428v23,10,50,16,77,16c266,444,292,438,316,428v,-24,,-24,,-24c316,401,316,398,317,395v-24,12,-50,20,-78,20c210,415,184,407,161,395xm401,234v1,,2,,4,c415,234,423,235,431,239,426,162,375,97,306,71v-2,5,-4,11,-7,16c306,93,312,101,316,108v46,25,79,72,85,126xe" fillcolor="white [3212]" stroked="f">
                      <v:path arrowok="t" o:connecttype="custom" o:connectlocs="353102,331647;247765,310873;247765,293808;249248,289356;261859,225550;298208,186969;305626,187711;310819,188453;320462,192162;320462,192162;327880,254485;106079,291582;80116,253743;56378,186227;54152,186227;47476,186969;43025,187711;33381,191420;14094,225550;0,299744;106079,331647;106079,299744;106079,291582;146879,62323;151329,66775;124624,144678;230703,112775;207707,69000;207707,63065;211416,58613;215867,48968;215867,48968;178035,0;143911,58613;57119,173614;132042,63807;34865,176582;57119,173614;120173,299744;177293,329421;234412,299744;177293,307905;297466,173614;319721,177324;221801,64549;297466,173614" o:connectangles="0,0,0,0,0,0,0,0,0,0,0,0,0,0,0,0,0,0,0,0,0,0,0,0,0,0,0,0,0,0,0,0,0,0,0,0,0,0,0,0,0,0,0,0,0,0"/>
                      <o:lock v:ext="edit" verticies="t"/>
                      <w10:anchorlock/>
                    </v:shape>
                  </w:pict>
                </mc:Fallback>
              </mc:AlternateContent>
            </w:r>
          </w:p>
          <w:p w14:paraId="5FDB4C24" w14:textId="5ED4A8BA" w:rsidR="00D337E3" w:rsidRPr="00F223E0" w:rsidRDefault="00A14624" w:rsidP="0043469F">
            <w:pPr>
              <w:pStyle w:val="BodyText"/>
            </w:pPr>
            <w:r w:rsidRPr="00F223E0">
              <w:rPr>
                <w:rFonts w:eastAsiaTheme="majorEastAsia" w:cstheme="majorBidi"/>
                <w:szCs w:val="18"/>
              </w:rPr>
              <w:t xml:space="preserve">Effective </w:t>
            </w:r>
            <w:r w:rsidR="00925484" w:rsidRPr="00F223E0">
              <w:rPr>
                <w:rFonts w:eastAsiaTheme="majorEastAsia" w:cstheme="majorBidi"/>
                <w:szCs w:val="18"/>
              </w:rPr>
              <w:t xml:space="preserve">and efficient </w:t>
            </w:r>
            <w:r w:rsidR="00925484" w:rsidRPr="00F223E0">
              <w:rPr>
                <w:rFonts w:eastAsiaTheme="majorEastAsia" w:cstheme="majorBidi"/>
                <w:b/>
                <w:bCs/>
                <w:szCs w:val="18"/>
              </w:rPr>
              <w:t>inter-jurisdictional collaboration</w:t>
            </w:r>
            <w:r w:rsidR="00925484" w:rsidRPr="00F223E0">
              <w:rPr>
                <w:rFonts w:eastAsiaTheme="majorEastAsia" w:cstheme="majorBidi"/>
                <w:szCs w:val="18"/>
              </w:rPr>
              <w:t>, and</w:t>
            </w:r>
          </w:p>
        </w:tc>
        <w:tc>
          <w:tcPr>
            <w:tcW w:w="3203" w:type="dxa"/>
          </w:tcPr>
          <w:p w14:paraId="3890C48E" w14:textId="1D1FF80E" w:rsidR="00C33631" w:rsidRDefault="00290B6C" w:rsidP="0043469F">
            <w:pPr>
              <w:pStyle w:val="BodyText"/>
              <w:rPr>
                <w:rFonts w:eastAsiaTheme="majorEastAsia" w:cstheme="majorBidi"/>
                <w:b/>
                <w:szCs w:val="18"/>
              </w:rPr>
            </w:pPr>
            <w:r w:rsidRPr="00290B6C">
              <w:rPr>
                <w:rFonts w:eastAsiaTheme="majorEastAsia" w:cstheme="majorBidi"/>
                <w:b/>
                <w:noProof/>
                <w:szCs w:val="18"/>
              </w:rPr>
              <mc:AlternateContent>
                <mc:Choice Requires="wpg">
                  <w:drawing>
                    <wp:inline distT="0" distB="0" distL="0" distR="0" wp14:anchorId="6E7BE409" wp14:editId="64135475">
                      <wp:extent cx="341730" cy="331470"/>
                      <wp:effectExtent l="0" t="0" r="1270" b="0"/>
                      <wp:docPr id="449" name="Group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1730" cy="331470"/>
                                <a:chOff x="0" y="0"/>
                                <a:chExt cx="929101" cy="902259"/>
                              </a:xfrm>
                              <a:solidFill>
                                <a:schemeClr val="bg1"/>
                              </a:solidFill>
                            </wpg:grpSpPr>
                            <wps:wsp>
                              <wps:cNvPr id="451" name="Freeform 573"/>
                              <wps:cNvSpPr>
                                <a:spLocks noEditPoints="1"/>
                              </wps:cNvSpPr>
                              <wps:spPr bwMode="auto">
                                <a:xfrm>
                                  <a:off x="531652" y="0"/>
                                  <a:ext cx="397449" cy="403643"/>
                                </a:xfrm>
                                <a:custGeom>
                                  <a:avLst/>
                                  <a:gdLst>
                                    <a:gd name="T0" fmla="*/ 24 w 162"/>
                                    <a:gd name="T1" fmla="*/ 103 h 164"/>
                                    <a:gd name="T2" fmla="*/ 6 w 162"/>
                                    <a:gd name="T3" fmla="*/ 117 h 164"/>
                                    <a:gd name="T4" fmla="*/ 26 w 162"/>
                                    <a:gd name="T5" fmla="*/ 144 h 164"/>
                                    <a:gd name="T6" fmla="*/ 44 w 162"/>
                                    <a:gd name="T7" fmla="*/ 130 h 164"/>
                                    <a:gd name="T8" fmla="*/ 71 w 162"/>
                                    <a:gd name="T9" fmla="*/ 142 h 164"/>
                                    <a:gd name="T10" fmla="*/ 73 w 162"/>
                                    <a:gd name="T11" fmla="*/ 164 h 164"/>
                                    <a:gd name="T12" fmla="*/ 107 w 162"/>
                                    <a:gd name="T13" fmla="*/ 160 h 164"/>
                                    <a:gd name="T14" fmla="*/ 104 w 162"/>
                                    <a:gd name="T15" fmla="*/ 138 h 164"/>
                                    <a:gd name="T16" fmla="*/ 128 w 162"/>
                                    <a:gd name="T17" fmla="*/ 121 h 164"/>
                                    <a:gd name="T18" fmla="*/ 148 w 162"/>
                                    <a:gd name="T19" fmla="*/ 129 h 164"/>
                                    <a:gd name="T20" fmla="*/ 162 w 162"/>
                                    <a:gd name="T21" fmla="*/ 98 h 164"/>
                                    <a:gd name="T22" fmla="*/ 141 w 162"/>
                                    <a:gd name="T23" fmla="*/ 90 h 164"/>
                                    <a:gd name="T24" fmla="*/ 138 w 162"/>
                                    <a:gd name="T25" fmla="*/ 60 h 164"/>
                                    <a:gd name="T26" fmla="*/ 156 w 162"/>
                                    <a:gd name="T27" fmla="*/ 47 h 164"/>
                                    <a:gd name="T28" fmla="*/ 135 w 162"/>
                                    <a:gd name="T29" fmla="*/ 20 h 164"/>
                                    <a:gd name="T30" fmla="*/ 117 w 162"/>
                                    <a:gd name="T31" fmla="*/ 33 h 164"/>
                                    <a:gd name="T32" fmla="*/ 91 w 162"/>
                                    <a:gd name="T33" fmla="*/ 22 h 164"/>
                                    <a:gd name="T34" fmla="*/ 88 w 162"/>
                                    <a:gd name="T35" fmla="*/ 0 h 164"/>
                                    <a:gd name="T36" fmla="*/ 54 w 162"/>
                                    <a:gd name="T37" fmla="*/ 4 h 164"/>
                                    <a:gd name="T38" fmla="*/ 57 w 162"/>
                                    <a:gd name="T39" fmla="*/ 26 h 164"/>
                                    <a:gd name="T40" fmla="*/ 34 w 162"/>
                                    <a:gd name="T41" fmla="*/ 43 h 164"/>
                                    <a:gd name="T42" fmla="*/ 13 w 162"/>
                                    <a:gd name="T43" fmla="*/ 34 h 164"/>
                                    <a:gd name="T44" fmla="*/ 0 w 162"/>
                                    <a:gd name="T45" fmla="*/ 65 h 164"/>
                                    <a:gd name="T46" fmla="*/ 20 w 162"/>
                                    <a:gd name="T47" fmla="*/ 74 h 164"/>
                                    <a:gd name="T48" fmla="*/ 24 w 162"/>
                                    <a:gd name="T49" fmla="*/ 103 h 164"/>
                                    <a:gd name="T50" fmla="*/ 77 w 162"/>
                                    <a:gd name="T51" fmla="*/ 50 h 164"/>
                                    <a:gd name="T52" fmla="*/ 113 w 162"/>
                                    <a:gd name="T53" fmla="*/ 78 h 164"/>
                                    <a:gd name="T54" fmla="*/ 84 w 162"/>
                                    <a:gd name="T55" fmla="*/ 114 h 164"/>
                                    <a:gd name="T56" fmla="*/ 49 w 162"/>
                                    <a:gd name="T57" fmla="*/ 86 h 164"/>
                                    <a:gd name="T58" fmla="*/ 77 w 162"/>
                                    <a:gd name="T59" fmla="*/ 5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2" h="164">
                                      <a:moveTo>
                                        <a:pt x="24" y="103"/>
                                      </a:moveTo>
                                      <a:cubicBezTo>
                                        <a:pt x="6" y="117"/>
                                        <a:pt x="6" y="117"/>
                                        <a:pt x="6" y="117"/>
                                      </a:cubicBezTo>
                                      <a:cubicBezTo>
                                        <a:pt x="26" y="144"/>
                                        <a:pt x="26" y="144"/>
                                        <a:pt x="26" y="144"/>
                                      </a:cubicBezTo>
                                      <a:cubicBezTo>
                                        <a:pt x="44" y="130"/>
                                        <a:pt x="44" y="130"/>
                                        <a:pt x="44" y="130"/>
                                      </a:cubicBezTo>
                                      <a:cubicBezTo>
                                        <a:pt x="71" y="142"/>
                                        <a:pt x="71" y="142"/>
                                        <a:pt x="71" y="142"/>
                                      </a:cubicBezTo>
                                      <a:cubicBezTo>
                                        <a:pt x="73" y="164"/>
                                        <a:pt x="73" y="164"/>
                                        <a:pt x="73" y="164"/>
                                      </a:cubicBezTo>
                                      <a:cubicBezTo>
                                        <a:pt x="107" y="160"/>
                                        <a:pt x="107" y="160"/>
                                        <a:pt x="107" y="160"/>
                                      </a:cubicBezTo>
                                      <a:cubicBezTo>
                                        <a:pt x="104" y="138"/>
                                        <a:pt x="104" y="138"/>
                                        <a:pt x="104" y="138"/>
                                      </a:cubicBezTo>
                                      <a:cubicBezTo>
                                        <a:pt x="128" y="121"/>
                                        <a:pt x="128" y="121"/>
                                        <a:pt x="128" y="121"/>
                                      </a:cubicBezTo>
                                      <a:cubicBezTo>
                                        <a:pt x="148" y="129"/>
                                        <a:pt x="148" y="129"/>
                                        <a:pt x="148" y="129"/>
                                      </a:cubicBezTo>
                                      <a:cubicBezTo>
                                        <a:pt x="162" y="98"/>
                                        <a:pt x="162" y="98"/>
                                        <a:pt x="162" y="98"/>
                                      </a:cubicBezTo>
                                      <a:cubicBezTo>
                                        <a:pt x="141" y="90"/>
                                        <a:pt x="141" y="90"/>
                                        <a:pt x="141" y="90"/>
                                      </a:cubicBezTo>
                                      <a:cubicBezTo>
                                        <a:pt x="138" y="60"/>
                                        <a:pt x="138" y="60"/>
                                        <a:pt x="138" y="60"/>
                                      </a:cubicBezTo>
                                      <a:cubicBezTo>
                                        <a:pt x="156" y="47"/>
                                        <a:pt x="156" y="47"/>
                                        <a:pt x="156" y="47"/>
                                      </a:cubicBezTo>
                                      <a:cubicBezTo>
                                        <a:pt x="135" y="20"/>
                                        <a:pt x="135" y="20"/>
                                        <a:pt x="135" y="20"/>
                                      </a:cubicBezTo>
                                      <a:cubicBezTo>
                                        <a:pt x="117" y="33"/>
                                        <a:pt x="117" y="33"/>
                                        <a:pt x="117" y="33"/>
                                      </a:cubicBezTo>
                                      <a:cubicBezTo>
                                        <a:pt x="91" y="22"/>
                                        <a:pt x="91" y="22"/>
                                        <a:pt x="91" y="22"/>
                                      </a:cubicBezTo>
                                      <a:cubicBezTo>
                                        <a:pt x="88" y="0"/>
                                        <a:pt x="88" y="0"/>
                                        <a:pt x="88" y="0"/>
                                      </a:cubicBezTo>
                                      <a:cubicBezTo>
                                        <a:pt x="54" y="4"/>
                                        <a:pt x="54" y="4"/>
                                        <a:pt x="54" y="4"/>
                                      </a:cubicBezTo>
                                      <a:cubicBezTo>
                                        <a:pt x="57" y="26"/>
                                        <a:pt x="57" y="26"/>
                                        <a:pt x="57" y="26"/>
                                      </a:cubicBezTo>
                                      <a:cubicBezTo>
                                        <a:pt x="34" y="43"/>
                                        <a:pt x="34" y="43"/>
                                        <a:pt x="34" y="43"/>
                                      </a:cubicBezTo>
                                      <a:cubicBezTo>
                                        <a:pt x="13" y="34"/>
                                        <a:pt x="13" y="34"/>
                                        <a:pt x="13" y="34"/>
                                      </a:cubicBezTo>
                                      <a:cubicBezTo>
                                        <a:pt x="0" y="65"/>
                                        <a:pt x="0" y="65"/>
                                        <a:pt x="0" y="65"/>
                                      </a:cubicBezTo>
                                      <a:cubicBezTo>
                                        <a:pt x="20" y="74"/>
                                        <a:pt x="20" y="74"/>
                                        <a:pt x="20" y="74"/>
                                      </a:cubicBezTo>
                                      <a:lnTo>
                                        <a:pt x="24" y="103"/>
                                      </a:lnTo>
                                      <a:close/>
                                      <a:moveTo>
                                        <a:pt x="77" y="50"/>
                                      </a:moveTo>
                                      <a:cubicBezTo>
                                        <a:pt x="95" y="48"/>
                                        <a:pt x="111" y="60"/>
                                        <a:pt x="113" y="78"/>
                                      </a:cubicBezTo>
                                      <a:cubicBezTo>
                                        <a:pt x="115" y="96"/>
                                        <a:pt x="102" y="112"/>
                                        <a:pt x="84" y="114"/>
                                      </a:cubicBezTo>
                                      <a:cubicBezTo>
                                        <a:pt x="67" y="116"/>
                                        <a:pt x="51" y="103"/>
                                        <a:pt x="49" y="86"/>
                                      </a:cubicBezTo>
                                      <a:cubicBezTo>
                                        <a:pt x="47" y="68"/>
                                        <a:pt x="59" y="52"/>
                                        <a:pt x="77" y="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574"/>
                              <wps:cNvSpPr>
                                <a:spLocks noEditPoints="1"/>
                              </wps:cNvSpPr>
                              <wps:spPr bwMode="auto">
                                <a:xfrm>
                                  <a:off x="501714" y="503778"/>
                                  <a:ext cx="405707" cy="398481"/>
                                </a:xfrm>
                                <a:custGeom>
                                  <a:avLst/>
                                  <a:gdLst>
                                    <a:gd name="T0" fmla="*/ 165 w 165"/>
                                    <a:gd name="T1" fmla="*/ 88 h 162"/>
                                    <a:gd name="T2" fmla="*/ 161 w 165"/>
                                    <a:gd name="T3" fmla="*/ 55 h 162"/>
                                    <a:gd name="T4" fmla="*/ 138 w 165"/>
                                    <a:gd name="T5" fmla="*/ 57 h 162"/>
                                    <a:gd name="T6" fmla="*/ 121 w 165"/>
                                    <a:gd name="T7" fmla="*/ 34 h 162"/>
                                    <a:gd name="T8" fmla="*/ 130 w 165"/>
                                    <a:gd name="T9" fmla="*/ 13 h 162"/>
                                    <a:gd name="T10" fmla="*/ 99 w 165"/>
                                    <a:gd name="T11" fmla="*/ 0 h 162"/>
                                    <a:gd name="T12" fmla="*/ 90 w 165"/>
                                    <a:gd name="T13" fmla="*/ 21 h 162"/>
                                    <a:gd name="T14" fmla="*/ 61 w 165"/>
                                    <a:gd name="T15" fmla="*/ 24 h 162"/>
                                    <a:gd name="T16" fmla="*/ 47 w 165"/>
                                    <a:gd name="T17" fmla="*/ 6 h 162"/>
                                    <a:gd name="T18" fmla="*/ 20 w 165"/>
                                    <a:gd name="T19" fmla="*/ 27 h 162"/>
                                    <a:gd name="T20" fmla="*/ 34 w 165"/>
                                    <a:gd name="T21" fmla="*/ 45 h 162"/>
                                    <a:gd name="T22" fmla="*/ 22 w 165"/>
                                    <a:gd name="T23" fmla="*/ 71 h 162"/>
                                    <a:gd name="T24" fmla="*/ 0 w 165"/>
                                    <a:gd name="T25" fmla="*/ 74 h 162"/>
                                    <a:gd name="T26" fmla="*/ 4 w 165"/>
                                    <a:gd name="T27" fmla="*/ 108 h 162"/>
                                    <a:gd name="T28" fmla="*/ 26 w 165"/>
                                    <a:gd name="T29" fmla="*/ 105 h 162"/>
                                    <a:gd name="T30" fmla="*/ 44 w 165"/>
                                    <a:gd name="T31" fmla="*/ 128 h 162"/>
                                    <a:gd name="T32" fmla="*/ 35 w 165"/>
                                    <a:gd name="T33" fmla="*/ 149 h 162"/>
                                    <a:gd name="T34" fmla="*/ 66 w 165"/>
                                    <a:gd name="T35" fmla="*/ 162 h 162"/>
                                    <a:gd name="T36" fmla="*/ 75 w 165"/>
                                    <a:gd name="T37" fmla="*/ 142 h 162"/>
                                    <a:gd name="T38" fmla="*/ 104 w 165"/>
                                    <a:gd name="T39" fmla="*/ 138 h 162"/>
                                    <a:gd name="T40" fmla="*/ 117 w 165"/>
                                    <a:gd name="T41" fmla="*/ 156 h 162"/>
                                    <a:gd name="T42" fmla="*/ 144 w 165"/>
                                    <a:gd name="T43" fmla="*/ 136 h 162"/>
                                    <a:gd name="T44" fmla="*/ 131 w 165"/>
                                    <a:gd name="T45" fmla="*/ 118 h 162"/>
                                    <a:gd name="T46" fmla="*/ 142 w 165"/>
                                    <a:gd name="T47" fmla="*/ 91 h 162"/>
                                    <a:gd name="T48" fmla="*/ 165 w 165"/>
                                    <a:gd name="T49" fmla="*/ 88 h 162"/>
                                    <a:gd name="T50" fmla="*/ 112 w 165"/>
                                    <a:gd name="T51" fmla="*/ 94 h 162"/>
                                    <a:gd name="T52" fmla="*/ 70 w 165"/>
                                    <a:gd name="T53" fmla="*/ 111 h 162"/>
                                    <a:gd name="T54" fmla="*/ 53 w 165"/>
                                    <a:gd name="T55" fmla="*/ 69 h 162"/>
                                    <a:gd name="T56" fmla="*/ 95 w 165"/>
                                    <a:gd name="T57" fmla="*/ 52 h 162"/>
                                    <a:gd name="T58" fmla="*/ 112 w 165"/>
                                    <a:gd name="T59" fmla="*/ 94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5" h="162">
                                      <a:moveTo>
                                        <a:pt x="165" y="88"/>
                                      </a:moveTo>
                                      <a:cubicBezTo>
                                        <a:pt x="161" y="55"/>
                                        <a:pt x="161" y="55"/>
                                        <a:pt x="161" y="55"/>
                                      </a:cubicBezTo>
                                      <a:cubicBezTo>
                                        <a:pt x="138" y="57"/>
                                        <a:pt x="138" y="57"/>
                                        <a:pt x="138" y="57"/>
                                      </a:cubicBezTo>
                                      <a:cubicBezTo>
                                        <a:pt x="121" y="34"/>
                                        <a:pt x="121" y="34"/>
                                        <a:pt x="121" y="34"/>
                                      </a:cubicBezTo>
                                      <a:cubicBezTo>
                                        <a:pt x="130" y="13"/>
                                        <a:pt x="130" y="13"/>
                                        <a:pt x="130" y="13"/>
                                      </a:cubicBezTo>
                                      <a:cubicBezTo>
                                        <a:pt x="99" y="0"/>
                                        <a:pt x="99" y="0"/>
                                        <a:pt x="99" y="0"/>
                                      </a:cubicBezTo>
                                      <a:cubicBezTo>
                                        <a:pt x="90" y="21"/>
                                        <a:pt x="90" y="21"/>
                                        <a:pt x="90" y="21"/>
                                      </a:cubicBezTo>
                                      <a:cubicBezTo>
                                        <a:pt x="61" y="24"/>
                                        <a:pt x="61" y="24"/>
                                        <a:pt x="61" y="24"/>
                                      </a:cubicBezTo>
                                      <a:cubicBezTo>
                                        <a:pt x="47" y="6"/>
                                        <a:pt x="47" y="6"/>
                                        <a:pt x="47" y="6"/>
                                      </a:cubicBezTo>
                                      <a:cubicBezTo>
                                        <a:pt x="20" y="27"/>
                                        <a:pt x="20" y="27"/>
                                        <a:pt x="20" y="27"/>
                                      </a:cubicBezTo>
                                      <a:cubicBezTo>
                                        <a:pt x="34" y="45"/>
                                        <a:pt x="34" y="45"/>
                                        <a:pt x="34" y="45"/>
                                      </a:cubicBezTo>
                                      <a:cubicBezTo>
                                        <a:pt x="22" y="71"/>
                                        <a:pt x="22" y="71"/>
                                        <a:pt x="22" y="71"/>
                                      </a:cubicBezTo>
                                      <a:cubicBezTo>
                                        <a:pt x="0" y="74"/>
                                        <a:pt x="0" y="74"/>
                                        <a:pt x="0" y="74"/>
                                      </a:cubicBezTo>
                                      <a:cubicBezTo>
                                        <a:pt x="4" y="108"/>
                                        <a:pt x="4" y="108"/>
                                        <a:pt x="4" y="108"/>
                                      </a:cubicBezTo>
                                      <a:cubicBezTo>
                                        <a:pt x="26" y="105"/>
                                        <a:pt x="26" y="105"/>
                                        <a:pt x="26" y="105"/>
                                      </a:cubicBezTo>
                                      <a:cubicBezTo>
                                        <a:pt x="44" y="128"/>
                                        <a:pt x="44" y="128"/>
                                        <a:pt x="44" y="128"/>
                                      </a:cubicBezTo>
                                      <a:cubicBezTo>
                                        <a:pt x="35" y="149"/>
                                        <a:pt x="35" y="149"/>
                                        <a:pt x="35" y="149"/>
                                      </a:cubicBezTo>
                                      <a:cubicBezTo>
                                        <a:pt x="66" y="162"/>
                                        <a:pt x="66" y="162"/>
                                        <a:pt x="66" y="162"/>
                                      </a:cubicBezTo>
                                      <a:cubicBezTo>
                                        <a:pt x="75" y="142"/>
                                        <a:pt x="75" y="142"/>
                                        <a:pt x="75" y="142"/>
                                      </a:cubicBezTo>
                                      <a:cubicBezTo>
                                        <a:pt x="104" y="138"/>
                                        <a:pt x="104" y="138"/>
                                        <a:pt x="104" y="138"/>
                                      </a:cubicBezTo>
                                      <a:cubicBezTo>
                                        <a:pt x="117" y="156"/>
                                        <a:pt x="117" y="156"/>
                                        <a:pt x="117" y="156"/>
                                      </a:cubicBezTo>
                                      <a:cubicBezTo>
                                        <a:pt x="144" y="136"/>
                                        <a:pt x="144" y="136"/>
                                        <a:pt x="144" y="136"/>
                                      </a:cubicBezTo>
                                      <a:cubicBezTo>
                                        <a:pt x="131" y="118"/>
                                        <a:pt x="131" y="118"/>
                                        <a:pt x="131" y="118"/>
                                      </a:cubicBezTo>
                                      <a:cubicBezTo>
                                        <a:pt x="142" y="91"/>
                                        <a:pt x="142" y="91"/>
                                        <a:pt x="142" y="91"/>
                                      </a:cubicBezTo>
                                      <a:lnTo>
                                        <a:pt x="165" y="88"/>
                                      </a:lnTo>
                                      <a:close/>
                                      <a:moveTo>
                                        <a:pt x="112" y="94"/>
                                      </a:moveTo>
                                      <a:cubicBezTo>
                                        <a:pt x="105" y="110"/>
                                        <a:pt x="86" y="118"/>
                                        <a:pt x="70" y="111"/>
                                      </a:cubicBezTo>
                                      <a:cubicBezTo>
                                        <a:pt x="53" y="104"/>
                                        <a:pt x="46" y="85"/>
                                        <a:pt x="53" y="69"/>
                                      </a:cubicBezTo>
                                      <a:cubicBezTo>
                                        <a:pt x="60" y="52"/>
                                        <a:pt x="79" y="44"/>
                                        <a:pt x="95" y="52"/>
                                      </a:cubicBezTo>
                                      <a:cubicBezTo>
                                        <a:pt x="112" y="58"/>
                                        <a:pt x="119" y="77"/>
                                        <a:pt x="112" y="9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575"/>
                              <wps:cNvSpPr>
                                <a:spLocks noEditPoints="1"/>
                              </wps:cNvSpPr>
                              <wps:spPr bwMode="auto">
                                <a:xfrm>
                                  <a:off x="0" y="128009"/>
                                  <a:ext cx="610110" cy="609076"/>
                                </a:xfrm>
                                <a:custGeom>
                                  <a:avLst/>
                                  <a:gdLst>
                                    <a:gd name="T0" fmla="*/ 210 w 248"/>
                                    <a:gd name="T1" fmla="*/ 176 h 248"/>
                                    <a:gd name="T2" fmla="*/ 221 w 248"/>
                                    <a:gd name="T3" fmla="*/ 148 h 248"/>
                                    <a:gd name="T4" fmla="*/ 248 w 248"/>
                                    <a:gd name="T5" fmla="*/ 145 h 248"/>
                                    <a:gd name="T6" fmla="*/ 248 w 248"/>
                                    <a:gd name="T7" fmla="*/ 103 h 248"/>
                                    <a:gd name="T8" fmla="*/ 221 w 248"/>
                                    <a:gd name="T9" fmla="*/ 100 h 248"/>
                                    <a:gd name="T10" fmla="*/ 210 w 248"/>
                                    <a:gd name="T11" fmla="*/ 72 h 248"/>
                                    <a:gd name="T12" fmla="*/ 227 w 248"/>
                                    <a:gd name="T13" fmla="*/ 52 h 248"/>
                                    <a:gd name="T14" fmla="*/ 197 w 248"/>
                                    <a:gd name="T15" fmla="*/ 22 h 248"/>
                                    <a:gd name="T16" fmla="*/ 176 w 248"/>
                                    <a:gd name="T17" fmla="*/ 39 h 248"/>
                                    <a:gd name="T18" fmla="*/ 148 w 248"/>
                                    <a:gd name="T19" fmla="*/ 27 h 248"/>
                                    <a:gd name="T20" fmla="*/ 145 w 248"/>
                                    <a:gd name="T21" fmla="*/ 0 h 248"/>
                                    <a:gd name="T22" fmla="*/ 103 w 248"/>
                                    <a:gd name="T23" fmla="*/ 0 h 248"/>
                                    <a:gd name="T24" fmla="*/ 100 w 248"/>
                                    <a:gd name="T25" fmla="*/ 27 h 248"/>
                                    <a:gd name="T26" fmla="*/ 72 w 248"/>
                                    <a:gd name="T27" fmla="*/ 39 h 248"/>
                                    <a:gd name="T28" fmla="*/ 52 w 248"/>
                                    <a:gd name="T29" fmla="*/ 22 h 248"/>
                                    <a:gd name="T30" fmla="*/ 22 w 248"/>
                                    <a:gd name="T31" fmla="*/ 52 h 248"/>
                                    <a:gd name="T32" fmla="*/ 39 w 248"/>
                                    <a:gd name="T33" fmla="*/ 72 h 248"/>
                                    <a:gd name="T34" fmla="*/ 27 w 248"/>
                                    <a:gd name="T35" fmla="*/ 100 h 248"/>
                                    <a:gd name="T36" fmla="*/ 0 w 248"/>
                                    <a:gd name="T37" fmla="*/ 103 h 248"/>
                                    <a:gd name="T38" fmla="*/ 0 w 248"/>
                                    <a:gd name="T39" fmla="*/ 145 h 248"/>
                                    <a:gd name="T40" fmla="*/ 27 w 248"/>
                                    <a:gd name="T41" fmla="*/ 148 h 248"/>
                                    <a:gd name="T42" fmla="*/ 39 w 248"/>
                                    <a:gd name="T43" fmla="*/ 176 h 248"/>
                                    <a:gd name="T44" fmla="*/ 22 w 248"/>
                                    <a:gd name="T45" fmla="*/ 197 h 248"/>
                                    <a:gd name="T46" fmla="*/ 52 w 248"/>
                                    <a:gd name="T47" fmla="*/ 227 h 248"/>
                                    <a:gd name="T48" fmla="*/ 72 w 248"/>
                                    <a:gd name="T49" fmla="*/ 210 h 248"/>
                                    <a:gd name="T50" fmla="*/ 100 w 248"/>
                                    <a:gd name="T51" fmla="*/ 221 h 248"/>
                                    <a:gd name="T52" fmla="*/ 103 w 248"/>
                                    <a:gd name="T53" fmla="*/ 248 h 248"/>
                                    <a:gd name="T54" fmla="*/ 145 w 248"/>
                                    <a:gd name="T55" fmla="*/ 248 h 248"/>
                                    <a:gd name="T56" fmla="*/ 148 w 248"/>
                                    <a:gd name="T57" fmla="*/ 221 h 248"/>
                                    <a:gd name="T58" fmla="*/ 176 w 248"/>
                                    <a:gd name="T59" fmla="*/ 210 h 248"/>
                                    <a:gd name="T60" fmla="*/ 197 w 248"/>
                                    <a:gd name="T61" fmla="*/ 227 h 248"/>
                                    <a:gd name="T62" fmla="*/ 227 w 248"/>
                                    <a:gd name="T63" fmla="*/ 197 h 248"/>
                                    <a:gd name="T64" fmla="*/ 210 w 248"/>
                                    <a:gd name="T65" fmla="*/ 176 h 248"/>
                                    <a:gd name="T66" fmla="*/ 124 w 248"/>
                                    <a:gd name="T67" fmla="*/ 178 h 248"/>
                                    <a:gd name="T68" fmla="*/ 70 w 248"/>
                                    <a:gd name="T69" fmla="*/ 124 h 248"/>
                                    <a:gd name="T70" fmla="*/ 124 w 248"/>
                                    <a:gd name="T71" fmla="*/ 70 h 248"/>
                                    <a:gd name="T72" fmla="*/ 179 w 248"/>
                                    <a:gd name="T73" fmla="*/ 124 h 248"/>
                                    <a:gd name="T74" fmla="*/ 124 w 248"/>
                                    <a:gd name="T75" fmla="*/ 17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8" h="248">
                                      <a:moveTo>
                                        <a:pt x="210" y="176"/>
                                      </a:moveTo>
                                      <a:cubicBezTo>
                                        <a:pt x="221" y="148"/>
                                        <a:pt x="221" y="148"/>
                                        <a:pt x="221" y="148"/>
                                      </a:cubicBezTo>
                                      <a:cubicBezTo>
                                        <a:pt x="248" y="145"/>
                                        <a:pt x="248" y="145"/>
                                        <a:pt x="248" y="145"/>
                                      </a:cubicBezTo>
                                      <a:cubicBezTo>
                                        <a:pt x="248" y="103"/>
                                        <a:pt x="248" y="103"/>
                                        <a:pt x="248" y="103"/>
                                      </a:cubicBezTo>
                                      <a:cubicBezTo>
                                        <a:pt x="221" y="100"/>
                                        <a:pt x="221" y="100"/>
                                        <a:pt x="221" y="100"/>
                                      </a:cubicBezTo>
                                      <a:cubicBezTo>
                                        <a:pt x="210" y="72"/>
                                        <a:pt x="210" y="72"/>
                                        <a:pt x="210" y="72"/>
                                      </a:cubicBezTo>
                                      <a:cubicBezTo>
                                        <a:pt x="227" y="52"/>
                                        <a:pt x="227" y="52"/>
                                        <a:pt x="227" y="52"/>
                                      </a:cubicBezTo>
                                      <a:cubicBezTo>
                                        <a:pt x="197" y="22"/>
                                        <a:pt x="197" y="22"/>
                                        <a:pt x="197" y="22"/>
                                      </a:cubicBezTo>
                                      <a:cubicBezTo>
                                        <a:pt x="176" y="39"/>
                                        <a:pt x="176" y="39"/>
                                        <a:pt x="176" y="39"/>
                                      </a:cubicBezTo>
                                      <a:cubicBezTo>
                                        <a:pt x="148" y="27"/>
                                        <a:pt x="148" y="27"/>
                                        <a:pt x="148" y="27"/>
                                      </a:cubicBezTo>
                                      <a:cubicBezTo>
                                        <a:pt x="145" y="0"/>
                                        <a:pt x="145" y="0"/>
                                        <a:pt x="145" y="0"/>
                                      </a:cubicBezTo>
                                      <a:cubicBezTo>
                                        <a:pt x="103" y="0"/>
                                        <a:pt x="103" y="0"/>
                                        <a:pt x="103" y="0"/>
                                      </a:cubicBezTo>
                                      <a:cubicBezTo>
                                        <a:pt x="100" y="27"/>
                                        <a:pt x="100" y="27"/>
                                        <a:pt x="100" y="27"/>
                                      </a:cubicBezTo>
                                      <a:cubicBezTo>
                                        <a:pt x="72" y="39"/>
                                        <a:pt x="72" y="39"/>
                                        <a:pt x="72" y="39"/>
                                      </a:cubicBezTo>
                                      <a:cubicBezTo>
                                        <a:pt x="52" y="22"/>
                                        <a:pt x="52" y="22"/>
                                        <a:pt x="52" y="22"/>
                                      </a:cubicBezTo>
                                      <a:cubicBezTo>
                                        <a:pt x="22" y="52"/>
                                        <a:pt x="22" y="52"/>
                                        <a:pt x="22" y="52"/>
                                      </a:cubicBezTo>
                                      <a:cubicBezTo>
                                        <a:pt x="39" y="72"/>
                                        <a:pt x="39" y="72"/>
                                        <a:pt x="39" y="72"/>
                                      </a:cubicBezTo>
                                      <a:cubicBezTo>
                                        <a:pt x="27" y="100"/>
                                        <a:pt x="27" y="100"/>
                                        <a:pt x="27" y="100"/>
                                      </a:cubicBezTo>
                                      <a:cubicBezTo>
                                        <a:pt x="0" y="103"/>
                                        <a:pt x="0" y="103"/>
                                        <a:pt x="0" y="103"/>
                                      </a:cubicBezTo>
                                      <a:cubicBezTo>
                                        <a:pt x="0" y="145"/>
                                        <a:pt x="0" y="145"/>
                                        <a:pt x="0" y="145"/>
                                      </a:cubicBezTo>
                                      <a:cubicBezTo>
                                        <a:pt x="27" y="148"/>
                                        <a:pt x="27" y="148"/>
                                        <a:pt x="27" y="148"/>
                                      </a:cubicBezTo>
                                      <a:cubicBezTo>
                                        <a:pt x="39" y="176"/>
                                        <a:pt x="39" y="176"/>
                                        <a:pt x="39" y="176"/>
                                      </a:cubicBezTo>
                                      <a:cubicBezTo>
                                        <a:pt x="22" y="197"/>
                                        <a:pt x="22" y="197"/>
                                        <a:pt x="22" y="197"/>
                                      </a:cubicBezTo>
                                      <a:cubicBezTo>
                                        <a:pt x="52" y="227"/>
                                        <a:pt x="52" y="227"/>
                                        <a:pt x="52" y="227"/>
                                      </a:cubicBezTo>
                                      <a:cubicBezTo>
                                        <a:pt x="72" y="210"/>
                                        <a:pt x="72" y="210"/>
                                        <a:pt x="72" y="210"/>
                                      </a:cubicBezTo>
                                      <a:cubicBezTo>
                                        <a:pt x="100" y="221"/>
                                        <a:pt x="100" y="221"/>
                                        <a:pt x="100" y="221"/>
                                      </a:cubicBezTo>
                                      <a:cubicBezTo>
                                        <a:pt x="103" y="248"/>
                                        <a:pt x="103" y="248"/>
                                        <a:pt x="103" y="248"/>
                                      </a:cubicBezTo>
                                      <a:cubicBezTo>
                                        <a:pt x="145" y="248"/>
                                        <a:pt x="145" y="248"/>
                                        <a:pt x="145" y="248"/>
                                      </a:cubicBezTo>
                                      <a:cubicBezTo>
                                        <a:pt x="148" y="221"/>
                                        <a:pt x="148" y="221"/>
                                        <a:pt x="148" y="221"/>
                                      </a:cubicBezTo>
                                      <a:cubicBezTo>
                                        <a:pt x="176" y="210"/>
                                        <a:pt x="176" y="210"/>
                                        <a:pt x="176" y="210"/>
                                      </a:cubicBezTo>
                                      <a:cubicBezTo>
                                        <a:pt x="197" y="227"/>
                                        <a:pt x="197" y="227"/>
                                        <a:pt x="197" y="227"/>
                                      </a:cubicBezTo>
                                      <a:cubicBezTo>
                                        <a:pt x="227" y="197"/>
                                        <a:pt x="227" y="197"/>
                                        <a:pt x="227" y="197"/>
                                      </a:cubicBezTo>
                                      <a:lnTo>
                                        <a:pt x="210" y="176"/>
                                      </a:lnTo>
                                      <a:close/>
                                      <a:moveTo>
                                        <a:pt x="124" y="178"/>
                                      </a:moveTo>
                                      <a:cubicBezTo>
                                        <a:pt x="94" y="178"/>
                                        <a:pt x="70" y="154"/>
                                        <a:pt x="70" y="124"/>
                                      </a:cubicBezTo>
                                      <a:cubicBezTo>
                                        <a:pt x="70" y="94"/>
                                        <a:pt x="94" y="70"/>
                                        <a:pt x="124" y="70"/>
                                      </a:cubicBezTo>
                                      <a:cubicBezTo>
                                        <a:pt x="154" y="70"/>
                                        <a:pt x="179" y="94"/>
                                        <a:pt x="179" y="124"/>
                                      </a:cubicBezTo>
                                      <a:cubicBezTo>
                                        <a:pt x="179" y="154"/>
                                        <a:pt x="154" y="178"/>
                                        <a:pt x="124" y="17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7E59B4C9" id="Group 449" o:spid="_x0000_s1026" alt="&quot;&quot;" style="width:26.9pt;height:26.1pt;mso-position-horizontal-relative:char;mso-position-vertical-relative:line" coordsize="9291,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">
                      <v:shape id="Freeform 573" o:spid="_x0000_s1027" style="position:absolute;left:5316;width:3975;height:4036;visibility:visible;mso-wrap-style:square;v-text-anchor:top" coordsize="16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" path="m24,103c6,117,6,117,6,117v20,27,20,27,20,27c44,130,44,130,44,130v27,12,27,12,27,12c73,164,73,164,73,164v34,-4,34,-4,34,-4c104,138,104,138,104,138v24,-17,24,-17,24,-17c148,129,148,129,148,129,162,98,162,98,162,98,141,90,141,90,141,90,138,60,138,60,138,60,156,47,156,47,156,47,135,20,135,20,135,20,117,33,117,33,117,33,91,22,91,22,91,22,88,,88,,88,,54,4,54,4,54,4v3,22,3,22,3,22c34,43,34,43,34,43,13,34,13,34,13,34,,65,,65,,65v20,9,20,9,20,9l24,103xm77,50v18,-2,34,10,36,28c115,96,102,112,84,114,67,116,51,103,49,86,47,68,59,52,77,50xe" filled="f" stroked="f">
                        <v:path arrowok="t" o:connecttype="custom" o:connectlocs="58881,253507;14720,287965;63788,354418;107949,319961;174191,349496;179097,403643;262513,393798;255152,339651;314034,297810;363102,317500;397449,241201;345928,221511;338568,147674;382729,115678;331208,49225;287047,81221;223258,54147;215898,0;132483,9845;139843,63992;83415,105833;31894,83682;0,159980;49068,182132;58881,253507;188911,123062;277233,191977;206085,280581;120216,211666;188911,123062" o:connectangles="0,0,0,0,0,0,0,0,0,0,0,0,0,0,0,0,0,0,0,0,0,0,0,0,0,0,0,0,0,0"/>
                        <o:lock v:ext="edit" verticies="t"/>
                      </v:shape>
                      <v:shape id="Freeform 574" o:spid="_x0000_s1028" style="position:absolute;left:5017;top:5037;width:4057;height:3985;visibility:visible;mso-wrap-style:square;v-text-anchor:top" coordsize="1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" path="m165,88c161,55,161,55,161,55v-23,2,-23,2,-23,2c121,34,121,34,121,34v9,-21,9,-21,9,-21c99,,99,,99,,90,21,90,21,90,21,61,24,61,24,61,24,47,6,47,6,47,6,20,27,20,27,20,27,34,45,34,45,34,45,22,71,22,71,22,71,,74,,74,,74v4,34,4,34,4,34c26,105,26,105,26,105v18,23,18,23,18,23c35,149,35,149,35,149v31,13,31,13,31,13c75,142,75,142,75,142v29,-4,29,-4,29,-4c117,156,117,156,117,156v27,-20,27,-20,27,-20c131,118,131,118,131,118,142,91,142,91,142,91r23,-3xm112,94v-7,16,-26,24,-42,17c53,104,46,85,53,69,60,52,79,44,95,52v17,6,24,25,17,42xe" filled="f" stroked="f">
                        <v:path arrowok="t" o:connecttype="custom" o:connectlocs="405707,216459;395872,135287;339319,140206;297518,83632;319648,31977;243424,0;221295,51655;149989,59034;115565,14759;49177,66414;83600,110689;54094,174643;0,182022;9835,265654;63930,258275;108189,314849;86059,366504;162283,398481;184412,349286;255718,339447;287683,383722;354072,334527;322107,290252;349154,223838;405707,216459;275389,231217;172118,273033;130318,169723;233589,127907;275389,231217" o:connectangles="0,0,0,0,0,0,0,0,0,0,0,0,0,0,0,0,0,0,0,0,0,0,0,0,0,0,0,0,0,0"/>
                        <o:lock v:ext="edit" verticies="t"/>
                      </v:shape>
                      <v:shape id="Freeform 575" o:spid="_x0000_s1029" style="position:absolute;top:1280;width:6101;height:6090;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" path="m210,176v11,-28,11,-28,11,-28c248,145,248,145,248,145v,-42,,-42,,-42c221,100,221,100,221,100,210,72,210,72,210,72,227,52,227,52,227,52,197,22,197,22,197,22,176,39,176,39,176,39,148,27,148,27,148,27,145,,145,,145,,103,,103,,103,v-3,27,-3,27,-3,27c72,39,72,39,72,39,52,22,52,22,52,22,22,52,22,52,22,52,39,72,39,72,39,72,27,100,27,100,27,100,,103,,103,,103v,42,,42,,42c27,148,27,148,27,148v12,28,12,28,12,28c22,197,22,197,22,197v30,30,30,30,30,30c72,210,72,210,72,210v28,11,28,11,28,11c103,248,103,248,103,248v42,,42,,42,c148,221,148,221,148,221v28,-11,28,-11,28,-11c197,227,197,227,197,227v30,-30,30,-30,30,-30l210,176xm124,178c94,178,70,154,70,124,70,94,94,70,124,70v30,,55,24,55,54c179,154,154,178,124,178xe" filled="f" stroked="f">
                        <v:path arrowok="t" o:connecttype="custom" o:connectlocs="516625,432247;543687,363481;610110,356113;610110,252963;543687,245595;516625,176829;558447,127709;484644,54031;432981,95782;364098,66311;356718,0;253392,0;246012,66311;177129,95782;127926,54031;54123,127709;95945,176829;66423,245595;0,252963;0,356113;66423,363481;95945,432247;54123,483822;127926,557501;177129,515750;246012,542765;253392,609076;356718,609076;364098,542765;432981,515750;484644,557501;558447,483822;516625,432247;305055,437159;172208,304538;305055,171917;440362,304538;305055,437159" o:connectangles="0,0,0,0,0,0,0,0,0,0,0,0,0,0,0,0,0,0,0,0,0,0,0,0,0,0,0,0,0,0,0,0,0,0,0,0,0,0"/>
                        <o:lock v:ext="edit" verticies="t"/>
                      </v:shape>
                      <w10:anchorlock/>
                    </v:group>
                  </w:pict>
                </mc:Fallback>
              </mc:AlternateContent>
            </w:r>
          </w:p>
          <w:p w14:paraId="7B04FCDB" w14:textId="52E1B95B" w:rsidR="00D337E3" w:rsidRDefault="00A14624" w:rsidP="0043469F">
            <w:pPr>
              <w:pStyle w:val="BodyText"/>
            </w:pPr>
            <w:r w:rsidRPr="00105331">
              <w:rPr>
                <w:rFonts w:eastAsiaTheme="majorEastAsia" w:cstheme="majorBidi"/>
                <w:b/>
                <w:color w:val="auto"/>
                <w:szCs w:val="18"/>
              </w:rPr>
              <w:t>Binding mechanisms</w:t>
            </w:r>
            <w:r w:rsidRPr="00105331">
              <w:rPr>
                <w:rFonts w:eastAsiaTheme="majorEastAsia" w:cstheme="majorBidi"/>
                <w:color w:val="auto"/>
                <w:szCs w:val="18"/>
              </w:rPr>
              <w:t xml:space="preserve"> to guarantee </w:t>
            </w:r>
            <w:r w:rsidRPr="00105331">
              <w:rPr>
                <w:rFonts w:eastAsiaTheme="majorEastAsia" w:cstheme="majorBidi"/>
                <w:bCs/>
                <w:color w:val="auto"/>
                <w:szCs w:val="18"/>
              </w:rPr>
              <w:t>consistent and timely implementation of the national strategy.</w:t>
            </w:r>
          </w:p>
        </w:tc>
      </w:tr>
    </w:tbl>
    <w:p w14:paraId="5BE70F0E" w14:textId="77777777" w:rsidR="00A53AE8" w:rsidRPr="00105331" w:rsidRDefault="00A53AE8" w:rsidP="00E85D05">
      <w:pPr>
        <w:pStyle w:val="BodyText"/>
        <w:rPr>
          <w:rFonts w:eastAsiaTheme="majorEastAsia" w:cstheme="majorBidi"/>
          <w:szCs w:val="18"/>
        </w:rPr>
      </w:pPr>
      <w:r w:rsidRPr="00105331">
        <w:rPr>
          <w:rFonts w:eastAsiaTheme="majorEastAsia" w:cstheme="majorBidi"/>
          <w:bCs/>
          <w:szCs w:val="18"/>
        </w:rPr>
        <w:t xml:space="preserve">The Mission Report also notes that discussions on achieving national uniformity across the jurisdictions would significantly contribute to collective continuous improvement. </w:t>
      </w:r>
    </w:p>
    <w:p w14:paraId="4A396194" w14:textId="77777777" w:rsidR="00A53AE8" w:rsidRDefault="00A53AE8" w:rsidP="00A53AE8">
      <w:pPr>
        <w:pStyle w:val="Heading3"/>
      </w:pPr>
      <w:bookmarkStart w:id="82" w:name="_Toc158650988"/>
      <w:bookmarkStart w:id="83" w:name="_Toc158722410"/>
      <w:r>
        <w:t>View 1: Present state is adequate</w:t>
      </w:r>
      <w:bookmarkEnd w:id="82"/>
      <w:bookmarkEnd w:id="83"/>
    </w:p>
    <w:p w14:paraId="16614E46" w14:textId="35BA6F1A" w:rsidR="00A53AE8" w:rsidRPr="00105331" w:rsidRDefault="00A53AE8" w:rsidP="00E85D05">
      <w:pPr>
        <w:pStyle w:val="BodyText"/>
        <w:rPr>
          <w:rFonts w:eastAsiaTheme="majorEastAsia" w:cstheme="majorBidi"/>
          <w:szCs w:val="18"/>
        </w:rPr>
      </w:pPr>
      <w:r w:rsidRPr="00105331">
        <w:rPr>
          <w:rFonts w:eastAsiaTheme="majorEastAsia" w:cstheme="majorBidi"/>
          <w:bCs/>
          <w:szCs w:val="18"/>
        </w:rPr>
        <w:t xml:space="preserve">Throughout consultations, there were some minor views that there is too much focus on uniformity. There was overall sentiment that even though uniformity was being communicated as an essential component to the regulatory framework, stakeholder views suggested there should be less of a focus on making things ‘look pretty’ e.g., aligning definitions which have no impact. States and Territories defended the view that their approaches were already largely consistent and there was collaboration between jurisdictions to contribute to national uniformity and consistency. State representatives added that it would be a mistake to assume that consistent adoption of codes and the </w:t>
      </w:r>
      <w:r w:rsidR="00086EDE">
        <w:rPr>
          <w:rFonts w:eastAsiaTheme="majorEastAsia" w:cstheme="majorBidi"/>
          <w:bCs/>
          <w:szCs w:val="18"/>
        </w:rPr>
        <w:t>NDRP2</w:t>
      </w:r>
      <w:r w:rsidRPr="00105331">
        <w:rPr>
          <w:rFonts w:eastAsiaTheme="majorEastAsia" w:cstheme="majorBidi"/>
          <w:bCs/>
          <w:szCs w:val="18"/>
        </w:rPr>
        <w:t xml:space="preserve"> equates to uniformity as there are jurisdictional differences in priorities. They also noted that different geographical demographics require different approaches and achieving uniformity through systems at a high-level can be difficult due to political motivators and funding constraints.</w:t>
      </w:r>
    </w:p>
    <w:p w14:paraId="2E048F4C" w14:textId="77777777" w:rsidR="00A53AE8" w:rsidRDefault="00A53AE8" w:rsidP="00A53AE8">
      <w:pPr>
        <w:pStyle w:val="Heading3"/>
      </w:pPr>
      <w:bookmarkStart w:id="84" w:name="_Toc158650989"/>
      <w:bookmarkStart w:id="85" w:name="_Toc158722411"/>
      <w:r>
        <w:t>View 2: Some effort towards uniformity is required but not much</w:t>
      </w:r>
      <w:bookmarkEnd w:id="84"/>
      <w:bookmarkEnd w:id="85"/>
    </w:p>
    <w:p w14:paraId="7FFA3577" w14:textId="77777777" w:rsidR="00A53AE8" w:rsidRPr="00105331" w:rsidRDefault="00A53AE8" w:rsidP="00E85D05">
      <w:pPr>
        <w:pStyle w:val="BodyText"/>
        <w:rPr>
          <w:rFonts w:eastAsiaTheme="majorEastAsia" w:cstheme="majorBidi"/>
          <w:bCs/>
          <w:szCs w:val="18"/>
        </w:rPr>
      </w:pPr>
      <w:r w:rsidRPr="00105331">
        <w:rPr>
          <w:rFonts w:eastAsiaTheme="majorEastAsia" w:cstheme="majorBidi"/>
          <w:bCs/>
          <w:szCs w:val="18"/>
        </w:rPr>
        <w:t xml:space="preserve">Stakeholders noted the importance of uniformity in helping to achieve consistency and reduce confusion but noted jurisdictional specific differences should be accounted for to reflect the distinct considerations for State and Territory requirements. Stakeholders noted that inconsistencies exist at granular levels referencing differences in who can perform certain procedures and who can have a radiation safety plan as an example. They suggested that achieving uniformity should not be the lowest common denominator as this would require some jurisdictions to reduce their standards in favour of creating consistency. </w:t>
      </w:r>
      <w:r>
        <w:rPr>
          <w:rFonts w:eastAsiaTheme="majorEastAsia" w:cstheme="majorBidi"/>
          <w:bCs/>
          <w:szCs w:val="18"/>
        </w:rPr>
        <w:t>Central to this view was the perception that a reduction of safety standards should not be accepted as a trade-off to achieve consistency, as the overall purpose of the framework is to protect people and the environment from radiation risks.</w:t>
      </w:r>
    </w:p>
    <w:p w14:paraId="3CE214C9" w14:textId="77777777" w:rsidR="00A53AE8" w:rsidRPr="00105331" w:rsidRDefault="00A53AE8" w:rsidP="00E85D05">
      <w:pPr>
        <w:pStyle w:val="BodyText"/>
        <w:rPr>
          <w:rFonts w:eastAsiaTheme="majorEastAsia" w:cstheme="majorBidi"/>
          <w:szCs w:val="18"/>
        </w:rPr>
      </w:pPr>
      <w:r w:rsidRPr="00105331">
        <w:rPr>
          <w:rFonts w:eastAsiaTheme="majorEastAsia" w:cstheme="majorBidi"/>
          <w:bCs/>
          <w:szCs w:val="18"/>
        </w:rPr>
        <w:t>Stakeholders suggested that the focus should be on achieving consistent outcomes rather than achieving uniformity</w:t>
      </w:r>
      <w:r>
        <w:rPr>
          <w:rFonts w:eastAsiaTheme="majorEastAsia" w:cstheme="majorBidi"/>
          <w:bCs/>
          <w:szCs w:val="18"/>
        </w:rPr>
        <w:t xml:space="preserve"> in approach and process</w:t>
      </w:r>
      <w:r w:rsidRPr="00105331">
        <w:rPr>
          <w:rFonts w:eastAsiaTheme="majorEastAsia" w:cstheme="majorBidi"/>
          <w:bCs/>
          <w:szCs w:val="18"/>
        </w:rPr>
        <w:t>. A majority of stakeholders offered the view that consistency in outcomes, rather than consistency in approach was more important than achieving comprehensive uniformity. They encouraged reviewers to acknowledge the difference in strengths and demographics of States and Territories and that these differences should not be lost in a pursuit of uniformity.</w:t>
      </w:r>
    </w:p>
    <w:p w14:paraId="484434EA" w14:textId="77777777" w:rsidR="00A53AE8" w:rsidRPr="0048052D" w:rsidRDefault="00A53AE8" w:rsidP="00A53AE8">
      <w:pPr>
        <w:pStyle w:val="Heading3"/>
      </w:pPr>
      <w:bookmarkStart w:id="86" w:name="_Toc158650990"/>
      <w:bookmarkStart w:id="87" w:name="_Toc158722412"/>
      <w:r>
        <w:t>View 3: Significant effort towards uniformity is required</w:t>
      </w:r>
      <w:bookmarkEnd w:id="86"/>
      <w:bookmarkEnd w:id="87"/>
    </w:p>
    <w:p w14:paraId="7C047334" w14:textId="2312F4E4" w:rsidR="00D337E3" w:rsidRDefault="00A53AE8" w:rsidP="00A53AE8">
      <w:pPr>
        <w:pStyle w:val="BodyText"/>
        <w:rPr>
          <w:rFonts w:eastAsiaTheme="majorEastAsia" w:cstheme="majorBidi"/>
          <w:bCs/>
          <w:szCs w:val="18"/>
        </w:rPr>
      </w:pPr>
      <w:r w:rsidRPr="00105331">
        <w:rPr>
          <w:rFonts w:eastAsiaTheme="majorEastAsia" w:cstheme="majorBidi"/>
          <w:bCs/>
          <w:szCs w:val="18"/>
        </w:rPr>
        <w:t xml:space="preserve">There was a consistent theme among professional bodies to see greater uniformity to reduce confusion for the regulated community and increase compliance. As the regulatory regimes around radiation are deeply technical in nature, a lack of consistency further exacerbates difficulties in developing and implementing support tools to help the regulated community understand the regime. There was also recognition that the regulatory environment is further complicated by radiation legislation sitting within the context of other ancillary legislation e.g., WHS Act, Planning Act, Electricity Act etc. Several stakeholders noted that although the </w:t>
      </w:r>
      <w:r w:rsidR="00086EDE">
        <w:rPr>
          <w:rFonts w:eastAsiaTheme="majorEastAsia" w:cstheme="majorBidi"/>
          <w:bCs/>
          <w:szCs w:val="18"/>
        </w:rPr>
        <w:t>NDRP2</w:t>
      </w:r>
      <w:r w:rsidRPr="00105331">
        <w:rPr>
          <w:rFonts w:eastAsiaTheme="majorEastAsia" w:cstheme="majorBidi"/>
          <w:bCs/>
          <w:szCs w:val="18"/>
        </w:rPr>
        <w:t xml:space="preserve"> was a good tool, it could be improved by providing stricter requirements which would promote greater compliance. Stakeholders viewed the </w:t>
      </w:r>
      <w:r w:rsidR="00086EDE">
        <w:rPr>
          <w:rFonts w:eastAsiaTheme="majorEastAsia" w:cstheme="majorBidi"/>
          <w:bCs/>
          <w:szCs w:val="18"/>
        </w:rPr>
        <w:t>NDRP2</w:t>
      </w:r>
      <w:r w:rsidRPr="00105331">
        <w:rPr>
          <w:rFonts w:eastAsiaTheme="majorEastAsia" w:cstheme="majorBidi"/>
          <w:bCs/>
          <w:szCs w:val="18"/>
        </w:rPr>
        <w:t xml:space="preserve"> as a ‘steppingstone’ to an </w:t>
      </w:r>
      <w:r>
        <w:rPr>
          <w:rFonts w:eastAsiaTheme="majorEastAsia" w:cstheme="majorBidi"/>
          <w:bCs/>
          <w:szCs w:val="18"/>
        </w:rPr>
        <w:t>intergovernmental agreement (IGA)</w:t>
      </w:r>
      <w:r w:rsidRPr="00105331">
        <w:rPr>
          <w:rFonts w:eastAsiaTheme="majorEastAsia" w:cstheme="majorBidi"/>
          <w:bCs/>
          <w:szCs w:val="18"/>
        </w:rPr>
        <w:t xml:space="preserve"> and were in favour of binding mechanisms as a way to promote uniformity and create a mechanism of accountability that also promoted compliance with standards. These views are consistent with the Mission Report which suggests ‘binding mechanisms’ to contribute towards achieving national uniformity.</w:t>
      </w:r>
    </w:p>
    <w:p w14:paraId="20BE5D7D" w14:textId="5098ECA0" w:rsidR="00E83BD4" w:rsidRDefault="00E83BD4">
      <w:pPr>
        <w:spacing w:before="0" w:after="160" w:line="259" w:lineRule="auto"/>
        <w:rPr>
          <w:rFonts w:ascii="Arial" w:eastAsiaTheme="majorEastAsia" w:hAnsi="Arial" w:cstheme="majorBidi"/>
          <w:bCs/>
          <w:szCs w:val="18"/>
        </w:rPr>
      </w:pPr>
      <w:r>
        <w:rPr>
          <w:rFonts w:eastAsiaTheme="majorEastAsia" w:cstheme="majorBidi"/>
          <w:bCs/>
          <w:szCs w:val="18"/>
        </w:rPr>
        <w:br w:type="page"/>
      </w:r>
    </w:p>
    <w:p w14:paraId="33317162" w14:textId="5CB96D76" w:rsidR="00E83BD4" w:rsidRDefault="008A3C8C" w:rsidP="00E83BD4">
      <w:pPr>
        <w:pStyle w:val="BodyText"/>
      </w:pPr>
      <w:bookmarkStart w:id="88" w:name="_Toc158650991"/>
      <w:bookmarkStart w:id="89" w:name="_Toc158722413"/>
      <w:bookmarkStart w:id="90" w:name="_Toc176171348"/>
      <w:r w:rsidRPr="008A3C8C">
        <w:rPr>
          <w:rStyle w:val="Heading2Char"/>
        </w:rPr>
        <w:lastRenderedPageBreak/>
        <w:t>Insight 3: Priority Areas for Reform</w:t>
      </w:r>
      <w:bookmarkEnd w:id="88"/>
      <w:bookmarkEnd w:id="89"/>
      <w:bookmarkEnd w:id="90"/>
    </w:p>
    <w:tbl>
      <w:tblPr>
        <w:tblStyle w:val="TableGrid"/>
        <w:tblW w:w="0" w:type="auto"/>
        <w:tblLook w:val="04A0" w:firstRow="1" w:lastRow="0" w:firstColumn="1" w:lastColumn="0" w:noHBand="0" w:noVBand="1"/>
      </w:tblPr>
      <w:tblGrid>
        <w:gridCol w:w="993"/>
        <w:gridCol w:w="8645"/>
      </w:tblGrid>
      <w:tr w:rsidR="00E83BD4" w14:paraId="2BC5F808"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0AD79159" w14:textId="3B3DF81F" w:rsidR="00E83BD4" w:rsidRPr="00905D4D" w:rsidRDefault="00935569">
            <w:pPr>
              <w:pStyle w:val="BodyText"/>
              <w:rPr>
                <w:color w:val="00338D" w:themeColor="accent1"/>
              </w:rPr>
            </w:pPr>
            <w:r>
              <w:rPr>
                <w:b/>
                <w:bCs/>
                <w:noProof/>
              </w:rPr>
              <w:drawing>
                <wp:inline distT="0" distB="0" distL="0" distR="0" wp14:anchorId="53649766" wp14:editId="2288BA46">
                  <wp:extent cx="464307" cy="464307"/>
                  <wp:effectExtent l="0" t="0" r="0" b="0"/>
                  <wp:docPr id="559" name="Graphic 559" descr="Targ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Graphic 559" descr="Target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69450" cy="469450"/>
                          </a:xfrm>
                          <a:prstGeom prst="rect">
                            <a:avLst/>
                          </a:prstGeom>
                        </pic:spPr>
                      </pic:pic>
                    </a:graphicData>
                  </a:graphic>
                </wp:inline>
              </w:drawing>
            </w:r>
          </w:p>
        </w:tc>
        <w:tc>
          <w:tcPr>
            <w:tcW w:w="8645" w:type="dxa"/>
            <w:tcBorders>
              <w:bottom w:val="single" w:sz="8" w:space="0" w:color="00338D" w:themeColor="accent1"/>
            </w:tcBorders>
            <w:shd w:val="clear" w:color="auto" w:fill="auto"/>
            <w:vAlign w:val="center"/>
          </w:tcPr>
          <w:p w14:paraId="0AEFC785" w14:textId="1E88B87C" w:rsidR="00E83BD4" w:rsidRPr="00905D4D" w:rsidRDefault="00AF52FE">
            <w:pPr>
              <w:pStyle w:val="BodyText"/>
              <w:rPr>
                <w:b/>
                <w:bCs/>
                <w:color w:val="00338D" w:themeColor="accent1"/>
              </w:rPr>
            </w:pPr>
            <w:r w:rsidRPr="00AF52FE">
              <w:rPr>
                <w:b/>
                <w:bCs/>
                <w:color w:val="00338D" w:themeColor="accent1"/>
              </w:rPr>
              <w:t>Stakeholders identified several priority areas for reform</w:t>
            </w:r>
          </w:p>
        </w:tc>
      </w:tr>
      <w:tr w:rsidR="003E0B68" w14:paraId="684E7EC7" w14:textId="77777777" w:rsidTr="006C259E">
        <w:trPr>
          <w:cnfStyle w:val="000000100000" w:firstRow="0" w:lastRow="0" w:firstColumn="0" w:lastColumn="0" w:oddVBand="0" w:evenVBand="0" w:oddHBand="1" w:evenHBand="0" w:firstRowFirstColumn="0" w:firstRowLastColumn="0" w:lastRowFirstColumn="0" w:lastRowLastColumn="0"/>
        </w:trPr>
        <w:tc>
          <w:tcPr>
            <w:tcW w:w="9638" w:type="dxa"/>
            <w:gridSpan w:val="2"/>
            <w:tcBorders>
              <w:top w:val="single" w:sz="8" w:space="0" w:color="00338D" w:themeColor="accent1"/>
            </w:tcBorders>
            <w:shd w:val="clear" w:color="auto" w:fill="auto"/>
          </w:tcPr>
          <w:p w14:paraId="701171FA" w14:textId="5872A83A" w:rsidR="003E0B68" w:rsidRDefault="003E0B68">
            <w:pPr>
              <w:pStyle w:val="BodyText"/>
            </w:pPr>
            <w:r w:rsidRPr="003E0B68">
              <w:rPr>
                <w:noProof/>
              </w:rPr>
              <mc:AlternateContent>
                <mc:Choice Requires="wpg">
                  <w:drawing>
                    <wp:inline distT="0" distB="0" distL="0" distR="0" wp14:anchorId="41AC941C" wp14:editId="549BF5DA">
                      <wp:extent cx="323293" cy="301409"/>
                      <wp:effectExtent l="0" t="0" r="635" b="3810"/>
                      <wp:docPr id="495" name="Group 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293" cy="301409"/>
                                <a:chOff x="0" y="0"/>
                                <a:chExt cx="413238" cy="385397"/>
                              </a:xfrm>
                            </wpg:grpSpPr>
                            <wps:wsp>
                              <wps:cNvPr id="496" name="Freeform 23"/>
                              <wps:cNvSpPr>
                                <a:spLocks/>
                              </wps:cNvSpPr>
                              <wps:spPr bwMode="auto">
                                <a:xfrm>
                                  <a:off x="0" y="0"/>
                                  <a:ext cx="304800" cy="385397"/>
                                </a:xfrm>
                                <a:custGeom>
                                  <a:avLst/>
                                  <a:gdLst>
                                    <a:gd name="T0" fmla="*/ 197 w 218"/>
                                    <a:gd name="T1" fmla="*/ 0 h 275"/>
                                    <a:gd name="T2" fmla="*/ 217 w 218"/>
                                    <a:gd name="T3" fmla="*/ 21 h 275"/>
                                    <a:gd name="T4" fmla="*/ 218 w 218"/>
                                    <a:gd name="T5" fmla="*/ 45 h 275"/>
                                    <a:gd name="T6" fmla="*/ 217 w 218"/>
                                    <a:gd name="T7" fmla="*/ 47 h 275"/>
                                    <a:gd name="T8" fmla="*/ 198 w 218"/>
                                    <a:gd name="T9" fmla="*/ 66 h 275"/>
                                    <a:gd name="T10" fmla="*/ 197 w 218"/>
                                    <a:gd name="T11" fmla="*/ 60 h 275"/>
                                    <a:gd name="T12" fmla="*/ 197 w 218"/>
                                    <a:gd name="T13" fmla="*/ 29 h 275"/>
                                    <a:gd name="T14" fmla="*/ 189 w 218"/>
                                    <a:gd name="T15" fmla="*/ 21 h 275"/>
                                    <a:gd name="T16" fmla="*/ 29 w 218"/>
                                    <a:gd name="T17" fmla="*/ 21 h 275"/>
                                    <a:gd name="T18" fmla="*/ 21 w 218"/>
                                    <a:gd name="T19" fmla="*/ 28 h 275"/>
                                    <a:gd name="T20" fmla="*/ 21 w 218"/>
                                    <a:gd name="T21" fmla="*/ 32 h 275"/>
                                    <a:gd name="T22" fmla="*/ 21 w 218"/>
                                    <a:gd name="T23" fmla="*/ 243 h 275"/>
                                    <a:gd name="T24" fmla="*/ 21 w 218"/>
                                    <a:gd name="T25" fmla="*/ 248 h 275"/>
                                    <a:gd name="T26" fmla="*/ 28 w 218"/>
                                    <a:gd name="T27" fmla="*/ 254 h 275"/>
                                    <a:gd name="T28" fmla="*/ 31 w 218"/>
                                    <a:gd name="T29" fmla="*/ 254 h 275"/>
                                    <a:gd name="T30" fmla="*/ 188 w 218"/>
                                    <a:gd name="T31" fmla="*/ 254 h 275"/>
                                    <a:gd name="T32" fmla="*/ 197 w 218"/>
                                    <a:gd name="T33" fmla="*/ 245 h 275"/>
                                    <a:gd name="T34" fmla="*/ 197 w 218"/>
                                    <a:gd name="T35" fmla="*/ 173 h 275"/>
                                    <a:gd name="T36" fmla="*/ 200 w 218"/>
                                    <a:gd name="T37" fmla="*/ 166 h 275"/>
                                    <a:gd name="T38" fmla="*/ 216 w 218"/>
                                    <a:gd name="T39" fmla="*/ 149 h 275"/>
                                    <a:gd name="T40" fmla="*/ 218 w 218"/>
                                    <a:gd name="T41" fmla="*/ 150 h 275"/>
                                    <a:gd name="T42" fmla="*/ 218 w 218"/>
                                    <a:gd name="T43" fmla="*/ 154 h 275"/>
                                    <a:gd name="T44" fmla="*/ 218 w 218"/>
                                    <a:gd name="T45" fmla="*/ 246 h 275"/>
                                    <a:gd name="T46" fmla="*/ 189 w 218"/>
                                    <a:gd name="T47" fmla="*/ 275 h 275"/>
                                    <a:gd name="T48" fmla="*/ 29 w 218"/>
                                    <a:gd name="T49" fmla="*/ 275 h 275"/>
                                    <a:gd name="T50" fmla="*/ 1 w 218"/>
                                    <a:gd name="T51" fmla="*/ 255 h 275"/>
                                    <a:gd name="T52" fmla="*/ 0 w 218"/>
                                    <a:gd name="T53" fmla="*/ 254 h 275"/>
                                    <a:gd name="T54" fmla="*/ 0 w 218"/>
                                    <a:gd name="T55" fmla="*/ 21 h 275"/>
                                    <a:gd name="T56" fmla="*/ 21 w 218"/>
                                    <a:gd name="T57" fmla="*/ 0 h 275"/>
                                    <a:gd name="T58" fmla="*/ 197 w 218"/>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8" h="275">
                                      <a:moveTo>
                                        <a:pt x="197" y="0"/>
                                      </a:moveTo>
                                      <a:cubicBezTo>
                                        <a:pt x="207" y="4"/>
                                        <a:pt x="215" y="10"/>
                                        <a:pt x="217" y="21"/>
                                      </a:cubicBezTo>
                                      <a:cubicBezTo>
                                        <a:pt x="218" y="29"/>
                                        <a:pt x="218" y="37"/>
                                        <a:pt x="218" y="45"/>
                                      </a:cubicBezTo>
                                      <a:cubicBezTo>
                                        <a:pt x="218" y="45"/>
                                        <a:pt x="217" y="46"/>
                                        <a:pt x="217" y="47"/>
                                      </a:cubicBezTo>
                                      <a:cubicBezTo>
                                        <a:pt x="211" y="53"/>
                                        <a:pt x="204" y="59"/>
                                        <a:pt x="198" y="66"/>
                                      </a:cubicBezTo>
                                      <a:cubicBezTo>
                                        <a:pt x="197" y="63"/>
                                        <a:pt x="197" y="61"/>
                                        <a:pt x="197" y="60"/>
                                      </a:cubicBezTo>
                                      <a:cubicBezTo>
                                        <a:pt x="197" y="50"/>
                                        <a:pt x="197" y="39"/>
                                        <a:pt x="197" y="29"/>
                                      </a:cubicBezTo>
                                      <a:cubicBezTo>
                                        <a:pt x="197" y="23"/>
                                        <a:pt x="195" y="21"/>
                                        <a:pt x="189" y="21"/>
                                      </a:cubicBezTo>
                                      <a:cubicBezTo>
                                        <a:pt x="136" y="21"/>
                                        <a:pt x="82" y="21"/>
                                        <a:pt x="29" y="21"/>
                                      </a:cubicBezTo>
                                      <a:cubicBezTo>
                                        <a:pt x="24" y="21"/>
                                        <a:pt x="22" y="22"/>
                                        <a:pt x="21" y="28"/>
                                      </a:cubicBezTo>
                                      <a:cubicBezTo>
                                        <a:pt x="21" y="29"/>
                                        <a:pt x="21" y="31"/>
                                        <a:pt x="21" y="32"/>
                                      </a:cubicBezTo>
                                      <a:cubicBezTo>
                                        <a:pt x="21" y="103"/>
                                        <a:pt x="21" y="173"/>
                                        <a:pt x="21" y="243"/>
                                      </a:cubicBezTo>
                                      <a:cubicBezTo>
                                        <a:pt x="21" y="245"/>
                                        <a:pt x="21" y="246"/>
                                        <a:pt x="21" y="248"/>
                                      </a:cubicBezTo>
                                      <a:cubicBezTo>
                                        <a:pt x="22" y="252"/>
                                        <a:pt x="24" y="254"/>
                                        <a:pt x="28" y="254"/>
                                      </a:cubicBezTo>
                                      <a:cubicBezTo>
                                        <a:pt x="29" y="254"/>
                                        <a:pt x="30" y="254"/>
                                        <a:pt x="31" y="254"/>
                                      </a:cubicBezTo>
                                      <a:cubicBezTo>
                                        <a:pt x="83" y="254"/>
                                        <a:pt x="135" y="254"/>
                                        <a:pt x="188" y="254"/>
                                      </a:cubicBezTo>
                                      <a:cubicBezTo>
                                        <a:pt x="195" y="254"/>
                                        <a:pt x="197" y="252"/>
                                        <a:pt x="197" y="245"/>
                                      </a:cubicBezTo>
                                      <a:cubicBezTo>
                                        <a:pt x="197" y="221"/>
                                        <a:pt x="197" y="197"/>
                                        <a:pt x="197" y="173"/>
                                      </a:cubicBezTo>
                                      <a:cubicBezTo>
                                        <a:pt x="197" y="171"/>
                                        <a:pt x="199" y="168"/>
                                        <a:pt x="200" y="166"/>
                                      </a:cubicBezTo>
                                      <a:cubicBezTo>
                                        <a:pt x="205" y="160"/>
                                        <a:pt x="211" y="155"/>
                                        <a:pt x="216" y="149"/>
                                      </a:cubicBezTo>
                                      <a:cubicBezTo>
                                        <a:pt x="216" y="149"/>
                                        <a:pt x="217" y="150"/>
                                        <a:pt x="218" y="150"/>
                                      </a:cubicBezTo>
                                      <a:cubicBezTo>
                                        <a:pt x="218" y="151"/>
                                        <a:pt x="218" y="153"/>
                                        <a:pt x="218" y="154"/>
                                      </a:cubicBezTo>
                                      <a:cubicBezTo>
                                        <a:pt x="218" y="185"/>
                                        <a:pt x="218" y="216"/>
                                        <a:pt x="218" y="246"/>
                                      </a:cubicBezTo>
                                      <a:cubicBezTo>
                                        <a:pt x="218" y="264"/>
                                        <a:pt x="206" y="275"/>
                                        <a:pt x="189" y="275"/>
                                      </a:cubicBezTo>
                                      <a:cubicBezTo>
                                        <a:pt x="136" y="275"/>
                                        <a:pt x="82" y="275"/>
                                        <a:pt x="29" y="275"/>
                                      </a:cubicBezTo>
                                      <a:cubicBezTo>
                                        <a:pt x="15" y="275"/>
                                        <a:pt x="6" y="269"/>
                                        <a:pt x="1" y="255"/>
                                      </a:cubicBezTo>
                                      <a:cubicBezTo>
                                        <a:pt x="1" y="255"/>
                                        <a:pt x="1" y="255"/>
                                        <a:pt x="0" y="254"/>
                                      </a:cubicBezTo>
                                      <a:cubicBezTo>
                                        <a:pt x="0" y="176"/>
                                        <a:pt x="0" y="99"/>
                                        <a:pt x="0" y="21"/>
                                      </a:cubicBezTo>
                                      <a:cubicBezTo>
                                        <a:pt x="4" y="10"/>
                                        <a:pt x="11" y="3"/>
                                        <a:pt x="21" y="0"/>
                                      </a:cubicBezTo>
                                      <a:cubicBezTo>
                                        <a:pt x="80" y="0"/>
                                        <a:pt x="138" y="0"/>
                                        <a:pt x="197"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497" name="Freeform 24"/>
                              <wps:cNvSpPr>
                                <a:spLocks noEditPoints="1"/>
                              </wps:cNvSpPr>
                              <wps:spPr bwMode="auto">
                                <a:xfrm>
                                  <a:off x="51290" y="54218"/>
                                  <a:ext cx="202223" cy="89389"/>
                                </a:xfrm>
                                <a:custGeom>
                                  <a:avLst/>
                                  <a:gdLst>
                                    <a:gd name="T0" fmla="*/ 0 w 144"/>
                                    <a:gd name="T1" fmla="*/ 64 h 64"/>
                                    <a:gd name="T2" fmla="*/ 0 w 144"/>
                                    <a:gd name="T3" fmla="*/ 0 h 64"/>
                                    <a:gd name="T4" fmla="*/ 144 w 144"/>
                                    <a:gd name="T5" fmla="*/ 0 h 64"/>
                                    <a:gd name="T6" fmla="*/ 144 w 144"/>
                                    <a:gd name="T7" fmla="*/ 41 h 64"/>
                                    <a:gd name="T8" fmla="*/ 142 w 144"/>
                                    <a:gd name="T9" fmla="*/ 44 h 64"/>
                                    <a:gd name="T10" fmla="*/ 123 w 144"/>
                                    <a:gd name="T11" fmla="*/ 62 h 64"/>
                                    <a:gd name="T12" fmla="*/ 119 w 144"/>
                                    <a:gd name="T13" fmla="*/ 64 h 64"/>
                                    <a:gd name="T14" fmla="*/ 2 w 144"/>
                                    <a:gd name="T15" fmla="*/ 64 h 64"/>
                                    <a:gd name="T16" fmla="*/ 0 w 144"/>
                                    <a:gd name="T17" fmla="*/ 64 h 64"/>
                                    <a:gd name="T18" fmla="*/ 21 w 144"/>
                                    <a:gd name="T19" fmla="*/ 43 h 64"/>
                                    <a:gd name="T20" fmla="*/ 123 w 144"/>
                                    <a:gd name="T21" fmla="*/ 43 h 64"/>
                                    <a:gd name="T22" fmla="*/ 123 w 144"/>
                                    <a:gd name="T23" fmla="*/ 20 h 64"/>
                                    <a:gd name="T24" fmla="*/ 21 w 144"/>
                                    <a:gd name="T25" fmla="*/ 20 h 64"/>
                                    <a:gd name="T26" fmla="*/ 21 w 144"/>
                                    <a:gd name="T27" fmla="*/ 4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4">
                                      <a:moveTo>
                                        <a:pt x="0" y="64"/>
                                      </a:moveTo>
                                      <a:cubicBezTo>
                                        <a:pt x="0" y="42"/>
                                        <a:pt x="0" y="21"/>
                                        <a:pt x="0" y="0"/>
                                      </a:cubicBezTo>
                                      <a:cubicBezTo>
                                        <a:pt x="48" y="0"/>
                                        <a:pt x="96" y="0"/>
                                        <a:pt x="144" y="0"/>
                                      </a:cubicBezTo>
                                      <a:cubicBezTo>
                                        <a:pt x="144" y="13"/>
                                        <a:pt x="144" y="27"/>
                                        <a:pt x="144" y="41"/>
                                      </a:cubicBezTo>
                                      <a:cubicBezTo>
                                        <a:pt x="144" y="42"/>
                                        <a:pt x="143" y="43"/>
                                        <a:pt x="142" y="44"/>
                                      </a:cubicBezTo>
                                      <a:cubicBezTo>
                                        <a:pt x="136" y="50"/>
                                        <a:pt x="130" y="56"/>
                                        <a:pt x="123" y="62"/>
                                      </a:cubicBezTo>
                                      <a:cubicBezTo>
                                        <a:pt x="122" y="63"/>
                                        <a:pt x="120" y="64"/>
                                        <a:pt x="119" y="64"/>
                                      </a:cubicBezTo>
                                      <a:cubicBezTo>
                                        <a:pt x="80" y="64"/>
                                        <a:pt x="41" y="64"/>
                                        <a:pt x="2" y="64"/>
                                      </a:cubicBezTo>
                                      <a:cubicBezTo>
                                        <a:pt x="2" y="64"/>
                                        <a:pt x="1" y="64"/>
                                        <a:pt x="0" y="64"/>
                                      </a:cubicBezTo>
                                      <a:close/>
                                      <a:moveTo>
                                        <a:pt x="21" y="43"/>
                                      </a:moveTo>
                                      <a:cubicBezTo>
                                        <a:pt x="55" y="43"/>
                                        <a:pt x="89" y="43"/>
                                        <a:pt x="123" y="43"/>
                                      </a:cubicBezTo>
                                      <a:cubicBezTo>
                                        <a:pt x="123" y="36"/>
                                        <a:pt x="123" y="28"/>
                                        <a:pt x="123" y="20"/>
                                      </a:cubicBezTo>
                                      <a:cubicBezTo>
                                        <a:pt x="89" y="20"/>
                                        <a:pt x="55" y="20"/>
                                        <a:pt x="21" y="20"/>
                                      </a:cubicBezTo>
                                      <a:cubicBezTo>
                                        <a:pt x="21" y="28"/>
                                        <a:pt x="21" y="36"/>
                                        <a:pt x="21" y="43"/>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498" name="Freeform 25"/>
                              <wps:cNvSpPr>
                                <a:spLocks/>
                              </wps:cNvSpPr>
                              <wps:spPr bwMode="auto">
                                <a:xfrm>
                                  <a:off x="202223" y="32239"/>
                                  <a:ext cx="211015" cy="203689"/>
                                </a:xfrm>
                                <a:custGeom>
                                  <a:avLst/>
                                  <a:gdLst>
                                    <a:gd name="T0" fmla="*/ 124 w 150"/>
                                    <a:gd name="T1" fmla="*/ 0 h 145"/>
                                    <a:gd name="T2" fmla="*/ 150 w 150"/>
                                    <a:gd name="T3" fmla="*/ 24 h 145"/>
                                    <a:gd name="T4" fmla="*/ 25 w 150"/>
                                    <a:gd name="T5" fmla="*/ 145 h 145"/>
                                    <a:gd name="T6" fmla="*/ 0 w 150"/>
                                    <a:gd name="T7" fmla="*/ 120 h 145"/>
                                    <a:gd name="T8" fmla="*/ 124 w 150"/>
                                    <a:gd name="T9" fmla="*/ 0 h 145"/>
                                  </a:gdLst>
                                  <a:ahLst/>
                                  <a:cxnLst>
                                    <a:cxn ang="0">
                                      <a:pos x="T0" y="T1"/>
                                    </a:cxn>
                                    <a:cxn ang="0">
                                      <a:pos x="T2" y="T3"/>
                                    </a:cxn>
                                    <a:cxn ang="0">
                                      <a:pos x="T4" y="T5"/>
                                    </a:cxn>
                                    <a:cxn ang="0">
                                      <a:pos x="T6" y="T7"/>
                                    </a:cxn>
                                    <a:cxn ang="0">
                                      <a:pos x="T8" y="T9"/>
                                    </a:cxn>
                                  </a:cxnLst>
                                  <a:rect l="0" t="0" r="r" b="b"/>
                                  <a:pathLst>
                                    <a:path w="150" h="145">
                                      <a:moveTo>
                                        <a:pt x="124" y="0"/>
                                      </a:moveTo>
                                      <a:cubicBezTo>
                                        <a:pt x="133" y="8"/>
                                        <a:pt x="141" y="16"/>
                                        <a:pt x="150" y="24"/>
                                      </a:cubicBezTo>
                                      <a:cubicBezTo>
                                        <a:pt x="108" y="65"/>
                                        <a:pt x="66" y="105"/>
                                        <a:pt x="25" y="145"/>
                                      </a:cubicBezTo>
                                      <a:cubicBezTo>
                                        <a:pt x="17" y="137"/>
                                        <a:pt x="9" y="129"/>
                                        <a:pt x="0" y="120"/>
                                      </a:cubicBezTo>
                                      <a:cubicBezTo>
                                        <a:pt x="41" y="80"/>
                                        <a:pt x="83" y="40"/>
                                        <a:pt x="12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499" name="Freeform 26"/>
                              <wps:cNvSpPr>
                                <a:spLocks/>
                              </wps:cNvSpPr>
                              <wps:spPr bwMode="auto">
                                <a:xfrm>
                                  <a:off x="51290" y="301869"/>
                                  <a:ext cx="202223" cy="30774"/>
                                </a:xfrm>
                                <a:custGeom>
                                  <a:avLst/>
                                  <a:gdLst>
                                    <a:gd name="T0" fmla="*/ 0 w 144"/>
                                    <a:gd name="T1" fmla="*/ 21 h 21"/>
                                    <a:gd name="T2" fmla="*/ 0 w 144"/>
                                    <a:gd name="T3" fmla="*/ 0 h 21"/>
                                    <a:gd name="T4" fmla="*/ 144 w 144"/>
                                    <a:gd name="T5" fmla="*/ 0 h 21"/>
                                    <a:gd name="T6" fmla="*/ 144 w 144"/>
                                    <a:gd name="T7" fmla="*/ 21 h 21"/>
                                    <a:gd name="T8" fmla="*/ 0 w 144"/>
                                    <a:gd name="T9" fmla="*/ 21 h 21"/>
                                  </a:gdLst>
                                  <a:ahLst/>
                                  <a:cxnLst>
                                    <a:cxn ang="0">
                                      <a:pos x="T0" y="T1"/>
                                    </a:cxn>
                                    <a:cxn ang="0">
                                      <a:pos x="T2" y="T3"/>
                                    </a:cxn>
                                    <a:cxn ang="0">
                                      <a:pos x="T4" y="T5"/>
                                    </a:cxn>
                                    <a:cxn ang="0">
                                      <a:pos x="T6" y="T7"/>
                                    </a:cxn>
                                    <a:cxn ang="0">
                                      <a:pos x="T8" y="T9"/>
                                    </a:cxn>
                                  </a:cxnLst>
                                  <a:rect l="0" t="0" r="r" b="b"/>
                                  <a:pathLst>
                                    <a:path w="144" h="21">
                                      <a:moveTo>
                                        <a:pt x="0" y="21"/>
                                      </a:moveTo>
                                      <a:cubicBezTo>
                                        <a:pt x="0" y="14"/>
                                        <a:pt x="0" y="7"/>
                                        <a:pt x="0" y="0"/>
                                      </a:cubicBezTo>
                                      <a:cubicBezTo>
                                        <a:pt x="48" y="0"/>
                                        <a:pt x="96" y="0"/>
                                        <a:pt x="144" y="0"/>
                                      </a:cubicBezTo>
                                      <a:cubicBezTo>
                                        <a:pt x="144" y="7"/>
                                        <a:pt x="144" y="14"/>
                                        <a:pt x="144" y="21"/>
                                      </a:cubicBezTo>
                                      <a:cubicBezTo>
                                        <a:pt x="96" y="21"/>
                                        <a:pt x="48" y="21"/>
                                        <a:pt x="0" y="21"/>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500" name="Freeform 27"/>
                              <wps:cNvSpPr>
                                <a:spLocks/>
                              </wps:cNvSpPr>
                              <wps:spPr bwMode="auto">
                                <a:xfrm>
                                  <a:off x="51289" y="243254"/>
                                  <a:ext cx="101112" cy="27843"/>
                                </a:xfrm>
                                <a:custGeom>
                                  <a:avLst/>
                                  <a:gdLst>
                                    <a:gd name="T0" fmla="*/ 72 w 72"/>
                                    <a:gd name="T1" fmla="*/ 0 h 20"/>
                                    <a:gd name="T2" fmla="*/ 72 w 72"/>
                                    <a:gd name="T3" fmla="*/ 20 h 20"/>
                                    <a:gd name="T4" fmla="*/ 0 w 72"/>
                                    <a:gd name="T5" fmla="*/ 20 h 20"/>
                                    <a:gd name="T6" fmla="*/ 0 w 72"/>
                                    <a:gd name="T7" fmla="*/ 0 h 20"/>
                                    <a:gd name="T8" fmla="*/ 72 w 72"/>
                                    <a:gd name="T9" fmla="*/ 0 h 20"/>
                                  </a:gdLst>
                                  <a:ahLst/>
                                  <a:cxnLst>
                                    <a:cxn ang="0">
                                      <a:pos x="T0" y="T1"/>
                                    </a:cxn>
                                    <a:cxn ang="0">
                                      <a:pos x="T2" y="T3"/>
                                    </a:cxn>
                                    <a:cxn ang="0">
                                      <a:pos x="T4" y="T5"/>
                                    </a:cxn>
                                    <a:cxn ang="0">
                                      <a:pos x="T6" y="T7"/>
                                    </a:cxn>
                                    <a:cxn ang="0">
                                      <a:pos x="T8" y="T9"/>
                                    </a:cxn>
                                  </a:cxnLst>
                                  <a:rect l="0" t="0" r="r" b="b"/>
                                  <a:pathLst>
                                    <a:path w="72" h="20">
                                      <a:moveTo>
                                        <a:pt x="72" y="0"/>
                                      </a:moveTo>
                                      <a:cubicBezTo>
                                        <a:pt x="72" y="6"/>
                                        <a:pt x="72" y="13"/>
                                        <a:pt x="72" y="20"/>
                                      </a:cubicBezTo>
                                      <a:cubicBezTo>
                                        <a:pt x="48" y="20"/>
                                        <a:pt x="24" y="20"/>
                                        <a:pt x="0" y="20"/>
                                      </a:cubicBezTo>
                                      <a:cubicBezTo>
                                        <a:pt x="0" y="13"/>
                                        <a:pt x="0" y="7"/>
                                        <a:pt x="0" y="0"/>
                                      </a:cubicBezTo>
                                      <a:cubicBezTo>
                                        <a:pt x="24" y="0"/>
                                        <a:pt x="48" y="0"/>
                                        <a:pt x="72"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501" name="Freeform 28"/>
                              <wps:cNvSpPr>
                                <a:spLocks/>
                              </wps:cNvSpPr>
                              <wps:spPr bwMode="auto">
                                <a:xfrm>
                                  <a:off x="51289" y="178777"/>
                                  <a:ext cx="101112" cy="26377"/>
                                </a:xfrm>
                                <a:custGeom>
                                  <a:avLst/>
                                  <a:gdLst>
                                    <a:gd name="T0" fmla="*/ 0 w 72"/>
                                    <a:gd name="T1" fmla="*/ 19 h 19"/>
                                    <a:gd name="T2" fmla="*/ 0 w 72"/>
                                    <a:gd name="T3" fmla="*/ 0 h 19"/>
                                    <a:gd name="T4" fmla="*/ 72 w 72"/>
                                    <a:gd name="T5" fmla="*/ 0 h 19"/>
                                    <a:gd name="T6" fmla="*/ 72 w 72"/>
                                    <a:gd name="T7" fmla="*/ 19 h 19"/>
                                    <a:gd name="T8" fmla="*/ 0 w 72"/>
                                    <a:gd name="T9" fmla="*/ 19 h 19"/>
                                  </a:gdLst>
                                  <a:ahLst/>
                                  <a:cxnLst>
                                    <a:cxn ang="0">
                                      <a:pos x="T0" y="T1"/>
                                    </a:cxn>
                                    <a:cxn ang="0">
                                      <a:pos x="T2" y="T3"/>
                                    </a:cxn>
                                    <a:cxn ang="0">
                                      <a:pos x="T4" y="T5"/>
                                    </a:cxn>
                                    <a:cxn ang="0">
                                      <a:pos x="T6" y="T7"/>
                                    </a:cxn>
                                    <a:cxn ang="0">
                                      <a:pos x="T8" y="T9"/>
                                    </a:cxn>
                                  </a:cxnLst>
                                  <a:rect l="0" t="0" r="r" b="b"/>
                                  <a:pathLst>
                                    <a:path w="72" h="19">
                                      <a:moveTo>
                                        <a:pt x="0" y="19"/>
                                      </a:moveTo>
                                      <a:cubicBezTo>
                                        <a:pt x="0" y="13"/>
                                        <a:pt x="0" y="6"/>
                                        <a:pt x="0" y="0"/>
                                      </a:cubicBezTo>
                                      <a:cubicBezTo>
                                        <a:pt x="24" y="0"/>
                                        <a:pt x="48" y="0"/>
                                        <a:pt x="72" y="0"/>
                                      </a:cubicBezTo>
                                      <a:cubicBezTo>
                                        <a:pt x="72" y="6"/>
                                        <a:pt x="72" y="13"/>
                                        <a:pt x="72" y="19"/>
                                      </a:cubicBezTo>
                                      <a:cubicBezTo>
                                        <a:pt x="48" y="19"/>
                                        <a:pt x="24" y="19"/>
                                        <a:pt x="0" y="1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502" name="Freeform 29"/>
                              <wps:cNvSpPr>
                                <a:spLocks/>
                              </wps:cNvSpPr>
                              <wps:spPr bwMode="auto">
                                <a:xfrm>
                                  <a:off x="172915" y="212480"/>
                                  <a:ext cx="52754" cy="54220"/>
                                </a:xfrm>
                                <a:custGeom>
                                  <a:avLst/>
                                  <a:gdLst>
                                    <a:gd name="T0" fmla="*/ 13 w 37"/>
                                    <a:gd name="T1" fmla="*/ 0 h 38"/>
                                    <a:gd name="T2" fmla="*/ 37 w 37"/>
                                    <a:gd name="T3" fmla="*/ 25 h 38"/>
                                    <a:gd name="T4" fmla="*/ 0 w 37"/>
                                    <a:gd name="T5" fmla="*/ 38 h 38"/>
                                    <a:gd name="T6" fmla="*/ 13 w 37"/>
                                    <a:gd name="T7" fmla="*/ 0 h 38"/>
                                  </a:gdLst>
                                  <a:ahLst/>
                                  <a:cxnLst>
                                    <a:cxn ang="0">
                                      <a:pos x="T0" y="T1"/>
                                    </a:cxn>
                                    <a:cxn ang="0">
                                      <a:pos x="T2" y="T3"/>
                                    </a:cxn>
                                    <a:cxn ang="0">
                                      <a:pos x="T4" y="T5"/>
                                    </a:cxn>
                                    <a:cxn ang="0">
                                      <a:pos x="T6" y="T7"/>
                                    </a:cxn>
                                  </a:cxnLst>
                                  <a:rect l="0" t="0" r="r" b="b"/>
                                  <a:pathLst>
                                    <a:path w="37" h="38">
                                      <a:moveTo>
                                        <a:pt x="13" y="0"/>
                                      </a:moveTo>
                                      <a:cubicBezTo>
                                        <a:pt x="21" y="9"/>
                                        <a:pt x="29" y="17"/>
                                        <a:pt x="37" y="25"/>
                                      </a:cubicBezTo>
                                      <a:cubicBezTo>
                                        <a:pt x="25" y="29"/>
                                        <a:pt x="13" y="33"/>
                                        <a:pt x="0" y="38"/>
                                      </a:cubicBezTo>
                                      <a:cubicBezTo>
                                        <a:pt x="4" y="24"/>
                                        <a:pt x="9" y="12"/>
                                        <a:pt x="13"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70B05EC9" id="Group 495" o:spid="_x0000_s1026" alt="&quot;&quot;" style="width:25.45pt;height:23.75pt;mso-position-horizontal-relative:char;mso-position-vertical-relative:line" coordsize="413238,3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">
                      <v:shape id="Freeform 23" o:spid="_x0000_s1027" style="position:absolute;width:304800;height:385397;visibility:visible;mso-wrap-style:square;v-text-anchor:top" coordsize="2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" path="m197,v10,4,18,10,20,21c218,29,218,37,218,45v,,-1,1,-1,2c211,53,204,59,198,66v-1,-3,-1,-5,-1,-6c197,50,197,39,197,29v,-6,-2,-8,-8,-8c136,21,82,21,29,21v-5,,-7,1,-8,7c21,29,21,31,21,32v,71,,141,,211c21,245,21,246,21,248v1,4,3,6,7,6c29,254,30,254,31,254v52,,104,,157,c195,254,197,252,197,245v,-24,,-48,,-72c197,171,199,168,200,166v5,-6,11,-11,16,-17c216,149,217,150,218,150v,1,,3,,4c218,185,218,216,218,246v,18,-12,29,-29,29c136,275,82,275,29,275,15,275,6,269,1,255v,,,,-1,-1c,176,,99,,21,4,10,11,3,21,,80,,138,,197,xe" fillcolor="#1e49e2 [3205]" stroked="f">
                        <v:path arrowok="t" o:connecttype="custom" o:connectlocs="275439,0;303402,29430;304800,63065;303402,65868;276837,92495;275439,84087;275439,40642;264253,29430;40547,29430;29361,39240;29361,44846;29361,340551;29361,347558;39149,355967;43343,355967;262855,355967;275439,343354;275439,242450;279633,232640;302004,208815;304800,210217;304800,215822;304800,344755;264253,385397;40547,385397;1398,357368;0,355967;0,29430;29361,0;275439,0" o:connectangles="0,0,0,0,0,0,0,0,0,0,0,0,0,0,0,0,0,0,0,0,0,0,0,0,0,0,0,0,0,0"/>
                      </v:shape>
                      <v:shape id="Freeform 24" o:spid="_x0000_s1028" style="position:absolute;left:51290;top:54218;width:202223;height:89389;visibility:visible;mso-wrap-style:square;v-text-anchor:top" coordsize="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" path="m,64c,42,,21,,,48,,96,,144,v,13,,27,,41c144,42,143,43,142,44v-6,6,-12,12,-19,18c122,63,120,64,119,64v-39,,-78,,-117,c2,64,1,64,,64xm21,43v34,,68,,102,c123,36,123,28,123,20v-34,,-68,,-102,c21,28,21,36,21,43xe" fillcolor="#1e49e2 [3205]" stroked="f">
                        <v:path arrowok="t" o:connecttype="custom" o:connectlocs="0,89389;0,0;202223,0;202223,57265;199414,61455;172732,86596;167115,89389;2809,89389;0,89389;29491,60058;172732,60058;172732,27934;29491,27934;29491,60058" o:connectangles="0,0,0,0,0,0,0,0,0,0,0,0,0,0"/>
                        <o:lock v:ext="edit" verticies="t"/>
                      </v:shape>
                      <v:shape id="Freeform 25" o:spid="_x0000_s1029" style="position:absolute;left:202223;top:32239;width:211015;height:203689;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" path="m124,v9,8,17,16,26,24c108,65,66,105,25,145,17,137,9,129,,120,41,80,83,40,124,xe" fillcolor="#1e49e2 [3205]" stroked="f">
                        <v:path arrowok="t" o:connecttype="custom" o:connectlocs="174439,0;211015,33714;35169,203689;0,168570;174439,0" o:connectangles="0,0,0,0,0"/>
                      </v:shape>
                      <v:shape id="Freeform 26" o:spid="_x0000_s1030" style="position:absolute;left:51290;top:301869;width:202223;height:30774;visibility:visible;mso-wrap-style:square;v-text-anchor:top" coordsize="1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" path="m,21c,14,,7,,,48,,96,,144,v,7,,14,,21c96,21,48,21,,21xe" fillcolor="#1e49e2 [3205]" stroked="f">
                        <v:path arrowok="t" o:connecttype="custom" o:connectlocs="0,30774;0,0;202223,0;202223,30774;0,30774" o:connectangles="0,0,0,0,0"/>
                      </v:shape>
                      <v:shape id="Freeform 27" o:spid="_x0000_s1031" style="position:absolute;left:51289;top:243254;width:101112;height:27843;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" path="m72,v,6,,13,,20c48,20,24,20,,20,,13,,7,,,24,,48,,72,xe" fillcolor="#1e49e2 [3205]" stroked="f">
                        <v:path arrowok="t" o:connecttype="custom" o:connectlocs="101112,0;101112,27843;0,27843;0,0;101112,0" o:connectangles="0,0,0,0,0"/>
                      </v:shape>
                      <v:shape id="Freeform 28" o:spid="_x0000_s1032" style="position:absolute;left:51289;top:178777;width:101112;height:26377;visibility:visible;mso-wrap-style:square;v-text-anchor:top" coordsize="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" path="m,19c,13,,6,,,24,,48,,72,v,6,,13,,19c48,19,24,19,,19xe" fillcolor="#1e49e2 [3205]" stroked="f">
                        <v:path arrowok="t" o:connecttype="custom" o:connectlocs="0,26377;0,0;101112,0;101112,26377;0,26377" o:connectangles="0,0,0,0,0"/>
                      </v:shape>
                      <v:shape id="Freeform 29" o:spid="_x0000_s1033" style="position:absolute;left:172915;top:212480;width:52754;height:54220;visibility:visible;mso-wrap-style:square;v-text-anchor:top" coordsize="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" path="m13,v8,9,16,17,24,25c25,29,13,33,,38,4,24,9,12,13,xe" fillcolor="#1e49e2 [3205]" stroked="f">
                        <v:path arrowok="t" o:connecttype="custom" o:connectlocs="18535,0;52754,35671;0,54220;18535,0" o:connectangles="0,0,0,0"/>
                      </v:shape>
                      <w10:anchorlock/>
                    </v:group>
                  </w:pict>
                </mc:Fallback>
              </mc:AlternateContent>
            </w:r>
          </w:p>
        </w:tc>
      </w:tr>
      <w:tr w:rsidR="00BA24E9" w14:paraId="269DEDF9" w14:textId="77777777" w:rsidTr="001E7A05">
        <w:tc>
          <w:tcPr>
            <w:tcW w:w="9638" w:type="dxa"/>
            <w:gridSpan w:val="2"/>
            <w:tcBorders>
              <w:bottom w:val="single" w:sz="8" w:space="0" w:color="00338D" w:themeColor="accent1"/>
            </w:tcBorders>
            <w:shd w:val="clear" w:color="auto" w:fill="F2F2F2" w:themeFill="background1" w:themeFillShade="F2"/>
          </w:tcPr>
          <w:p w14:paraId="5734FB6A" w14:textId="49E64E60" w:rsidR="00BA24E9" w:rsidRDefault="00BA24E9">
            <w:pPr>
              <w:pStyle w:val="BodyText"/>
            </w:pPr>
            <w:r w:rsidRPr="00BA24E9">
              <w:t xml:space="preserve">Stakeholder views on the priority areas for uniformity were varied but highlighted several areas that would benefit from greater harmonisation including </w:t>
            </w:r>
            <w:r w:rsidRPr="00BA24E9">
              <w:rPr>
                <w:b/>
                <w:bCs/>
              </w:rPr>
              <w:t>emergency management, radioactive waste management, licences, definitions and radiation safety.</w:t>
            </w:r>
            <w:r w:rsidRPr="00BA24E9">
              <w:t xml:space="preserve"> Stakeholders noted that achieving uniformity on all aspects of regulation would not only be difficult to achieve, but also could potentially misrepresent the priorities or relevant issues of each jurisdiction.</w:t>
            </w:r>
          </w:p>
        </w:tc>
      </w:tr>
    </w:tbl>
    <w:p w14:paraId="193FE71A" w14:textId="6259556E" w:rsidR="00DA5E46" w:rsidRPr="00DA5E46" w:rsidRDefault="00DA5E46" w:rsidP="00DA5E46">
      <w:pPr>
        <w:pStyle w:val="Caption"/>
        <w:keepNext/>
        <w:spacing w:before="120"/>
        <w:rPr>
          <w:sz w:val="20"/>
        </w:rPr>
      </w:pPr>
      <w:r w:rsidRPr="00DA5E46">
        <w:rPr>
          <w:sz w:val="20"/>
        </w:rPr>
        <w:t xml:space="preserve">Table </w:t>
      </w:r>
      <w:r w:rsidRPr="00DA5E46">
        <w:rPr>
          <w:sz w:val="20"/>
        </w:rPr>
        <w:fldChar w:fldCharType="begin"/>
      </w:r>
      <w:r w:rsidRPr="00DA5E46">
        <w:rPr>
          <w:sz w:val="20"/>
        </w:rPr>
        <w:instrText xml:space="preserve"> SEQ Table \* ARABIC </w:instrText>
      </w:r>
      <w:r w:rsidRPr="00DA5E46">
        <w:rPr>
          <w:sz w:val="20"/>
        </w:rPr>
        <w:fldChar w:fldCharType="separate"/>
      </w:r>
      <w:r w:rsidR="00C8268D">
        <w:rPr>
          <w:noProof/>
          <w:sz w:val="20"/>
        </w:rPr>
        <w:t>8</w:t>
      </w:r>
      <w:r w:rsidRPr="00DA5E46">
        <w:rPr>
          <w:sz w:val="20"/>
        </w:rPr>
        <w:fldChar w:fldCharType="end"/>
      </w:r>
      <w:r w:rsidRPr="00DA5E46">
        <w:rPr>
          <w:sz w:val="20"/>
        </w:rPr>
        <w:t>: Priority areas for uniformity identified according to stakeholder group</w:t>
      </w:r>
    </w:p>
    <w:tbl>
      <w:tblPr>
        <w:tblStyle w:val="TableGrid"/>
        <w:tblW w:w="0" w:type="auto"/>
        <w:tblLook w:val="04A0" w:firstRow="1" w:lastRow="0" w:firstColumn="1" w:lastColumn="0" w:noHBand="0" w:noVBand="1"/>
      </w:tblPr>
      <w:tblGrid>
        <w:gridCol w:w="1134"/>
        <w:gridCol w:w="1700"/>
        <w:gridCol w:w="1986"/>
        <w:gridCol w:w="1701"/>
        <w:gridCol w:w="1559"/>
        <w:gridCol w:w="1558"/>
      </w:tblGrid>
      <w:tr w:rsidR="00722727" w14:paraId="0E9A51A3" w14:textId="77777777" w:rsidTr="0042321E">
        <w:trPr>
          <w:cnfStyle w:val="100000000000" w:firstRow="1" w:lastRow="0" w:firstColumn="0" w:lastColumn="0" w:oddVBand="0" w:evenVBand="0" w:oddHBand="0" w:evenHBand="0" w:firstRowFirstColumn="0" w:firstRowLastColumn="0" w:lastRowFirstColumn="0" w:lastRowLastColumn="0"/>
        </w:trPr>
        <w:tc>
          <w:tcPr>
            <w:tcW w:w="1134" w:type="dxa"/>
            <w:vAlign w:val="bottom"/>
          </w:tcPr>
          <w:p w14:paraId="4AEB88E6" w14:textId="70D7AA09" w:rsidR="00722727" w:rsidRDefault="00832CF4" w:rsidP="00AA6F8A">
            <w:pPr>
              <w:pStyle w:val="Tableheading"/>
            </w:pPr>
            <w:r w:rsidRPr="0093576D">
              <w:rPr>
                <w:lang w:eastAsia="en-AU"/>
              </w:rPr>
              <w:t>Group</w:t>
            </w:r>
          </w:p>
        </w:tc>
        <w:tc>
          <w:tcPr>
            <w:tcW w:w="1700" w:type="dxa"/>
            <w:vAlign w:val="bottom"/>
          </w:tcPr>
          <w:p w14:paraId="48EFC54F" w14:textId="095DBE41" w:rsidR="00722727" w:rsidRDefault="00AD79F4" w:rsidP="00AA6F8A">
            <w:pPr>
              <w:pStyle w:val="Tableheading"/>
            </w:pPr>
            <w:r w:rsidRPr="0093576D">
              <w:rPr>
                <w:lang w:eastAsia="en-AU"/>
              </w:rPr>
              <w:t>Emergency Management</w:t>
            </w:r>
          </w:p>
        </w:tc>
        <w:tc>
          <w:tcPr>
            <w:tcW w:w="1986" w:type="dxa"/>
            <w:vAlign w:val="bottom"/>
          </w:tcPr>
          <w:p w14:paraId="317134CD" w14:textId="0FF21F64" w:rsidR="00722727" w:rsidRDefault="00A2215B" w:rsidP="00AA6F8A">
            <w:pPr>
              <w:pStyle w:val="Tableheading"/>
            </w:pPr>
            <w:r w:rsidRPr="0093576D">
              <w:rPr>
                <w:lang w:eastAsia="en-AU"/>
              </w:rPr>
              <w:t>Radioactive Waste Management</w:t>
            </w:r>
          </w:p>
        </w:tc>
        <w:tc>
          <w:tcPr>
            <w:tcW w:w="1701" w:type="dxa"/>
            <w:vAlign w:val="bottom"/>
          </w:tcPr>
          <w:p w14:paraId="5F0372CA" w14:textId="6D2282F1" w:rsidR="00722727" w:rsidRDefault="00930CEF" w:rsidP="00AA6F8A">
            <w:pPr>
              <w:pStyle w:val="Tableheading"/>
            </w:pPr>
            <w:r w:rsidRPr="0093576D">
              <w:rPr>
                <w:lang w:eastAsia="en-AU"/>
              </w:rPr>
              <w:t>Licences</w:t>
            </w:r>
          </w:p>
        </w:tc>
        <w:tc>
          <w:tcPr>
            <w:tcW w:w="1559" w:type="dxa"/>
            <w:vAlign w:val="bottom"/>
          </w:tcPr>
          <w:p w14:paraId="225792D1" w14:textId="13BB0379" w:rsidR="00722727" w:rsidRDefault="00EA7519" w:rsidP="00AA6F8A">
            <w:pPr>
              <w:pStyle w:val="Tableheading"/>
            </w:pPr>
            <w:r w:rsidRPr="0093576D">
              <w:rPr>
                <w:lang w:eastAsia="en-AU"/>
              </w:rPr>
              <w:t>Definitions</w:t>
            </w:r>
          </w:p>
        </w:tc>
        <w:tc>
          <w:tcPr>
            <w:tcW w:w="1558" w:type="dxa"/>
            <w:vAlign w:val="bottom"/>
          </w:tcPr>
          <w:p w14:paraId="14A810D4" w14:textId="755F3BD5" w:rsidR="00722727" w:rsidRDefault="00AA6F8A" w:rsidP="00AA6F8A">
            <w:pPr>
              <w:pStyle w:val="Tableheading"/>
            </w:pPr>
            <w:r w:rsidRPr="0093576D">
              <w:rPr>
                <w:lang w:eastAsia="en-AU"/>
              </w:rPr>
              <w:t xml:space="preserve">Radiation </w:t>
            </w:r>
            <w:r w:rsidR="0042321E">
              <w:rPr>
                <w:lang w:eastAsia="en-AU"/>
              </w:rPr>
              <w:br/>
            </w:r>
            <w:r w:rsidRPr="0093576D">
              <w:rPr>
                <w:lang w:eastAsia="en-AU"/>
              </w:rPr>
              <w:t>Safety</w:t>
            </w:r>
          </w:p>
        </w:tc>
      </w:tr>
      <w:tr w:rsidR="00722727" w14:paraId="44786206" w14:textId="77777777" w:rsidTr="004972DE">
        <w:trPr>
          <w:cnfStyle w:val="000000100000" w:firstRow="0" w:lastRow="0" w:firstColumn="0" w:lastColumn="0" w:oddVBand="0" w:evenVBand="0" w:oddHBand="1" w:evenHBand="0" w:firstRowFirstColumn="0" w:firstRowLastColumn="0" w:lastRowFirstColumn="0" w:lastRowLastColumn="0"/>
        </w:trPr>
        <w:tc>
          <w:tcPr>
            <w:tcW w:w="1134" w:type="dxa"/>
          </w:tcPr>
          <w:p w14:paraId="5B6F6A6F" w14:textId="4BEC16B7" w:rsidR="00722727" w:rsidRDefault="00B32693" w:rsidP="00722727">
            <w:pPr>
              <w:pStyle w:val="BodyText"/>
            </w:pPr>
            <w:r w:rsidRPr="0093576D">
              <w:rPr>
                <w:rFonts w:eastAsia="Times New Roman" w:cs="Arial"/>
                <w:color w:val="000000"/>
                <w:kern w:val="24"/>
                <w:sz w:val="16"/>
                <w:szCs w:val="16"/>
                <w:lang w:eastAsia="en-AU"/>
              </w:rPr>
              <w:t>States and Territories</w:t>
            </w:r>
          </w:p>
        </w:tc>
        <w:tc>
          <w:tcPr>
            <w:tcW w:w="1700" w:type="dxa"/>
            <w:vAlign w:val="center"/>
          </w:tcPr>
          <w:p w14:paraId="5C530EDF" w14:textId="706030A0"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986" w:type="dxa"/>
            <w:vAlign w:val="center"/>
          </w:tcPr>
          <w:p w14:paraId="796E6616" w14:textId="75CFBFCE"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701" w:type="dxa"/>
            <w:vAlign w:val="center"/>
          </w:tcPr>
          <w:p w14:paraId="1B4F5B79" w14:textId="4C02D658"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559" w:type="dxa"/>
            <w:vAlign w:val="center"/>
          </w:tcPr>
          <w:p w14:paraId="4E74DFA3" w14:textId="71969698"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558" w:type="dxa"/>
            <w:vAlign w:val="center"/>
          </w:tcPr>
          <w:p w14:paraId="74B45045" w14:textId="580F818C"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r>
      <w:tr w:rsidR="00722727" w14:paraId="44B1F049" w14:textId="77777777" w:rsidTr="004972DE">
        <w:tc>
          <w:tcPr>
            <w:tcW w:w="1134" w:type="dxa"/>
          </w:tcPr>
          <w:p w14:paraId="43FA689A" w14:textId="2095F5A0" w:rsidR="00722727" w:rsidRDefault="00D278A2" w:rsidP="00722727">
            <w:pPr>
              <w:pStyle w:val="BodyText"/>
            </w:pPr>
            <w:r w:rsidRPr="0093576D">
              <w:rPr>
                <w:rFonts w:eastAsia="Times New Roman" w:cs="Arial"/>
                <w:color w:val="000000"/>
                <w:kern w:val="24"/>
                <w:sz w:val="16"/>
                <w:szCs w:val="16"/>
                <w:lang w:eastAsia="en-AU"/>
              </w:rPr>
              <w:t>ARPANSA</w:t>
            </w:r>
          </w:p>
        </w:tc>
        <w:tc>
          <w:tcPr>
            <w:tcW w:w="1700" w:type="dxa"/>
            <w:vAlign w:val="center"/>
          </w:tcPr>
          <w:p w14:paraId="788BC5F7" w14:textId="64B3F5C4"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986" w:type="dxa"/>
            <w:vAlign w:val="center"/>
          </w:tcPr>
          <w:p w14:paraId="253695C2" w14:textId="0C6DA6C1"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701" w:type="dxa"/>
            <w:vAlign w:val="center"/>
          </w:tcPr>
          <w:p w14:paraId="3A1C0539" w14:textId="77777777" w:rsidR="00722727" w:rsidRPr="004972DE" w:rsidRDefault="00722727" w:rsidP="004972DE">
            <w:pPr>
              <w:pStyle w:val="BodyText"/>
              <w:jc w:val="center"/>
              <w:rPr>
                <w:sz w:val="32"/>
                <w:szCs w:val="36"/>
              </w:rPr>
            </w:pPr>
          </w:p>
        </w:tc>
        <w:tc>
          <w:tcPr>
            <w:tcW w:w="1559" w:type="dxa"/>
            <w:vAlign w:val="center"/>
          </w:tcPr>
          <w:p w14:paraId="60013C10" w14:textId="77777777" w:rsidR="00722727" w:rsidRPr="004972DE" w:rsidRDefault="00722727" w:rsidP="004972DE">
            <w:pPr>
              <w:pStyle w:val="BodyText"/>
              <w:jc w:val="center"/>
              <w:rPr>
                <w:sz w:val="32"/>
                <w:szCs w:val="36"/>
              </w:rPr>
            </w:pPr>
          </w:p>
        </w:tc>
        <w:tc>
          <w:tcPr>
            <w:tcW w:w="1558" w:type="dxa"/>
            <w:vAlign w:val="center"/>
          </w:tcPr>
          <w:p w14:paraId="2A6A2248" w14:textId="77777777" w:rsidR="00722727" w:rsidRPr="004972DE" w:rsidRDefault="00722727" w:rsidP="004972DE">
            <w:pPr>
              <w:pStyle w:val="BodyText"/>
              <w:jc w:val="center"/>
              <w:rPr>
                <w:sz w:val="32"/>
                <w:szCs w:val="36"/>
              </w:rPr>
            </w:pPr>
          </w:p>
        </w:tc>
      </w:tr>
      <w:tr w:rsidR="00722727" w14:paraId="2054D25E" w14:textId="77777777" w:rsidTr="004972DE">
        <w:trPr>
          <w:cnfStyle w:val="000000100000" w:firstRow="0" w:lastRow="0" w:firstColumn="0" w:lastColumn="0" w:oddVBand="0" w:evenVBand="0" w:oddHBand="1" w:evenHBand="0" w:firstRowFirstColumn="0" w:firstRowLastColumn="0" w:lastRowFirstColumn="0" w:lastRowLastColumn="0"/>
        </w:trPr>
        <w:tc>
          <w:tcPr>
            <w:tcW w:w="1134" w:type="dxa"/>
            <w:tcBorders>
              <w:bottom w:val="single" w:sz="8" w:space="0" w:color="1E49E2" w:themeColor="accent2"/>
            </w:tcBorders>
          </w:tcPr>
          <w:p w14:paraId="2578C623" w14:textId="4C0CE5B6" w:rsidR="00722727" w:rsidRDefault="0042321E" w:rsidP="00722727">
            <w:pPr>
              <w:pStyle w:val="BodyText"/>
            </w:pPr>
            <w:r w:rsidRPr="0093576D">
              <w:rPr>
                <w:rFonts w:eastAsia="Times New Roman" w:cs="Arial"/>
                <w:color w:val="000000"/>
                <w:kern w:val="24"/>
                <w:sz w:val="16"/>
                <w:szCs w:val="16"/>
                <w:lang w:eastAsia="en-AU"/>
              </w:rPr>
              <w:t>Industry and Professional Bodies</w:t>
            </w:r>
          </w:p>
        </w:tc>
        <w:tc>
          <w:tcPr>
            <w:tcW w:w="1700" w:type="dxa"/>
            <w:tcBorders>
              <w:bottom w:val="single" w:sz="8" w:space="0" w:color="1E49E2" w:themeColor="accent2"/>
            </w:tcBorders>
            <w:vAlign w:val="center"/>
          </w:tcPr>
          <w:p w14:paraId="2555EA9C" w14:textId="31F98E16"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986" w:type="dxa"/>
            <w:tcBorders>
              <w:bottom w:val="single" w:sz="8" w:space="0" w:color="1E49E2" w:themeColor="accent2"/>
            </w:tcBorders>
            <w:vAlign w:val="center"/>
          </w:tcPr>
          <w:p w14:paraId="6C16177E" w14:textId="5D464151"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701" w:type="dxa"/>
            <w:tcBorders>
              <w:bottom w:val="single" w:sz="8" w:space="0" w:color="1E49E2" w:themeColor="accent2"/>
            </w:tcBorders>
            <w:vAlign w:val="center"/>
          </w:tcPr>
          <w:p w14:paraId="26903F27" w14:textId="24E65B60"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559" w:type="dxa"/>
            <w:tcBorders>
              <w:bottom w:val="single" w:sz="8" w:space="0" w:color="1E49E2" w:themeColor="accent2"/>
            </w:tcBorders>
            <w:vAlign w:val="center"/>
          </w:tcPr>
          <w:p w14:paraId="06D370BF" w14:textId="4C1F28C4"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c>
          <w:tcPr>
            <w:tcW w:w="1558" w:type="dxa"/>
            <w:tcBorders>
              <w:bottom w:val="single" w:sz="8" w:space="0" w:color="1E49E2" w:themeColor="accent2"/>
            </w:tcBorders>
            <w:vAlign w:val="center"/>
          </w:tcPr>
          <w:p w14:paraId="7898FDFD" w14:textId="286DB99B" w:rsidR="00722727" w:rsidRPr="004972DE" w:rsidRDefault="004972DE" w:rsidP="004972DE">
            <w:pPr>
              <w:pStyle w:val="BodyText"/>
              <w:jc w:val="center"/>
              <w:rPr>
                <w:sz w:val="32"/>
                <w:szCs w:val="36"/>
              </w:rPr>
            </w:pPr>
            <w:r w:rsidRPr="004972DE">
              <w:rPr>
                <w:rFonts w:ascii="Wingdings" w:eastAsia="Wingdings" w:hAnsi="Wingdings" w:cs="Wingdings"/>
                <w:sz w:val="32"/>
                <w:szCs w:val="36"/>
              </w:rPr>
              <w:t></w:t>
            </w:r>
          </w:p>
        </w:tc>
      </w:tr>
    </w:tbl>
    <w:p w14:paraId="5F1B77C1" w14:textId="12D45B72" w:rsidR="00722727" w:rsidRDefault="00722727" w:rsidP="00D23C8E">
      <w:pPr>
        <w:pStyle w:val="BodyText"/>
      </w:pPr>
      <w:r>
        <w:t>Throughout the stakeholder consultation period, several areas for prioritisation of uniformity efforts were identified and included:</w:t>
      </w:r>
    </w:p>
    <w:tbl>
      <w:tblPr>
        <w:tblStyle w:val="TableGrid"/>
        <w:tblW w:w="0" w:type="auto"/>
        <w:tblCellMar>
          <w:top w:w="57" w:type="dxa"/>
          <w:bottom w:w="57" w:type="dxa"/>
        </w:tblCellMar>
        <w:tblLook w:val="04A0" w:firstRow="1" w:lastRow="0" w:firstColumn="1" w:lastColumn="0" w:noHBand="0" w:noVBand="1"/>
      </w:tblPr>
      <w:tblGrid>
        <w:gridCol w:w="851"/>
        <w:gridCol w:w="8787"/>
      </w:tblGrid>
      <w:tr w:rsidR="00F30139" w:rsidRPr="00E12451" w14:paraId="038E473A" w14:textId="77777777">
        <w:trPr>
          <w:cnfStyle w:val="100000000000" w:firstRow="1" w:lastRow="0" w:firstColumn="0" w:lastColumn="0" w:oddVBand="0" w:evenVBand="0" w:oddHBand="0" w:evenHBand="0" w:firstRowFirstColumn="0" w:firstRowLastColumn="0" w:lastRowFirstColumn="0" w:lastRowLastColumn="0"/>
        </w:trPr>
        <w:tc>
          <w:tcPr>
            <w:tcW w:w="851" w:type="dxa"/>
            <w:shd w:val="clear" w:color="auto" w:fill="auto"/>
          </w:tcPr>
          <w:p w14:paraId="05F1516D" w14:textId="38408454" w:rsidR="005406BF" w:rsidRPr="00E12451" w:rsidRDefault="00F30139">
            <w:pPr>
              <w:pStyle w:val="BodyText"/>
              <w:rPr>
                <w:color w:val="auto"/>
              </w:rPr>
            </w:pPr>
            <w:r>
              <w:rPr>
                <w:noProof/>
              </w:rPr>
              <w:drawing>
                <wp:inline distT="0" distB="0" distL="0" distR="0" wp14:anchorId="1E215583" wp14:editId="6EFE52C8">
                  <wp:extent cx="388501" cy="311895"/>
                  <wp:effectExtent l="0" t="0" r="0" b="0"/>
                  <wp:docPr id="245036548" name="Graphic 245036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36548" name="Graphic 245036548">
                            <a:extLst>
                              <a:ext uri="{C183D7F6-B498-43B3-948B-1728B52AA6E4}">
                                <adec:decorative xmlns:adec="http://schemas.microsoft.com/office/drawing/2017/decorative" val="1"/>
                              </a:ext>
                            </a:extLst>
                          </pic:cNvPr>
                          <pic:cNvPicPr/>
                        </pic:nvPicPr>
                        <pic:blipFill>
                          <a:blip r:embed="rId57">
                            <a:extLst>
                              <a:ext uri="{96DAC541-7B7A-43D3-8B79-37D633B846F1}">
                                <asvg:svgBlip xmlns:asvg="http://schemas.microsoft.com/office/drawing/2016/SVG/main" r:embed="rId58"/>
                              </a:ext>
                            </a:extLst>
                          </a:blip>
                          <a:stretch>
                            <a:fillRect/>
                          </a:stretch>
                        </pic:blipFill>
                        <pic:spPr>
                          <a:xfrm>
                            <a:off x="0" y="0"/>
                            <a:ext cx="407241" cy="326940"/>
                          </a:xfrm>
                          <a:prstGeom prst="rect">
                            <a:avLst/>
                          </a:prstGeom>
                        </pic:spPr>
                      </pic:pic>
                    </a:graphicData>
                  </a:graphic>
                </wp:inline>
              </w:drawing>
            </w:r>
          </w:p>
        </w:tc>
        <w:tc>
          <w:tcPr>
            <w:tcW w:w="8787" w:type="dxa"/>
            <w:shd w:val="clear" w:color="auto" w:fill="auto"/>
          </w:tcPr>
          <w:p w14:paraId="15CD6451" w14:textId="22538DAD" w:rsidR="005406BF" w:rsidRPr="00E12451" w:rsidRDefault="00A05567">
            <w:pPr>
              <w:pStyle w:val="BodyText"/>
              <w:rPr>
                <w:color w:val="auto"/>
              </w:rPr>
            </w:pPr>
            <w:r w:rsidRPr="00A05567">
              <w:rPr>
                <w:b/>
                <w:bCs/>
                <w:color w:val="auto"/>
              </w:rPr>
              <w:t>Emergency management</w:t>
            </w:r>
            <w:r w:rsidRPr="00A05567">
              <w:rPr>
                <w:color w:val="auto"/>
              </w:rPr>
              <w:t xml:space="preserve"> – Emergency management was consistently regarded as a key priority area for uniformity. Stakeholders referenced the disparity in how ARPANSA considers emergency response (i.e., Lucas Heights) compared to that of States and Territories’. States and Territories argued they are exposed to a broader range of emergency response events given their regulation of more entities compared to ARPANSA’s regulation of Commonwealth-only entities. Stakeholders further acknowledged the role of the COMDISPLAN in the event of an emergency radiation event and spoke to the significant role of the COMDISPLAN during the lost source incident in Western Australian earlier this year. A priority area for uniformity however was the coordination of State and Territory resources in the event of another such incident, with stakeholders acknowledging that other States and Territories can play larger roles in emergency responses. Stakeholders further acknowledged the lack of an emergency response feedback mechanism, to allow other States and Territories not involved in an emergency response to also share in learnings.</w:t>
            </w:r>
          </w:p>
        </w:tc>
      </w:tr>
      <w:tr w:rsidR="00F30139" w:rsidRPr="00E12451" w14:paraId="088BF6C3" w14:textId="77777777">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044F40B5" w14:textId="41CB7E14" w:rsidR="005406BF" w:rsidRPr="00E12451" w:rsidRDefault="009B2876">
            <w:pPr>
              <w:pStyle w:val="BodyText"/>
            </w:pPr>
            <w:r>
              <w:rPr>
                <w:b/>
                <w:bCs/>
                <w:noProof/>
              </w:rPr>
              <w:drawing>
                <wp:inline distT="0" distB="0" distL="0" distR="0" wp14:anchorId="36B0AF11" wp14:editId="74ACC84A">
                  <wp:extent cx="358140" cy="358140"/>
                  <wp:effectExtent l="0" t="0" r="0" b="3810"/>
                  <wp:docPr id="567" name="Graphic 567" descr="Radioacti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Graphic 567" descr="Radioactive with solid fill"/>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58140" cy="358140"/>
                          </a:xfrm>
                          <a:prstGeom prst="rect">
                            <a:avLst/>
                          </a:prstGeom>
                        </pic:spPr>
                      </pic:pic>
                    </a:graphicData>
                  </a:graphic>
                </wp:inline>
              </w:drawing>
            </w:r>
          </w:p>
        </w:tc>
        <w:tc>
          <w:tcPr>
            <w:tcW w:w="8787" w:type="dxa"/>
            <w:shd w:val="clear" w:color="auto" w:fill="auto"/>
          </w:tcPr>
          <w:p w14:paraId="6F7221EA" w14:textId="0D4907BC" w:rsidR="005406BF" w:rsidRPr="009B2876" w:rsidRDefault="00811DA4">
            <w:pPr>
              <w:pStyle w:val="BodyText"/>
            </w:pPr>
            <w:r w:rsidRPr="009B2876">
              <w:rPr>
                <w:b/>
                <w:bCs/>
              </w:rPr>
              <w:t>Radioactive Waste Management</w:t>
            </w:r>
            <w:r w:rsidRPr="009B2876">
              <w:t xml:space="preserve"> – stakeholders mentioned the differences in language and terminology used in radiation emergency plans across States and Territories. Stakeholders queried whether these inconsistencies mattered and if there should be a consistent set of legislation and terminology regarding radioactive waste management. They added there were different perspectives on the importance of consistency but agreed that having a consistent framework would be beneficial. They encouraged reviewers to consider the challenges in achieving uniformity in this area given the different requirements and approaches in each jurisdiction.</w:t>
            </w:r>
          </w:p>
        </w:tc>
      </w:tr>
    </w:tbl>
    <w:p w14:paraId="5852BE10" w14:textId="77777777" w:rsidR="009B2876" w:rsidRDefault="009B2876" w:rsidP="00E83BD4">
      <w:pPr>
        <w:pStyle w:val="BodyText"/>
      </w:pPr>
    </w:p>
    <w:p w14:paraId="672F67D8" w14:textId="77777777" w:rsidR="009B2876" w:rsidRDefault="009B2876">
      <w:pPr>
        <w:spacing w:before="0" w:after="160" w:line="259" w:lineRule="auto"/>
        <w:rPr>
          <w:rFonts w:ascii="Arial" w:hAnsi="Arial"/>
        </w:rPr>
      </w:pPr>
      <w:r>
        <w:br w:type="page"/>
      </w:r>
    </w:p>
    <w:tbl>
      <w:tblPr>
        <w:tblStyle w:val="TableGrid"/>
        <w:tblW w:w="0" w:type="auto"/>
        <w:tblCellMar>
          <w:top w:w="57" w:type="dxa"/>
          <w:bottom w:w="57" w:type="dxa"/>
        </w:tblCellMar>
        <w:tblLook w:val="04A0" w:firstRow="1" w:lastRow="0" w:firstColumn="1" w:lastColumn="0" w:noHBand="0" w:noVBand="1"/>
      </w:tblPr>
      <w:tblGrid>
        <w:gridCol w:w="851"/>
        <w:gridCol w:w="8787"/>
      </w:tblGrid>
      <w:tr w:rsidR="009B2876" w:rsidRPr="00E12451" w14:paraId="19E5AB80" w14:textId="77777777">
        <w:trPr>
          <w:cnfStyle w:val="100000000000" w:firstRow="1" w:lastRow="0" w:firstColumn="0" w:lastColumn="0" w:oddVBand="0" w:evenVBand="0" w:oddHBand="0" w:evenHBand="0" w:firstRowFirstColumn="0" w:firstRowLastColumn="0" w:lastRowFirstColumn="0" w:lastRowLastColumn="0"/>
        </w:trPr>
        <w:tc>
          <w:tcPr>
            <w:tcW w:w="851" w:type="dxa"/>
            <w:shd w:val="clear" w:color="auto" w:fill="auto"/>
          </w:tcPr>
          <w:p w14:paraId="20AFA9C1" w14:textId="135CE6EC" w:rsidR="009B2876" w:rsidRPr="00E12451" w:rsidRDefault="00591310">
            <w:pPr>
              <w:pStyle w:val="BodyText"/>
              <w:rPr>
                <w:color w:val="auto"/>
              </w:rPr>
            </w:pPr>
            <w:r w:rsidRPr="00591310">
              <w:rPr>
                <w:noProof/>
              </w:rPr>
              <w:lastRenderedPageBreak/>
              <mc:AlternateContent>
                <mc:Choice Requires="wpg">
                  <w:drawing>
                    <wp:inline distT="0" distB="0" distL="0" distR="0" wp14:anchorId="6E139923" wp14:editId="2DBAB167">
                      <wp:extent cx="291455" cy="352599"/>
                      <wp:effectExtent l="0" t="0" r="0" b="9525"/>
                      <wp:docPr id="245036549" name="Group 245036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1455" cy="352599"/>
                                <a:chOff x="0" y="0"/>
                                <a:chExt cx="363416" cy="439615"/>
                              </a:xfrm>
                              <a:solidFill>
                                <a:schemeClr val="accent1"/>
                              </a:solidFill>
                            </wpg:grpSpPr>
                            <wps:wsp>
                              <wps:cNvPr id="245036550" name="Freeform 84"/>
                              <wps:cNvSpPr>
                                <a:spLocks/>
                              </wps:cNvSpPr>
                              <wps:spPr bwMode="auto">
                                <a:xfrm>
                                  <a:off x="0" y="0"/>
                                  <a:ext cx="291612" cy="439615"/>
                                </a:xfrm>
                                <a:custGeom>
                                  <a:avLst/>
                                  <a:gdLst>
                                    <a:gd name="T0" fmla="*/ 109 w 208"/>
                                    <a:gd name="T1" fmla="*/ 0 h 314"/>
                                    <a:gd name="T2" fmla="*/ 125 w 208"/>
                                    <a:gd name="T3" fmla="*/ 17 h 314"/>
                                    <a:gd name="T4" fmla="*/ 128 w 208"/>
                                    <a:gd name="T5" fmla="*/ 19 h 314"/>
                                    <a:gd name="T6" fmla="*/ 141 w 208"/>
                                    <a:gd name="T7" fmla="*/ 19 h 314"/>
                                    <a:gd name="T8" fmla="*/ 144 w 208"/>
                                    <a:gd name="T9" fmla="*/ 22 h 314"/>
                                    <a:gd name="T10" fmla="*/ 144 w 208"/>
                                    <a:gd name="T11" fmla="*/ 33 h 314"/>
                                    <a:gd name="T12" fmla="*/ 148 w 208"/>
                                    <a:gd name="T13" fmla="*/ 37 h 314"/>
                                    <a:gd name="T14" fmla="*/ 192 w 208"/>
                                    <a:gd name="T15" fmla="*/ 37 h 314"/>
                                    <a:gd name="T16" fmla="*/ 203 w 208"/>
                                    <a:gd name="T17" fmla="*/ 37 h 314"/>
                                    <a:gd name="T18" fmla="*/ 208 w 208"/>
                                    <a:gd name="T19" fmla="*/ 42 h 314"/>
                                    <a:gd name="T20" fmla="*/ 208 w 208"/>
                                    <a:gd name="T21" fmla="*/ 84 h 314"/>
                                    <a:gd name="T22" fmla="*/ 208 w 208"/>
                                    <a:gd name="T23" fmla="*/ 141 h 314"/>
                                    <a:gd name="T24" fmla="*/ 203 w 208"/>
                                    <a:gd name="T25" fmla="*/ 146 h 314"/>
                                    <a:gd name="T26" fmla="*/ 195 w 208"/>
                                    <a:gd name="T27" fmla="*/ 146 h 314"/>
                                    <a:gd name="T28" fmla="*/ 191 w 208"/>
                                    <a:gd name="T29" fmla="*/ 142 h 314"/>
                                    <a:gd name="T30" fmla="*/ 191 w 208"/>
                                    <a:gd name="T31" fmla="*/ 88 h 314"/>
                                    <a:gd name="T32" fmla="*/ 191 w 208"/>
                                    <a:gd name="T33" fmla="*/ 56 h 314"/>
                                    <a:gd name="T34" fmla="*/ 187 w 208"/>
                                    <a:gd name="T35" fmla="*/ 52 h 314"/>
                                    <a:gd name="T36" fmla="*/ 70 w 208"/>
                                    <a:gd name="T37" fmla="*/ 53 h 314"/>
                                    <a:gd name="T38" fmla="*/ 20 w 208"/>
                                    <a:gd name="T39" fmla="*/ 53 h 314"/>
                                    <a:gd name="T40" fmla="*/ 16 w 208"/>
                                    <a:gd name="T41" fmla="*/ 56 h 314"/>
                                    <a:gd name="T42" fmla="*/ 16 w 208"/>
                                    <a:gd name="T43" fmla="*/ 225 h 314"/>
                                    <a:gd name="T44" fmla="*/ 16 w 208"/>
                                    <a:gd name="T45" fmla="*/ 295 h 314"/>
                                    <a:gd name="T46" fmla="*/ 20 w 208"/>
                                    <a:gd name="T47" fmla="*/ 299 h 314"/>
                                    <a:gd name="T48" fmla="*/ 186 w 208"/>
                                    <a:gd name="T49" fmla="*/ 299 h 314"/>
                                    <a:gd name="T50" fmla="*/ 191 w 208"/>
                                    <a:gd name="T51" fmla="*/ 296 h 314"/>
                                    <a:gd name="T52" fmla="*/ 193 w 208"/>
                                    <a:gd name="T53" fmla="*/ 295 h 314"/>
                                    <a:gd name="T54" fmla="*/ 205 w 208"/>
                                    <a:gd name="T55" fmla="*/ 294 h 314"/>
                                    <a:gd name="T56" fmla="*/ 208 w 208"/>
                                    <a:gd name="T57" fmla="*/ 297 h 314"/>
                                    <a:gd name="T58" fmla="*/ 208 w 208"/>
                                    <a:gd name="T59" fmla="*/ 312 h 314"/>
                                    <a:gd name="T60" fmla="*/ 205 w 208"/>
                                    <a:gd name="T61" fmla="*/ 314 h 314"/>
                                    <a:gd name="T62" fmla="*/ 203 w 208"/>
                                    <a:gd name="T63" fmla="*/ 314 h 314"/>
                                    <a:gd name="T64" fmla="*/ 5 w 208"/>
                                    <a:gd name="T65" fmla="*/ 314 h 314"/>
                                    <a:gd name="T66" fmla="*/ 0 w 208"/>
                                    <a:gd name="T67" fmla="*/ 309 h 314"/>
                                    <a:gd name="T68" fmla="*/ 0 w 208"/>
                                    <a:gd name="T69" fmla="*/ 68 h 314"/>
                                    <a:gd name="T70" fmla="*/ 0 w 208"/>
                                    <a:gd name="T71" fmla="*/ 41 h 314"/>
                                    <a:gd name="T72" fmla="*/ 4 w 208"/>
                                    <a:gd name="T73" fmla="*/ 37 h 314"/>
                                    <a:gd name="T74" fmla="*/ 60 w 208"/>
                                    <a:gd name="T75" fmla="*/ 37 h 314"/>
                                    <a:gd name="T76" fmla="*/ 64 w 208"/>
                                    <a:gd name="T77" fmla="*/ 33 h 314"/>
                                    <a:gd name="T78" fmla="*/ 64 w 208"/>
                                    <a:gd name="T79" fmla="*/ 22 h 314"/>
                                    <a:gd name="T80" fmla="*/ 67 w 208"/>
                                    <a:gd name="T81" fmla="*/ 19 h 314"/>
                                    <a:gd name="T82" fmla="*/ 80 w 208"/>
                                    <a:gd name="T83" fmla="*/ 19 h 314"/>
                                    <a:gd name="T84" fmla="*/ 83 w 208"/>
                                    <a:gd name="T85" fmla="*/ 17 h 314"/>
                                    <a:gd name="T86" fmla="*/ 99 w 208"/>
                                    <a:gd name="T87" fmla="*/ 0 h 314"/>
                                    <a:gd name="T88" fmla="*/ 109 w 208"/>
                                    <a:gd name="T8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8" h="314">
                                      <a:moveTo>
                                        <a:pt x="109" y="0"/>
                                      </a:moveTo>
                                      <a:cubicBezTo>
                                        <a:pt x="117" y="3"/>
                                        <a:pt x="123" y="8"/>
                                        <a:pt x="125" y="17"/>
                                      </a:cubicBezTo>
                                      <a:cubicBezTo>
                                        <a:pt x="126" y="19"/>
                                        <a:pt x="127" y="19"/>
                                        <a:pt x="128" y="19"/>
                                      </a:cubicBezTo>
                                      <a:cubicBezTo>
                                        <a:pt x="132" y="19"/>
                                        <a:pt x="137" y="19"/>
                                        <a:pt x="141" y="19"/>
                                      </a:cubicBezTo>
                                      <a:cubicBezTo>
                                        <a:pt x="143" y="19"/>
                                        <a:pt x="144" y="20"/>
                                        <a:pt x="144" y="22"/>
                                      </a:cubicBezTo>
                                      <a:cubicBezTo>
                                        <a:pt x="144" y="26"/>
                                        <a:pt x="144" y="29"/>
                                        <a:pt x="144" y="33"/>
                                      </a:cubicBezTo>
                                      <a:cubicBezTo>
                                        <a:pt x="144" y="37"/>
                                        <a:pt x="144" y="37"/>
                                        <a:pt x="148" y="37"/>
                                      </a:cubicBezTo>
                                      <a:cubicBezTo>
                                        <a:pt x="163" y="37"/>
                                        <a:pt x="178" y="37"/>
                                        <a:pt x="192" y="37"/>
                                      </a:cubicBezTo>
                                      <a:cubicBezTo>
                                        <a:pt x="196" y="37"/>
                                        <a:pt x="200" y="37"/>
                                        <a:pt x="203" y="37"/>
                                      </a:cubicBezTo>
                                      <a:cubicBezTo>
                                        <a:pt x="208" y="37"/>
                                        <a:pt x="208" y="37"/>
                                        <a:pt x="208" y="42"/>
                                      </a:cubicBezTo>
                                      <a:cubicBezTo>
                                        <a:pt x="208" y="56"/>
                                        <a:pt x="208" y="70"/>
                                        <a:pt x="208" y="84"/>
                                      </a:cubicBezTo>
                                      <a:cubicBezTo>
                                        <a:pt x="208" y="103"/>
                                        <a:pt x="208" y="122"/>
                                        <a:pt x="208" y="141"/>
                                      </a:cubicBezTo>
                                      <a:cubicBezTo>
                                        <a:pt x="208" y="146"/>
                                        <a:pt x="208" y="146"/>
                                        <a:pt x="203" y="146"/>
                                      </a:cubicBezTo>
                                      <a:cubicBezTo>
                                        <a:pt x="200" y="145"/>
                                        <a:pt x="198" y="145"/>
                                        <a:pt x="195" y="146"/>
                                      </a:cubicBezTo>
                                      <a:cubicBezTo>
                                        <a:pt x="192" y="146"/>
                                        <a:pt x="191" y="145"/>
                                        <a:pt x="191" y="142"/>
                                      </a:cubicBezTo>
                                      <a:cubicBezTo>
                                        <a:pt x="191" y="124"/>
                                        <a:pt x="191" y="106"/>
                                        <a:pt x="191" y="88"/>
                                      </a:cubicBezTo>
                                      <a:cubicBezTo>
                                        <a:pt x="191" y="77"/>
                                        <a:pt x="191" y="67"/>
                                        <a:pt x="191" y="56"/>
                                      </a:cubicBezTo>
                                      <a:cubicBezTo>
                                        <a:pt x="191" y="53"/>
                                        <a:pt x="190" y="52"/>
                                        <a:pt x="187" y="52"/>
                                      </a:cubicBezTo>
                                      <a:cubicBezTo>
                                        <a:pt x="148" y="53"/>
                                        <a:pt x="109" y="53"/>
                                        <a:pt x="70" y="53"/>
                                      </a:cubicBezTo>
                                      <a:cubicBezTo>
                                        <a:pt x="53" y="53"/>
                                        <a:pt x="36" y="53"/>
                                        <a:pt x="20" y="53"/>
                                      </a:cubicBezTo>
                                      <a:cubicBezTo>
                                        <a:pt x="17" y="52"/>
                                        <a:pt x="16" y="53"/>
                                        <a:pt x="16" y="56"/>
                                      </a:cubicBezTo>
                                      <a:cubicBezTo>
                                        <a:pt x="16" y="113"/>
                                        <a:pt x="16" y="169"/>
                                        <a:pt x="16" y="225"/>
                                      </a:cubicBezTo>
                                      <a:cubicBezTo>
                                        <a:pt x="16" y="248"/>
                                        <a:pt x="16" y="272"/>
                                        <a:pt x="16" y="295"/>
                                      </a:cubicBezTo>
                                      <a:cubicBezTo>
                                        <a:pt x="16" y="299"/>
                                        <a:pt x="16" y="299"/>
                                        <a:pt x="20" y="299"/>
                                      </a:cubicBezTo>
                                      <a:cubicBezTo>
                                        <a:pt x="76" y="299"/>
                                        <a:pt x="131" y="299"/>
                                        <a:pt x="186" y="299"/>
                                      </a:cubicBezTo>
                                      <a:cubicBezTo>
                                        <a:pt x="189" y="299"/>
                                        <a:pt x="192" y="300"/>
                                        <a:pt x="191" y="296"/>
                                      </a:cubicBezTo>
                                      <a:cubicBezTo>
                                        <a:pt x="191" y="295"/>
                                        <a:pt x="192" y="294"/>
                                        <a:pt x="193" y="295"/>
                                      </a:cubicBezTo>
                                      <a:cubicBezTo>
                                        <a:pt x="197" y="295"/>
                                        <a:pt x="201" y="295"/>
                                        <a:pt x="205" y="294"/>
                                      </a:cubicBezTo>
                                      <a:cubicBezTo>
                                        <a:pt x="207" y="294"/>
                                        <a:pt x="208" y="295"/>
                                        <a:pt x="208" y="297"/>
                                      </a:cubicBezTo>
                                      <a:cubicBezTo>
                                        <a:pt x="208" y="302"/>
                                        <a:pt x="208" y="307"/>
                                        <a:pt x="208" y="312"/>
                                      </a:cubicBezTo>
                                      <a:cubicBezTo>
                                        <a:pt x="208" y="314"/>
                                        <a:pt x="207" y="314"/>
                                        <a:pt x="205" y="314"/>
                                      </a:cubicBezTo>
                                      <a:cubicBezTo>
                                        <a:pt x="205" y="314"/>
                                        <a:pt x="204" y="314"/>
                                        <a:pt x="203" y="314"/>
                                      </a:cubicBezTo>
                                      <a:cubicBezTo>
                                        <a:pt x="137" y="314"/>
                                        <a:pt x="71" y="314"/>
                                        <a:pt x="5" y="314"/>
                                      </a:cubicBezTo>
                                      <a:cubicBezTo>
                                        <a:pt x="0" y="314"/>
                                        <a:pt x="0" y="314"/>
                                        <a:pt x="0" y="309"/>
                                      </a:cubicBezTo>
                                      <a:cubicBezTo>
                                        <a:pt x="0" y="229"/>
                                        <a:pt x="0" y="148"/>
                                        <a:pt x="0" y="68"/>
                                      </a:cubicBezTo>
                                      <a:cubicBezTo>
                                        <a:pt x="0" y="59"/>
                                        <a:pt x="0" y="50"/>
                                        <a:pt x="0" y="41"/>
                                      </a:cubicBezTo>
                                      <a:cubicBezTo>
                                        <a:pt x="0" y="37"/>
                                        <a:pt x="0" y="37"/>
                                        <a:pt x="4" y="37"/>
                                      </a:cubicBezTo>
                                      <a:cubicBezTo>
                                        <a:pt x="23" y="37"/>
                                        <a:pt x="42" y="37"/>
                                        <a:pt x="60" y="37"/>
                                      </a:cubicBezTo>
                                      <a:cubicBezTo>
                                        <a:pt x="63" y="37"/>
                                        <a:pt x="64" y="36"/>
                                        <a:pt x="64" y="33"/>
                                      </a:cubicBezTo>
                                      <a:cubicBezTo>
                                        <a:pt x="64" y="30"/>
                                        <a:pt x="64" y="26"/>
                                        <a:pt x="64" y="22"/>
                                      </a:cubicBezTo>
                                      <a:cubicBezTo>
                                        <a:pt x="64" y="20"/>
                                        <a:pt x="65" y="19"/>
                                        <a:pt x="67" y="19"/>
                                      </a:cubicBezTo>
                                      <a:cubicBezTo>
                                        <a:pt x="71" y="19"/>
                                        <a:pt x="76" y="19"/>
                                        <a:pt x="80" y="19"/>
                                      </a:cubicBezTo>
                                      <a:cubicBezTo>
                                        <a:pt x="81" y="19"/>
                                        <a:pt x="82" y="19"/>
                                        <a:pt x="83" y="17"/>
                                      </a:cubicBezTo>
                                      <a:cubicBezTo>
                                        <a:pt x="85" y="8"/>
                                        <a:pt x="91" y="3"/>
                                        <a:pt x="99" y="0"/>
                                      </a:cubicBezTo>
                                      <a:cubicBezTo>
                                        <a:pt x="102" y="0"/>
                                        <a:pt x="105" y="0"/>
                                        <a:pt x="10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51" name="Freeform 85"/>
                              <wps:cNvSpPr>
                                <a:spLocks noEditPoints="1"/>
                              </wps:cNvSpPr>
                              <wps:spPr bwMode="auto">
                                <a:xfrm>
                                  <a:off x="191966" y="219807"/>
                                  <a:ext cx="171450" cy="175846"/>
                                </a:xfrm>
                                <a:custGeom>
                                  <a:avLst/>
                                  <a:gdLst>
                                    <a:gd name="T0" fmla="*/ 0 w 123"/>
                                    <a:gd name="T1" fmla="*/ 63 h 125"/>
                                    <a:gd name="T2" fmla="*/ 59 w 123"/>
                                    <a:gd name="T3" fmla="*/ 1 h 125"/>
                                    <a:gd name="T4" fmla="*/ 123 w 123"/>
                                    <a:gd name="T5" fmla="*/ 63 h 125"/>
                                    <a:gd name="T6" fmla="*/ 62 w 123"/>
                                    <a:gd name="T7" fmla="*/ 125 h 125"/>
                                    <a:gd name="T8" fmla="*/ 0 w 123"/>
                                    <a:gd name="T9" fmla="*/ 63 h 125"/>
                                    <a:gd name="T10" fmla="*/ 49 w 123"/>
                                    <a:gd name="T11" fmla="*/ 101 h 125"/>
                                    <a:gd name="T12" fmla="*/ 51 w 123"/>
                                    <a:gd name="T13" fmla="*/ 100 h 125"/>
                                    <a:gd name="T14" fmla="*/ 72 w 123"/>
                                    <a:gd name="T15" fmla="*/ 78 h 125"/>
                                    <a:gd name="T16" fmla="*/ 104 w 123"/>
                                    <a:gd name="T17" fmla="*/ 46 h 125"/>
                                    <a:gd name="T18" fmla="*/ 104 w 123"/>
                                    <a:gd name="T19" fmla="*/ 42 h 125"/>
                                    <a:gd name="T20" fmla="*/ 94 w 123"/>
                                    <a:gd name="T21" fmla="*/ 32 h 125"/>
                                    <a:gd name="T22" fmla="*/ 89 w 123"/>
                                    <a:gd name="T23" fmla="*/ 32 h 125"/>
                                    <a:gd name="T24" fmla="*/ 51 w 123"/>
                                    <a:gd name="T25" fmla="*/ 70 h 125"/>
                                    <a:gd name="T26" fmla="*/ 46 w 123"/>
                                    <a:gd name="T27" fmla="*/ 70 h 125"/>
                                    <a:gd name="T28" fmla="*/ 33 w 123"/>
                                    <a:gd name="T29" fmla="*/ 57 h 125"/>
                                    <a:gd name="T30" fmla="*/ 29 w 123"/>
                                    <a:gd name="T31" fmla="*/ 57 h 125"/>
                                    <a:gd name="T32" fmla="*/ 18 w 123"/>
                                    <a:gd name="T33" fmla="*/ 68 h 125"/>
                                    <a:gd name="T34" fmla="*/ 18 w 123"/>
                                    <a:gd name="T35" fmla="*/ 72 h 125"/>
                                    <a:gd name="T36" fmla="*/ 47 w 123"/>
                                    <a:gd name="T37" fmla="*/ 100 h 125"/>
                                    <a:gd name="T38" fmla="*/ 49 w 123"/>
                                    <a:gd name="T39" fmla="*/ 10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3" h="125">
                                      <a:moveTo>
                                        <a:pt x="0" y="63"/>
                                      </a:moveTo>
                                      <a:cubicBezTo>
                                        <a:pt x="0" y="30"/>
                                        <a:pt x="26" y="2"/>
                                        <a:pt x="59" y="1"/>
                                      </a:cubicBezTo>
                                      <a:cubicBezTo>
                                        <a:pt x="94" y="0"/>
                                        <a:pt x="123" y="28"/>
                                        <a:pt x="123" y="63"/>
                                      </a:cubicBezTo>
                                      <a:cubicBezTo>
                                        <a:pt x="123" y="98"/>
                                        <a:pt x="95" y="125"/>
                                        <a:pt x="62" y="125"/>
                                      </a:cubicBezTo>
                                      <a:cubicBezTo>
                                        <a:pt x="27" y="125"/>
                                        <a:pt x="0" y="97"/>
                                        <a:pt x="0" y="63"/>
                                      </a:cubicBezTo>
                                      <a:close/>
                                      <a:moveTo>
                                        <a:pt x="49" y="101"/>
                                      </a:moveTo>
                                      <a:cubicBezTo>
                                        <a:pt x="50" y="101"/>
                                        <a:pt x="51" y="100"/>
                                        <a:pt x="51" y="100"/>
                                      </a:cubicBezTo>
                                      <a:cubicBezTo>
                                        <a:pt x="58" y="93"/>
                                        <a:pt x="65" y="85"/>
                                        <a:pt x="72" y="78"/>
                                      </a:cubicBezTo>
                                      <a:cubicBezTo>
                                        <a:pt x="83" y="68"/>
                                        <a:pt x="93" y="57"/>
                                        <a:pt x="104" y="46"/>
                                      </a:cubicBezTo>
                                      <a:cubicBezTo>
                                        <a:pt x="105" y="44"/>
                                        <a:pt x="106" y="43"/>
                                        <a:pt x="104" y="42"/>
                                      </a:cubicBezTo>
                                      <a:cubicBezTo>
                                        <a:pt x="100" y="38"/>
                                        <a:pt x="97" y="35"/>
                                        <a:pt x="94" y="32"/>
                                      </a:cubicBezTo>
                                      <a:cubicBezTo>
                                        <a:pt x="92" y="30"/>
                                        <a:pt x="91" y="30"/>
                                        <a:pt x="89" y="32"/>
                                      </a:cubicBezTo>
                                      <a:cubicBezTo>
                                        <a:pt x="76" y="45"/>
                                        <a:pt x="64" y="57"/>
                                        <a:pt x="51" y="70"/>
                                      </a:cubicBezTo>
                                      <a:cubicBezTo>
                                        <a:pt x="49" y="72"/>
                                        <a:pt x="48" y="72"/>
                                        <a:pt x="46" y="70"/>
                                      </a:cubicBezTo>
                                      <a:cubicBezTo>
                                        <a:pt x="42" y="66"/>
                                        <a:pt x="37" y="61"/>
                                        <a:pt x="33" y="57"/>
                                      </a:cubicBezTo>
                                      <a:cubicBezTo>
                                        <a:pt x="31" y="55"/>
                                        <a:pt x="30" y="55"/>
                                        <a:pt x="29" y="57"/>
                                      </a:cubicBezTo>
                                      <a:cubicBezTo>
                                        <a:pt x="25" y="61"/>
                                        <a:pt x="22" y="64"/>
                                        <a:pt x="18" y="68"/>
                                      </a:cubicBezTo>
                                      <a:cubicBezTo>
                                        <a:pt x="17" y="69"/>
                                        <a:pt x="17" y="70"/>
                                        <a:pt x="18" y="72"/>
                                      </a:cubicBezTo>
                                      <a:cubicBezTo>
                                        <a:pt x="28" y="81"/>
                                        <a:pt x="38" y="91"/>
                                        <a:pt x="47" y="100"/>
                                      </a:cubicBezTo>
                                      <a:cubicBezTo>
                                        <a:pt x="48" y="101"/>
                                        <a:pt x="48" y="101"/>
                                        <a:pt x="49" y="10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52" name="Freeform 87"/>
                              <wps:cNvSpPr>
                                <a:spLocks/>
                              </wps:cNvSpPr>
                              <wps:spPr bwMode="auto">
                                <a:xfrm>
                                  <a:off x="48358" y="228600"/>
                                  <a:ext cx="158262" cy="39566"/>
                                </a:xfrm>
                                <a:custGeom>
                                  <a:avLst/>
                                  <a:gdLst>
                                    <a:gd name="T0" fmla="*/ 56 w 113"/>
                                    <a:gd name="T1" fmla="*/ 1 h 28"/>
                                    <a:gd name="T2" fmla="*/ 109 w 113"/>
                                    <a:gd name="T3" fmla="*/ 1 h 28"/>
                                    <a:gd name="T4" fmla="*/ 112 w 113"/>
                                    <a:gd name="T5" fmla="*/ 2 h 28"/>
                                    <a:gd name="T6" fmla="*/ 111 w 113"/>
                                    <a:gd name="T7" fmla="*/ 4 h 28"/>
                                    <a:gd name="T8" fmla="*/ 96 w 113"/>
                                    <a:gd name="T9" fmla="*/ 25 h 28"/>
                                    <a:gd name="T10" fmla="*/ 91 w 113"/>
                                    <a:gd name="T11" fmla="*/ 28 h 28"/>
                                    <a:gd name="T12" fmla="*/ 14 w 113"/>
                                    <a:gd name="T13" fmla="*/ 28 h 28"/>
                                    <a:gd name="T14" fmla="*/ 3 w 113"/>
                                    <a:gd name="T15" fmla="*/ 28 h 28"/>
                                    <a:gd name="T16" fmla="*/ 0 w 113"/>
                                    <a:gd name="T17" fmla="*/ 25 h 28"/>
                                    <a:gd name="T18" fmla="*/ 0 w 113"/>
                                    <a:gd name="T19" fmla="*/ 4 h 28"/>
                                    <a:gd name="T20" fmla="*/ 4 w 113"/>
                                    <a:gd name="T21" fmla="*/ 1 h 28"/>
                                    <a:gd name="T22" fmla="*/ 56 w 113"/>
                                    <a:gd name="T23" fmla="*/ 1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28">
                                      <a:moveTo>
                                        <a:pt x="56" y="1"/>
                                      </a:moveTo>
                                      <a:cubicBezTo>
                                        <a:pt x="74" y="1"/>
                                        <a:pt x="92" y="1"/>
                                        <a:pt x="109" y="1"/>
                                      </a:cubicBezTo>
                                      <a:cubicBezTo>
                                        <a:pt x="110" y="1"/>
                                        <a:pt x="112" y="0"/>
                                        <a:pt x="112" y="2"/>
                                      </a:cubicBezTo>
                                      <a:cubicBezTo>
                                        <a:pt x="113" y="3"/>
                                        <a:pt x="111" y="4"/>
                                        <a:pt x="111" y="4"/>
                                      </a:cubicBezTo>
                                      <a:cubicBezTo>
                                        <a:pt x="104" y="10"/>
                                        <a:pt x="100" y="17"/>
                                        <a:pt x="96" y="25"/>
                                      </a:cubicBezTo>
                                      <a:cubicBezTo>
                                        <a:pt x="95" y="27"/>
                                        <a:pt x="93" y="28"/>
                                        <a:pt x="91" y="28"/>
                                      </a:cubicBezTo>
                                      <a:cubicBezTo>
                                        <a:pt x="65" y="28"/>
                                        <a:pt x="40" y="28"/>
                                        <a:pt x="14" y="28"/>
                                      </a:cubicBezTo>
                                      <a:cubicBezTo>
                                        <a:pt x="10" y="28"/>
                                        <a:pt x="7" y="28"/>
                                        <a:pt x="3" y="28"/>
                                      </a:cubicBezTo>
                                      <a:cubicBezTo>
                                        <a:pt x="1" y="28"/>
                                        <a:pt x="0" y="27"/>
                                        <a:pt x="0" y="25"/>
                                      </a:cubicBezTo>
                                      <a:cubicBezTo>
                                        <a:pt x="0" y="18"/>
                                        <a:pt x="0" y="11"/>
                                        <a:pt x="0" y="4"/>
                                      </a:cubicBezTo>
                                      <a:cubicBezTo>
                                        <a:pt x="0" y="1"/>
                                        <a:pt x="2" y="1"/>
                                        <a:pt x="4" y="1"/>
                                      </a:cubicBezTo>
                                      <a:cubicBezTo>
                                        <a:pt x="21" y="1"/>
                                        <a:pt x="39" y="1"/>
                                        <a:pt x="56"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53" name="Freeform 88"/>
                              <wps:cNvSpPr>
                                <a:spLocks/>
                              </wps:cNvSpPr>
                              <wps:spPr bwMode="auto">
                                <a:xfrm>
                                  <a:off x="48358" y="310661"/>
                                  <a:ext cx="131885" cy="36635"/>
                                </a:xfrm>
                                <a:custGeom>
                                  <a:avLst/>
                                  <a:gdLst>
                                    <a:gd name="T0" fmla="*/ 47 w 94"/>
                                    <a:gd name="T1" fmla="*/ 27 h 27"/>
                                    <a:gd name="T2" fmla="*/ 4 w 94"/>
                                    <a:gd name="T3" fmla="*/ 27 h 27"/>
                                    <a:gd name="T4" fmla="*/ 0 w 94"/>
                                    <a:gd name="T5" fmla="*/ 23 h 27"/>
                                    <a:gd name="T6" fmla="*/ 0 w 94"/>
                                    <a:gd name="T7" fmla="*/ 3 h 27"/>
                                    <a:gd name="T8" fmla="*/ 3 w 94"/>
                                    <a:gd name="T9" fmla="*/ 0 h 27"/>
                                    <a:gd name="T10" fmla="*/ 85 w 94"/>
                                    <a:gd name="T11" fmla="*/ 0 h 27"/>
                                    <a:gd name="T12" fmla="*/ 89 w 94"/>
                                    <a:gd name="T13" fmla="*/ 3 h 27"/>
                                    <a:gd name="T14" fmla="*/ 93 w 94"/>
                                    <a:gd name="T15" fmla="*/ 25 h 27"/>
                                    <a:gd name="T16" fmla="*/ 91 w 94"/>
                                    <a:gd name="T17" fmla="*/ 27 h 27"/>
                                    <a:gd name="T18" fmla="*/ 69 w 94"/>
                                    <a:gd name="T19" fmla="*/ 27 h 27"/>
                                    <a:gd name="T20" fmla="*/ 47 w 94"/>
                                    <a:gd name="T21" fmla="*/ 27 h 27"/>
                                    <a:gd name="T22" fmla="*/ 47 w 94"/>
                                    <a:gd name="T2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4" h="27">
                                      <a:moveTo>
                                        <a:pt x="47" y="27"/>
                                      </a:moveTo>
                                      <a:cubicBezTo>
                                        <a:pt x="33" y="27"/>
                                        <a:pt x="18" y="27"/>
                                        <a:pt x="4" y="27"/>
                                      </a:cubicBezTo>
                                      <a:cubicBezTo>
                                        <a:pt x="0" y="27"/>
                                        <a:pt x="0" y="27"/>
                                        <a:pt x="0" y="23"/>
                                      </a:cubicBezTo>
                                      <a:cubicBezTo>
                                        <a:pt x="0" y="16"/>
                                        <a:pt x="0" y="10"/>
                                        <a:pt x="0" y="3"/>
                                      </a:cubicBezTo>
                                      <a:cubicBezTo>
                                        <a:pt x="0" y="1"/>
                                        <a:pt x="1" y="0"/>
                                        <a:pt x="3" y="0"/>
                                      </a:cubicBezTo>
                                      <a:cubicBezTo>
                                        <a:pt x="31" y="0"/>
                                        <a:pt x="58" y="0"/>
                                        <a:pt x="85" y="0"/>
                                      </a:cubicBezTo>
                                      <a:cubicBezTo>
                                        <a:pt x="88" y="0"/>
                                        <a:pt x="89" y="1"/>
                                        <a:pt x="89" y="3"/>
                                      </a:cubicBezTo>
                                      <a:cubicBezTo>
                                        <a:pt x="89" y="11"/>
                                        <a:pt x="91" y="18"/>
                                        <a:pt x="93" y="25"/>
                                      </a:cubicBezTo>
                                      <a:cubicBezTo>
                                        <a:pt x="94" y="27"/>
                                        <a:pt x="92" y="27"/>
                                        <a:pt x="91" y="27"/>
                                      </a:cubicBezTo>
                                      <a:cubicBezTo>
                                        <a:pt x="84" y="27"/>
                                        <a:pt x="77" y="27"/>
                                        <a:pt x="69" y="27"/>
                                      </a:cubicBezTo>
                                      <a:cubicBezTo>
                                        <a:pt x="62" y="27"/>
                                        <a:pt x="54" y="27"/>
                                        <a:pt x="47" y="27"/>
                                      </a:cubicBezTo>
                                      <a:cubicBezTo>
                                        <a:pt x="47" y="27"/>
                                        <a:pt x="47" y="27"/>
                                        <a:pt x="47" y="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grpSp>
                              <wpg:cNvPr id="245036554" name="Group 245036554"/>
                              <wpg:cNvGrpSpPr/>
                              <wpg:grpSpPr>
                                <a:xfrm>
                                  <a:off x="91935" y="84634"/>
                                  <a:ext cx="111287" cy="125406"/>
                                  <a:chOff x="91935" y="84634"/>
                                  <a:chExt cx="196362" cy="221273"/>
                                </a:xfrm>
                                <a:grpFill/>
                              </wpg:grpSpPr>
                              <wpg:grpSp>
                                <wpg:cNvPr id="245036555" name="Group 245036555"/>
                                <wpg:cNvGrpSpPr/>
                                <wpg:grpSpPr>
                                  <a:xfrm>
                                    <a:off x="91935" y="84634"/>
                                    <a:ext cx="196362" cy="221273"/>
                                    <a:chOff x="91935" y="84634"/>
                                    <a:chExt cx="196362" cy="221273"/>
                                  </a:xfrm>
                                  <a:grpFill/>
                                </wpg:grpSpPr>
                                <wps:wsp>
                                  <wps:cNvPr id="245036556" name="Freeform 98"/>
                                  <wps:cNvSpPr>
                                    <a:spLocks/>
                                  </wps:cNvSpPr>
                                  <wps:spPr bwMode="auto">
                                    <a:xfrm>
                                      <a:off x="91935" y="193072"/>
                                      <a:ext cx="196362" cy="112835"/>
                                    </a:xfrm>
                                    <a:custGeom>
                                      <a:avLst/>
                                      <a:gdLst>
                                        <a:gd name="T0" fmla="*/ 54 w 140"/>
                                        <a:gd name="T1" fmla="*/ 1 h 81"/>
                                        <a:gd name="T2" fmla="*/ 46 w 140"/>
                                        <a:gd name="T3" fmla="*/ 6 h 81"/>
                                        <a:gd name="T4" fmla="*/ 45 w 140"/>
                                        <a:gd name="T5" fmla="*/ 8 h 81"/>
                                        <a:gd name="T6" fmla="*/ 60 w 140"/>
                                        <a:gd name="T7" fmla="*/ 56 h 81"/>
                                        <a:gd name="T8" fmla="*/ 61 w 140"/>
                                        <a:gd name="T9" fmla="*/ 57 h 81"/>
                                        <a:gd name="T10" fmla="*/ 70 w 140"/>
                                        <a:gd name="T11" fmla="*/ 21 h 81"/>
                                        <a:gd name="T12" fmla="*/ 70 w 140"/>
                                        <a:gd name="T13" fmla="*/ 21 h 81"/>
                                        <a:gd name="T14" fmla="*/ 79 w 140"/>
                                        <a:gd name="T15" fmla="*/ 57 h 81"/>
                                        <a:gd name="T16" fmla="*/ 80 w 140"/>
                                        <a:gd name="T17" fmla="*/ 53 h 81"/>
                                        <a:gd name="T18" fmla="*/ 94 w 140"/>
                                        <a:gd name="T19" fmla="*/ 9 h 81"/>
                                        <a:gd name="T20" fmla="*/ 93 w 140"/>
                                        <a:gd name="T21" fmla="*/ 6 h 81"/>
                                        <a:gd name="T22" fmla="*/ 85 w 140"/>
                                        <a:gd name="T23" fmla="*/ 0 h 81"/>
                                        <a:gd name="T24" fmla="*/ 106 w 140"/>
                                        <a:gd name="T25" fmla="*/ 4 h 81"/>
                                        <a:gd name="T26" fmla="*/ 120 w 140"/>
                                        <a:gd name="T27" fmla="*/ 7 h 81"/>
                                        <a:gd name="T28" fmla="*/ 129 w 140"/>
                                        <a:gd name="T29" fmla="*/ 16 h 81"/>
                                        <a:gd name="T30" fmla="*/ 139 w 140"/>
                                        <a:gd name="T31" fmla="*/ 59 h 81"/>
                                        <a:gd name="T32" fmla="*/ 138 w 140"/>
                                        <a:gd name="T33" fmla="*/ 61 h 81"/>
                                        <a:gd name="T34" fmla="*/ 122 w 140"/>
                                        <a:gd name="T35" fmla="*/ 67 h 81"/>
                                        <a:gd name="T36" fmla="*/ 120 w 140"/>
                                        <a:gd name="T37" fmla="*/ 68 h 81"/>
                                        <a:gd name="T38" fmla="*/ 97 w 140"/>
                                        <a:gd name="T39" fmla="*/ 77 h 81"/>
                                        <a:gd name="T40" fmla="*/ 38 w 140"/>
                                        <a:gd name="T41" fmla="*/ 76 h 81"/>
                                        <a:gd name="T42" fmla="*/ 20 w 140"/>
                                        <a:gd name="T43" fmla="*/ 68 h 81"/>
                                        <a:gd name="T44" fmla="*/ 18 w 140"/>
                                        <a:gd name="T45" fmla="*/ 67 h 81"/>
                                        <a:gd name="T46" fmla="*/ 2 w 140"/>
                                        <a:gd name="T47" fmla="*/ 61 h 81"/>
                                        <a:gd name="T48" fmla="*/ 0 w 140"/>
                                        <a:gd name="T49" fmla="*/ 59 h 81"/>
                                        <a:gd name="T50" fmla="*/ 10 w 140"/>
                                        <a:gd name="T51" fmla="*/ 16 h 81"/>
                                        <a:gd name="T52" fmla="*/ 19 w 140"/>
                                        <a:gd name="T53" fmla="*/ 7 h 81"/>
                                        <a:gd name="T54" fmla="*/ 54 w 140"/>
                                        <a:gd name="T55" fmla="*/ 0 h 81"/>
                                        <a:gd name="T56" fmla="*/ 54 w 140"/>
                                        <a:gd name="T57" fmla="*/ 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0" h="81">
                                          <a:moveTo>
                                            <a:pt x="54" y="1"/>
                                          </a:moveTo>
                                          <a:cubicBezTo>
                                            <a:pt x="51" y="2"/>
                                            <a:pt x="49" y="4"/>
                                            <a:pt x="46" y="6"/>
                                          </a:cubicBezTo>
                                          <a:cubicBezTo>
                                            <a:pt x="45" y="7"/>
                                            <a:pt x="45" y="7"/>
                                            <a:pt x="45" y="8"/>
                                          </a:cubicBezTo>
                                          <a:cubicBezTo>
                                            <a:pt x="50" y="24"/>
                                            <a:pt x="55" y="40"/>
                                            <a:pt x="60" y="56"/>
                                          </a:cubicBezTo>
                                          <a:cubicBezTo>
                                            <a:pt x="60" y="56"/>
                                            <a:pt x="61" y="56"/>
                                            <a:pt x="61" y="57"/>
                                          </a:cubicBezTo>
                                          <a:cubicBezTo>
                                            <a:pt x="64" y="45"/>
                                            <a:pt x="67" y="33"/>
                                            <a:pt x="70" y="21"/>
                                          </a:cubicBezTo>
                                          <a:cubicBezTo>
                                            <a:pt x="70" y="21"/>
                                            <a:pt x="70" y="21"/>
                                            <a:pt x="70" y="21"/>
                                          </a:cubicBezTo>
                                          <a:cubicBezTo>
                                            <a:pt x="73" y="33"/>
                                            <a:pt x="76" y="45"/>
                                            <a:pt x="79" y="57"/>
                                          </a:cubicBezTo>
                                          <a:cubicBezTo>
                                            <a:pt x="80" y="56"/>
                                            <a:pt x="80" y="54"/>
                                            <a:pt x="80" y="53"/>
                                          </a:cubicBezTo>
                                          <a:cubicBezTo>
                                            <a:pt x="85" y="39"/>
                                            <a:pt x="89" y="24"/>
                                            <a:pt x="94" y="9"/>
                                          </a:cubicBezTo>
                                          <a:cubicBezTo>
                                            <a:pt x="95" y="7"/>
                                            <a:pt x="94" y="6"/>
                                            <a:pt x="93" y="6"/>
                                          </a:cubicBezTo>
                                          <a:cubicBezTo>
                                            <a:pt x="90" y="4"/>
                                            <a:pt x="88" y="2"/>
                                            <a:pt x="85" y="0"/>
                                          </a:cubicBezTo>
                                          <a:cubicBezTo>
                                            <a:pt x="92" y="2"/>
                                            <a:pt x="99" y="3"/>
                                            <a:pt x="106" y="4"/>
                                          </a:cubicBezTo>
                                          <a:cubicBezTo>
                                            <a:pt x="110" y="5"/>
                                            <a:pt x="115" y="6"/>
                                            <a:pt x="120" y="7"/>
                                          </a:cubicBezTo>
                                          <a:cubicBezTo>
                                            <a:pt x="125" y="8"/>
                                            <a:pt x="128" y="11"/>
                                            <a:pt x="129" y="16"/>
                                          </a:cubicBezTo>
                                          <a:cubicBezTo>
                                            <a:pt x="133" y="30"/>
                                            <a:pt x="136" y="45"/>
                                            <a:pt x="139" y="59"/>
                                          </a:cubicBezTo>
                                          <a:cubicBezTo>
                                            <a:pt x="140" y="60"/>
                                            <a:pt x="139" y="61"/>
                                            <a:pt x="138" y="61"/>
                                          </a:cubicBezTo>
                                          <a:cubicBezTo>
                                            <a:pt x="133" y="63"/>
                                            <a:pt x="127" y="65"/>
                                            <a:pt x="122" y="67"/>
                                          </a:cubicBezTo>
                                          <a:cubicBezTo>
                                            <a:pt x="121" y="67"/>
                                            <a:pt x="120" y="67"/>
                                            <a:pt x="120" y="68"/>
                                          </a:cubicBezTo>
                                          <a:cubicBezTo>
                                            <a:pt x="113" y="74"/>
                                            <a:pt x="105" y="76"/>
                                            <a:pt x="97" y="77"/>
                                          </a:cubicBezTo>
                                          <a:cubicBezTo>
                                            <a:pt x="77" y="81"/>
                                            <a:pt x="57" y="81"/>
                                            <a:pt x="38" y="76"/>
                                          </a:cubicBezTo>
                                          <a:cubicBezTo>
                                            <a:pt x="31" y="75"/>
                                            <a:pt x="25" y="73"/>
                                            <a:pt x="20" y="68"/>
                                          </a:cubicBezTo>
                                          <a:cubicBezTo>
                                            <a:pt x="19" y="68"/>
                                            <a:pt x="19" y="67"/>
                                            <a:pt x="18" y="67"/>
                                          </a:cubicBezTo>
                                          <a:cubicBezTo>
                                            <a:pt x="13" y="65"/>
                                            <a:pt x="7" y="63"/>
                                            <a:pt x="2" y="61"/>
                                          </a:cubicBezTo>
                                          <a:cubicBezTo>
                                            <a:pt x="0" y="61"/>
                                            <a:pt x="0" y="61"/>
                                            <a:pt x="0" y="59"/>
                                          </a:cubicBezTo>
                                          <a:cubicBezTo>
                                            <a:pt x="4" y="44"/>
                                            <a:pt x="7" y="30"/>
                                            <a:pt x="10" y="16"/>
                                          </a:cubicBezTo>
                                          <a:cubicBezTo>
                                            <a:pt x="11" y="11"/>
                                            <a:pt x="14" y="8"/>
                                            <a:pt x="19" y="7"/>
                                          </a:cubicBezTo>
                                          <a:cubicBezTo>
                                            <a:pt x="31" y="5"/>
                                            <a:pt x="42" y="3"/>
                                            <a:pt x="54" y="0"/>
                                          </a:cubicBezTo>
                                          <a:cubicBezTo>
                                            <a:pt x="54" y="0"/>
                                            <a:pt x="54" y="0"/>
                                            <a:pt x="54"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57" name="Freeform 99"/>
                                  <wps:cNvSpPr>
                                    <a:spLocks/>
                                  </wps:cNvSpPr>
                                  <wps:spPr bwMode="auto">
                                    <a:xfrm>
                                      <a:off x="144689" y="84634"/>
                                      <a:ext cx="92320" cy="114300"/>
                                    </a:xfrm>
                                    <a:custGeom>
                                      <a:avLst/>
                                      <a:gdLst>
                                        <a:gd name="T0" fmla="*/ 32 w 66"/>
                                        <a:gd name="T1" fmla="*/ 0 h 82"/>
                                        <a:gd name="T2" fmla="*/ 62 w 66"/>
                                        <a:gd name="T3" fmla="*/ 25 h 82"/>
                                        <a:gd name="T4" fmla="*/ 63 w 66"/>
                                        <a:gd name="T5" fmla="*/ 35 h 82"/>
                                        <a:gd name="T6" fmla="*/ 64 w 66"/>
                                        <a:gd name="T7" fmla="*/ 38 h 82"/>
                                        <a:gd name="T8" fmla="*/ 65 w 66"/>
                                        <a:gd name="T9" fmla="*/ 43 h 82"/>
                                        <a:gd name="T10" fmla="*/ 61 w 66"/>
                                        <a:gd name="T11" fmla="*/ 53 h 82"/>
                                        <a:gd name="T12" fmla="*/ 59 w 66"/>
                                        <a:gd name="T13" fmla="*/ 55 h 82"/>
                                        <a:gd name="T14" fmla="*/ 44 w 66"/>
                                        <a:gd name="T15" fmla="*/ 76 h 82"/>
                                        <a:gd name="T16" fmla="*/ 22 w 66"/>
                                        <a:gd name="T17" fmla="*/ 76 h 82"/>
                                        <a:gd name="T18" fmla="*/ 7 w 66"/>
                                        <a:gd name="T19" fmla="*/ 55 h 82"/>
                                        <a:gd name="T20" fmla="*/ 5 w 66"/>
                                        <a:gd name="T21" fmla="*/ 53 h 82"/>
                                        <a:gd name="T22" fmla="*/ 0 w 66"/>
                                        <a:gd name="T23" fmla="*/ 42 h 82"/>
                                        <a:gd name="T24" fmla="*/ 1 w 66"/>
                                        <a:gd name="T25" fmla="*/ 38 h 82"/>
                                        <a:gd name="T26" fmla="*/ 3 w 66"/>
                                        <a:gd name="T27" fmla="*/ 35 h 82"/>
                                        <a:gd name="T28" fmla="*/ 10 w 66"/>
                                        <a:gd name="T29" fmla="*/ 10 h 82"/>
                                        <a:gd name="T30" fmla="*/ 28 w 66"/>
                                        <a:gd name="T31" fmla="*/ 0 h 82"/>
                                        <a:gd name="T32" fmla="*/ 32 w 66"/>
                                        <a:gd name="T3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82">
                                          <a:moveTo>
                                            <a:pt x="32" y="0"/>
                                          </a:moveTo>
                                          <a:cubicBezTo>
                                            <a:pt x="49" y="0"/>
                                            <a:pt x="59" y="9"/>
                                            <a:pt x="62" y="25"/>
                                          </a:cubicBezTo>
                                          <a:cubicBezTo>
                                            <a:pt x="62" y="29"/>
                                            <a:pt x="63" y="32"/>
                                            <a:pt x="63" y="35"/>
                                          </a:cubicBezTo>
                                          <a:cubicBezTo>
                                            <a:pt x="63" y="36"/>
                                            <a:pt x="63" y="37"/>
                                            <a:pt x="64" y="38"/>
                                          </a:cubicBezTo>
                                          <a:cubicBezTo>
                                            <a:pt x="65" y="39"/>
                                            <a:pt x="66" y="41"/>
                                            <a:pt x="65" y="43"/>
                                          </a:cubicBezTo>
                                          <a:cubicBezTo>
                                            <a:pt x="65" y="46"/>
                                            <a:pt x="63" y="50"/>
                                            <a:pt x="61" y="53"/>
                                          </a:cubicBezTo>
                                          <a:cubicBezTo>
                                            <a:pt x="60" y="54"/>
                                            <a:pt x="59" y="54"/>
                                            <a:pt x="59" y="55"/>
                                          </a:cubicBezTo>
                                          <a:cubicBezTo>
                                            <a:pt x="55" y="63"/>
                                            <a:pt x="51" y="71"/>
                                            <a:pt x="44" y="76"/>
                                          </a:cubicBezTo>
                                          <a:cubicBezTo>
                                            <a:pt x="36" y="82"/>
                                            <a:pt x="30" y="82"/>
                                            <a:pt x="22" y="76"/>
                                          </a:cubicBezTo>
                                          <a:cubicBezTo>
                                            <a:pt x="15" y="71"/>
                                            <a:pt x="10" y="63"/>
                                            <a:pt x="7" y="55"/>
                                          </a:cubicBezTo>
                                          <a:cubicBezTo>
                                            <a:pt x="6" y="54"/>
                                            <a:pt x="6" y="54"/>
                                            <a:pt x="5" y="53"/>
                                          </a:cubicBezTo>
                                          <a:cubicBezTo>
                                            <a:pt x="2" y="50"/>
                                            <a:pt x="1" y="46"/>
                                            <a:pt x="0" y="42"/>
                                          </a:cubicBezTo>
                                          <a:cubicBezTo>
                                            <a:pt x="0" y="41"/>
                                            <a:pt x="0" y="39"/>
                                            <a:pt x="1" y="38"/>
                                          </a:cubicBezTo>
                                          <a:cubicBezTo>
                                            <a:pt x="3" y="37"/>
                                            <a:pt x="3" y="36"/>
                                            <a:pt x="3" y="35"/>
                                          </a:cubicBezTo>
                                          <a:cubicBezTo>
                                            <a:pt x="3" y="26"/>
                                            <a:pt x="5" y="17"/>
                                            <a:pt x="10" y="10"/>
                                          </a:cubicBezTo>
                                          <a:cubicBezTo>
                                            <a:pt x="15" y="4"/>
                                            <a:pt x="21" y="1"/>
                                            <a:pt x="28" y="0"/>
                                          </a:cubicBezTo>
                                          <a:cubicBezTo>
                                            <a:pt x="30" y="0"/>
                                            <a:pt x="31" y="0"/>
                                            <a:pt x="3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grpSp>
                              <wps:wsp>
                                <wps:cNvPr id="245036558" name="Freeform 100"/>
                                <wps:cNvSpPr>
                                  <a:spLocks/>
                                </wps:cNvSpPr>
                                <wps:spPr bwMode="auto">
                                  <a:xfrm>
                                    <a:off x="179858" y="198934"/>
                                    <a:ext cx="21981" cy="21981"/>
                                  </a:xfrm>
                                  <a:custGeom>
                                    <a:avLst/>
                                    <a:gdLst>
                                      <a:gd name="T0" fmla="*/ 8 w 16"/>
                                      <a:gd name="T1" fmla="*/ 0 h 15"/>
                                      <a:gd name="T2" fmla="*/ 15 w 16"/>
                                      <a:gd name="T3" fmla="*/ 3 h 15"/>
                                      <a:gd name="T4" fmla="*/ 15 w 16"/>
                                      <a:gd name="T5" fmla="*/ 4 h 15"/>
                                      <a:gd name="T6" fmla="*/ 8 w 16"/>
                                      <a:gd name="T7" fmla="*/ 14 h 15"/>
                                      <a:gd name="T8" fmla="*/ 7 w 16"/>
                                      <a:gd name="T9" fmla="*/ 14 h 15"/>
                                      <a:gd name="T10" fmla="*/ 0 w 16"/>
                                      <a:gd name="T11" fmla="*/ 4 h 15"/>
                                      <a:gd name="T12" fmla="*/ 0 w 16"/>
                                      <a:gd name="T13" fmla="*/ 3 h 15"/>
                                      <a:gd name="T14" fmla="*/ 8 w 16"/>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8" y="0"/>
                                        </a:moveTo>
                                        <a:cubicBezTo>
                                          <a:pt x="10" y="1"/>
                                          <a:pt x="13" y="2"/>
                                          <a:pt x="15" y="3"/>
                                        </a:cubicBezTo>
                                        <a:cubicBezTo>
                                          <a:pt x="16" y="3"/>
                                          <a:pt x="16" y="4"/>
                                          <a:pt x="15" y="4"/>
                                        </a:cubicBezTo>
                                        <a:cubicBezTo>
                                          <a:pt x="13" y="7"/>
                                          <a:pt x="11" y="11"/>
                                          <a:pt x="8" y="14"/>
                                        </a:cubicBezTo>
                                        <a:cubicBezTo>
                                          <a:pt x="8" y="15"/>
                                          <a:pt x="8" y="15"/>
                                          <a:pt x="7" y="14"/>
                                        </a:cubicBezTo>
                                        <a:cubicBezTo>
                                          <a:pt x="5" y="11"/>
                                          <a:pt x="3" y="7"/>
                                          <a:pt x="0" y="4"/>
                                        </a:cubicBezTo>
                                        <a:cubicBezTo>
                                          <a:pt x="0" y="4"/>
                                          <a:pt x="0" y="3"/>
                                          <a:pt x="0" y="3"/>
                                        </a:cubicBezTo>
                                        <a:cubicBezTo>
                                          <a:pt x="3" y="2"/>
                                          <a:pt x="5" y="1"/>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grpSp>
                          </wpg:wgp>
                        </a:graphicData>
                      </a:graphic>
                    </wp:inline>
                  </w:drawing>
                </mc:Choice>
                <mc:Fallback>
                  <w:pict>
                    <v:group w14:anchorId="21BA04C8" id="Group 245036549" o:spid="_x0000_s1026" alt="&quot;&quot;" style="width:22.95pt;height:27.75pt;mso-position-horizontal-relative:char;mso-position-vertical-relative:line" coordsize="363416,4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">
                      <v:shape id="Freeform 84" o:spid="_x0000_s1027" style="position:absolute;width:291612;height:439615;visibility:visible;mso-wrap-style:square;v-text-anchor:top" coordsize="20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" path="m109,v8,3,14,8,16,17c126,19,127,19,128,19v4,,9,,13,c143,19,144,20,144,22v,4,,7,,11c144,37,144,37,148,37v15,,30,,44,c196,37,200,37,203,37v5,,5,,5,5c208,56,208,70,208,84v,19,,38,,57c208,146,208,146,203,146v-3,-1,-5,-1,-8,c192,146,191,145,191,142v,-18,,-36,,-54c191,77,191,67,191,56v,-3,-1,-4,-4,-4c148,53,109,53,70,53v-17,,-34,,-50,c17,52,16,53,16,56v,57,,113,,169c16,248,16,272,16,295v,4,,4,4,4c76,299,131,299,186,299v3,,6,1,5,-3c191,295,192,294,193,295v4,,8,,12,-1c207,294,208,295,208,297v,5,,10,,15c208,314,207,314,205,314v,,-1,,-2,c137,314,71,314,5,314v-5,,-5,,-5,-5c,229,,148,,68,,59,,50,,41,,37,,37,4,37v19,,38,,56,c63,37,64,36,64,33v,-3,,-7,,-11c64,20,65,19,67,19v4,,9,,13,c81,19,82,19,83,17,85,8,91,3,99,v3,,6,,10,xe" filled="f" stroked="f">
                        <v:path arrowok="t" o:connecttype="custom" o:connectlocs="152816,0;175248,23801;179454,26601;197679,26601;201885,30801;201885,46202;207493,51802;269180,51802;284602,51802;291612,58802;291612,117604;291612,197407;284602,204407;273386,204407;267778,198807;267778,123204;267778,78403;262170,72802;98139,74203;28040,74203;22432,78403;22432,315011;22432,413014;28040,418614;260768,418614;267778,414414;270582,413014;287406,411614;291612,415814;291612,436815;287406,439615;284602,439615;7010,439615;0,432615;0,95203;0,57402;5608,51802;84119,51802;89727,46202;89727,30801;93933,26601;112158,26601;116364,23801;138796,0;152816,0" o:connectangles="0,0,0,0,0,0,0,0,0,0,0,0,0,0,0,0,0,0,0,0,0,0,0,0,0,0,0,0,0,0,0,0,0,0,0,0,0,0,0,0,0,0,0,0,0"/>
                      </v:shape>
                      <v:shape id="Freeform 85" o:spid="_x0000_s1028" style="position:absolute;left:191966;top:219807;width:171450;height:175846;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" path="m,63c,30,26,2,59,1,94,,123,28,123,63v,35,-28,62,-61,62c27,125,,97,,63xm49,101v1,,2,-1,2,-1c58,93,65,85,72,78,83,68,93,57,104,46v1,-2,2,-3,,-4c100,38,97,35,94,32v-2,-2,-3,-2,-5,c76,45,64,57,51,70v-2,2,-3,2,-5,c42,66,37,61,33,57v-2,-2,-3,-2,-4,c25,61,22,64,18,68v-1,1,-1,2,,4c28,81,38,91,47,100v1,1,1,1,2,1xe" filled="f" stroked="f">
                        <v:path arrowok="t" o:connecttype="custom" o:connectlocs="0,88626;82240,1407;171450,88626;86422,175846;0,88626;68301,142084;71089,140677;100361,109728;144966,64711;144966,59084;131027,45017;124057,45017;71089,98474;64120,98474;45999,80186;40423,80186;25090,95660;25090,101287;65513,140677;68301,142084" o:connectangles="0,0,0,0,0,0,0,0,0,0,0,0,0,0,0,0,0,0,0,0"/>
                        <o:lock v:ext="edit" verticies="t"/>
                      </v:shape>
                      <v:shape id="Freeform 87" o:spid="_x0000_s1029" style="position:absolute;left:48358;top:228600;width:158262;height:39566;visibility:visible;mso-wrap-style:square;v-text-anchor:top" coordsize="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" path="m56,1v18,,36,,53,c110,1,112,,112,2v1,1,-1,2,-1,2c104,10,100,17,96,25v-1,2,-3,3,-5,3c65,28,40,28,14,28v-4,,-7,,-11,c1,28,,27,,25,,18,,11,,4,,1,2,1,4,1v17,,35,,52,xe" filled="f" stroked="f">
                        <v:path arrowok="t" o:connecttype="custom" o:connectlocs="78431,1413;152660,1413;156861,2826;155461,5652;134453,35327;127450,39566;19608,39566;4202,39566;0,35327;0,5652;5602,1413;78431,1413" o:connectangles="0,0,0,0,0,0,0,0,0,0,0,0"/>
                      </v:shape>
                      <v:shape id="Freeform 88" o:spid="_x0000_s1030" style="position:absolute;left:48358;top:310661;width:131885;height:36635;visibility:visible;mso-wrap-style:square;v-text-anchor:top" coordsize="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" path="m47,27v-14,,-29,,-43,c,27,,27,,23,,16,,10,,3,,1,1,,3,,31,,58,,85,v3,,4,1,4,3c89,11,91,18,93,25v1,2,-1,2,-2,2c84,27,77,27,69,27v-7,,-15,,-22,c47,27,47,27,47,27xe" filled="f" stroked="f">
                        <v:path arrowok="t" o:connecttype="custom" o:connectlocs="65943,36635;5612,36635;0,31208;0,4071;4209,0;119258,0;124870,4071;130482,33921;127676,36635;96809,36635;65943,36635;65943,36635" o:connectangles="0,0,0,0,0,0,0,0,0,0,0,0"/>
                      </v:shape>
                      <v:group id="Group 245036554" o:spid="_x0000_s1031" style="position:absolute;left:91935;top:84634;width:111287;height:125406" coordorigin="91935,84634" coordsize="196362,22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">
                        <v:group id="Group 245036555" o:spid="_x0000_s1032" style="position:absolute;left:91935;top:84634;width:196362;height:221273" coordorigin="91935,84634" coordsize="196362,22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">
                          <v:shape id="Freeform 98" o:spid="_x0000_s1033" style="position:absolute;left:91935;top:193072;width:196362;height:112835;visibility:visible;mso-wrap-style:square;v-text-anchor:top" coordsize="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" path="m54,1c51,2,49,4,46,6,45,7,45,7,45,8v5,16,10,32,15,48c60,56,61,56,61,57,64,45,67,33,70,21v,,,,,c73,33,76,45,79,57v1,-1,1,-3,1,-4c85,39,89,24,94,9,95,7,94,6,93,6,90,4,88,2,85,v7,2,14,3,21,4c110,5,115,6,120,7v5,1,8,4,9,9c133,30,136,45,139,59v1,1,,2,-1,2c133,63,127,65,122,67v-1,,-2,,-2,1c113,74,105,76,97,77,77,81,57,81,38,76,31,75,25,73,20,68v-1,,-1,-1,-2,-1c13,65,7,63,2,61,,61,,61,,59,4,44,7,30,10,16v1,-5,4,-8,9,-9c31,5,42,3,54,v,,,,,1xe" filled="f" stroked="f">
                            <v:path arrowok="t" o:connecttype="custom" o:connectlocs="75740,1393;64519,8358;63116,11144;84155,78009;85558,79402;98181,29254;98181,29254;110804,79402;112207,73830;131843,12537;130440,8358;119220,0;148674,5572;168310,9751;180934,22288;194959,82188;193557,84975;171115,93333;168310,94726;136051,107263;53298,105870;28052,94726;25247,93333;2805,84975;0,82188;14026,22288;26649,9751;75740,0;75740,1393" o:connectangles="0,0,0,0,0,0,0,0,0,0,0,0,0,0,0,0,0,0,0,0,0,0,0,0,0,0,0,0,0"/>
                          </v:shape>
                          <v:shape id="Freeform 99" o:spid="_x0000_s1034" style="position:absolute;left:144689;top:84634;width:92320;height:114300;visibility:visible;mso-wrap-style:square;v-text-anchor:top" coordsize="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" path="m32,c49,,59,9,62,25v,4,1,7,1,10c63,36,63,37,64,38v1,1,2,3,1,5c65,46,63,50,61,53v-1,1,-2,1,-2,2c55,63,51,71,44,76v-8,6,-14,6,-22,c15,71,10,63,7,55,6,54,6,54,5,53,2,50,1,46,,42,,41,,39,1,38,3,37,3,36,3,35,3,26,5,17,10,10,15,4,21,1,28,v2,,3,,4,xe" filled="f" stroked="f">
                            <v:path arrowok="t" o:connecttype="custom" o:connectlocs="44761,0;86725,34848;88124,48787;89522,52968;90921,59938;85326,73877;82528,76665;61547,105937;30773,105937;9792,76665;6994,73877;0,58544;1399,52968;4196,48787;13988,13939;39166,0;44761,0" o:connectangles="0,0,0,0,0,0,0,0,0,0,0,0,0,0,0,0,0"/>
                          </v:shape>
                        </v:group>
                        <v:shape id="Freeform 100" o:spid="_x0000_s1035" style="position:absolute;left:179858;top:198934;width:21981;height:21981;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" path="m8,v2,1,5,2,7,3c16,3,16,4,15,4,13,7,11,11,8,14v,1,,1,-1,c5,11,3,7,,4,,4,,3,,3,3,2,5,1,8,xe" filled="f" stroked="f">
                          <v:path arrowok="t" o:connecttype="custom" o:connectlocs="10991,0;20607,4396;20607,5862;10991,20516;9617,20516;0,5862;0,4396;10991,0" o:connectangles="0,0,0,0,0,0,0,0"/>
                        </v:shape>
                      </v:group>
                      <w10:anchorlock/>
                    </v:group>
                  </w:pict>
                </mc:Fallback>
              </mc:AlternateContent>
            </w:r>
          </w:p>
        </w:tc>
        <w:tc>
          <w:tcPr>
            <w:tcW w:w="8787" w:type="dxa"/>
            <w:shd w:val="clear" w:color="auto" w:fill="auto"/>
          </w:tcPr>
          <w:p w14:paraId="0E101441" w14:textId="77777777" w:rsidR="009B2876" w:rsidRPr="009B2876" w:rsidRDefault="009B2876">
            <w:pPr>
              <w:pStyle w:val="BodyText"/>
              <w:rPr>
                <w:color w:val="auto"/>
              </w:rPr>
            </w:pPr>
            <w:r w:rsidRPr="009B2876">
              <w:rPr>
                <w:b/>
                <w:bCs/>
                <w:color w:val="auto"/>
              </w:rPr>
              <w:t>Licences</w:t>
            </w:r>
            <w:r w:rsidRPr="009B2876">
              <w:rPr>
                <w:color w:val="auto"/>
              </w:rPr>
              <w:t xml:space="preserve"> – stakeholders noted inconsistencies in how the States and Territories treat the licencing process. For example, in the Northern Territory, hospitals apply and hold licences rather than users. Stakeholders expressed a desire for greater consistency in terminology across the States and Territories as different naming conventions on licences and old licences with old terminology are still being used. They also noted that each jurisdiction needs to consider the changing workforce in more detail as requests for licences are increasing and outpacing the ability for licencing bodies to process and grant licences.</w:t>
            </w:r>
          </w:p>
        </w:tc>
      </w:tr>
      <w:tr w:rsidR="009B2876" w:rsidRPr="00E12451" w14:paraId="7CF0A318" w14:textId="77777777">
        <w:trPr>
          <w:cnfStyle w:val="000000100000" w:firstRow="0" w:lastRow="0" w:firstColumn="0" w:lastColumn="0" w:oddVBand="0" w:evenVBand="0" w:oddHBand="1" w:evenHBand="0" w:firstRowFirstColumn="0" w:firstRowLastColumn="0" w:lastRowFirstColumn="0" w:lastRowLastColumn="0"/>
        </w:trPr>
        <w:tc>
          <w:tcPr>
            <w:tcW w:w="851" w:type="dxa"/>
            <w:shd w:val="clear" w:color="auto" w:fill="auto"/>
          </w:tcPr>
          <w:p w14:paraId="1AF11595" w14:textId="163505D2" w:rsidR="009B2876" w:rsidRPr="00E12451" w:rsidRDefault="00D939D3">
            <w:pPr>
              <w:pStyle w:val="BodyText"/>
            </w:pPr>
            <w:r w:rsidRPr="00D939D3">
              <w:rPr>
                <w:noProof/>
              </w:rPr>
              <mc:AlternateContent>
                <mc:Choice Requires="wpg">
                  <w:drawing>
                    <wp:inline distT="0" distB="0" distL="0" distR="0" wp14:anchorId="0B2CFE31" wp14:editId="6E3481E0">
                      <wp:extent cx="369550" cy="254965"/>
                      <wp:effectExtent l="0" t="0" r="0" b="0"/>
                      <wp:docPr id="245036559" name="Group 245036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9550" cy="254965"/>
                                <a:chOff x="0" y="0"/>
                                <a:chExt cx="473320" cy="326782"/>
                              </a:xfrm>
                              <a:solidFill>
                                <a:schemeClr val="accent1"/>
                              </a:solidFill>
                            </wpg:grpSpPr>
                            <wps:wsp>
                              <wps:cNvPr id="245036585" name="Freeform 63"/>
                              <wps:cNvSpPr>
                                <a:spLocks/>
                              </wps:cNvSpPr>
                              <wps:spPr bwMode="auto">
                                <a:xfrm>
                                  <a:off x="1465" y="114301"/>
                                  <a:ext cx="468923" cy="114300"/>
                                </a:xfrm>
                                <a:custGeom>
                                  <a:avLst/>
                                  <a:gdLst>
                                    <a:gd name="T0" fmla="*/ 99 w 335"/>
                                    <a:gd name="T1" fmla="*/ 81 h 81"/>
                                    <a:gd name="T2" fmla="*/ 4 w 335"/>
                                    <a:gd name="T3" fmla="*/ 26 h 81"/>
                                    <a:gd name="T4" fmla="*/ 2 w 335"/>
                                    <a:gd name="T5" fmla="*/ 17 h 81"/>
                                    <a:gd name="T6" fmla="*/ 11 w 335"/>
                                    <a:gd name="T7" fmla="*/ 15 h 81"/>
                                    <a:gd name="T8" fmla="*/ 101 w 335"/>
                                    <a:gd name="T9" fmla="*/ 67 h 81"/>
                                    <a:gd name="T10" fmla="*/ 326 w 335"/>
                                    <a:gd name="T11" fmla="*/ 1 h 81"/>
                                    <a:gd name="T12" fmla="*/ 334 w 335"/>
                                    <a:gd name="T13" fmla="*/ 6 h 81"/>
                                    <a:gd name="T14" fmla="*/ 329 w 335"/>
                                    <a:gd name="T15" fmla="*/ 14 h 81"/>
                                    <a:gd name="T16" fmla="*/ 99 w 335"/>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5" h="81">
                                      <a:moveTo>
                                        <a:pt x="99" y="81"/>
                                      </a:moveTo>
                                      <a:cubicBezTo>
                                        <a:pt x="4" y="26"/>
                                        <a:pt x="4" y="26"/>
                                        <a:pt x="4" y="26"/>
                                      </a:cubicBezTo>
                                      <a:cubicBezTo>
                                        <a:pt x="1" y="24"/>
                                        <a:pt x="0" y="20"/>
                                        <a:pt x="2" y="17"/>
                                      </a:cubicBezTo>
                                      <a:cubicBezTo>
                                        <a:pt x="4" y="14"/>
                                        <a:pt x="8" y="13"/>
                                        <a:pt x="11" y="15"/>
                                      </a:cubicBezTo>
                                      <a:cubicBezTo>
                                        <a:pt x="101" y="67"/>
                                        <a:pt x="101" y="67"/>
                                        <a:pt x="101" y="67"/>
                                      </a:cubicBezTo>
                                      <a:cubicBezTo>
                                        <a:pt x="326" y="1"/>
                                        <a:pt x="326" y="1"/>
                                        <a:pt x="326" y="1"/>
                                      </a:cubicBezTo>
                                      <a:cubicBezTo>
                                        <a:pt x="329" y="0"/>
                                        <a:pt x="333" y="2"/>
                                        <a:pt x="334" y="6"/>
                                      </a:cubicBezTo>
                                      <a:cubicBezTo>
                                        <a:pt x="335" y="9"/>
                                        <a:pt x="333" y="13"/>
                                        <a:pt x="329" y="14"/>
                                      </a:cubicBezTo>
                                      <a:lnTo>
                                        <a:pt x="99" y="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88" name="Freeform 64"/>
                              <wps:cNvSpPr>
                                <a:spLocks noEditPoints="1"/>
                              </wps:cNvSpPr>
                              <wps:spPr bwMode="auto">
                                <a:xfrm>
                                  <a:off x="0" y="0"/>
                                  <a:ext cx="473320" cy="196362"/>
                                </a:xfrm>
                                <a:custGeom>
                                  <a:avLst/>
                                  <a:gdLst>
                                    <a:gd name="T0" fmla="*/ 104 w 338"/>
                                    <a:gd name="T1" fmla="*/ 140 h 140"/>
                                    <a:gd name="T2" fmla="*/ 0 w 338"/>
                                    <a:gd name="T3" fmla="*/ 81 h 140"/>
                                    <a:gd name="T4" fmla="*/ 195 w 338"/>
                                    <a:gd name="T5" fmla="*/ 27 h 140"/>
                                    <a:gd name="T6" fmla="*/ 213 w 338"/>
                                    <a:gd name="T7" fmla="*/ 12 h 140"/>
                                    <a:gd name="T8" fmla="*/ 217 w 338"/>
                                    <a:gd name="T9" fmla="*/ 0 h 140"/>
                                    <a:gd name="T10" fmla="*/ 224 w 338"/>
                                    <a:gd name="T11" fmla="*/ 10 h 140"/>
                                    <a:gd name="T12" fmla="*/ 242 w 338"/>
                                    <a:gd name="T13" fmla="*/ 24 h 140"/>
                                    <a:gd name="T14" fmla="*/ 323 w 338"/>
                                    <a:gd name="T15" fmla="*/ 65 h 140"/>
                                    <a:gd name="T16" fmla="*/ 338 w 338"/>
                                    <a:gd name="T17" fmla="*/ 72 h 140"/>
                                    <a:gd name="T18" fmla="*/ 104 w 338"/>
                                    <a:gd name="T19" fmla="*/ 140 h 140"/>
                                    <a:gd name="T20" fmla="*/ 34 w 338"/>
                                    <a:gd name="T21" fmla="*/ 85 h 140"/>
                                    <a:gd name="T22" fmla="*/ 105 w 338"/>
                                    <a:gd name="T23" fmla="*/ 126 h 140"/>
                                    <a:gd name="T24" fmla="*/ 301 w 338"/>
                                    <a:gd name="T25" fmla="*/ 69 h 140"/>
                                    <a:gd name="T26" fmla="*/ 235 w 338"/>
                                    <a:gd name="T27" fmla="*/ 36 h 140"/>
                                    <a:gd name="T28" fmla="*/ 220 w 338"/>
                                    <a:gd name="T29" fmla="*/ 25 h 140"/>
                                    <a:gd name="T30" fmla="*/ 200 w 338"/>
                                    <a:gd name="T31" fmla="*/ 40 h 140"/>
                                    <a:gd name="T32" fmla="*/ 199 w 338"/>
                                    <a:gd name="T33" fmla="*/ 40 h 140"/>
                                    <a:gd name="T34" fmla="*/ 34 w 338"/>
                                    <a:gd name="T35" fmla="*/ 8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8" h="140">
                                      <a:moveTo>
                                        <a:pt x="104" y="140"/>
                                      </a:moveTo>
                                      <a:cubicBezTo>
                                        <a:pt x="0" y="81"/>
                                        <a:pt x="0" y="81"/>
                                        <a:pt x="0" y="81"/>
                                      </a:cubicBezTo>
                                      <a:cubicBezTo>
                                        <a:pt x="195" y="27"/>
                                        <a:pt x="195" y="27"/>
                                        <a:pt x="195" y="27"/>
                                      </a:cubicBezTo>
                                      <a:cubicBezTo>
                                        <a:pt x="199" y="25"/>
                                        <a:pt x="211" y="19"/>
                                        <a:pt x="213" y="12"/>
                                      </a:cubicBezTo>
                                      <a:cubicBezTo>
                                        <a:pt x="217" y="0"/>
                                        <a:pt x="217" y="0"/>
                                        <a:pt x="217" y="0"/>
                                      </a:cubicBezTo>
                                      <a:cubicBezTo>
                                        <a:pt x="224" y="10"/>
                                        <a:pt x="224" y="10"/>
                                        <a:pt x="224" y="10"/>
                                      </a:cubicBezTo>
                                      <a:cubicBezTo>
                                        <a:pt x="225" y="10"/>
                                        <a:pt x="231" y="18"/>
                                        <a:pt x="242" y="24"/>
                                      </a:cubicBezTo>
                                      <a:cubicBezTo>
                                        <a:pt x="254" y="32"/>
                                        <a:pt x="322" y="64"/>
                                        <a:pt x="323" y="65"/>
                                      </a:cubicBezTo>
                                      <a:cubicBezTo>
                                        <a:pt x="338" y="72"/>
                                        <a:pt x="338" y="72"/>
                                        <a:pt x="338" y="72"/>
                                      </a:cubicBezTo>
                                      <a:lnTo>
                                        <a:pt x="104" y="140"/>
                                      </a:lnTo>
                                      <a:close/>
                                      <a:moveTo>
                                        <a:pt x="34" y="85"/>
                                      </a:moveTo>
                                      <a:cubicBezTo>
                                        <a:pt x="105" y="126"/>
                                        <a:pt x="105" y="126"/>
                                        <a:pt x="105" y="126"/>
                                      </a:cubicBezTo>
                                      <a:cubicBezTo>
                                        <a:pt x="301" y="69"/>
                                        <a:pt x="301" y="69"/>
                                        <a:pt x="301" y="69"/>
                                      </a:cubicBezTo>
                                      <a:cubicBezTo>
                                        <a:pt x="280" y="59"/>
                                        <a:pt x="244" y="41"/>
                                        <a:pt x="235" y="36"/>
                                      </a:cubicBezTo>
                                      <a:cubicBezTo>
                                        <a:pt x="229" y="32"/>
                                        <a:pt x="224" y="28"/>
                                        <a:pt x="220" y="25"/>
                                      </a:cubicBezTo>
                                      <a:cubicBezTo>
                                        <a:pt x="213" y="33"/>
                                        <a:pt x="201" y="39"/>
                                        <a:pt x="200" y="40"/>
                                      </a:cubicBezTo>
                                      <a:cubicBezTo>
                                        <a:pt x="199" y="40"/>
                                        <a:pt x="199" y="40"/>
                                        <a:pt x="199" y="40"/>
                                      </a:cubicBezTo>
                                      <a:lnTo>
                                        <a:pt x="34" y="8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89" name="Freeform 65"/>
                              <wps:cNvSpPr>
                                <a:spLocks/>
                              </wps:cNvSpPr>
                              <wps:spPr bwMode="auto">
                                <a:xfrm>
                                  <a:off x="1465" y="148005"/>
                                  <a:ext cx="468923" cy="114300"/>
                                </a:xfrm>
                                <a:custGeom>
                                  <a:avLst/>
                                  <a:gdLst>
                                    <a:gd name="T0" fmla="*/ 99 w 335"/>
                                    <a:gd name="T1" fmla="*/ 81 h 81"/>
                                    <a:gd name="T2" fmla="*/ 4 w 335"/>
                                    <a:gd name="T3" fmla="*/ 26 h 81"/>
                                    <a:gd name="T4" fmla="*/ 2 w 335"/>
                                    <a:gd name="T5" fmla="*/ 17 h 81"/>
                                    <a:gd name="T6" fmla="*/ 11 w 335"/>
                                    <a:gd name="T7" fmla="*/ 15 h 81"/>
                                    <a:gd name="T8" fmla="*/ 101 w 335"/>
                                    <a:gd name="T9" fmla="*/ 67 h 81"/>
                                    <a:gd name="T10" fmla="*/ 326 w 335"/>
                                    <a:gd name="T11" fmla="*/ 1 h 81"/>
                                    <a:gd name="T12" fmla="*/ 334 w 335"/>
                                    <a:gd name="T13" fmla="*/ 6 h 81"/>
                                    <a:gd name="T14" fmla="*/ 329 w 335"/>
                                    <a:gd name="T15" fmla="*/ 14 h 81"/>
                                    <a:gd name="T16" fmla="*/ 99 w 335"/>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5" h="81">
                                      <a:moveTo>
                                        <a:pt x="99" y="81"/>
                                      </a:moveTo>
                                      <a:cubicBezTo>
                                        <a:pt x="4" y="26"/>
                                        <a:pt x="4" y="26"/>
                                        <a:pt x="4" y="26"/>
                                      </a:cubicBezTo>
                                      <a:cubicBezTo>
                                        <a:pt x="1" y="24"/>
                                        <a:pt x="0" y="20"/>
                                        <a:pt x="2" y="17"/>
                                      </a:cubicBezTo>
                                      <a:cubicBezTo>
                                        <a:pt x="4" y="14"/>
                                        <a:pt x="8" y="13"/>
                                        <a:pt x="11" y="15"/>
                                      </a:cubicBezTo>
                                      <a:cubicBezTo>
                                        <a:pt x="101" y="67"/>
                                        <a:pt x="101" y="67"/>
                                        <a:pt x="101" y="67"/>
                                      </a:cubicBezTo>
                                      <a:cubicBezTo>
                                        <a:pt x="326" y="1"/>
                                        <a:pt x="326" y="1"/>
                                        <a:pt x="326" y="1"/>
                                      </a:cubicBezTo>
                                      <a:cubicBezTo>
                                        <a:pt x="329" y="0"/>
                                        <a:pt x="333" y="2"/>
                                        <a:pt x="334" y="6"/>
                                      </a:cubicBezTo>
                                      <a:cubicBezTo>
                                        <a:pt x="335" y="9"/>
                                        <a:pt x="333" y="13"/>
                                        <a:pt x="329" y="14"/>
                                      </a:cubicBezTo>
                                      <a:lnTo>
                                        <a:pt x="99" y="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0" name="Freeform 66"/>
                              <wps:cNvSpPr>
                                <a:spLocks/>
                              </wps:cNvSpPr>
                              <wps:spPr bwMode="auto">
                                <a:xfrm>
                                  <a:off x="1465" y="181708"/>
                                  <a:ext cx="468923" cy="112835"/>
                                </a:xfrm>
                                <a:custGeom>
                                  <a:avLst/>
                                  <a:gdLst>
                                    <a:gd name="T0" fmla="*/ 99 w 335"/>
                                    <a:gd name="T1" fmla="*/ 80 h 80"/>
                                    <a:gd name="T2" fmla="*/ 4 w 335"/>
                                    <a:gd name="T3" fmla="*/ 25 h 80"/>
                                    <a:gd name="T4" fmla="*/ 2 w 335"/>
                                    <a:gd name="T5" fmla="*/ 16 h 80"/>
                                    <a:gd name="T6" fmla="*/ 11 w 335"/>
                                    <a:gd name="T7" fmla="*/ 14 h 80"/>
                                    <a:gd name="T8" fmla="*/ 101 w 335"/>
                                    <a:gd name="T9" fmla="*/ 66 h 80"/>
                                    <a:gd name="T10" fmla="*/ 326 w 335"/>
                                    <a:gd name="T11" fmla="*/ 1 h 80"/>
                                    <a:gd name="T12" fmla="*/ 334 w 335"/>
                                    <a:gd name="T13" fmla="*/ 5 h 80"/>
                                    <a:gd name="T14" fmla="*/ 329 w 335"/>
                                    <a:gd name="T15" fmla="*/ 13 h 80"/>
                                    <a:gd name="T16" fmla="*/ 99 w 335"/>
                                    <a:gd name="T1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5" h="80">
                                      <a:moveTo>
                                        <a:pt x="99" y="80"/>
                                      </a:moveTo>
                                      <a:cubicBezTo>
                                        <a:pt x="4" y="25"/>
                                        <a:pt x="4" y="25"/>
                                        <a:pt x="4" y="25"/>
                                      </a:cubicBezTo>
                                      <a:cubicBezTo>
                                        <a:pt x="1" y="24"/>
                                        <a:pt x="0" y="20"/>
                                        <a:pt x="2" y="16"/>
                                      </a:cubicBezTo>
                                      <a:cubicBezTo>
                                        <a:pt x="4" y="13"/>
                                        <a:pt x="8" y="12"/>
                                        <a:pt x="11" y="14"/>
                                      </a:cubicBezTo>
                                      <a:cubicBezTo>
                                        <a:pt x="101" y="66"/>
                                        <a:pt x="101" y="66"/>
                                        <a:pt x="101" y="66"/>
                                      </a:cubicBezTo>
                                      <a:cubicBezTo>
                                        <a:pt x="326" y="1"/>
                                        <a:pt x="326" y="1"/>
                                        <a:pt x="326" y="1"/>
                                      </a:cubicBezTo>
                                      <a:cubicBezTo>
                                        <a:pt x="329" y="0"/>
                                        <a:pt x="333" y="2"/>
                                        <a:pt x="334" y="5"/>
                                      </a:cubicBezTo>
                                      <a:cubicBezTo>
                                        <a:pt x="335" y="9"/>
                                        <a:pt x="333" y="12"/>
                                        <a:pt x="329" y="13"/>
                                      </a:cubicBezTo>
                                      <a:lnTo>
                                        <a:pt x="99" y="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1" name="Freeform 67"/>
                              <wps:cNvSpPr>
                                <a:spLocks/>
                              </wps:cNvSpPr>
                              <wps:spPr bwMode="auto">
                                <a:xfrm>
                                  <a:off x="1465" y="212482"/>
                                  <a:ext cx="468923" cy="114300"/>
                                </a:xfrm>
                                <a:custGeom>
                                  <a:avLst/>
                                  <a:gdLst>
                                    <a:gd name="T0" fmla="*/ 99 w 335"/>
                                    <a:gd name="T1" fmla="*/ 81 h 81"/>
                                    <a:gd name="T2" fmla="*/ 4 w 335"/>
                                    <a:gd name="T3" fmla="*/ 26 h 81"/>
                                    <a:gd name="T4" fmla="*/ 2 w 335"/>
                                    <a:gd name="T5" fmla="*/ 17 h 81"/>
                                    <a:gd name="T6" fmla="*/ 11 w 335"/>
                                    <a:gd name="T7" fmla="*/ 14 h 81"/>
                                    <a:gd name="T8" fmla="*/ 101 w 335"/>
                                    <a:gd name="T9" fmla="*/ 66 h 81"/>
                                    <a:gd name="T10" fmla="*/ 326 w 335"/>
                                    <a:gd name="T11" fmla="*/ 1 h 81"/>
                                    <a:gd name="T12" fmla="*/ 334 w 335"/>
                                    <a:gd name="T13" fmla="*/ 5 h 81"/>
                                    <a:gd name="T14" fmla="*/ 329 w 335"/>
                                    <a:gd name="T15" fmla="*/ 13 h 81"/>
                                    <a:gd name="T16" fmla="*/ 99 w 335"/>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5" h="81">
                                      <a:moveTo>
                                        <a:pt x="99" y="81"/>
                                      </a:moveTo>
                                      <a:cubicBezTo>
                                        <a:pt x="4" y="26"/>
                                        <a:pt x="4" y="26"/>
                                        <a:pt x="4" y="26"/>
                                      </a:cubicBezTo>
                                      <a:cubicBezTo>
                                        <a:pt x="1" y="24"/>
                                        <a:pt x="0" y="20"/>
                                        <a:pt x="2" y="17"/>
                                      </a:cubicBezTo>
                                      <a:cubicBezTo>
                                        <a:pt x="4" y="14"/>
                                        <a:pt x="8" y="12"/>
                                        <a:pt x="11" y="14"/>
                                      </a:cubicBezTo>
                                      <a:cubicBezTo>
                                        <a:pt x="101" y="66"/>
                                        <a:pt x="101" y="66"/>
                                        <a:pt x="101" y="66"/>
                                      </a:cubicBezTo>
                                      <a:cubicBezTo>
                                        <a:pt x="326" y="1"/>
                                        <a:pt x="326" y="1"/>
                                        <a:pt x="326" y="1"/>
                                      </a:cubicBezTo>
                                      <a:cubicBezTo>
                                        <a:pt x="329" y="0"/>
                                        <a:pt x="333" y="2"/>
                                        <a:pt x="334" y="5"/>
                                      </a:cubicBezTo>
                                      <a:cubicBezTo>
                                        <a:pt x="335" y="9"/>
                                        <a:pt x="333" y="12"/>
                                        <a:pt x="329" y="13"/>
                                      </a:cubicBezTo>
                                      <a:lnTo>
                                        <a:pt x="99" y="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2" name="Freeform 68"/>
                              <wps:cNvSpPr>
                                <a:spLocks/>
                              </wps:cNvSpPr>
                              <wps:spPr bwMode="auto">
                                <a:xfrm>
                                  <a:off x="89388" y="118697"/>
                                  <a:ext cx="51289" cy="35169"/>
                                </a:xfrm>
                                <a:custGeom>
                                  <a:avLst/>
                                  <a:gdLst>
                                    <a:gd name="T0" fmla="*/ 34 w 37"/>
                                    <a:gd name="T1" fmla="*/ 25 h 25"/>
                                    <a:gd name="T2" fmla="*/ 33 w 37"/>
                                    <a:gd name="T3" fmla="*/ 24 h 25"/>
                                    <a:gd name="T4" fmla="*/ 1 w 37"/>
                                    <a:gd name="T5" fmla="*/ 5 h 25"/>
                                    <a:gd name="T6" fmla="*/ 1 w 37"/>
                                    <a:gd name="T7" fmla="*/ 1 h 25"/>
                                    <a:gd name="T8" fmla="*/ 4 w 37"/>
                                    <a:gd name="T9" fmla="*/ 0 h 25"/>
                                    <a:gd name="T10" fmla="*/ 35 w 37"/>
                                    <a:gd name="T11" fmla="*/ 20 h 25"/>
                                    <a:gd name="T12" fmla="*/ 36 w 37"/>
                                    <a:gd name="T13" fmla="*/ 23 h 25"/>
                                    <a:gd name="T14" fmla="*/ 34 w 37"/>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25">
                                      <a:moveTo>
                                        <a:pt x="34" y="25"/>
                                      </a:moveTo>
                                      <a:cubicBezTo>
                                        <a:pt x="33" y="25"/>
                                        <a:pt x="33" y="24"/>
                                        <a:pt x="33" y="24"/>
                                      </a:cubicBezTo>
                                      <a:cubicBezTo>
                                        <a:pt x="1" y="5"/>
                                        <a:pt x="1" y="5"/>
                                        <a:pt x="1" y="5"/>
                                      </a:cubicBezTo>
                                      <a:cubicBezTo>
                                        <a:pt x="0" y="4"/>
                                        <a:pt x="0" y="2"/>
                                        <a:pt x="1" y="1"/>
                                      </a:cubicBezTo>
                                      <a:cubicBezTo>
                                        <a:pt x="1" y="0"/>
                                        <a:pt x="3" y="0"/>
                                        <a:pt x="4" y="0"/>
                                      </a:cubicBezTo>
                                      <a:cubicBezTo>
                                        <a:pt x="35" y="20"/>
                                        <a:pt x="35" y="20"/>
                                        <a:pt x="35" y="20"/>
                                      </a:cubicBezTo>
                                      <a:cubicBezTo>
                                        <a:pt x="36" y="21"/>
                                        <a:pt x="37" y="22"/>
                                        <a:pt x="36" y="23"/>
                                      </a:cubicBezTo>
                                      <a:cubicBezTo>
                                        <a:pt x="35" y="24"/>
                                        <a:pt x="35" y="25"/>
                                        <a:pt x="34"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3" name="Freeform 69"/>
                              <wps:cNvSpPr>
                                <a:spLocks/>
                              </wps:cNvSpPr>
                              <wps:spPr bwMode="auto">
                                <a:xfrm>
                                  <a:off x="118696" y="112835"/>
                                  <a:ext cx="64477" cy="41031"/>
                                </a:xfrm>
                                <a:custGeom>
                                  <a:avLst/>
                                  <a:gdLst>
                                    <a:gd name="T0" fmla="*/ 44 w 46"/>
                                    <a:gd name="T1" fmla="*/ 30 h 30"/>
                                    <a:gd name="T2" fmla="*/ 42 w 46"/>
                                    <a:gd name="T3" fmla="*/ 29 h 30"/>
                                    <a:gd name="T4" fmla="*/ 1 w 46"/>
                                    <a:gd name="T5" fmla="*/ 5 h 30"/>
                                    <a:gd name="T6" fmla="*/ 0 w 46"/>
                                    <a:gd name="T7" fmla="*/ 2 h 30"/>
                                    <a:gd name="T8" fmla="*/ 4 w 46"/>
                                    <a:gd name="T9" fmla="*/ 1 h 30"/>
                                    <a:gd name="T10" fmla="*/ 45 w 46"/>
                                    <a:gd name="T11" fmla="*/ 25 h 30"/>
                                    <a:gd name="T12" fmla="*/ 46 w 46"/>
                                    <a:gd name="T13" fmla="*/ 28 h 30"/>
                                    <a:gd name="T14" fmla="*/ 44 w 46"/>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30">
                                      <a:moveTo>
                                        <a:pt x="44" y="30"/>
                                      </a:moveTo>
                                      <a:cubicBezTo>
                                        <a:pt x="43" y="30"/>
                                        <a:pt x="43" y="29"/>
                                        <a:pt x="42" y="29"/>
                                      </a:cubicBezTo>
                                      <a:cubicBezTo>
                                        <a:pt x="1" y="5"/>
                                        <a:pt x="1" y="5"/>
                                        <a:pt x="1" y="5"/>
                                      </a:cubicBezTo>
                                      <a:cubicBezTo>
                                        <a:pt x="0" y="4"/>
                                        <a:pt x="0" y="3"/>
                                        <a:pt x="0" y="2"/>
                                      </a:cubicBezTo>
                                      <a:cubicBezTo>
                                        <a:pt x="1" y="0"/>
                                        <a:pt x="3" y="0"/>
                                        <a:pt x="4" y="1"/>
                                      </a:cubicBezTo>
                                      <a:cubicBezTo>
                                        <a:pt x="45" y="25"/>
                                        <a:pt x="45" y="25"/>
                                        <a:pt x="45" y="25"/>
                                      </a:cubicBezTo>
                                      <a:cubicBezTo>
                                        <a:pt x="46" y="26"/>
                                        <a:pt x="46" y="27"/>
                                        <a:pt x="46" y="28"/>
                                      </a:cubicBezTo>
                                      <a:cubicBezTo>
                                        <a:pt x="45" y="29"/>
                                        <a:pt x="44" y="30"/>
                                        <a:pt x="44" y="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4" name="Freeform 70"/>
                              <wps:cNvSpPr>
                                <a:spLocks/>
                              </wps:cNvSpPr>
                              <wps:spPr bwMode="auto">
                                <a:xfrm>
                                  <a:off x="146538" y="102578"/>
                                  <a:ext cx="52754" cy="33704"/>
                                </a:xfrm>
                                <a:custGeom>
                                  <a:avLst/>
                                  <a:gdLst>
                                    <a:gd name="T0" fmla="*/ 34 w 37"/>
                                    <a:gd name="T1" fmla="*/ 24 h 24"/>
                                    <a:gd name="T2" fmla="*/ 33 w 37"/>
                                    <a:gd name="T3" fmla="*/ 24 h 24"/>
                                    <a:gd name="T4" fmla="*/ 2 w 37"/>
                                    <a:gd name="T5" fmla="*/ 4 h 24"/>
                                    <a:gd name="T6" fmla="*/ 1 w 37"/>
                                    <a:gd name="T7" fmla="*/ 1 h 24"/>
                                    <a:gd name="T8" fmla="*/ 4 w 37"/>
                                    <a:gd name="T9" fmla="*/ 0 h 24"/>
                                    <a:gd name="T10" fmla="*/ 36 w 37"/>
                                    <a:gd name="T11" fmla="*/ 20 h 24"/>
                                    <a:gd name="T12" fmla="*/ 36 w 37"/>
                                    <a:gd name="T13" fmla="*/ 23 h 24"/>
                                    <a:gd name="T14" fmla="*/ 34 w 37"/>
                                    <a:gd name="T15" fmla="*/ 24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24">
                                      <a:moveTo>
                                        <a:pt x="34" y="24"/>
                                      </a:moveTo>
                                      <a:cubicBezTo>
                                        <a:pt x="34" y="24"/>
                                        <a:pt x="33" y="24"/>
                                        <a:pt x="33" y="24"/>
                                      </a:cubicBezTo>
                                      <a:cubicBezTo>
                                        <a:pt x="2" y="4"/>
                                        <a:pt x="2" y="4"/>
                                        <a:pt x="2" y="4"/>
                                      </a:cubicBezTo>
                                      <a:cubicBezTo>
                                        <a:pt x="1" y="4"/>
                                        <a:pt x="0" y="2"/>
                                        <a:pt x="1" y="1"/>
                                      </a:cubicBezTo>
                                      <a:cubicBezTo>
                                        <a:pt x="2" y="0"/>
                                        <a:pt x="3" y="0"/>
                                        <a:pt x="4" y="0"/>
                                      </a:cubicBezTo>
                                      <a:cubicBezTo>
                                        <a:pt x="36" y="20"/>
                                        <a:pt x="36" y="20"/>
                                        <a:pt x="36" y="20"/>
                                      </a:cubicBezTo>
                                      <a:cubicBezTo>
                                        <a:pt x="37" y="21"/>
                                        <a:pt x="37" y="22"/>
                                        <a:pt x="36" y="23"/>
                                      </a:cubicBezTo>
                                      <a:cubicBezTo>
                                        <a:pt x="36" y="24"/>
                                        <a:pt x="35" y="24"/>
                                        <a:pt x="34" y="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5" name="Freeform 71"/>
                              <wps:cNvSpPr>
                                <a:spLocks/>
                              </wps:cNvSpPr>
                              <wps:spPr bwMode="auto">
                                <a:xfrm>
                                  <a:off x="175846" y="95251"/>
                                  <a:ext cx="65943" cy="41031"/>
                                </a:xfrm>
                                <a:custGeom>
                                  <a:avLst/>
                                  <a:gdLst>
                                    <a:gd name="T0" fmla="*/ 44 w 47"/>
                                    <a:gd name="T1" fmla="*/ 29 h 29"/>
                                    <a:gd name="T2" fmla="*/ 43 w 47"/>
                                    <a:gd name="T3" fmla="*/ 29 h 29"/>
                                    <a:gd name="T4" fmla="*/ 2 w 47"/>
                                    <a:gd name="T5" fmla="*/ 5 h 29"/>
                                    <a:gd name="T6" fmla="*/ 1 w 47"/>
                                    <a:gd name="T7" fmla="*/ 1 h 29"/>
                                    <a:gd name="T8" fmla="*/ 4 w 47"/>
                                    <a:gd name="T9" fmla="*/ 1 h 29"/>
                                    <a:gd name="T10" fmla="*/ 45 w 47"/>
                                    <a:gd name="T11" fmla="*/ 25 h 29"/>
                                    <a:gd name="T12" fmla="*/ 46 w 47"/>
                                    <a:gd name="T13" fmla="*/ 28 h 29"/>
                                    <a:gd name="T14" fmla="*/ 44 w 4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29">
                                      <a:moveTo>
                                        <a:pt x="44" y="29"/>
                                      </a:moveTo>
                                      <a:cubicBezTo>
                                        <a:pt x="43" y="29"/>
                                        <a:pt x="43" y="29"/>
                                        <a:pt x="43" y="29"/>
                                      </a:cubicBezTo>
                                      <a:cubicBezTo>
                                        <a:pt x="2" y="5"/>
                                        <a:pt x="2" y="5"/>
                                        <a:pt x="2" y="5"/>
                                      </a:cubicBezTo>
                                      <a:cubicBezTo>
                                        <a:pt x="0" y="4"/>
                                        <a:pt x="0" y="3"/>
                                        <a:pt x="1" y="1"/>
                                      </a:cubicBezTo>
                                      <a:cubicBezTo>
                                        <a:pt x="1" y="0"/>
                                        <a:pt x="3" y="0"/>
                                        <a:pt x="4" y="1"/>
                                      </a:cubicBezTo>
                                      <a:cubicBezTo>
                                        <a:pt x="45" y="25"/>
                                        <a:pt x="45" y="25"/>
                                        <a:pt x="45" y="25"/>
                                      </a:cubicBezTo>
                                      <a:cubicBezTo>
                                        <a:pt x="46" y="26"/>
                                        <a:pt x="47" y="27"/>
                                        <a:pt x="46" y="28"/>
                                      </a:cubicBezTo>
                                      <a:cubicBezTo>
                                        <a:pt x="46" y="29"/>
                                        <a:pt x="45" y="29"/>
                                        <a:pt x="44"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6" name="Freeform 72"/>
                              <wps:cNvSpPr>
                                <a:spLocks/>
                              </wps:cNvSpPr>
                              <wps:spPr bwMode="auto">
                                <a:xfrm>
                                  <a:off x="205154" y="83528"/>
                                  <a:ext cx="51289" cy="35169"/>
                                </a:xfrm>
                                <a:custGeom>
                                  <a:avLst/>
                                  <a:gdLst>
                                    <a:gd name="T0" fmla="*/ 34 w 36"/>
                                    <a:gd name="T1" fmla="*/ 25 h 25"/>
                                    <a:gd name="T2" fmla="*/ 32 w 36"/>
                                    <a:gd name="T3" fmla="*/ 25 h 25"/>
                                    <a:gd name="T4" fmla="*/ 1 w 36"/>
                                    <a:gd name="T5" fmla="*/ 5 h 25"/>
                                    <a:gd name="T6" fmla="*/ 0 w 36"/>
                                    <a:gd name="T7" fmla="*/ 2 h 25"/>
                                    <a:gd name="T8" fmla="*/ 4 w 36"/>
                                    <a:gd name="T9" fmla="*/ 1 h 25"/>
                                    <a:gd name="T10" fmla="*/ 35 w 36"/>
                                    <a:gd name="T11" fmla="*/ 21 h 25"/>
                                    <a:gd name="T12" fmla="*/ 36 w 36"/>
                                    <a:gd name="T13" fmla="*/ 24 h 25"/>
                                    <a:gd name="T14" fmla="*/ 34 w 36"/>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25">
                                      <a:moveTo>
                                        <a:pt x="34" y="25"/>
                                      </a:moveTo>
                                      <a:cubicBezTo>
                                        <a:pt x="33" y="25"/>
                                        <a:pt x="33" y="25"/>
                                        <a:pt x="32" y="25"/>
                                      </a:cubicBezTo>
                                      <a:cubicBezTo>
                                        <a:pt x="1" y="5"/>
                                        <a:pt x="1" y="5"/>
                                        <a:pt x="1" y="5"/>
                                      </a:cubicBezTo>
                                      <a:cubicBezTo>
                                        <a:pt x="0" y="5"/>
                                        <a:pt x="0" y="3"/>
                                        <a:pt x="0" y="2"/>
                                      </a:cubicBezTo>
                                      <a:cubicBezTo>
                                        <a:pt x="1" y="1"/>
                                        <a:pt x="3" y="0"/>
                                        <a:pt x="4" y="1"/>
                                      </a:cubicBezTo>
                                      <a:cubicBezTo>
                                        <a:pt x="35" y="21"/>
                                        <a:pt x="35" y="21"/>
                                        <a:pt x="35" y="21"/>
                                      </a:cubicBezTo>
                                      <a:cubicBezTo>
                                        <a:pt x="36" y="21"/>
                                        <a:pt x="36" y="23"/>
                                        <a:pt x="36" y="24"/>
                                      </a:cubicBezTo>
                                      <a:cubicBezTo>
                                        <a:pt x="35" y="25"/>
                                        <a:pt x="34" y="25"/>
                                        <a:pt x="34"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7" name="Freeform 73"/>
                              <wps:cNvSpPr>
                                <a:spLocks/>
                              </wps:cNvSpPr>
                              <wps:spPr bwMode="auto">
                                <a:xfrm>
                                  <a:off x="234462" y="79131"/>
                                  <a:ext cx="64477" cy="39566"/>
                                </a:xfrm>
                                <a:custGeom>
                                  <a:avLst/>
                                  <a:gdLst>
                                    <a:gd name="T0" fmla="*/ 44 w 47"/>
                                    <a:gd name="T1" fmla="*/ 29 h 29"/>
                                    <a:gd name="T2" fmla="*/ 43 w 47"/>
                                    <a:gd name="T3" fmla="*/ 29 h 29"/>
                                    <a:gd name="T4" fmla="*/ 2 w 47"/>
                                    <a:gd name="T5" fmla="*/ 5 h 29"/>
                                    <a:gd name="T6" fmla="*/ 1 w 47"/>
                                    <a:gd name="T7" fmla="*/ 1 h 29"/>
                                    <a:gd name="T8" fmla="*/ 4 w 47"/>
                                    <a:gd name="T9" fmla="*/ 0 h 29"/>
                                    <a:gd name="T10" fmla="*/ 46 w 47"/>
                                    <a:gd name="T11" fmla="*/ 25 h 29"/>
                                    <a:gd name="T12" fmla="*/ 46 w 47"/>
                                    <a:gd name="T13" fmla="*/ 28 h 29"/>
                                    <a:gd name="T14" fmla="*/ 44 w 4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 h="29">
                                      <a:moveTo>
                                        <a:pt x="44" y="29"/>
                                      </a:moveTo>
                                      <a:cubicBezTo>
                                        <a:pt x="44" y="29"/>
                                        <a:pt x="43" y="29"/>
                                        <a:pt x="43" y="29"/>
                                      </a:cubicBezTo>
                                      <a:cubicBezTo>
                                        <a:pt x="2" y="5"/>
                                        <a:pt x="2" y="5"/>
                                        <a:pt x="2" y="5"/>
                                      </a:cubicBezTo>
                                      <a:cubicBezTo>
                                        <a:pt x="1" y="4"/>
                                        <a:pt x="0" y="2"/>
                                        <a:pt x="1" y="1"/>
                                      </a:cubicBezTo>
                                      <a:cubicBezTo>
                                        <a:pt x="2" y="0"/>
                                        <a:pt x="3" y="0"/>
                                        <a:pt x="4" y="0"/>
                                      </a:cubicBezTo>
                                      <a:cubicBezTo>
                                        <a:pt x="46" y="25"/>
                                        <a:pt x="46" y="25"/>
                                        <a:pt x="46" y="25"/>
                                      </a:cubicBezTo>
                                      <a:cubicBezTo>
                                        <a:pt x="47" y="25"/>
                                        <a:pt x="47" y="27"/>
                                        <a:pt x="46" y="28"/>
                                      </a:cubicBezTo>
                                      <a:cubicBezTo>
                                        <a:pt x="46" y="29"/>
                                        <a:pt x="45" y="29"/>
                                        <a:pt x="44"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5036598" name="Freeform 74"/>
                              <wps:cNvSpPr>
                                <a:spLocks/>
                              </wps:cNvSpPr>
                              <wps:spPr bwMode="auto">
                                <a:xfrm>
                                  <a:off x="263770" y="67408"/>
                                  <a:ext cx="51289" cy="35169"/>
                                </a:xfrm>
                                <a:custGeom>
                                  <a:avLst/>
                                  <a:gdLst>
                                    <a:gd name="T0" fmla="*/ 34 w 37"/>
                                    <a:gd name="T1" fmla="*/ 25 h 25"/>
                                    <a:gd name="T2" fmla="*/ 33 w 37"/>
                                    <a:gd name="T3" fmla="*/ 25 h 25"/>
                                    <a:gd name="T4" fmla="*/ 1 w 37"/>
                                    <a:gd name="T5" fmla="*/ 5 h 25"/>
                                    <a:gd name="T6" fmla="*/ 1 w 37"/>
                                    <a:gd name="T7" fmla="*/ 2 h 25"/>
                                    <a:gd name="T8" fmla="*/ 4 w 37"/>
                                    <a:gd name="T9" fmla="*/ 1 h 25"/>
                                    <a:gd name="T10" fmla="*/ 35 w 37"/>
                                    <a:gd name="T11" fmla="*/ 21 h 25"/>
                                    <a:gd name="T12" fmla="*/ 36 w 37"/>
                                    <a:gd name="T13" fmla="*/ 24 h 25"/>
                                    <a:gd name="T14" fmla="*/ 34 w 37"/>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25">
                                      <a:moveTo>
                                        <a:pt x="34" y="25"/>
                                      </a:moveTo>
                                      <a:cubicBezTo>
                                        <a:pt x="34" y="25"/>
                                        <a:pt x="33" y="25"/>
                                        <a:pt x="33" y="25"/>
                                      </a:cubicBezTo>
                                      <a:cubicBezTo>
                                        <a:pt x="1" y="5"/>
                                        <a:pt x="1" y="5"/>
                                        <a:pt x="1" y="5"/>
                                      </a:cubicBezTo>
                                      <a:cubicBezTo>
                                        <a:pt x="0" y="4"/>
                                        <a:pt x="0" y="3"/>
                                        <a:pt x="1" y="2"/>
                                      </a:cubicBezTo>
                                      <a:cubicBezTo>
                                        <a:pt x="1" y="1"/>
                                        <a:pt x="3" y="0"/>
                                        <a:pt x="4" y="1"/>
                                      </a:cubicBezTo>
                                      <a:cubicBezTo>
                                        <a:pt x="35" y="21"/>
                                        <a:pt x="35" y="21"/>
                                        <a:pt x="35" y="21"/>
                                      </a:cubicBezTo>
                                      <a:cubicBezTo>
                                        <a:pt x="36" y="21"/>
                                        <a:pt x="37" y="23"/>
                                        <a:pt x="36" y="24"/>
                                      </a:cubicBezTo>
                                      <a:cubicBezTo>
                                        <a:pt x="36" y="25"/>
                                        <a:pt x="35" y="25"/>
                                        <a:pt x="34"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0C499231" id="Group 245036559" o:spid="_x0000_s1026" alt="&quot;&quot;" style="width:29.1pt;height:20.1pt;mso-position-horizontal-relative:char;mso-position-vertical-relative:line" coordsize="473320,32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">
                      <v:shape id="Freeform 63" o:spid="_x0000_s1027" style="position:absolute;left:1465;top:114301;width:468923;height:114300;visibility:visible;mso-wrap-style:square;v-text-anchor:top" coordsize="3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" path="m99,81c4,26,4,26,4,26,1,24,,20,2,17v2,-3,6,-4,9,-2c101,67,101,67,101,67,326,1,326,1,326,1v3,-1,7,1,8,5c335,9,333,13,329,14l99,81xe" filled="f" stroked="f">
                        <v:path arrowok="t" o:connecttype="custom" o:connectlocs="138577,114300;5599,36689;2800,23989;15397,21167;141377,94544;456325,1411;467523,8467;460524,19756;138577,114300" o:connectangles="0,0,0,0,0,0,0,0,0"/>
                      </v:shape>
                      <v:shape id="Freeform 64" o:spid="_x0000_s1028" style="position:absolute;width:473320;height:196362;visibility:visible;mso-wrap-style:square;v-text-anchor:top" coordsize="33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" path="m104,140c,81,,81,,81,195,27,195,27,195,27v4,-2,16,-8,18,-15c217,,217,,217,v7,10,7,10,7,10c225,10,231,18,242,24v12,8,80,40,81,41c338,72,338,72,338,72l104,140xm34,85v71,41,71,41,71,41c301,69,301,69,301,69,280,59,244,41,235,36,229,32,224,28,220,25v-7,8,-19,14,-20,15c199,40,199,40,199,40l34,85xe" filled="f" stroked="f">
                        <v:path arrowok="t" o:connecttype="custom" o:connectlocs="145637,196362;0,113609;273069,37870;298276,16831;303877,0;313680,14026;338886,33662;452315,91168;473320,100986;145637,196362;47612,119220;147037,176726;421507,96778;329083,50493;308078,35065;280071,56103;278671,56103;47612,119220" o:connectangles="0,0,0,0,0,0,0,0,0,0,0,0,0,0,0,0,0,0"/>
                        <o:lock v:ext="edit" verticies="t"/>
                      </v:shape>
                      <v:shape id="Freeform 65" o:spid="_x0000_s1029" style="position:absolute;left:1465;top:148005;width:468923;height:114300;visibility:visible;mso-wrap-style:square;v-text-anchor:top" coordsize="3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" path="m99,81c4,26,4,26,4,26,1,24,,20,2,17v2,-3,6,-4,9,-2c101,67,101,67,101,67,326,1,326,1,326,1v3,-1,7,1,8,5c335,9,333,13,329,14l99,81xe" filled="f" stroked="f">
                        <v:path arrowok="t" o:connecttype="custom" o:connectlocs="138577,114300;5599,36689;2800,23989;15397,21167;141377,94544;456325,1411;467523,8467;460524,19756;138577,114300" o:connectangles="0,0,0,0,0,0,0,0,0"/>
                      </v:shape>
                      <v:shape id="Freeform 66" o:spid="_x0000_s1030" style="position:absolute;left:1465;top:181708;width:468923;height:112835;visibility:visible;mso-wrap-style:square;v-text-anchor:top" coordsize="3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" path="m99,80c4,25,4,25,4,25,1,24,,20,2,16v2,-3,6,-4,9,-2c101,66,101,66,101,66,326,1,326,1,326,1v3,-1,7,1,8,4c335,9,333,12,329,13l99,80xe" filled="f" stroked="f">
                        <v:path arrowok="t" o:connecttype="custom" o:connectlocs="138577,112835;5599,35261;2800,22567;15397,19746;141377,93089;456325,1410;467523,7052;460524,18336;138577,112835" o:connectangles="0,0,0,0,0,0,0,0,0"/>
                      </v:shape>
                      <v:shape id="Freeform 67" o:spid="_x0000_s1031" style="position:absolute;left:1465;top:212482;width:468923;height:114300;visibility:visible;mso-wrap-style:square;v-text-anchor:top" coordsize="3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" path="m99,81c4,26,4,26,4,26,1,24,,20,2,17v2,-3,6,-5,9,-3c101,66,101,66,101,66,326,1,326,1,326,1v3,-1,7,1,8,4c335,9,333,12,329,13l99,81xe" filled="f" stroked="f">
                        <v:path arrowok="t" o:connecttype="custom" o:connectlocs="138577,114300;5599,36689;2800,23989;15397,19756;141377,93133;456325,1411;467523,7056;460524,18344;138577,114300" o:connectangles="0,0,0,0,0,0,0,0,0"/>
                      </v:shape>
                      <v:shape id="Freeform 68" o:spid="_x0000_s1032" style="position:absolute;left:89388;top:118697;width:51289;height:35169;visibility:visible;mso-wrap-style:square;v-text-anchor:top" coordsize="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" path="m34,25v-1,,-1,-1,-1,-1c1,5,1,5,1,5,,4,,2,1,1,1,,3,,4,,35,20,35,20,35,20v1,1,2,2,1,3c35,24,35,25,34,25xe" filled="f" stroked="f">
                        <v:path arrowok="t" o:connecttype="custom" o:connectlocs="47130,35169;45744,33762;1386,7034;1386,1407;5545,0;48517,28135;49903,32355;47130,35169" o:connectangles="0,0,0,0,0,0,0,0"/>
                      </v:shape>
                      <v:shape id="Freeform 69" o:spid="_x0000_s1033" style="position:absolute;left:118696;top:112835;width:64477;height:41031;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" path="m44,30v-1,,-1,-1,-2,-1c1,5,1,5,1,5,,4,,3,,2,1,,3,,4,1,45,25,45,25,45,25v1,1,1,2,1,3c45,29,44,30,44,30xe" filled="f" stroked="f">
                        <v:path arrowok="t" o:connecttype="custom" o:connectlocs="61674,41031;58870,39663;1402,6839;0,2735;5607,1368;63075,34193;64477,38296;61674,41031" o:connectangles="0,0,0,0,0,0,0,0"/>
                      </v:shape>
                      <v:shape id="Freeform 70" o:spid="_x0000_s1034" style="position:absolute;left:146538;top:102578;width:52754;height:33704;visibility:visible;mso-wrap-style:square;v-text-anchor:top" coordsize="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" path="m34,24v,,-1,,-1,c2,4,2,4,2,4,1,4,,2,1,1,2,,3,,4,,36,20,36,20,36,20v1,1,1,2,,3c36,24,35,24,34,24xe" filled="f" stroked="f">
                        <v:path arrowok="t" o:connecttype="custom" o:connectlocs="48477,33704;47051,33704;2852,5617;1426,1404;5703,0;51328,28087;51328,32300;48477,33704" o:connectangles="0,0,0,0,0,0,0,0"/>
                      </v:shape>
                      <v:shape id="Freeform 71" o:spid="_x0000_s1035" style="position:absolute;left:175846;top:95251;width:65943;height:41031;visibility:visible;mso-wrap-style:square;v-text-anchor:top" coordsize="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" path="m44,29v-1,,-1,,-1,c2,5,2,5,2,5,,4,,3,1,1,1,,3,,4,1,45,25,45,25,45,25v1,1,2,2,1,3c46,29,45,29,44,29xe" filled="f" stroked="f">
                        <v:path arrowok="t" o:connecttype="custom" o:connectlocs="61734,41031;60331,41031;2806,7074;1403,1415;5612,1415;63137,35372;64540,39616;61734,41031" o:connectangles="0,0,0,0,0,0,0,0"/>
                      </v:shape>
                      <v:shape id="Freeform 72" o:spid="_x0000_s1036" style="position:absolute;left:205154;top:83528;width:51289;height:35169;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" path="m34,25v-1,,-1,,-2,c1,5,1,5,1,5,,5,,3,,2,1,1,3,,4,1,35,21,35,21,35,21v1,,1,2,1,3c35,25,34,25,34,25xe" filled="f" stroked="f">
                        <v:path arrowok="t" o:connecttype="custom" o:connectlocs="48440,35169;45590,35169;1425,7034;0,2814;5699,1407;49864,29542;51289,33762;48440,35169" o:connectangles="0,0,0,0,0,0,0,0"/>
                      </v:shape>
                      <v:shape id="Freeform 73" o:spid="_x0000_s1037" style="position:absolute;left:234462;top:79131;width:64477;height:39566;visibility:visible;mso-wrap-style:square;v-text-anchor:top" coordsize="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" path="m44,29v,,-1,,-1,c2,5,2,5,2,5,1,4,,2,1,1,2,,3,,4,,46,25,46,25,46,25v1,,1,2,,3c46,29,45,29,44,29xe" filled="f" stroked="f">
                        <v:path arrowok="t" o:connecttype="custom" o:connectlocs="60361,39566;58990,39566;2744,6822;1372,1364;5487,0;63105,34109;63105,38202;60361,39566" o:connectangles="0,0,0,0,0,0,0,0"/>
                      </v:shape>
                      <v:shape id="Freeform 74" o:spid="_x0000_s1038" style="position:absolute;left:263770;top:67408;width:51289;height:35169;visibility:visible;mso-wrap-style:square;v-text-anchor:top" coordsize="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" path="m34,25v,,-1,,-1,c1,5,1,5,1,5,,4,,3,1,2,1,1,3,,4,1,35,21,35,21,35,21v1,,2,2,1,3c36,25,35,25,34,25xe" filled="f" stroked="f">
                        <v:path arrowok="t" o:connecttype="custom" o:connectlocs="47130,35169;45744,35169;1386,7034;1386,2814;5545,1407;48517,29542;49903,33762;47130,35169" o:connectangles="0,0,0,0,0,0,0,0"/>
                      </v:shape>
                      <w10:anchorlock/>
                    </v:group>
                  </w:pict>
                </mc:Fallback>
              </mc:AlternateContent>
            </w:r>
          </w:p>
        </w:tc>
        <w:tc>
          <w:tcPr>
            <w:tcW w:w="8787" w:type="dxa"/>
            <w:shd w:val="clear" w:color="auto" w:fill="auto"/>
          </w:tcPr>
          <w:p w14:paraId="2DD5C4EE" w14:textId="77777777" w:rsidR="009B2876" w:rsidRPr="009B2876" w:rsidRDefault="009B2876">
            <w:pPr>
              <w:pStyle w:val="BodyText"/>
            </w:pPr>
            <w:r w:rsidRPr="009B2876">
              <w:rPr>
                <w:b/>
                <w:bCs/>
              </w:rPr>
              <w:t>Definitions</w:t>
            </w:r>
            <w:r w:rsidRPr="009B2876">
              <w:t xml:space="preserve"> – stakeholders discussed the importance of consistent definitions in radiation protection. They noted there can be differences in how ‘waste’ for example is defined and this can lead to ambiguity and challenges for regulated entities. They also discuss the importance of separating nuclear and radioactive materials and the need to think about what is grouped under national standards. In contrast, some stakeholders noted there was little need to focus on definitions and terminology if the outcome is the same. Majority of stakeholders noted the inconsistency of language used between jurisdictions contributed to confusion and suggested the usefulness of a </w:t>
            </w:r>
            <w:r w:rsidRPr="009B2876">
              <w:rPr>
                <w:b/>
                <w:bCs/>
              </w:rPr>
              <w:t>thesaurus or dictionary of definitions</w:t>
            </w:r>
            <w:r w:rsidRPr="009B2876">
              <w:t xml:space="preserve"> to increase understanding and promote consistency on common terminology.</w:t>
            </w:r>
          </w:p>
        </w:tc>
      </w:tr>
      <w:tr w:rsidR="009B2876" w:rsidRPr="007D09F1" w14:paraId="34FA3398" w14:textId="77777777">
        <w:tc>
          <w:tcPr>
            <w:tcW w:w="851" w:type="dxa"/>
            <w:shd w:val="clear" w:color="auto" w:fill="auto"/>
          </w:tcPr>
          <w:p w14:paraId="36ADB83F" w14:textId="68B56D27" w:rsidR="009B2876" w:rsidRPr="002D0382" w:rsidRDefault="00BD2890">
            <w:pPr>
              <w:pStyle w:val="BodyText"/>
            </w:pPr>
            <w:r>
              <w:rPr>
                <w:noProof/>
              </w:rPr>
              <w:drawing>
                <wp:inline distT="0" distB="0" distL="0" distR="0" wp14:anchorId="13296FCD" wp14:editId="6F6756D3">
                  <wp:extent cx="322172" cy="360324"/>
                  <wp:effectExtent l="0" t="0" r="1905" b="1905"/>
                  <wp:docPr id="245036599" name="Graphic 245036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36599" name="Graphic 245036599">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329509" cy="368530"/>
                          </a:xfrm>
                          <a:prstGeom prst="rect">
                            <a:avLst/>
                          </a:prstGeom>
                        </pic:spPr>
                      </pic:pic>
                    </a:graphicData>
                  </a:graphic>
                </wp:inline>
              </w:drawing>
            </w:r>
          </w:p>
        </w:tc>
        <w:tc>
          <w:tcPr>
            <w:tcW w:w="8787" w:type="dxa"/>
            <w:shd w:val="clear" w:color="auto" w:fill="auto"/>
          </w:tcPr>
          <w:p w14:paraId="41820B59" w14:textId="77777777" w:rsidR="009B2876" w:rsidRPr="009B2876" w:rsidRDefault="009B2876">
            <w:pPr>
              <w:pStyle w:val="BodyText"/>
              <w:rPr>
                <w:b/>
                <w:bCs/>
              </w:rPr>
            </w:pPr>
            <w:r w:rsidRPr="009B2876">
              <w:rPr>
                <w:b/>
                <w:bCs/>
              </w:rPr>
              <w:t xml:space="preserve">Radiation safety – </w:t>
            </w:r>
            <w:r w:rsidRPr="009B2876">
              <w:t>there was significant discussion amongst stakeholders about the need for uniformity in radiation safety and protection. Stakeholders noted that safety is a key concern and that there are different dimensions to risk including mathematical consequences and perceived risk. They also discussed the importance of taking into account technical perceptions of risk.  Overall, most stakeholders noted that safety is a key consideration in radiation protection and there is a need for a consistent approach to radiation safety that balances the different dimensions of risk to ensure safety is maintained and upheld.</w:t>
            </w:r>
          </w:p>
        </w:tc>
      </w:tr>
    </w:tbl>
    <w:p w14:paraId="13BF227B" w14:textId="17378D84" w:rsidR="00E83BD4" w:rsidRDefault="00FB1EDC" w:rsidP="000C6FB0">
      <w:pPr>
        <w:pStyle w:val="BodyText"/>
        <w:rPr>
          <w:rFonts w:eastAsiaTheme="majorEastAsia" w:cstheme="majorBidi"/>
          <w:szCs w:val="18"/>
        </w:rPr>
      </w:pPr>
      <w:r>
        <w:t>Overall, stakeholders discussed the need for a consistent standard using a professional standards model. They noted the various challenges of achieving uniformity and the need for greater consistency in areas such as transport, emergency response and the use of radioactive materials. The discussions from stakeholder consultations suggest the</w:t>
      </w:r>
      <w:r w:rsidRPr="00477A70">
        <w:rPr>
          <w:b/>
        </w:rPr>
        <w:t xml:space="preserve"> </w:t>
      </w:r>
      <w:r w:rsidRPr="00477A70">
        <w:rPr>
          <w:b/>
          <w:bCs/>
        </w:rPr>
        <w:t>priority</w:t>
      </w:r>
      <w:r>
        <w:t xml:space="preserve"> </w:t>
      </w:r>
      <w:r w:rsidRPr="00477A70">
        <w:rPr>
          <w:b/>
        </w:rPr>
        <w:t>areas outlined above could benefit from greater uniformity and</w:t>
      </w:r>
      <w:r>
        <w:t xml:space="preserve"> </w:t>
      </w:r>
      <w:r w:rsidRPr="00D56A02">
        <w:rPr>
          <w:b/>
        </w:rPr>
        <w:t>consistency</w:t>
      </w:r>
      <w:r>
        <w:t xml:space="preserve"> to ensure public and occupational safety.  This view was further strengthened due to stakeholder insight that there are commercial entities heavily involved in industries using or assisted by radiation, whereby the lack of regulation to ensure consistent standards will necessarily expose the public to harm and impact safety.</w:t>
      </w:r>
    </w:p>
    <w:p w14:paraId="707C2AB0" w14:textId="05606D45" w:rsidR="00611C24" w:rsidRDefault="00611C24" w:rsidP="00611C24">
      <w:pPr>
        <w:pStyle w:val="BodyText"/>
      </w:pPr>
      <w:bookmarkStart w:id="91" w:name="_Toc158650992"/>
      <w:bookmarkStart w:id="92" w:name="_Toc158722414"/>
      <w:bookmarkStart w:id="93" w:name="_Toc176171349"/>
      <w:r>
        <w:rPr>
          <w:rStyle w:val="Heading2Char"/>
        </w:rPr>
        <w:t>Insight</w:t>
      </w:r>
      <w:r w:rsidRPr="00CB20EC">
        <w:rPr>
          <w:rStyle w:val="Heading2Char"/>
        </w:rPr>
        <w:t xml:space="preserve"> </w:t>
      </w:r>
      <w:r w:rsidR="00DB43C7">
        <w:rPr>
          <w:rStyle w:val="Heading2Char"/>
        </w:rPr>
        <w:t>4</w:t>
      </w:r>
      <w:r w:rsidRPr="00CB20EC">
        <w:rPr>
          <w:rStyle w:val="Heading2Char"/>
        </w:rPr>
        <w:t xml:space="preserve">: </w:t>
      </w:r>
      <w:r w:rsidR="002459AF" w:rsidRPr="002459AF">
        <w:rPr>
          <w:rStyle w:val="Heading2Char"/>
        </w:rPr>
        <w:t xml:space="preserve">Perspectives on the </w:t>
      </w:r>
      <w:r w:rsidR="00086EDE">
        <w:rPr>
          <w:rStyle w:val="Heading2Char"/>
        </w:rPr>
        <w:t>NDRP2</w:t>
      </w:r>
      <w:bookmarkEnd w:id="91"/>
      <w:bookmarkEnd w:id="92"/>
      <w:bookmarkEnd w:id="93"/>
    </w:p>
    <w:tbl>
      <w:tblPr>
        <w:tblStyle w:val="TableGrid"/>
        <w:tblW w:w="0" w:type="auto"/>
        <w:tblLook w:val="04A0" w:firstRow="1" w:lastRow="0" w:firstColumn="1" w:lastColumn="0" w:noHBand="0" w:noVBand="1"/>
      </w:tblPr>
      <w:tblGrid>
        <w:gridCol w:w="993"/>
        <w:gridCol w:w="2126"/>
        <w:gridCol w:w="3306"/>
        <w:gridCol w:w="3213"/>
      </w:tblGrid>
      <w:tr w:rsidR="00611C24" w14:paraId="56FAD474"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667E89F0" w14:textId="2618DD63" w:rsidR="00611C24" w:rsidRPr="00905D4D" w:rsidRDefault="0076600C">
            <w:pPr>
              <w:pStyle w:val="BodyText"/>
              <w:rPr>
                <w:color w:val="00338D" w:themeColor="accent1"/>
              </w:rPr>
            </w:pPr>
            <w:r w:rsidRPr="0076600C">
              <w:rPr>
                <w:noProof/>
                <w:color w:val="00338D" w:themeColor="accent1"/>
              </w:rPr>
              <mc:AlternateContent>
                <mc:Choice Requires="wpg">
                  <w:drawing>
                    <wp:inline distT="0" distB="0" distL="0" distR="0" wp14:anchorId="22F1DFB4" wp14:editId="6A7ABE95">
                      <wp:extent cx="396588" cy="335065"/>
                      <wp:effectExtent l="0" t="0" r="3810" b="8255"/>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588" cy="335065"/>
                                <a:chOff x="0" y="0"/>
                                <a:chExt cx="532297" cy="450189"/>
                              </a:xfrm>
                            </wpg:grpSpPr>
                            <wps:wsp>
                              <wps:cNvPr id="89" name="Freeform 67"/>
                              <wps:cNvSpPr>
                                <a:spLocks noEditPoints="1"/>
                              </wps:cNvSpPr>
                              <wps:spPr bwMode="auto">
                                <a:xfrm>
                                  <a:off x="48132" y="0"/>
                                  <a:ext cx="484165" cy="361000"/>
                                </a:xfrm>
                                <a:custGeom>
                                  <a:avLst/>
                                  <a:gdLst>
                                    <a:gd name="T0" fmla="*/ 342 w 342"/>
                                    <a:gd name="T1" fmla="*/ 236 h 255"/>
                                    <a:gd name="T2" fmla="*/ 324 w 342"/>
                                    <a:gd name="T3" fmla="*/ 254 h 255"/>
                                    <a:gd name="T4" fmla="*/ 320 w 342"/>
                                    <a:gd name="T5" fmla="*/ 255 h 255"/>
                                    <a:gd name="T6" fmla="*/ 296 w 342"/>
                                    <a:gd name="T7" fmla="*/ 255 h 255"/>
                                    <a:gd name="T8" fmla="*/ 291 w 342"/>
                                    <a:gd name="T9" fmla="*/ 250 h 255"/>
                                    <a:gd name="T10" fmla="*/ 288 w 342"/>
                                    <a:gd name="T11" fmla="*/ 238 h 255"/>
                                    <a:gd name="T12" fmla="*/ 291 w 342"/>
                                    <a:gd name="T13" fmla="*/ 235 h 255"/>
                                    <a:gd name="T14" fmla="*/ 295 w 342"/>
                                    <a:gd name="T15" fmla="*/ 235 h 255"/>
                                    <a:gd name="T16" fmla="*/ 302 w 342"/>
                                    <a:gd name="T17" fmla="*/ 227 h 255"/>
                                    <a:gd name="T18" fmla="*/ 302 w 342"/>
                                    <a:gd name="T19" fmla="*/ 181 h 255"/>
                                    <a:gd name="T20" fmla="*/ 302 w 342"/>
                                    <a:gd name="T21" fmla="*/ 29 h 255"/>
                                    <a:gd name="T22" fmla="*/ 302 w 342"/>
                                    <a:gd name="T23" fmla="*/ 27 h 255"/>
                                    <a:gd name="T24" fmla="*/ 295 w 342"/>
                                    <a:gd name="T25" fmla="*/ 19 h 255"/>
                                    <a:gd name="T26" fmla="*/ 244 w 342"/>
                                    <a:gd name="T27" fmla="*/ 19 h 255"/>
                                    <a:gd name="T28" fmla="*/ 46 w 342"/>
                                    <a:gd name="T29" fmla="*/ 19 h 255"/>
                                    <a:gd name="T30" fmla="*/ 42 w 342"/>
                                    <a:gd name="T31" fmla="*/ 19 h 255"/>
                                    <a:gd name="T32" fmla="*/ 36 w 342"/>
                                    <a:gd name="T33" fmla="*/ 25 h 255"/>
                                    <a:gd name="T34" fmla="*/ 36 w 342"/>
                                    <a:gd name="T35" fmla="*/ 60 h 255"/>
                                    <a:gd name="T36" fmla="*/ 36 w 342"/>
                                    <a:gd name="T37" fmla="*/ 169 h 255"/>
                                    <a:gd name="T38" fmla="*/ 33 w 342"/>
                                    <a:gd name="T39" fmla="*/ 176 h 255"/>
                                    <a:gd name="T40" fmla="*/ 14 w 342"/>
                                    <a:gd name="T41" fmla="*/ 202 h 255"/>
                                    <a:gd name="T42" fmla="*/ 5 w 342"/>
                                    <a:gd name="T43" fmla="*/ 205 h 255"/>
                                    <a:gd name="T44" fmla="*/ 0 w 342"/>
                                    <a:gd name="T45" fmla="*/ 197 h 255"/>
                                    <a:gd name="T46" fmla="*/ 0 w 342"/>
                                    <a:gd name="T47" fmla="*/ 25 h 255"/>
                                    <a:gd name="T48" fmla="*/ 25 w 342"/>
                                    <a:gd name="T49" fmla="*/ 0 h 255"/>
                                    <a:gd name="T50" fmla="*/ 319 w 342"/>
                                    <a:gd name="T51" fmla="*/ 0 h 255"/>
                                    <a:gd name="T52" fmla="*/ 341 w 342"/>
                                    <a:gd name="T53" fmla="*/ 14 h 255"/>
                                    <a:gd name="T54" fmla="*/ 342 w 342"/>
                                    <a:gd name="T55" fmla="*/ 18 h 255"/>
                                    <a:gd name="T56" fmla="*/ 342 w 342"/>
                                    <a:gd name="T57" fmla="*/ 236 h 255"/>
                                    <a:gd name="T58" fmla="*/ 323 w 342"/>
                                    <a:gd name="T59" fmla="*/ 134 h 255"/>
                                    <a:gd name="T60" fmla="*/ 330 w 342"/>
                                    <a:gd name="T61" fmla="*/ 127 h 255"/>
                                    <a:gd name="T62" fmla="*/ 322 w 342"/>
                                    <a:gd name="T63" fmla="*/ 120 h 255"/>
                                    <a:gd name="T64" fmla="*/ 316 w 342"/>
                                    <a:gd name="T65" fmla="*/ 127 h 255"/>
                                    <a:gd name="T66" fmla="*/ 323 w 342"/>
                                    <a:gd name="T67" fmla="*/ 134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2" h="255">
                                      <a:moveTo>
                                        <a:pt x="342" y="236"/>
                                      </a:moveTo>
                                      <a:cubicBezTo>
                                        <a:pt x="339" y="245"/>
                                        <a:pt x="334" y="252"/>
                                        <a:pt x="324" y="254"/>
                                      </a:cubicBezTo>
                                      <a:cubicBezTo>
                                        <a:pt x="323" y="254"/>
                                        <a:pt x="321" y="255"/>
                                        <a:pt x="320" y="255"/>
                                      </a:cubicBezTo>
                                      <a:cubicBezTo>
                                        <a:pt x="312" y="255"/>
                                        <a:pt x="304" y="254"/>
                                        <a:pt x="296" y="255"/>
                                      </a:cubicBezTo>
                                      <a:cubicBezTo>
                                        <a:pt x="293" y="255"/>
                                        <a:pt x="292" y="254"/>
                                        <a:pt x="291" y="250"/>
                                      </a:cubicBezTo>
                                      <a:cubicBezTo>
                                        <a:pt x="290" y="246"/>
                                        <a:pt x="289" y="242"/>
                                        <a:pt x="288" y="238"/>
                                      </a:cubicBezTo>
                                      <a:cubicBezTo>
                                        <a:pt x="287" y="236"/>
                                        <a:pt x="288" y="235"/>
                                        <a:pt x="291" y="235"/>
                                      </a:cubicBezTo>
                                      <a:cubicBezTo>
                                        <a:pt x="292" y="235"/>
                                        <a:pt x="293" y="235"/>
                                        <a:pt x="295" y="235"/>
                                      </a:cubicBezTo>
                                      <a:cubicBezTo>
                                        <a:pt x="301" y="235"/>
                                        <a:pt x="302" y="233"/>
                                        <a:pt x="302" y="227"/>
                                      </a:cubicBezTo>
                                      <a:cubicBezTo>
                                        <a:pt x="302" y="212"/>
                                        <a:pt x="302" y="197"/>
                                        <a:pt x="302" y="181"/>
                                      </a:cubicBezTo>
                                      <a:cubicBezTo>
                                        <a:pt x="302" y="130"/>
                                        <a:pt x="302" y="79"/>
                                        <a:pt x="302" y="29"/>
                                      </a:cubicBezTo>
                                      <a:cubicBezTo>
                                        <a:pt x="302" y="28"/>
                                        <a:pt x="302" y="28"/>
                                        <a:pt x="302" y="27"/>
                                      </a:cubicBezTo>
                                      <a:cubicBezTo>
                                        <a:pt x="302" y="21"/>
                                        <a:pt x="301" y="19"/>
                                        <a:pt x="295" y="19"/>
                                      </a:cubicBezTo>
                                      <a:cubicBezTo>
                                        <a:pt x="278" y="19"/>
                                        <a:pt x="261" y="19"/>
                                        <a:pt x="244" y="19"/>
                                      </a:cubicBezTo>
                                      <a:cubicBezTo>
                                        <a:pt x="178" y="19"/>
                                        <a:pt x="112" y="19"/>
                                        <a:pt x="46" y="19"/>
                                      </a:cubicBezTo>
                                      <a:cubicBezTo>
                                        <a:pt x="44" y="19"/>
                                        <a:pt x="43" y="19"/>
                                        <a:pt x="42" y="19"/>
                                      </a:cubicBezTo>
                                      <a:cubicBezTo>
                                        <a:pt x="37" y="19"/>
                                        <a:pt x="36" y="21"/>
                                        <a:pt x="36" y="25"/>
                                      </a:cubicBezTo>
                                      <a:cubicBezTo>
                                        <a:pt x="36" y="37"/>
                                        <a:pt x="36" y="48"/>
                                        <a:pt x="36" y="60"/>
                                      </a:cubicBezTo>
                                      <a:cubicBezTo>
                                        <a:pt x="36" y="96"/>
                                        <a:pt x="36" y="133"/>
                                        <a:pt x="36" y="169"/>
                                      </a:cubicBezTo>
                                      <a:cubicBezTo>
                                        <a:pt x="36" y="172"/>
                                        <a:pt x="35" y="174"/>
                                        <a:pt x="33" y="176"/>
                                      </a:cubicBezTo>
                                      <a:cubicBezTo>
                                        <a:pt x="26" y="184"/>
                                        <a:pt x="20" y="192"/>
                                        <a:pt x="14" y="202"/>
                                      </a:cubicBezTo>
                                      <a:cubicBezTo>
                                        <a:pt x="12" y="206"/>
                                        <a:pt x="10" y="207"/>
                                        <a:pt x="5" y="205"/>
                                      </a:cubicBezTo>
                                      <a:cubicBezTo>
                                        <a:pt x="1" y="204"/>
                                        <a:pt x="0" y="203"/>
                                        <a:pt x="0" y="197"/>
                                      </a:cubicBezTo>
                                      <a:cubicBezTo>
                                        <a:pt x="0" y="140"/>
                                        <a:pt x="0" y="83"/>
                                        <a:pt x="0" y="25"/>
                                      </a:cubicBezTo>
                                      <a:cubicBezTo>
                                        <a:pt x="0" y="10"/>
                                        <a:pt x="11" y="0"/>
                                        <a:pt x="25" y="0"/>
                                      </a:cubicBezTo>
                                      <a:cubicBezTo>
                                        <a:pt x="123" y="0"/>
                                        <a:pt x="221" y="0"/>
                                        <a:pt x="319" y="0"/>
                                      </a:cubicBezTo>
                                      <a:cubicBezTo>
                                        <a:pt x="329" y="0"/>
                                        <a:pt x="336" y="5"/>
                                        <a:pt x="341" y="14"/>
                                      </a:cubicBezTo>
                                      <a:cubicBezTo>
                                        <a:pt x="341" y="15"/>
                                        <a:pt x="342" y="17"/>
                                        <a:pt x="342" y="18"/>
                                      </a:cubicBezTo>
                                      <a:cubicBezTo>
                                        <a:pt x="342" y="90"/>
                                        <a:pt x="342" y="163"/>
                                        <a:pt x="342" y="236"/>
                                      </a:cubicBezTo>
                                      <a:close/>
                                      <a:moveTo>
                                        <a:pt x="323" y="134"/>
                                      </a:moveTo>
                                      <a:cubicBezTo>
                                        <a:pt x="326" y="134"/>
                                        <a:pt x="329" y="131"/>
                                        <a:pt x="330" y="127"/>
                                      </a:cubicBezTo>
                                      <a:cubicBezTo>
                                        <a:pt x="330" y="124"/>
                                        <a:pt x="326" y="120"/>
                                        <a:pt x="322" y="120"/>
                                      </a:cubicBezTo>
                                      <a:cubicBezTo>
                                        <a:pt x="319" y="120"/>
                                        <a:pt x="316" y="123"/>
                                        <a:pt x="316" y="127"/>
                                      </a:cubicBezTo>
                                      <a:cubicBezTo>
                                        <a:pt x="315" y="131"/>
                                        <a:pt x="319" y="134"/>
                                        <a:pt x="323" y="134"/>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0" name="Freeform 68"/>
                              <wps:cNvSpPr>
                                <a:spLocks/>
                              </wps:cNvSpPr>
                              <wps:spPr bwMode="auto">
                                <a:xfrm>
                                  <a:off x="283137" y="244914"/>
                                  <a:ext cx="174129" cy="205275"/>
                                </a:xfrm>
                                <a:custGeom>
                                  <a:avLst/>
                                  <a:gdLst>
                                    <a:gd name="T0" fmla="*/ 54 w 123"/>
                                    <a:gd name="T1" fmla="*/ 145 h 145"/>
                                    <a:gd name="T2" fmla="*/ 43 w 123"/>
                                    <a:gd name="T3" fmla="*/ 128 h 145"/>
                                    <a:gd name="T4" fmla="*/ 6 w 123"/>
                                    <a:gd name="T5" fmla="*/ 89 h 145"/>
                                    <a:gd name="T6" fmla="*/ 1 w 123"/>
                                    <a:gd name="T7" fmla="*/ 76 h 145"/>
                                    <a:gd name="T8" fmla="*/ 11 w 123"/>
                                    <a:gd name="T9" fmla="*/ 68 h 145"/>
                                    <a:gd name="T10" fmla="*/ 20 w 123"/>
                                    <a:gd name="T11" fmla="*/ 70 h 145"/>
                                    <a:gd name="T12" fmla="*/ 37 w 123"/>
                                    <a:gd name="T13" fmla="*/ 83 h 145"/>
                                    <a:gd name="T14" fmla="*/ 31 w 123"/>
                                    <a:gd name="T15" fmla="*/ 57 h 145"/>
                                    <a:gd name="T16" fmla="*/ 19 w 123"/>
                                    <a:gd name="T17" fmla="*/ 19 h 145"/>
                                    <a:gd name="T18" fmla="*/ 25 w 123"/>
                                    <a:gd name="T19" fmla="*/ 3 h 145"/>
                                    <a:gd name="T20" fmla="*/ 41 w 123"/>
                                    <a:gd name="T21" fmla="*/ 10 h 145"/>
                                    <a:gd name="T22" fmla="*/ 51 w 123"/>
                                    <a:gd name="T23" fmla="*/ 41 h 145"/>
                                    <a:gd name="T24" fmla="*/ 51 w 123"/>
                                    <a:gd name="T25" fmla="*/ 42 h 145"/>
                                    <a:gd name="T26" fmla="*/ 53 w 123"/>
                                    <a:gd name="T27" fmla="*/ 49 h 145"/>
                                    <a:gd name="T28" fmla="*/ 59 w 123"/>
                                    <a:gd name="T29" fmla="*/ 47 h 145"/>
                                    <a:gd name="T30" fmla="*/ 70 w 123"/>
                                    <a:gd name="T31" fmla="*/ 48 h 145"/>
                                    <a:gd name="T32" fmla="*/ 74 w 123"/>
                                    <a:gd name="T33" fmla="*/ 48 h 145"/>
                                    <a:gd name="T34" fmla="*/ 87 w 123"/>
                                    <a:gd name="T35" fmla="*/ 48 h 145"/>
                                    <a:gd name="T36" fmla="*/ 92 w 123"/>
                                    <a:gd name="T37" fmla="*/ 48 h 145"/>
                                    <a:gd name="T38" fmla="*/ 110 w 123"/>
                                    <a:gd name="T39" fmla="*/ 54 h 145"/>
                                    <a:gd name="T40" fmla="*/ 121 w 123"/>
                                    <a:gd name="T41" fmla="*/ 98 h 145"/>
                                    <a:gd name="T42" fmla="*/ 122 w 123"/>
                                    <a:gd name="T43" fmla="*/ 122 h 145"/>
                                    <a:gd name="T44" fmla="*/ 118 w 123"/>
                                    <a:gd name="T45" fmla="*/ 131 h 145"/>
                                    <a:gd name="T46" fmla="*/ 88 w 123"/>
                                    <a:gd name="T47" fmla="*/ 143 h 145"/>
                                    <a:gd name="T48" fmla="*/ 76 w 123"/>
                                    <a:gd name="T49" fmla="*/ 145 h 145"/>
                                    <a:gd name="T50" fmla="*/ 54 w 123"/>
                                    <a:gd name="T51"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3" h="145">
                                      <a:moveTo>
                                        <a:pt x="54" y="145"/>
                                      </a:moveTo>
                                      <a:cubicBezTo>
                                        <a:pt x="49" y="140"/>
                                        <a:pt x="47" y="134"/>
                                        <a:pt x="43" y="128"/>
                                      </a:cubicBezTo>
                                      <a:cubicBezTo>
                                        <a:pt x="33" y="113"/>
                                        <a:pt x="22" y="100"/>
                                        <a:pt x="6" y="89"/>
                                      </a:cubicBezTo>
                                      <a:cubicBezTo>
                                        <a:pt x="2" y="86"/>
                                        <a:pt x="0" y="82"/>
                                        <a:pt x="1" y="76"/>
                                      </a:cubicBezTo>
                                      <a:cubicBezTo>
                                        <a:pt x="3" y="71"/>
                                        <a:pt x="6" y="69"/>
                                        <a:pt x="11" y="68"/>
                                      </a:cubicBezTo>
                                      <a:cubicBezTo>
                                        <a:pt x="14" y="67"/>
                                        <a:pt x="17" y="68"/>
                                        <a:pt x="20" y="70"/>
                                      </a:cubicBezTo>
                                      <a:cubicBezTo>
                                        <a:pt x="26" y="73"/>
                                        <a:pt x="31" y="78"/>
                                        <a:pt x="37" y="83"/>
                                      </a:cubicBezTo>
                                      <a:cubicBezTo>
                                        <a:pt x="35" y="74"/>
                                        <a:pt x="33" y="65"/>
                                        <a:pt x="31" y="57"/>
                                      </a:cubicBezTo>
                                      <a:cubicBezTo>
                                        <a:pt x="27" y="44"/>
                                        <a:pt x="23" y="31"/>
                                        <a:pt x="19" y="19"/>
                                      </a:cubicBezTo>
                                      <a:cubicBezTo>
                                        <a:pt x="17" y="12"/>
                                        <a:pt x="19" y="5"/>
                                        <a:pt x="25" y="3"/>
                                      </a:cubicBezTo>
                                      <a:cubicBezTo>
                                        <a:pt x="31" y="0"/>
                                        <a:pt x="38" y="3"/>
                                        <a:pt x="41" y="10"/>
                                      </a:cubicBezTo>
                                      <a:cubicBezTo>
                                        <a:pt x="45" y="20"/>
                                        <a:pt x="48" y="31"/>
                                        <a:pt x="51" y="41"/>
                                      </a:cubicBezTo>
                                      <a:cubicBezTo>
                                        <a:pt x="51" y="41"/>
                                        <a:pt x="51" y="42"/>
                                        <a:pt x="51" y="42"/>
                                      </a:cubicBezTo>
                                      <a:cubicBezTo>
                                        <a:pt x="52" y="44"/>
                                        <a:pt x="52" y="48"/>
                                        <a:pt x="53" y="49"/>
                                      </a:cubicBezTo>
                                      <a:cubicBezTo>
                                        <a:pt x="55" y="50"/>
                                        <a:pt x="57" y="47"/>
                                        <a:pt x="59" y="47"/>
                                      </a:cubicBezTo>
                                      <a:cubicBezTo>
                                        <a:pt x="63" y="45"/>
                                        <a:pt x="67" y="46"/>
                                        <a:pt x="70" y="48"/>
                                      </a:cubicBezTo>
                                      <a:cubicBezTo>
                                        <a:pt x="71" y="49"/>
                                        <a:pt x="72" y="49"/>
                                        <a:pt x="74" y="48"/>
                                      </a:cubicBezTo>
                                      <a:cubicBezTo>
                                        <a:pt x="78" y="45"/>
                                        <a:pt x="83" y="45"/>
                                        <a:pt x="87" y="48"/>
                                      </a:cubicBezTo>
                                      <a:cubicBezTo>
                                        <a:pt x="89" y="49"/>
                                        <a:pt x="90" y="49"/>
                                        <a:pt x="92" y="48"/>
                                      </a:cubicBezTo>
                                      <a:cubicBezTo>
                                        <a:pt x="99" y="44"/>
                                        <a:pt x="106" y="46"/>
                                        <a:pt x="110" y="54"/>
                                      </a:cubicBezTo>
                                      <a:cubicBezTo>
                                        <a:pt x="116" y="68"/>
                                        <a:pt x="119" y="83"/>
                                        <a:pt x="121" y="98"/>
                                      </a:cubicBezTo>
                                      <a:cubicBezTo>
                                        <a:pt x="121" y="106"/>
                                        <a:pt x="122" y="114"/>
                                        <a:pt x="122" y="122"/>
                                      </a:cubicBezTo>
                                      <a:cubicBezTo>
                                        <a:pt x="123" y="126"/>
                                        <a:pt x="121" y="129"/>
                                        <a:pt x="118" y="131"/>
                                      </a:cubicBezTo>
                                      <a:cubicBezTo>
                                        <a:pt x="109" y="137"/>
                                        <a:pt x="98" y="140"/>
                                        <a:pt x="88" y="143"/>
                                      </a:cubicBezTo>
                                      <a:cubicBezTo>
                                        <a:pt x="84" y="143"/>
                                        <a:pt x="80" y="144"/>
                                        <a:pt x="76" y="145"/>
                                      </a:cubicBezTo>
                                      <a:cubicBezTo>
                                        <a:pt x="69" y="145"/>
                                        <a:pt x="61" y="145"/>
                                        <a:pt x="54" y="145"/>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1" name="Freeform 69"/>
                              <wps:cNvSpPr>
                                <a:spLocks/>
                              </wps:cNvSpPr>
                              <wps:spPr bwMode="auto">
                                <a:xfrm>
                                  <a:off x="0" y="218016"/>
                                  <a:ext cx="137322" cy="176961"/>
                                </a:xfrm>
                                <a:custGeom>
                                  <a:avLst/>
                                  <a:gdLst>
                                    <a:gd name="T0" fmla="*/ 0 w 97"/>
                                    <a:gd name="T1" fmla="*/ 42 h 125"/>
                                    <a:gd name="T2" fmla="*/ 22 w 97"/>
                                    <a:gd name="T3" fmla="*/ 3 h 125"/>
                                    <a:gd name="T4" fmla="*/ 25 w 97"/>
                                    <a:gd name="T5" fmla="*/ 1 h 125"/>
                                    <a:gd name="T6" fmla="*/ 26 w 97"/>
                                    <a:gd name="T7" fmla="*/ 5 h 125"/>
                                    <a:gd name="T8" fmla="*/ 26 w 97"/>
                                    <a:gd name="T9" fmla="*/ 44 h 125"/>
                                    <a:gd name="T10" fmla="*/ 37 w 97"/>
                                    <a:gd name="T11" fmla="*/ 59 h 125"/>
                                    <a:gd name="T12" fmla="*/ 54 w 97"/>
                                    <a:gd name="T13" fmla="*/ 52 h 125"/>
                                    <a:gd name="T14" fmla="*/ 75 w 97"/>
                                    <a:gd name="T15" fmla="*/ 25 h 125"/>
                                    <a:gd name="T16" fmla="*/ 83 w 97"/>
                                    <a:gd name="T17" fmla="*/ 20 h 125"/>
                                    <a:gd name="T18" fmla="*/ 94 w 97"/>
                                    <a:gd name="T19" fmla="*/ 22 h 125"/>
                                    <a:gd name="T20" fmla="*/ 96 w 97"/>
                                    <a:gd name="T21" fmla="*/ 33 h 125"/>
                                    <a:gd name="T22" fmla="*/ 92 w 97"/>
                                    <a:gd name="T23" fmla="*/ 41 h 125"/>
                                    <a:gd name="T24" fmla="*/ 81 w 97"/>
                                    <a:gd name="T25" fmla="*/ 54 h 125"/>
                                    <a:gd name="T26" fmla="*/ 72 w 97"/>
                                    <a:gd name="T27" fmla="*/ 84 h 125"/>
                                    <a:gd name="T28" fmla="*/ 67 w 97"/>
                                    <a:gd name="T29" fmla="*/ 117 h 125"/>
                                    <a:gd name="T30" fmla="*/ 59 w 97"/>
                                    <a:gd name="T31" fmla="*/ 124 h 125"/>
                                    <a:gd name="T32" fmla="*/ 8 w 97"/>
                                    <a:gd name="T33" fmla="*/ 122 h 125"/>
                                    <a:gd name="T34" fmla="*/ 3 w 97"/>
                                    <a:gd name="T35" fmla="*/ 117 h 125"/>
                                    <a:gd name="T36" fmla="*/ 1 w 97"/>
                                    <a:gd name="T37" fmla="*/ 80 h 125"/>
                                    <a:gd name="T38" fmla="*/ 0 w 97"/>
                                    <a:gd name="T39" fmla="*/ 78 h 125"/>
                                    <a:gd name="T40" fmla="*/ 0 w 97"/>
                                    <a:gd name="T41" fmla="*/ 4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125">
                                      <a:moveTo>
                                        <a:pt x="0" y="42"/>
                                      </a:moveTo>
                                      <a:cubicBezTo>
                                        <a:pt x="4" y="27"/>
                                        <a:pt x="12" y="14"/>
                                        <a:pt x="22" y="3"/>
                                      </a:cubicBezTo>
                                      <a:cubicBezTo>
                                        <a:pt x="23" y="2"/>
                                        <a:pt x="24" y="0"/>
                                        <a:pt x="25" y="1"/>
                                      </a:cubicBezTo>
                                      <a:cubicBezTo>
                                        <a:pt x="26" y="2"/>
                                        <a:pt x="26" y="3"/>
                                        <a:pt x="26" y="5"/>
                                      </a:cubicBezTo>
                                      <a:cubicBezTo>
                                        <a:pt x="26" y="18"/>
                                        <a:pt x="26" y="31"/>
                                        <a:pt x="26" y="44"/>
                                      </a:cubicBezTo>
                                      <a:cubicBezTo>
                                        <a:pt x="26" y="52"/>
                                        <a:pt x="29" y="57"/>
                                        <a:pt x="37" y="59"/>
                                      </a:cubicBezTo>
                                      <a:cubicBezTo>
                                        <a:pt x="45" y="61"/>
                                        <a:pt x="50" y="59"/>
                                        <a:pt x="54" y="52"/>
                                      </a:cubicBezTo>
                                      <a:cubicBezTo>
                                        <a:pt x="60" y="42"/>
                                        <a:pt x="67" y="33"/>
                                        <a:pt x="75" y="25"/>
                                      </a:cubicBezTo>
                                      <a:cubicBezTo>
                                        <a:pt x="77" y="22"/>
                                        <a:pt x="80" y="21"/>
                                        <a:pt x="83" y="20"/>
                                      </a:cubicBezTo>
                                      <a:cubicBezTo>
                                        <a:pt x="87" y="19"/>
                                        <a:pt x="91" y="19"/>
                                        <a:pt x="94" y="22"/>
                                      </a:cubicBezTo>
                                      <a:cubicBezTo>
                                        <a:pt x="97" y="25"/>
                                        <a:pt x="97" y="29"/>
                                        <a:pt x="96" y="33"/>
                                      </a:cubicBezTo>
                                      <a:cubicBezTo>
                                        <a:pt x="96" y="36"/>
                                        <a:pt x="94" y="38"/>
                                        <a:pt x="92" y="41"/>
                                      </a:cubicBezTo>
                                      <a:cubicBezTo>
                                        <a:pt x="88" y="45"/>
                                        <a:pt x="85" y="50"/>
                                        <a:pt x="81" y="54"/>
                                      </a:cubicBezTo>
                                      <a:cubicBezTo>
                                        <a:pt x="75" y="63"/>
                                        <a:pt x="72" y="73"/>
                                        <a:pt x="72" y="84"/>
                                      </a:cubicBezTo>
                                      <a:cubicBezTo>
                                        <a:pt x="71" y="95"/>
                                        <a:pt x="70" y="106"/>
                                        <a:pt x="67" y="117"/>
                                      </a:cubicBezTo>
                                      <a:cubicBezTo>
                                        <a:pt x="66" y="121"/>
                                        <a:pt x="64" y="123"/>
                                        <a:pt x="59" y="124"/>
                                      </a:cubicBezTo>
                                      <a:cubicBezTo>
                                        <a:pt x="42" y="125"/>
                                        <a:pt x="25" y="125"/>
                                        <a:pt x="8" y="122"/>
                                      </a:cubicBezTo>
                                      <a:cubicBezTo>
                                        <a:pt x="5" y="121"/>
                                        <a:pt x="4" y="120"/>
                                        <a:pt x="3" y="117"/>
                                      </a:cubicBezTo>
                                      <a:cubicBezTo>
                                        <a:pt x="2" y="105"/>
                                        <a:pt x="1" y="93"/>
                                        <a:pt x="1" y="80"/>
                                      </a:cubicBezTo>
                                      <a:cubicBezTo>
                                        <a:pt x="1" y="80"/>
                                        <a:pt x="0" y="79"/>
                                        <a:pt x="0" y="78"/>
                                      </a:cubicBezTo>
                                      <a:cubicBezTo>
                                        <a:pt x="0" y="66"/>
                                        <a:pt x="0" y="54"/>
                                        <a:pt x="0" y="4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2" name="Freeform 70"/>
                              <wps:cNvSpPr>
                                <a:spLocks/>
                              </wps:cNvSpPr>
                              <wps:spPr bwMode="auto">
                                <a:xfrm>
                                  <a:off x="110423" y="332686"/>
                                  <a:ext cx="175545" cy="28314"/>
                                </a:xfrm>
                                <a:custGeom>
                                  <a:avLst/>
                                  <a:gdLst>
                                    <a:gd name="T0" fmla="*/ 124 w 124"/>
                                    <a:gd name="T1" fmla="*/ 1 h 20"/>
                                    <a:gd name="T2" fmla="*/ 115 w 124"/>
                                    <a:gd name="T3" fmla="*/ 17 h 20"/>
                                    <a:gd name="T4" fmla="*/ 111 w 124"/>
                                    <a:gd name="T5" fmla="*/ 20 h 20"/>
                                    <a:gd name="T6" fmla="*/ 65 w 124"/>
                                    <a:gd name="T7" fmla="*/ 20 h 20"/>
                                    <a:gd name="T8" fmla="*/ 5 w 124"/>
                                    <a:gd name="T9" fmla="*/ 20 h 20"/>
                                    <a:gd name="T10" fmla="*/ 0 w 124"/>
                                    <a:gd name="T11" fmla="*/ 14 h 20"/>
                                    <a:gd name="T12" fmla="*/ 1 w 124"/>
                                    <a:gd name="T13" fmla="*/ 5 h 20"/>
                                    <a:gd name="T14" fmla="*/ 6 w 124"/>
                                    <a:gd name="T15" fmla="*/ 0 h 20"/>
                                    <a:gd name="T16" fmla="*/ 54 w 124"/>
                                    <a:gd name="T17" fmla="*/ 0 h 20"/>
                                    <a:gd name="T18" fmla="*/ 120 w 124"/>
                                    <a:gd name="T19" fmla="*/ 0 h 20"/>
                                    <a:gd name="T20" fmla="*/ 124 w 124"/>
                                    <a:gd name="T21" fmla="*/ 1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4" h="20">
                                      <a:moveTo>
                                        <a:pt x="124" y="1"/>
                                      </a:moveTo>
                                      <a:cubicBezTo>
                                        <a:pt x="119" y="5"/>
                                        <a:pt x="116" y="10"/>
                                        <a:pt x="115" y="17"/>
                                      </a:cubicBezTo>
                                      <a:cubicBezTo>
                                        <a:pt x="115" y="20"/>
                                        <a:pt x="113" y="20"/>
                                        <a:pt x="111" y="20"/>
                                      </a:cubicBezTo>
                                      <a:cubicBezTo>
                                        <a:pt x="96" y="20"/>
                                        <a:pt x="80" y="20"/>
                                        <a:pt x="65" y="20"/>
                                      </a:cubicBezTo>
                                      <a:cubicBezTo>
                                        <a:pt x="45" y="20"/>
                                        <a:pt x="25" y="20"/>
                                        <a:pt x="5" y="20"/>
                                      </a:cubicBezTo>
                                      <a:cubicBezTo>
                                        <a:pt x="0" y="20"/>
                                        <a:pt x="0" y="20"/>
                                        <a:pt x="0" y="14"/>
                                      </a:cubicBezTo>
                                      <a:cubicBezTo>
                                        <a:pt x="1" y="11"/>
                                        <a:pt x="1" y="8"/>
                                        <a:pt x="1" y="5"/>
                                      </a:cubicBezTo>
                                      <a:cubicBezTo>
                                        <a:pt x="1" y="1"/>
                                        <a:pt x="3" y="0"/>
                                        <a:pt x="6" y="0"/>
                                      </a:cubicBezTo>
                                      <a:cubicBezTo>
                                        <a:pt x="22" y="0"/>
                                        <a:pt x="38" y="0"/>
                                        <a:pt x="54" y="0"/>
                                      </a:cubicBezTo>
                                      <a:cubicBezTo>
                                        <a:pt x="76" y="0"/>
                                        <a:pt x="98" y="0"/>
                                        <a:pt x="120" y="0"/>
                                      </a:cubicBezTo>
                                      <a:cubicBezTo>
                                        <a:pt x="121" y="0"/>
                                        <a:pt x="123" y="0"/>
                                        <a:pt x="124" y="1"/>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3" name="Freeform 71"/>
                              <wps:cNvSpPr>
                                <a:spLocks/>
                              </wps:cNvSpPr>
                              <wps:spPr bwMode="auto">
                                <a:xfrm>
                                  <a:off x="199612" y="114670"/>
                                  <a:ext cx="181208" cy="15572"/>
                                </a:xfrm>
                                <a:custGeom>
                                  <a:avLst/>
                                  <a:gdLst>
                                    <a:gd name="T0" fmla="*/ 64 w 128"/>
                                    <a:gd name="T1" fmla="*/ 10 h 11"/>
                                    <a:gd name="T2" fmla="*/ 7 w 128"/>
                                    <a:gd name="T3" fmla="*/ 10 h 11"/>
                                    <a:gd name="T4" fmla="*/ 0 w 128"/>
                                    <a:gd name="T5" fmla="*/ 5 h 11"/>
                                    <a:gd name="T6" fmla="*/ 7 w 128"/>
                                    <a:gd name="T7" fmla="*/ 0 h 11"/>
                                    <a:gd name="T8" fmla="*/ 122 w 128"/>
                                    <a:gd name="T9" fmla="*/ 0 h 11"/>
                                    <a:gd name="T10" fmla="*/ 128 w 128"/>
                                    <a:gd name="T11" fmla="*/ 5 h 11"/>
                                    <a:gd name="T12" fmla="*/ 122 w 128"/>
                                    <a:gd name="T13" fmla="*/ 10 h 11"/>
                                    <a:gd name="T14" fmla="*/ 64 w 128"/>
                                    <a:gd name="T15" fmla="*/ 10 h 11"/>
                                    <a:gd name="T16" fmla="*/ 64 w 128"/>
                                    <a:gd name="T17"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11">
                                      <a:moveTo>
                                        <a:pt x="64" y="10"/>
                                      </a:moveTo>
                                      <a:cubicBezTo>
                                        <a:pt x="45" y="10"/>
                                        <a:pt x="26" y="10"/>
                                        <a:pt x="7" y="10"/>
                                      </a:cubicBezTo>
                                      <a:cubicBezTo>
                                        <a:pt x="3" y="10"/>
                                        <a:pt x="0" y="8"/>
                                        <a:pt x="0" y="5"/>
                                      </a:cubicBezTo>
                                      <a:cubicBezTo>
                                        <a:pt x="0" y="2"/>
                                        <a:pt x="3" y="0"/>
                                        <a:pt x="7" y="0"/>
                                      </a:cubicBezTo>
                                      <a:cubicBezTo>
                                        <a:pt x="45" y="0"/>
                                        <a:pt x="83" y="0"/>
                                        <a:pt x="122" y="0"/>
                                      </a:cubicBezTo>
                                      <a:cubicBezTo>
                                        <a:pt x="126" y="0"/>
                                        <a:pt x="128" y="2"/>
                                        <a:pt x="128" y="5"/>
                                      </a:cubicBezTo>
                                      <a:cubicBezTo>
                                        <a:pt x="128" y="9"/>
                                        <a:pt x="126" y="10"/>
                                        <a:pt x="122" y="10"/>
                                      </a:cubicBezTo>
                                      <a:cubicBezTo>
                                        <a:pt x="103" y="11"/>
                                        <a:pt x="83" y="10"/>
                                        <a:pt x="64" y="10"/>
                                      </a:cubicBezTo>
                                      <a:cubicBezTo>
                                        <a:pt x="64" y="10"/>
                                        <a:pt x="64" y="10"/>
                                        <a:pt x="64" y="1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4" name="Freeform 72"/>
                              <wps:cNvSpPr>
                                <a:spLocks/>
                              </wps:cNvSpPr>
                              <wps:spPr bwMode="auto">
                                <a:xfrm>
                                  <a:off x="199612" y="66538"/>
                                  <a:ext cx="181208" cy="12741"/>
                                </a:xfrm>
                                <a:custGeom>
                                  <a:avLst/>
                                  <a:gdLst>
                                    <a:gd name="T0" fmla="*/ 64 w 128"/>
                                    <a:gd name="T1" fmla="*/ 0 h 9"/>
                                    <a:gd name="T2" fmla="*/ 120 w 128"/>
                                    <a:gd name="T3" fmla="*/ 0 h 9"/>
                                    <a:gd name="T4" fmla="*/ 123 w 128"/>
                                    <a:gd name="T5" fmla="*/ 0 h 9"/>
                                    <a:gd name="T6" fmla="*/ 128 w 128"/>
                                    <a:gd name="T7" fmla="*/ 5 h 9"/>
                                    <a:gd name="T8" fmla="*/ 123 w 128"/>
                                    <a:gd name="T9" fmla="*/ 9 h 9"/>
                                    <a:gd name="T10" fmla="*/ 96 w 128"/>
                                    <a:gd name="T11" fmla="*/ 9 h 9"/>
                                    <a:gd name="T12" fmla="*/ 9 w 128"/>
                                    <a:gd name="T13" fmla="*/ 9 h 9"/>
                                    <a:gd name="T14" fmla="*/ 5 w 128"/>
                                    <a:gd name="T15" fmla="*/ 9 h 9"/>
                                    <a:gd name="T16" fmla="*/ 0 w 128"/>
                                    <a:gd name="T17" fmla="*/ 4 h 9"/>
                                    <a:gd name="T18" fmla="*/ 5 w 128"/>
                                    <a:gd name="T19" fmla="*/ 0 h 9"/>
                                    <a:gd name="T20" fmla="*/ 32 w 128"/>
                                    <a:gd name="T21" fmla="*/ 0 h 9"/>
                                    <a:gd name="T22" fmla="*/ 64 w 128"/>
                                    <a:gd name="T23"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8" h="9">
                                      <a:moveTo>
                                        <a:pt x="64" y="0"/>
                                      </a:moveTo>
                                      <a:cubicBezTo>
                                        <a:pt x="83" y="0"/>
                                        <a:pt x="101" y="0"/>
                                        <a:pt x="120" y="0"/>
                                      </a:cubicBezTo>
                                      <a:cubicBezTo>
                                        <a:pt x="121" y="0"/>
                                        <a:pt x="122" y="0"/>
                                        <a:pt x="123" y="0"/>
                                      </a:cubicBezTo>
                                      <a:cubicBezTo>
                                        <a:pt x="126" y="0"/>
                                        <a:pt x="128" y="1"/>
                                        <a:pt x="128" y="5"/>
                                      </a:cubicBezTo>
                                      <a:cubicBezTo>
                                        <a:pt x="128" y="8"/>
                                        <a:pt x="126" y="9"/>
                                        <a:pt x="123" y="9"/>
                                      </a:cubicBezTo>
                                      <a:cubicBezTo>
                                        <a:pt x="114" y="9"/>
                                        <a:pt x="105" y="9"/>
                                        <a:pt x="96" y="9"/>
                                      </a:cubicBezTo>
                                      <a:cubicBezTo>
                                        <a:pt x="67" y="9"/>
                                        <a:pt x="38" y="9"/>
                                        <a:pt x="9" y="9"/>
                                      </a:cubicBezTo>
                                      <a:cubicBezTo>
                                        <a:pt x="8" y="9"/>
                                        <a:pt x="7" y="9"/>
                                        <a:pt x="5" y="9"/>
                                      </a:cubicBezTo>
                                      <a:cubicBezTo>
                                        <a:pt x="2" y="9"/>
                                        <a:pt x="0" y="7"/>
                                        <a:pt x="0" y="4"/>
                                      </a:cubicBezTo>
                                      <a:cubicBezTo>
                                        <a:pt x="0" y="1"/>
                                        <a:pt x="2" y="0"/>
                                        <a:pt x="5" y="0"/>
                                      </a:cubicBezTo>
                                      <a:cubicBezTo>
                                        <a:pt x="14" y="0"/>
                                        <a:pt x="23" y="0"/>
                                        <a:pt x="32" y="0"/>
                                      </a:cubicBezTo>
                                      <a:cubicBezTo>
                                        <a:pt x="43" y="0"/>
                                        <a:pt x="53" y="0"/>
                                        <a:pt x="6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5" name="Freeform 73"/>
                              <wps:cNvSpPr>
                                <a:spLocks/>
                              </wps:cNvSpPr>
                              <wps:spPr bwMode="auto">
                                <a:xfrm>
                                  <a:off x="199612" y="164219"/>
                                  <a:ext cx="181208" cy="12741"/>
                                </a:xfrm>
                                <a:custGeom>
                                  <a:avLst/>
                                  <a:gdLst>
                                    <a:gd name="T0" fmla="*/ 64 w 128"/>
                                    <a:gd name="T1" fmla="*/ 0 h 9"/>
                                    <a:gd name="T2" fmla="*/ 122 w 128"/>
                                    <a:gd name="T3" fmla="*/ 0 h 9"/>
                                    <a:gd name="T4" fmla="*/ 128 w 128"/>
                                    <a:gd name="T5" fmla="*/ 5 h 9"/>
                                    <a:gd name="T6" fmla="*/ 122 w 128"/>
                                    <a:gd name="T7" fmla="*/ 9 h 9"/>
                                    <a:gd name="T8" fmla="*/ 6 w 128"/>
                                    <a:gd name="T9" fmla="*/ 9 h 9"/>
                                    <a:gd name="T10" fmla="*/ 0 w 128"/>
                                    <a:gd name="T11" fmla="*/ 5 h 9"/>
                                    <a:gd name="T12" fmla="*/ 6 w 128"/>
                                    <a:gd name="T13" fmla="*/ 0 h 9"/>
                                    <a:gd name="T14" fmla="*/ 64 w 128"/>
                                    <a:gd name="T15" fmla="*/ 0 h 9"/>
                                    <a:gd name="T16" fmla="*/ 64 w 128"/>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 h="9">
                                      <a:moveTo>
                                        <a:pt x="64" y="0"/>
                                      </a:moveTo>
                                      <a:cubicBezTo>
                                        <a:pt x="83" y="0"/>
                                        <a:pt x="103" y="0"/>
                                        <a:pt x="122" y="0"/>
                                      </a:cubicBezTo>
                                      <a:cubicBezTo>
                                        <a:pt x="126" y="0"/>
                                        <a:pt x="128" y="2"/>
                                        <a:pt x="128" y="5"/>
                                      </a:cubicBezTo>
                                      <a:cubicBezTo>
                                        <a:pt x="128" y="8"/>
                                        <a:pt x="126" y="9"/>
                                        <a:pt x="122" y="9"/>
                                      </a:cubicBezTo>
                                      <a:cubicBezTo>
                                        <a:pt x="84" y="9"/>
                                        <a:pt x="45" y="9"/>
                                        <a:pt x="6" y="9"/>
                                      </a:cubicBezTo>
                                      <a:cubicBezTo>
                                        <a:pt x="2" y="9"/>
                                        <a:pt x="0" y="8"/>
                                        <a:pt x="0" y="5"/>
                                      </a:cubicBezTo>
                                      <a:cubicBezTo>
                                        <a:pt x="0" y="2"/>
                                        <a:pt x="2" y="0"/>
                                        <a:pt x="6" y="0"/>
                                      </a:cubicBezTo>
                                      <a:cubicBezTo>
                                        <a:pt x="26" y="0"/>
                                        <a:pt x="45" y="0"/>
                                        <a:pt x="64" y="0"/>
                                      </a:cubicBezTo>
                                      <a:cubicBezTo>
                                        <a:pt x="64" y="0"/>
                                        <a:pt x="64" y="0"/>
                                        <a:pt x="6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6" name="Freeform 74"/>
                              <wps:cNvSpPr>
                                <a:spLocks/>
                              </wps:cNvSpPr>
                              <wps:spPr bwMode="auto">
                                <a:xfrm>
                                  <a:off x="267564" y="212353"/>
                                  <a:ext cx="43886" cy="22651"/>
                                </a:xfrm>
                                <a:custGeom>
                                  <a:avLst/>
                                  <a:gdLst>
                                    <a:gd name="T0" fmla="*/ 15 w 31"/>
                                    <a:gd name="T1" fmla="*/ 16 h 16"/>
                                    <a:gd name="T2" fmla="*/ 8 w 31"/>
                                    <a:gd name="T3" fmla="*/ 16 h 16"/>
                                    <a:gd name="T4" fmla="*/ 0 w 31"/>
                                    <a:gd name="T5" fmla="*/ 8 h 16"/>
                                    <a:gd name="T6" fmla="*/ 8 w 31"/>
                                    <a:gd name="T7" fmla="*/ 0 h 16"/>
                                    <a:gd name="T8" fmla="*/ 22 w 31"/>
                                    <a:gd name="T9" fmla="*/ 0 h 16"/>
                                    <a:gd name="T10" fmla="*/ 30 w 31"/>
                                    <a:gd name="T11" fmla="*/ 8 h 16"/>
                                    <a:gd name="T12" fmla="*/ 22 w 31"/>
                                    <a:gd name="T13" fmla="*/ 16 h 16"/>
                                    <a:gd name="T14" fmla="*/ 15 w 31"/>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15" y="16"/>
                                      </a:moveTo>
                                      <a:cubicBezTo>
                                        <a:pt x="12" y="16"/>
                                        <a:pt x="10" y="16"/>
                                        <a:pt x="8" y="16"/>
                                      </a:cubicBezTo>
                                      <a:cubicBezTo>
                                        <a:pt x="3" y="16"/>
                                        <a:pt x="0" y="13"/>
                                        <a:pt x="0" y="8"/>
                                      </a:cubicBezTo>
                                      <a:cubicBezTo>
                                        <a:pt x="0" y="3"/>
                                        <a:pt x="3" y="0"/>
                                        <a:pt x="8" y="0"/>
                                      </a:cubicBezTo>
                                      <a:cubicBezTo>
                                        <a:pt x="13" y="0"/>
                                        <a:pt x="17" y="0"/>
                                        <a:pt x="22" y="0"/>
                                      </a:cubicBezTo>
                                      <a:cubicBezTo>
                                        <a:pt x="27" y="0"/>
                                        <a:pt x="31" y="3"/>
                                        <a:pt x="30" y="8"/>
                                      </a:cubicBezTo>
                                      <a:cubicBezTo>
                                        <a:pt x="30" y="13"/>
                                        <a:pt x="27" y="16"/>
                                        <a:pt x="22" y="16"/>
                                      </a:cubicBezTo>
                                      <a:cubicBezTo>
                                        <a:pt x="20" y="16"/>
                                        <a:pt x="17" y="16"/>
                                        <a:pt x="15" y="16"/>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8" name="Freeform 75"/>
                              <wps:cNvSpPr>
                                <a:spLocks/>
                              </wps:cNvSpPr>
                              <wps:spPr bwMode="auto">
                                <a:xfrm>
                                  <a:off x="336933" y="212353"/>
                                  <a:ext cx="43886" cy="24066"/>
                                </a:xfrm>
                                <a:custGeom>
                                  <a:avLst/>
                                  <a:gdLst>
                                    <a:gd name="T0" fmla="*/ 16 w 31"/>
                                    <a:gd name="T1" fmla="*/ 0 h 17"/>
                                    <a:gd name="T2" fmla="*/ 22 w 31"/>
                                    <a:gd name="T3" fmla="*/ 0 h 17"/>
                                    <a:gd name="T4" fmla="*/ 31 w 31"/>
                                    <a:gd name="T5" fmla="*/ 8 h 17"/>
                                    <a:gd name="T6" fmla="*/ 22 w 31"/>
                                    <a:gd name="T7" fmla="*/ 16 h 17"/>
                                    <a:gd name="T8" fmla="*/ 8 w 31"/>
                                    <a:gd name="T9" fmla="*/ 16 h 17"/>
                                    <a:gd name="T10" fmla="*/ 0 w 31"/>
                                    <a:gd name="T11" fmla="*/ 8 h 17"/>
                                    <a:gd name="T12" fmla="*/ 8 w 31"/>
                                    <a:gd name="T13" fmla="*/ 0 h 17"/>
                                    <a:gd name="T14" fmla="*/ 16 w 31"/>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7">
                                      <a:moveTo>
                                        <a:pt x="16" y="0"/>
                                      </a:moveTo>
                                      <a:cubicBezTo>
                                        <a:pt x="18" y="0"/>
                                        <a:pt x="20" y="0"/>
                                        <a:pt x="22" y="0"/>
                                      </a:cubicBezTo>
                                      <a:cubicBezTo>
                                        <a:pt x="27" y="0"/>
                                        <a:pt x="30" y="3"/>
                                        <a:pt x="31" y="8"/>
                                      </a:cubicBezTo>
                                      <a:cubicBezTo>
                                        <a:pt x="31" y="13"/>
                                        <a:pt x="27" y="16"/>
                                        <a:pt x="22" y="16"/>
                                      </a:cubicBezTo>
                                      <a:cubicBezTo>
                                        <a:pt x="18" y="17"/>
                                        <a:pt x="13" y="17"/>
                                        <a:pt x="8" y="16"/>
                                      </a:cubicBezTo>
                                      <a:cubicBezTo>
                                        <a:pt x="3" y="16"/>
                                        <a:pt x="0" y="13"/>
                                        <a:pt x="0" y="8"/>
                                      </a:cubicBezTo>
                                      <a:cubicBezTo>
                                        <a:pt x="0" y="3"/>
                                        <a:pt x="3" y="0"/>
                                        <a:pt x="8" y="0"/>
                                      </a:cubicBezTo>
                                      <a:cubicBezTo>
                                        <a:pt x="11" y="0"/>
                                        <a:pt x="13" y="0"/>
                                        <a:pt x="16"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99" name="Freeform 76"/>
                              <wps:cNvSpPr>
                                <a:spLocks/>
                              </wps:cNvSpPr>
                              <wps:spPr bwMode="auto">
                                <a:xfrm>
                                  <a:off x="198195" y="212353"/>
                                  <a:ext cx="42471" cy="22651"/>
                                </a:xfrm>
                                <a:custGeom>
                                  <a:avLst/>
                                  <a:gdLst>
                                    <a:gd name="T0" fmla="*/ 16 w 30"/>
                                    <a:gd name="T1" fmla="*/ 16 h 16"/>
                                    <a:gd name="T2" fmla="*/ 8 w 30"/>
                                    <a:gd name="T3" fmla="*/ 16 h 16"/>
                                    <a:gd name="T4" fmla="*/ 1 w 30"/>
                                    <a:gd name="T5" fmla="*/ 8 h 16"/>
                                    <a:gd name="T6" fmla="*/ 8 w 30"/>
                                    <a:gd name="T7" fmla="*/ 0 h 16"/>
                                    <a:gd name="T8" fmla="*/ 22 w 30"/>
                                    <a:gd name="T9" fmla="*/ 0 h 16"/>
                                    <a:gd name="T10" fmla="*/ 30 w 30"/>
                                    <a:gd name="T11" fmla="*/ 8 h 16"/>
                                    <a:gd name="T12" fmla="*/ 22 w 30"/>
                                    <a:gd name="T13" fmla="*/ 16 h 16"/>
                                    <a:gd name="T14" fmla="*/ 16 w 30"/>
                                    <a:gd name="T15" fmla="*/ 1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16">
                                      <a:moveTo>
                                        <a:pt x="16" y="16"/>
                                      </a:moveTo>
                                      <a:cubicBezTo>
                                        <a:pt x="13" y="16"/>
                                        <a:pt x="11" y="16"/>
                                        <a:pt x="8" y="16"/>
                                      </a:cubicBezTo>
                                      <a:cubicBezTo>
                                        <a:pt x="4" y="16"/>
                                        <a:pt x="0" y="13"/>
                                        <a:pt x="1" y="8"/>
                                      </a:cubicBezTo>
                                      <a:cubicBezTo>
                                        <a:pt x="1" y="3"/>
                                        <a:pt x="4" y="0"/>
                                        <a:pt x="8" y="0"/>
                                      </a:cubicBezTo>
                                      <a:cubicBezTo>
                                        <a:pt x="13" y="0"/>
                                        <a:pt x="18" y="0"/>
                                        <a:pt x="22" y="0"/>
                                      </a:cubicBezTo>
                                      <a:cubicBezTo>
                                        <a:pt x="27" y="0"/>
                                        <a:pt x="30" y="3"/>
                                        <a:pt x="30" y="8"/>
                                      </a:cubicBezTo>
                                      <a:cubicBezTo>
                                        <a:pt x="30" y="13"/>
                                        <a:pt x="27" y="16"/>
                                        <a:pt x="22" y="16"/>
                                      </a:cubicBezTo>
                                      <a:cubicBezTo>
                                        <a:pt x="20" y="16"/>
                                        <a:pt x="18" y="16"/>
                                        <a:pt x="16" y="16"/>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1D784783" id="Group 88" o:spid="_x0000_s1026" alt="&quot;&quot;" style="width:31.25pt;height:26.4pt;mso-position-horizontal-relative:char;mso-position-vertical-relative:line" coordsize="5322,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">
                      <v:shape id="Freeform 67" o:spid="_x0000_s1027" style="position:absolute;left:481;width:4841;height:3610;visibility:visible;mso-wrap-style:square;v-text-anchor:top" coordsize="34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" path="m342,236v-3,9,-8,16,-18,18c323,254,321,255,320,255v-8,,-16,-1,-24,c293,255,292,254,291,250v-1,-4,-2,-8,-3,-12c287,236,288,235,291,235v1,,2,,4,c301,235,302,233,302,227v,-15,,-30,,-46c302,130,302,79,302,29v,-1,,-1,,-2c302,21,301,19,295,19v-17,,-34,,-51,c178,19,112,19,46,19v-2,,-3,,-4,c37,19,36,21,36,25v,12,,23,,35c36,96,36,133,36,169v,3,-1,5,-3,7c26,184,20,192,14,202v-2,4,-4,5,-9,3c1,204,,203,,197,,140,,83,,25,,10,11,,25,v98,,196,,294,c329,,336,5,341,14v,1,1,3,1,4c342,90,342,163,342,236xm323,134v3,,6,-3,7,-7c330,124,326,120,322,120v-3,,-6,3,-6,7c315,131,319,134,323,134xe" fillcolor="#1e49e2 [3205]" stroked="f">
                        <v:path arrowok="t" o:connecttype="custom" o:connectlocs="484165,334102;458683,359584;453020,361000;419043,361000;411965,353922;407718,336933;411965,332686;417628,332686;427538,321361;427538,256239;427538,41055;427538,38224;417628,26898;345428,26898;65122,26898;59459,26898;50965,35392;50965,84941;50965,239251;46718,249161;19820,285969;7078,290216;0,278890;0,35392;35392,0;451604,0;482749,19820;484165,25482;484165,334102;457267,189702;467177,179792;455851,169882;447357,179792;457267,189702" o:connectangles="0,0,0,0,0,0,0,0,0,0,0,0,0,0,0,0,0,0,0,0,0,0,0,0,0,0,0,0,0,0,0,0,0,0"/>
                        <o:lock v:ext="edit" verticies="t"/>
                      </v:shape>
                      <v:shape id="Freeform 68" o:spid="_x0000_s1028" style="position:absolute;left:2831;top:2449;width:1741;height:2052;visibility:visible;mso-wrap-style:square;v-text-anchor:top" coordsize="1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" path="m54,145c49,140,47,134,43,128,33,113,22,100,6,89,2,86,,82,1,76,3,71,6,69,11,68v3,-1,6,,9,2c26,73,31,78,37,83,35,74,33,65,31,57,27,44,23,31,19,19,17,12,19,5,25,3v6,-3,13,,16,7c45,20,48,31,51,41v,,,1,,1c52,44,52,48,53,49v2,1,4,-2,6,-2c63,45,67,46,70,48v1,1,2,1,4,c78,45,83,45,87,48v2,1,3,1,5,c99,44,106,46,110,54v6,14,9,29,11,44c121,106,122,114,122,122v1,4,-1,7,-4,9c109,137,98,140,88,143v-4,,-8,1,-12,2c69,145,61,145,54,145xe" fillcolor="#1e49e2 [3205]" stroked="f">
                        <v:path arrowok="t" o:connecttype="custom" o:connectlocs="76447,205275;60874,181208;8494,125996;1416,107592;15573,96267;28314,99098;52380,117502;43886,80694;26898,26898;35392,4247;58043,14157;72200,58043;72200,59459;75031,69369;83525,66537;99098,67953;104761,67953;123164,67953;130243,67953;155725,76447;171298,138738;172713,172714;167051,185455;124580,202444;107592,205275;76447,205275" o:connectangles="0,0,0,0,0,0,0,0,0,0,0,0,0,0,0,0,0,0,0,0,0,0,0,0,0,0"/>
                      </v:shape>
                      <v:shape id="Freeform 69" o:spid="_x0000_s1029" style="position:absolute;top:2180;width:1373;height:1769;visibility:visible;mso-wrap-style:square;v-text-anchor:top" coordsize="9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" path="m,42c4,27,12,14,22,3,23,2,24,,25,1v1,1,1,2,1,4c26,18,26,31,26,44v,8,3,13,11,15c45,61,50,59,54,52,60,42,67,33,75,25v2,-3,5,-4,8,-5c87,19,91,19,94,22v3,3,3,7,2,11c96,36,94,38,92,41v-4,4,-7,9,-11,13c75,63,72,73,72,84v-1,11,-2,22,-5,33c66,121,64,123,59,124v-17,1,-34,1,-51,-2c5,121,4,120,3,117,2,105,1,93,1,80,1,80,,79,,78,,66,,54,,42xe" fillcolor="#1e49e2 [3205]" stroked="f">
                        <v:path arrowok="t" o:connecttype="custom" o:connectlocs="0,59459;31145,4247;35392,1416;36808,7078;36808,62290;52381,83526;76447,73616;106177,35392;117502,28314;133075,31145;135906,46718;130244,58043;114671,76447;101930,118918;94851,165635;83526,175545;11326,172714;4247,165635;1416,113255;0,110424;0,59459" o:connectangles="0,0,0,0,0,0,0,0,0,0,0,0,0,0,0,0,0,0,0,0,0"/>
                      </v:shape>
                      <v:shape id="Freeform 70" o:spid="_x0000_s1030" style="position:absolute;left:1104;top:3326;width:1755;height:284;visibility:visible;mso-wrap-style:square;v-text-anchor:top" coordsize="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" path="m124,1v-5,4,-8,9,-9,16c115,20,113,20,111,20v-15,,-31,,-46,c45,20,25,20,5,20,,20,,20,,14,1,11,1,8,1,5,1,1,3,,6,,22,,38,,54,v22,,44,,66,c121,,123,,124,1xe" fillcolor="#1e49e2 [3205]" stroked="f">
                        <v:path arrowok="t" o:connecttype="custom" o:connectlocs="175545,1416;162804,24067;157141,28314;92020,28314;7078,28314;0,19820;1416,7079;8494,0;76447,0;169882,0;175545,1416" o:connectangles="0,0,0,0,0,0,0,0,0,0,0"/>
                      </v:shape>
                      <v:shape id="Freeform 71" o:spid="_x0000_s1031" style="position:absolute;left:1996;top:1146;width:1812;height:156;visibility:visible;mso-wrap-style:square;v-text-anchor:top" coordsize="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" path="m64,10v-19,,-38,,-57,c3,10,,8,,5,,2,3,,7,,45,,83,,122,v4,,6,2,6,5c128,9,126,10,122,10v-19,1,-39,,-58,c64,10,64,10,64,10xe" fillcolor="#1e49e2 [3205]" stroked="f">
                        <v:path arrowok="t" o:connecttype="custom" o:connectlocs="90604,14156;9910,14156;0,7078;9910,0;172714,0;181208,7078;172714,14156;90604,14156;90604,14156" o:connectangles="0,0,0,0,0,0,0,0,0"/>
                      </v:shape>
                      <v:shape id="Freeform 72" o:spid="_x0000_s1032" style="position:absolute;left:1996;top:665;width:1812;height:127;visibility:visible;mso-wrap-style:square;v-text-anchor:top" coordsize="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" path="m64,v19,,37,,56,c121,,122,,123,v3,,5,1,5,5c128,8,126,9,123,9v-9,,-18,,-27,c67,9,38,9,9,9,8,9,7,9,5,9,2,9,,7,,4,,1,2,,5,v9,,18,,27,c43,,53,,64,xe" fillcolor="#1e49e2 [3205]" stroked="f">
                        <v:path arrowok="t" o:connecttype="custom" o:connectlocs="90604,0;169883,0;174130,0;181208,7078;174130,12741;135906,12741;12741,12741;7078,12741;0,5663;7078,0;45302,0;90604,0" o:connectangles="0,0,0,0,0,0,0,0,0,0,0,0"/>
                      </v:shape>
                      <v:shape id="Freeform 73" o:spid="_x0000_s1033" style="position:absolute;left:1996;top:1642;width:1812;height:127;visibility:visible;mso-wrap-style:square;v-text-anchor:top" coordsize="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" path="m64,v19,,39,,58,c126,,128,2,128,5v,3,-2,4,-6,4c84,9,45,9,6,9,2,9,,8,,5,,2,2,,6,,26,,45,,64,v,,,,,xe" fillcolor="#1e49e2 [3205]" stroked="f">
                        <v:path arrowok="t" o:connecttype="custom" o:connectlocs="90604,0;172714,0;181208,7078;172714,12741;8494,12741;0,7078;8494,0;90604,0;90604,0" o:connectangles="0,0,0,0,0,0,0,0,0"/>
                      </v:shape>
                      <v:shape id="Freeform 74" o:spid="_x0000_s1034" style="position:absolute;left:2675;top:2123;width:439;height:22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" path="m15,16v-3,,-5,,-7,c3,16,,13,,8,,3,3,,8,v5,,9,,14,c27,,31,3,30,8v,5,-3,8,-8,8c20,16,17,16,15,16xe" fillcolor="#1e49e2 [3205]" stroked="f">
                        <v:path arrowok="t" o:connecttype="custom" o:connectlocs="21235,22651;11325,22651;0,11326;11325,0;31145,0;42470,11326;31145,22651;21235,22651" o:connectangles="0,0,0,0,0,0,0,0"/>
                      </v:shape>
                      <v:shape id="Freeform 75" o:spid="_x0000_s1035" style="position:absolute;left:3369;top:2123;width:439;height:241;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" path="m16,v2,,4,,6,c27,,30,3,31,8v,5,-4,8,-9,8c18,17,13,17,8,16,3,16,,13,,8,,3,3,,8,v3,,5,,8,xe" fillcolor="#1e49e2 [3205]" stroked="f">
                        <v:path arrowok="t" o:connecttype="custom" o:connectlocs="22651,0;31145,0;43886,11325;31145,22650;11325,22650;0,11325;11325,0;22651,0" o:connectangles="0,0,0,0,0,0,0,0"/>
                      </v:shape>
                      <v:shape id="Freeform 76" o:spid="_x0000_s1036" style="position:absolute;left:1981;top:2123;width:425;height:22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" path="m16,16v-3,,-5,,-8,c4,16,,13,1,8,1,3,4,,8,v5,,10,,14,c27,,30,3,30,8v,5,-3,8,-8,8c20,16,18,16,16,16xe" fillcolor="#1e49e2 [3205]" stroked="f">
                        <v:path arrowok="t" o:connecttype="custom" o:connectlocs="22651,22651;11326,22651;1416,11326;11326,0;31145,0;42471,11326;31145,22651;22651,22651" o:connectangles="0,0,0,0,0,0,0,0"/>
                      </v:shape>
                      <w10:anchorlock/>
                    </v:group>
                  </w:pict>
                </mc:Fallback>
              </mc:AlternateContent>
            </w:r>
          </w:p>
        </w:tc>
        <w:tc>
          <w:tcPr>
            <w:tcW w:w="8645" w:type="dxa"/>
            <w:gridSpan w:val="3"/>
            <w:tcBorders>
              <w:bottom w:val="single" w:sz="8" w:space="0" w:color="00338D" w:themeColor="accent1"/>
            </w:tcBorders>
            <w:shd w:val="clear" w:color="auto" w:fill="auto"/>
            <w:vAlign w:val="center"/>
          </w:tcPr>
          <w:p w14:paraId="1F7E9A86" w14:textId="76A9BB3D" w:rsidR="00611C24" w:rsidRPr="00905D4D" w:rsidRDefault="00A80447">
            <w:pPr>
              <w:pStyle w:val="BodyText"/>
              <w:rPr>
                <w:b/>
                <w:bCs/>
                <w:color w:val="00338D" w:themeColor="accent1"/>
              </w:rPr>
            </w:pPr>
            <w:r w:rsidRPr="00A80447">
              <w:rPr>
                <w:b/>
                <w:bCs/>
                <w:color w:val="00338D" w:themeColor="accent1"/>
              </w:rPr>
              <w:t xml:space="preserve">Stakeholder attitudes towards the </w:t>
            </w:r>
            <w:r w:rsidR="00086EDE">
              <w:rPr>
                <w:b/>
                <w:bCs/>
                <w:color w:val="00338D" w:themeColor="accent1"/>
              </w:rPr>
              <w:t>NDRP2</w:t>
            </w:r>
            <w:r w:rsidRPr="00A80447">
              <w:rPr>
                <w:b/>
                <w:bCs/>
                <w:color w:val="00338D" w:themeColor="accent1"/>
              </w:rPr>
              <w:t xml:space="preserve"> have been dominated by the widespread recognition of the limited practical role which the </w:t>
            </w:r>
            <w:r w:rsidR="00086EDE">
              <w:rPr>
                <w:b/>
                <w:bCs/>
                <w:color w:val="00338D" w:themeColor="accent1"/>
              </w:rPr>
              <w:t>NDRP2</w:t>
            </w:r>
            <w:r w:rsidRPr="00A80447">
              <w:rPr>
                <w:b/>
                <w:bCs/>
                <w:color w:val="00338D" w:themeColor="accent1"/>
              </w:rPr>
              <w:t xml:space="preserve"> presently plays.</w:t>
            </w:r>
          </w:p>
        </w:tc>
      </w:tr>
      <w:tr w:rsidR="00611C24" w14:paraId="3373ABDF" w14:textId="77777777" w:rsidTr="0024041E">
        <w:trPr>
          <w:cnfStyle w:val="000000100000" w:firstRow="0" w:lastRow="0" w:firstColumn="0" w:lastColumn="0" w:oddVBand="0" w:evenVBand="0" w:oddHBand="1" w:evenHBand="0" w:firstRowFirstColumn="0" w:firstRowLastColumn="0" w:lastRowFirstColumn="0" w:lastRowLastColumn="0"/>
        </w:trPr>
        <w:tc>
          <w:tcPr>
            <w:tcW w:w="3119" w:type="dxa"/>
            <w:gridSpan w:val="2"/>
            <w:tcBorders>
              <w:top w:val="single" w:sz="8" w:space="0" w:color="00338D" w:themeColor="accent1"/>
            </w:tcBorders>
            <w:shd w:val="clear" w:color="auto" w:fill="auto"/>
          </w:tcPr>
          <w:p w14:paraId="6FB554CF" w14:textId="10603FA1" w:rsidR="00611C24" w:rsidRDefault="00AD1663">
            <w:pPr>
              <w:pStyle w:val="BodyText"/>
            </w:pPr>
            <w:r w:rsidRPr="00AD1663">
              <w:rPr>
                <w:noProof/>
              </w:rPr>
              <mc:AlternateContent>
                <mc:Choice Requires="wpg">
                  <w:drawing>
                    <wp:inline distT="0" distB="0" distL="0" distR="0" wp14:anchorId="5775ABA6" wp14:editId="01EE438F">
                      <wp:extent cx="250812" cy="315079"/>
                      <wp:effectExtent l="0" t="0" r="0" b="8890"/>
                      <wp:docPr id="100" name="Group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0812" cy="315079"/>
                                <a:chOff x="0" y="0"/>
                                <a:chExt cx="407377" cy="511420"/>
                              </a:xfrm>
                            </wpg:grpSpPr>
                            <wps:wsp>
                              <wps:cNvPr id="101" name="Freeform 296"/>
                              <wps:cNvSpPr>
                                <a:spLocks noEditPoints="1"/>
                              </wps:cNvSpPr>
                              <wps:spPr bwMode="auto">
                                <a:xfrm>
                                  <a:off x="0" y="0"/>
                                  <a:ext cx="407377" cy="511420"/>
                                </a:xfrm>
                                <a:custGeom>
                                  <a:avLst/>
                                  <a:gdLst>
                                    <a:gd name="T0" fmla="*/ 88 w 291"/>
                                    <a:gd name="T1" fmla="*/ 365 h 365"/>
                                    <a:gd name="T2" fmla="*/ 110 w 291"/>
                                    <a:gd name="T3" fmla="*/ 314 h 365"/>
                                    <a:gd name="T4" fmla="*/ 66 w 291"/>
                                    <a:gd name="T5" fmla="*/ 316 h 365"/>
                                    <a:gd name="T6" fmla="*/ 33 w 291"/>
                                    <a:gd name="T7" fmla="*/ 290 h 365"/>
                                    <a:gd name="T8" fmla="*/ 25 w 291"/>
                                    <a:gd name="T9" fmla="*/ 241 h 365"/>
                                    <a:gd name="T10" fmla="*/ 19 w 291"/>
                                    <a:gd name="T11" fmla="*/ 226 h 365"/>
                                    <a:gd name="T12" fmla="*/ 2 w 291"/>
                                    <a:gd name="T13" fmla="*/ 211 h 365"/>
                                    <a:gd name="T14" fmla="*/ 30 w 291"/>
                                    <a:gd name="T15" fmla="*/ 159 h 365"/>
                                    <a:gd name="T16" fmla="*/ 29 w 291"/>
                                    <a:gd name="T17" fmla="*/ 92 h 365"/>
                                    <a:gd name="T18" fmla="*/ 107 w 291"/>
                                    <a:gd name="T19" fmla="*/ 8 h 365"/>
                                    <a:gd name="T20" fmla="*/ 275 w 291"/>
                                    <a:gd name="T21" fmla="*/ 74 h 365"/>
                                    <a:gd name="T22" fmla="*/ 254 w 291"/>
                                    <a:gd name="T23" fmla="*/ 223 h 365"/>
                                    <a:gd name="T24" fmla="*/ 235 w 291"/>
                                    <a:gd name="T25" fmla="*/ 291 h 365"/>
                                    <a:gd name="T26" fmla="*/ 285 w 291"/>
                                    <a:gd name="T27" fmla="*/ 365 h 365"/>
                                    <a:gd name="T28" fmla="*/ 217 w 291"/>
                                    <a:gd name="T29" fmla="*/ 188 h 365"/>
                                    <a:gd name="T30" fmla="*/ 242 w 291"/>
                                    <a:gd name="T31" fmla="*/ 182 h 365"/>
                                    <a:gd name="T32" fmla="*/ 247 w 291"/>
                                    <a:gd name="T33" fmla="*/ 169 h 365"/>
                                    <a:gd name="T34" fmla="*/ 260 w 291"/>
                                    <a:gd name="T35" fmla="*/ 146 h 365"/>
                                    <a:gd name="T36" fmla="*/ 255 w 291"/>
                                    <a:gd name="T37" fmla="*/ 135 h 365"/>
                                    <a:gd name="T38" fmla="*/ 248 w 291"/>
                                    <a:gd name="T39" fmla="*/ 111 h 365"/>
                                    <a:gd name="T40" fmla="*/ 235 w 291"/>
                                    <a:gd name="T41" fmla="*/ 105 h 365"/>
                                    <a:gd name="T42" fmla="*/ 211 w 291"/>
                                    <a:gd name="T43" fmla="*/ 92 h 365"/>
                                    <a:gd name="T44" fmla="*/ 201 w 291"/>
                                    <a:gd name="T45" fmla="*/ 97 h 365"/>
                                    <a:gd name="T46" fmla="*/ 175 w 291"/>
                                    <a:gd name="T47" fmla="*/ 105 h 365"/>
                                    <a:gd name="T48" fmla="*/ 170 w 291"/>
                                    <a:gd name="T49" fmla="*/ 117 h 365"/>
                                    <a:gd name="T50" fmla="*/ 158 w 291"/>
                                    <a:gd name="T51" fmla="*/ 140 h 365"/>
                                    <a:gd name="T52" fmla="*/ 162 w 291"/>
                                    <a:gd name="T53" fmla="*/ 152 h 365"/>
                                    <a:gd name="T54" fmla="*/ 170 w 291"/>
                                    <a:gd name="T55" fmla="*/ 177 h 365"/>
                                    <a:gd name="T56" fmla="*/ 183 w 291"/>
                                    <a:gd name="T57" fmla="*/ 181 h 365"/>
                                    <a:gd name="T58" fmla="*/ 208 w 291"/>
                                    <a:gd name="T59" fmla="*/ 194 h 365"/>
                                    <a:gd name="T60" fmla="*/ 107 w 291"/>
                                    <a:gd name="T61" fmla="*/ 33 h 365"/>
                                    <a:gd name="T62" fmla="*/ 101 w 291"/>
                                    <a:gd name="T63" fmla="*/ 51 h 365"/>
                                    <a:gd name="T64" fmla="*/ 101 w 291"/>
                                    <a:gd name="T65" fmla="*/ 64 h 365"/>
                                    <a:gd name="T66" fmla="*/ 109 w 291"/>
                                    <a:gd name="T67" fmla="*/ 85 h 365"/>
                                    <a:gd name="T68" fmla="*/ 130 w 291"/>
                                    <a:gd name="T69" fmla="*/ 93 h 365"/>
                                    <a:gd name="T70" fmla="*/ 143 w 291"/>
                                    <a:gd name="T71" fmla="*/ 94 h 365"/>
                                    <a:gd name="T72" fmla="*/ 164 w 291"/>
                                    <a:gd name="T73" fmla="*/ 85 h 365"/>
                                    <a:gd name="T74" fmla="*/ 171 w 291"/>
                                    <a:gd name="T75" fmla="*/ 65 h 365"/>
                                    <a:gd name="T76" fmla="*/ 171 w 291"/>
                                    <a:gd name="T77" fmla="*/ 51 h 365"/>
                                    <a:gd name="T78" fmla="*/ 164 w 291"/>
                                    <a:gd name="T79" fmla="*/ 30 h 365"/>
                                    <a:gd name="T80" fmla="*/ 143 w 291"/>
                                    <a:gd name="T81" fmla="*/ 23 h 365"/>
                                    <a:gd name="T82" fmla="*/ 130 w 291"/>
                                    <a:gd name="T83" fmla="*/ 23 h 365"/>
                                    <a:gd name="T84" fmla="*/ 113 w 291"/>
                                    <a:gd name="T85" fmla="*/ 2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1" h="365">
                                      <a:moveTo>
                                        <a:pt x="285" y="365"/>
                                      </a:moveTo>
                                      <a:cubicBezTo>
                                        <a:pt x="221" y="365"/>
                                        <a:pt x="155" y="365"/>
                                        <a:pt x="88" y="365"/>
                                      </a:cubicBezTo>
                                      <a:cubicBezTo>
                                        <a:pt x="90" y="364"/>
                                        <a:pt x="91" y="363"/>
                                        <a:pt x="93" y="362"/>
                                      </a:cubicBezTo>
                                      <a:cubicBezTo>
                                        <a:pt x="110" y="349"/>
                                        <a:pt x="116" y="332"/>
                                        <a:pt x="110" y="314"/>
                                      </a:cubicBezTo>
                                      <a:cubicBezTo>
                                        <a:pt x="109" y="310"/>
                                        <a:pt x="107" y="309"/>
                                        <a:pt x="103" y="309"/>
                                      </a:cubicBezTo>
                                      <a:cubicBezTo>
                                        <a:pt x="91" y="312"/>
                                        <a:pt x="78" y="314"/>
                                        <a:pt x="66" y="316"/>
                                      </a:cubicBezTo>
                                      <a:cubicBezTo>
                                        <a:pt x="55" y="317"/>
                                        <a:pt x="46" y="314"/>
                                        <a:pt x="37" y="307"/>
                                      </a:cubicBezTo>
                                      <a:cubicBezTo>
                                        <a:pt x="32" y="302"/>
                                        <a:pt x="31" y="296"/>
                                        <a:pt x="33" y="290"/>
                                      </a:cubicBezTo>
                                      <a:cubicBezTo>
                                        <a:pt x="36" y="280"/>
                                        <a:pt x="35" y="272"/>
                                        <a:pt x="28" y="264"/>
                                      </a:cubicBezTo>
                                      <a:cubicBezTo>
                                        <a:pt x="23" y="258"/>
                                        <a:pt x="21" y="249"/>
                                        <a:pt x="25" y="241"/>
                                      </a:cubicBezTo>
                                      <a:cubicBezTo>
                                        <a:pt x="25" y="240"/>
                                        <a:pt x="26" y="239"/>
                                        <a:pt x="26" y="237"/>
                                      </a:cubicBezTo>
                                      <a:cubicBezTo>
                                        <a:pt x="27" y="229"/>
                                        <a:pt x="27" y="229"/>
                                        <a:pt x="19" y="226"/>
                                      </a:cubicBezTo>
                                      <a:cubicBezTo>
                                        <a:pt x="14" y="225"/>
                                        <a:pt x="10" y="223"/>
                                        <a:pt x="5" y="221"/>
                                      </a:cubicBezTo>
                                      <a:cubicBezTo>
                                        <a:pt x="1" y="219"/>
                                        <a:pt x="0" y="215"/>
                                        <a:pt x="2" y="211"/>
                                      </a:cubicBezTo>
                                      <a:cubicBezTo>
                                        <a:pt x="7" y="201"/>
                                        <a:pt x="11" y="191"/>
                                        <a:pt x="17" y="181"/>
                                      </a:cubicBezTo>
                                      <a:cubicBezTo>
                                        <a:pt x="21" y="174"/>
                                        <a:pt x="26" y="166"/>
                                        <a:pt x="30" y="159"/>
                                      </a:cubicBezTo>
                                      <a:cubicBezTo>
                                        <a:pt x="31" y="157"/>
                                        <a:pt x="31" y="155"/>
                                        <a:pt x="31" y="154"/>
                                      </a:cubicBezTo>
                                      <a:cubicBezTo>
                                        <a:pt x="18" y="134"/>
                                        <a:pt x="23" y="113"/>
                                        <a:pt x="29" y="92"/>
                                      </a:cubicBezTo>
                                      <a:cubicBezTo>
                                        <a:pt x="34" y="79"/>
                                        <a:pt x="39" y="66"/>
                                        <a:pt x="45" y="54"/>
                                      </a:cubicBezTo>
                                      <a:cubicBezTo>
                                        <a:pt x="58" y="28"/>
                                        <a:pt x="80" y="14"/>
                                        <a:pt x="107" y="8"/>
                                      </a:cubicBezTo>
                                      <a:cubicBezTo>
                                        <a:pt x="139" y="0"/>
                                        <a:pt x="172" y="0"/>
                                        <a:pt x="203" y="10"/>
                                      </a:cubicBezTo>
                                      <a:cubicBezTo>
                                        <a:pt x="236" y="21"/>
                                        <a:pt x="258" y="44"/>
                                        <a:pt x="275" y="74"/>
                                      </a:cubicBezTo>
                                      <a:cubicBezTo>
                                        <a:pt x="291" y="104"/>
                                        <a:pt x="290" y="136"/>
                                        <a:pt x="281" y="168"/>
                                      </a:cubicBezTo>
                                      <a:cubicBezTo>
                                        <a:pt x="275" y="188"/>
                                        <a:pt x="265" y="206"/>
                                        <a:pt x="254" y="223"/>
                                      </a:cubicBezTo>
                                      <a:cubicBezTo>
                                        <a:pt x="248" y="231"/>
                                        <a:pt x="242" y="240"/>
                                        <a:pt x="237" y="249"/>
                                      </a:cubicBezTo>
                                      <a:cubicBezTo>
                                        <a:pt x="228" y="262"/>
                                        <a:pt x="230" y="277"/>
                                        <a:pt x="235" y="291"/>
                                      </a:cubicBezTo>
                                      <a:cubicBezTo>
                                        <a:pt x="243" y="316"/>
                                        <a:pt x="258" y="335"/>
                                        <a:pt x="276" y="354"/>
                                      </a:cubicBezTo>
                                      <a:cubicBezTo>
                                        <a:pt x="279" y="357"/>
                                        <a:pt x="283" y="362"/>
                                        <a:pt x="285" y="365"/>
                                      </a:cubicBezTo>
                                      <a:close/>
                                      <a:moveTo>
                                        <a:pt x="208" y="194"/>
                                      </a:moveTo>
                                      <a:cubicBezTo>
                                        <a:pt x="215" y="194"/>
                                        <a:pt x="215" y="194"/>
                                        <a:pt x="217" y="188"/>
                                      </a:cubicBezTo>
                                      <a:cubicBezTo>
                                        <a:pt x="219" y="180"/>
                                        <a:pt x="228" y="177"/>
                                        <a:pt x="235" y="182"/>
                                      </a:cubicBezTo>
                                      <a:cubicBezTo>
                                        <a:pt x="238" y="184"/>
                                        <a:pt x="240" y="184"/>
                                        <a:pt x="242" y="182"/>
                                      </a:cubicBezTo>
                                      <a:cubicBezTo>
                                        <a:pt x="243" y="181"/>
                                        <a:pt x="244" y="180"/>
                                        <a:pt x="246" y="179"/>
                                      </a:cubicBezTo>
                                      <a:cubicBezTo>
                                        <a:pt x="249" y="176"/>
                                        <a:pt x="250" y="174"/>
                                        <a:pt x="247" y="169"/>
                                      </a:cubicBezTo>
                                      <a:cubicBezTo>
                                        <a:pt x="241" y="163"/>
                                        <a:pt x="246" y="153"/>
                                        <a:pt x="254" y="152"/>
                                      </a:cubicBezTo>
                                      <a:cubicBezTo>
                                        <a:pt x="258" y="152"/>
                                        <a:pt x="260" y="150"/>
                                        <a:pt x="260" y="146"/>
                                      </a:cubicBezTo>
                                      <a:cubicBezTo>
                                        <a:pt x="260" y="144"/>
                                        <a:pt x="260" y="142"/>
                                        <a:pt x="259" y="140"/>
                                      </a:cubicBezTo>
                                      <a:cubicBezTo>
                                        <a:pt x="259" y="138"/>
                                        <a:pt x="257" y="136"/>
                                        <a:pt x="255" y="135"/>
                                      </a:cubicBezTo>
                                      <a:cubicBezTo>
                                        <a:pt x="245" y="133"/>
                                        <a:pt x="242" y="125"/>
                                        <a:pt x="248" y="116"/>
                                      </a:cubicBezTo>
                                      <a:cubicBezTo>
                                        <a:pt x="249" y="115"/>
                                        <a:pt x="248" y="112"/>
                                        <a:pt x="248" y="111"/>
                                      </a:cubicBezTo>
                                      <a:cubicBezTo>
                                        <a:pt x="247" y="109"/>
                                        <a:pt x="245" y="108"/>
                                        <a:pt x="244" y="106"/>
                                      </a:cubicBezTo>
                                      <a:cubicBezTo>
                                        <a:pt x="241" y="103"/>
                                        <a:pt x="238" y="103"/>
                                        <a:pt x="235" y="105"/>
                                      </a:cubicBezTo>
                                      <a:cubicBezTo>
                                        <a:pt x="228" y="111"/>
                                        <a:pt x="219" y="107"/>
                                        <a:pt x="217" y="98"/>
                                      </a:cubicBezTo>
                                      <a:cubicBezTo>
                                        <a:pt x="217" y="93"/>
                                        <a:pt x="215" y="92"/>
                                        <a:pt x="211" y="92"/>
                                      </a:cubicBezTo>
                                      <a:cubicBezTo>
                                        <a:pt x="209" y="93"/>
                                        <a:pt x="207" y="93"/>
                                        <a:pt x="205" y="93"/>
                                      </a:cubicBezTo>
                                      <a:cubicBezTo>
                                        <a:pt x="202" y="93"/>
                                        <a:pt x="201" y="94"/>
                                        <a:pt x="201" y="97"/>
                                      </a:cubicBezTo>
                                      <a:cubicBezTo>
                                        <a:pt x="199" y="107"/>
                                        <a:pt x="190" y="110"/>
                                        <a:pt x="182" y="105"/>
                                      </a:cubicBezTo>
                                      <a:cubicBezTo>
                                        <a:pt x="179" y="102"/>
                                        <a:pt x="177" y="103"/>
                                        <a:pt x="175" y="105"/>
                                      </a:cubicBezTo>
                                      <a:cubicBezTo>
                                        <a:pt x="174" y="107"/>
                                        <a:pt x="172" y="108"/>
                                        <a:pt x="171" y="110"/>
                                      </a:cubicBezTo>
                                      <a:cubicBezTo>
                                        <a:pt x="168" y="112"/>
                                        <a:pt x="168" y="114"/>
                                        <a:pt x="170" y="117"/>
                                      </a:cubicBezTo>
                                      <a:cubicBezTo>
                                        <a:pt x="176" y="124"/>
                                        <a:pt x="172" y="133"/>
                                        <a:pt x="163" y="135"/>
                                      </a:cubicBezTo>
                                      <a:cubicBezTo>
                                        <a:pt x="159" y="135"/>
                                        <a:pt x="158" y="137"/>
                                        <a:pt x="158" y="140"/>
                                      </a:cubicBezTo>
                                      <a:cubicBezTo>
                                        <a:pt x="158" y="142"/>
                                        <a:pt x="157" y="145"/>
                                        <a:pt x="158" y="147"/>
                                      </a:cubicBezTo>
                                      <a:cubicBezTo>
                                        <a:pt x="159" y="149"/>
                                        <a:pt x="161" y="152"/>
                                        <a:pt x="162" y="152"/>
                                      </a:cubicBezTo>
                                      <a:cubicBezTo>
                                        <a:pt x="171" y="152"/>
                                        <a:pt x="176" y="163"/>
                                        <a:pt x="170" y="170"/>
                                      </a:cubicBezTo>
                                      <a:cubicBezTo>
                                        <a:pt x="168" y="173"/>
                                        <a:pt x="168" y="175"/>
                                        <a:pt x="170" y="177"/>
                                      </a:cubicBezTo>
                                      <a:cubicBezTo>
                                        <a:pt x="171" y="178"/>
                                        <a:pt x="172" y="179"/>
                                        <a:pt x="173" y="180"/>
                                      </a:cubicBezTo>
                                      <a:cubicBezTo>
                                        <a:pt x="176" y="183"/>
                                        <a:pt x="179" y="185"/>
                                        <a:pt x="183" y="181"/>
                                      </a:cubicBezTo>
                                      <a:cubicBezTo>
                                        <a:pt x="189" y="177"/>
                                        <a:pt x="199" y="180"/>
                                        <a:pt x="200" y="187"/>
                                      </a:cubicBezTo>
                                      <a:cubicBezTo>
                                        <a:pt x="200" y="194"/>
                                        <a:pt x="204" y="195"/>
                                        <a:pt x="208" y="194"/>
                                      </a:cubicBezTo>
                                      <a:close/>
                                      <a:moveTo>
                                        <a:pt x="113" y="26"/>
                                      </a:moveTo>
                                      <a:cubicBezTo>
                                        <a:pt x="111" y="28"/>
                                        <a:pt x="109" y="30"/>
                                        <a:pt x="107" y="33"/>
                                      </a:cubicBezTo>
                                      <a:cubicBezTo>
                                        <a:pt x="106" y="34"/>
                                        <a:pt x="107" y="36"/>
                                        <a:pt x="107" y="38"/>
                                      </a:cubicBezTo>
                                      <a:cubicBezTo>
                                        <a:pt x="111" y="44"/>
                                        <a:pt x="109" y="50"/>
                                        <a:pt x="101" y="51"/>
                                      </a:cubicBezTo>
                                      <a:cubicBezTo>
                                        <a:pt x="97" y="52"/>
                                        <a:pt x="97" y="54"/>
                                        <a:pt x="97" y="57"/>
                                      </a:cubicBezTo>
                                      <a:cubicBezTo>
                                        <a:pt x="98" y="60"/>
                                        <a:pt x="96" y="63"/>
                                        <a:pt x="101" y="64"/>
                                      </a:cubicBezTo>
                                      <a:cubicBezTo>
                                        <a:pt x="109" y="66"/>
                                        <a:pt x="111" y="72"/>
                                        <a:pt x="107" y="78"/>
                                      </a:cubicBezTo>
                                      <a:cubicBezTo>
                                        <a:pt x="104" y="82"/>
                                        <a:pt x="107" y="83"/>
                                        <a:pt x="109" y="85"/>
                                      </a:cubicBezTo>
                                      <a:cubicBezTo>
                                        <a:pt x="111" y="87"/>
                                        <a:pt x="112" y="90"/>
                                        <a:pt x="116" y="87"/>
                                      </a:cubicBezTo>
                                      <a:cubicBezTo>
                                        <a:pt x="122" y="83"/>
                                        <a:pt x="129" y="86"/>
                                        <a:pt x="130" y="93"/>
                                      </a:cubicBezTo>
                                      <a:cubicBezTo>
                                        <a:pt x="130" y="97"/>
                                        <a:pt x="133" y="97"/>
                                        <a:pt x="135" y="97"/>
                                      </a:cubicBezTo>
                                      <a:cubicBezTo>
                                        <a:pt x="138" y="97"/>
                                        <a:pt x="142" y="98"/>
                                        <a:pt x="143" y="94"/>
                                      </a:cubicBezTo>
                                      <a:cubicBezTo>
                                        <a:pt x="145" y="86"/>
                                        <a:pt x="150" y="83"/>
                                        <a:pt x="157" y="88"/>
                                      </a:cubicBezTo>
                                      <a:cubicBezTo>
                                        <a:pt x="161" y="90"/>
                                        <a:pt x="162" y="87"/>
                                        <a:pt x="164" y="85"/>
                                      </a:cubicBezTo>
                                      <a:cubicBezTo>
                                        <a:pt x="166" y="83"/>
                                        <a:pt x="169" y="82"/>
                                        <a:pt x="166" y="78"/>
                                      </a:cubicBezTo>
                                      <a:cubicBezTo>
                                        <a:pt x="162" y="72"/>
                                        <a:pt x="164" y="66"/>
                                        <a:pt x="171" y="65"/>
                                      </a:cubicBezTo>
                                      <a:cubicBezTo>
                                        <a:pt x="176" y="64"/>
                                        <a:pt x="175" y="61"/>
                                        <a:pt x="176" y="58"/>
                                      </a:cubicBezTo>
                                      <a:cubicBezTo>
                                        <a:pt x="176" y="55"/>
                                        <a:pt x="176" y="52"/>
                                        <a:pt x="171" y="51"/>
                                      </a:cubicBezTo>
                                      <a:cubicBezTo>
                                        <a:pt x="165" y="50"/>
                                        <a:pt x="162" y="43"/>
                                        <a:pt x="166" y="38"/>
                                      </a:cubicBezTo>
                                      <a:cubicBezTo>
                                        <a:pt x="169" y="34"/>
                                        <a:pt x="166" y="32"/>
                                        <a:pt x="164" y="30"/>
                                      </a:cubicBezTo>
                                      <a:cubicBezTo>
                                        <a:pt x="162" y="28"/>
                                        <a:pt x="161" y="26"/>
                                        <a:pt x="157" y="28"/>
                                      </a:cubicBezTo>
                                      <a:cubicBezTo>
                                        <a:pt x="151" y="33"/>
                                        <a:pt x="144" y="30"/>
                                        <a:pt x="143" y="23"/>
                                      </a:cubicBezTo>
                                      <a:cubicBezTo>
                                        <a:pt x="143" y="18"/>
                                        <a:pt x="140" y="19"/>
                                        <a:pt x="137" y="19"/>
                                      </a:cubicBezTo>
                                      <a:cubicBezTo>
                                        <a:pt x="134" y="19"/>
                                        <a:pt x="131" y="18"/>
                                        <a:pt x="130" y="23"/>
                                      </a:cubicBezTo>
                                      <a:cubicBezTo>
                                        <a:pt x="129" y="30"/>
                                        <a:pt x="123" y="32"/>
                                        <a:pt x="117" y="28"/>
                                      </a:cubicBezTo>
                                      <a:cubicBezTo>
                                        <a:pt x="116" y="28"/>
                                        <a:pt x="115" y="27"/>
                                        <a:pt x="113" y="26"/>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102" name="Freeform 297"/>
                              <wps:cNvSpPr>
                                <a:spLocks/>
                              </wps:cNvSpPr>
                              <wps:spPr bwMode="auto">
                                <a:xfrm>
                                  <a:off x="265234" y="172917"/>
                                  <a:ext cx="55685" cy="57150"/>
                                </a:xfrm>
                                <a:custGeom>
                                  <a:avLst/>
                                  <a:gdLst>
                                    <a:gd name="T0" fmla="*/ 20 w 40"/>
                                    <a:gd name="T1" fmla="*/ 41 h 41"/>
                                    <a:gd name="T2" fmla="*/ 0 w 40"/>
                                    <a:gd name="T3" fmla="*/ 21 h 41"/>
                                    <a:gd name="T4" fmla="*/ 20 w 40"/>
                                    <a:gd name="T5" fmla="*/ 0 h 41"/>
                                    <a:gd name="T6" fmla="*/ 40 w 40"/>
                                    <a:gd name="T7" fmla="*/ 21 h 41"/>
                                    <a:gd name="T8" fmla="*/ 20 w 40"/>
                                    <a:gd name="T9" fmla="*/ 41 h 41"/>
                                  </a:gdLst>
                                  <a:ahLst/>
                                  <a:cxnLst>
                                    <a:cxn ang="0">
                                      <a:pos x="T0" y="T1"/>
                                    </a:cxn>
                                    <a:cxn ang="0">
                                      <a:pos x="T2" y="T3"/>
                                    </a:cxn>
                                    <a:cxn ang="0">
                                      <a:pos x="T4" y="T5"/>
                                    </a:cxn>
                                    <a:cxn ang="0">
                                      <a:pos x="T6" y="T7"/>
                                    </a:cxn>
                                    <a:cxn ang="0">
                                      <a:pos x="T8" y="T9"/>
                                    </a:cxn>
                                  </a:cxnLst>
                                  <a:rect l="0" t="0" r="r" b="b"/>
                                  <a:pathLst>
                                    <a:path w="40" h="41">
                                      <a:moveTo>
                                        <a:pt x="20" y="41"/>
                                      </a:moveTo>
                                      <a:cubicBezTo>
                                        <a:pt x="8" y="40"/>
                                        <a:pt x="0" y="31"/>
                                        <a:pt x="0" y="21"/>
                                      </a:cubicBezTo>
                                      <a:cubicBezTo>
                                        <a:pt x="0" y="9"/>
                                        <a:pt x="9" y="0"/>
                                        <a:pt x="20" y="0"/>
                                      </a:cubicBezTo>
                                      <a:cubicBezTo>
                                        <a:pt x="31" y="0"/>
                                        <a:pt x="40" y="10"/>
                                        <a:pt x="40" y="21"/>
                                      </a:cubicBezTo>
                                      <a:cubicBezTo>
                                        <a:pt x="40" y="32"/>
                                        <a:pt x="31" y="41"/>
                                        <a:pt x="20" y="41"/>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103" name="Oval 103"/>
                              <wps:cNvSpPr>
                                <a:spLocks noChangeArrowheads="1"/>
                              </wps:cNvSpPr>
                              <wps:spPr bwMode="auto">
                                <a:xfrm>
                                  <a:off x="169984" y="58616"/>
                                  <a:ext cx="42497" cy="43962"/>
                                </a:xfrm>
                                <a:prstGeom prst="ellipse">
                                  <a:avLst/>
                                </a:prstGeom>
                                <a:solidFill>
                                  <a:schemeClr val="accent2"/>
                                </a:solid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7BCEEC3B" id="Group 100" o:spid="_x0000_s1026" alt="&quot;&quot;" style="width:19.75pt;height:24.8pt;mso-position-horizontal-relative:char;mso-position-vertical-relative:line" coordsize="407377,51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">
                      <v:shape id="Freeform 296" o:spid="_x0000_s1027" style="position:absolute;width:407377;height:511420;visibility:visible;mso-wrap-style:square;v-text-anchor:top" coordsize="2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" path="m285,365v-64,,-130,,-197,c90,364,91,363,93,362v17,-13,23,-30,17,-48c109,310,107,309,103,309v-12,3,-25,5,-37,7c55,317,46,314,37,307v-5,-5,-6,-11,-4,-17c36,280,35,272,28,264v-5,-6,-7,-15,-3,-23c25,240,26,239,26,237v1,-8,1,-8,-7,-11c14,225,10,223,5,221,1,219,,215,2,211v5,-10,9,-20,15,-30c21,174,26,166,30,159v1,-2,1,-4,1,-5c18,134,23,113,29,92,34,79,39,66,45,54,58,28,80,14,107,8,139,,172,,203,10v33,11,55,34,72,64c291,104,290,136,281,168v-6,20,-16,38,-27,55c248,231,242,240,237,249v-9,13,-7,28,-2,42c243,316,258,335,276,354v3,3,7,8,9,11xm208,194v7,,7,,9,-6c219,180,228,177,235,182v3,2,5,2,7,c243,181,244,180,246,179v3,-3,4,-5,1,-10c241,163,246,153,254,152v4,,6,-2,6,-6c260,144,260,142,259,140v,-2,-2,-4,-4,-5c245,133,242,125,248,116v1,-1,,-4,,-5c247,109,245,108,244,106v-3,-3,-6,-3,-9,-1c228,111,219,107,217,98v,-5,-2,-6,-6,-6c209,93,207,93,205,93v-3,,-4,1,-4,4c199,107,190,110,182,105v-3,-3,-5,-2,-7,c174,107,172,108,171,110v-3,2,-3,4,-1,7c176,124,172,133,163,135v-4,,-5,2,-5,5c158,142,157,145,158,147v1,2,3,5,4,5c171,152,176,163,170,170v-2,3,-2,5,,7c171,178,172,179,173,180v3,3,6,5,10,1c189,177,199,180,200,187v,7,4,8,8,7xm113,26v-2,2,-4,4,-6,7c106,34,107,36,107,38v4,6,2,12,-6,13c97,52,97,54,97,57v1,3,-1,6,4,7c109,66,111,72,107,78v-3,4,,5,2,7c111,87,112,90,116,87v6,-4,13,-1,14,6c130,97,133,97,135,97v3,,7,1,8,-3c145,86,150,83,157,88v4,2,5,-1,7,-3c166,83,169,82,166,78v-4,-6,-2,-12,5,-13c176,64,175,61,176,58v,-3,,-6,-5,-7c165,50,162,43,166,38v3,-4,,-6,-2,-8c162,28,161,26,157,28v-6,5,-13,2,-14,-5c143,18,140,19,137,19v-3,,-6,-1,-7,4c129,30,123,32,117,28v-1,,-2,-1,-4,-2xe" fillcolor="#1e49e2 [3205]" stroked="f">
                        <v:path arrowok="t" o:connecttype="custom" o:connectlocs="123193,511420;153991,439961;92395,442764;46197,406334;34998,337677;26598,316660;2800,295643;41998,222783;40598,128906;149792,11209;384978,103685;355580,312457;328981,407735;398977,511420;303783,263416;338781,255009;345780,236794;363979,204568;356980,189155;347180,155528;328981,147121;295383,128906;281384,135912;244986,147121;237987,163935;221188,196161;226787,212975;237987,248004;256186,253608;291184,271823;149792,46238;141392,71459;141392,89674;152591,119098;181990,130307;200189,131708;229587,119098;239386,91075;239386,71459;229587,42035;200189,32226;181990,32226;158191,36430" o:connectangles="0,0,0,0,0,0,0,0,0,0,0,0,0,0,0,0,0,0,0,0,0,0,0,0,0,0,0,0,0,0,0,0,0,0,0,0,0,0,0,0,0,0,0"/>
                        <o:lock v:ext="edit" verticies="t"/>
                      </v:shape>
                      <v:shape id="Freeform 297" o:spid="_x0000_s1028" style="position:absolute;left:265234;top:172917;width:55685;height:57150;visibility:visible;mso-wrap-style:square;v-text-anchor:top" coordsize="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" path="m20,41c8,40,,31,,21,,9,9,,20,,31,,40,10,40,21v,11,-9,20,-20,20xe" fillcolor="#1e49e2 [3205]" stroked="f">
                        <v:path arrowok="t" o:connecttype="custom" o:connectlocs="27843,57150;0,29272;27843,0;55685,29272;27843,57150" o:connectangles="0,0,0,0,0"/>
                      </v:shape>
                      <v:oval id="Oval 103" o:spid="_x0000_s1029" style="position:absolute;left:169984;top:58616;width:42497;height:4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" fillcolor="#1e49e2 [3205]" stroked="f">
                        <v:textbox inset="2.34461mm,1.1723mm,2.34461mm,1.1723mm"/>
                      </v:oval>
                      <w10:anchorlock/>
                    </v:group>
                  </w:pict>
                </mc:Fallback>
              </mc:AlternateContent>
            </w:r>
          </w:p>
        </w:tc>
        <w:tc>
          <w:tcPr>
            <w:tcW w:w="3306" w:type="dxa"/>
            <w:tcBorders>
              <w:top w:val="single" w:sz="8" w:space="0" w:color="00338D" w:themeColor="accent1"/>
            </w:tcBorders>
            <w:shd w:val="clear" w:color="auto" w:fill="auto"/>
          </w:tcPr>
          <w:p w14:paraId="1A836DE8" w14:textId="06D3DD5D" w:rsidR="00611C24" w:rsidRDefault="0024041E">
            <w:pPr>
              <w:pStyle w:val="BodyText"/>
            </w:pPr>
            <w:r w:rsidRPr="0024041E">
              <w:rPr>
                <w:noProof/>
              </w:rPr>
              <mc:AlternateContent>
                <mc:Choice Requires="wpg">
                  <w:drawing>
                    <wp:inline distT="0" distB="0" distL="0" distR="0" wp14:anchorId="08DFEA51" wp14:editId="2CA267DE">
                      <wp:extent cx="225242" cy="280775"/>
                      <wp:effectExtent l="0" t="0" r="3810" b="5080"/>
                      <wp:docPr id="104" name="Group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242" cy="280775"/>
                                <a:chOff x="0" y="0"/>
                                <a:chExt cx="322553" cy="401556"/>
                              </a:xfrm>
                            </wpg:grpSpPr>
                            <wpg:grpSp>
                              <wpg:cNvPr id="105" name="Group 105"/>
                              <wpg:cNvGrpSpPr/>
                              <wpg:grpSpPr>
                                <a:xfrm>
                                  <a:off x="0" y="0"/>
                                  <a:ext cx="294542" cy="382466"/>
                                  <a:chOff x="0" y="0"/>
                                  <a:chExt cx="319088" cy="414338"/>
                                </a:xfrm>
                              </wpg:grpSpPr>
                              <wps:wsp>
                                <wps:cNvPr id="106" name="Freeform 170"/>
                                <wps:cNvSpPr>
                                  <a:spLocks/>
                                </wps:cNvSpPr>
                                <wps:spPr bwMode="auto">
                                  <a:xfrm>
                                    <a:off x="0" y="0"/>
                                    <a:ext cx="319088" cy="414338"/>
                                  </a:xfrm>
                                  <a:custGeom>
                                    <a:avLst/>
                                    <a:gdLst>
                                      <a:gd name="T0" fmla="*/ 0 w 210"/>
                                      <a:gd name="T1" fmla="*/ 154 h 273"/>
                                      <a:gd name="T2" fmla="*/ 0 w 210"/>
                                      <a:gd name="T3" fmla="*/ 76 h 273"/>
                                      <a:gd name="T4" fmla="*/ 5 w 210"/>
                                      <a:gd name="T5" fmla="*/ 59 h 273"/>
                                      <a:gd name="T6" fmla="*/ 30 w 210"/>
                                      <a:gd name="T7" fmla="*/ 31 h 273"/>
                                      <a:gd name="T8" fmla="*/ 63 w 210"/>
                                      <a:gd name="T9" fmla="*/ 7 h 273"/>
                                      <a:gd name="T10" fmla="*/ 88 w 210"/>
                                      <a:gd name="T11" fmla="*/ 0 h 273"/>
                                      <a:gd name="T12" fmla="*/ 170 w 210"/>
                                      <a:gd name="T13" fmla="*/ 0 h 273"/>
                                      <a:gd name="T14" fmla="*/ 210 w 210"/>
                                      <a:gd name="T15" fmla="*/ 40 h 273"/>
                                      <a:gd name="T16" fmla="*/ 210 w 210"/>
                                      <a:gd name="T17" fmla="*/ 175 h 273"/>
                                      <a:gd name="T18" fmla="*/ 206 w 210"/>
                                      <a:gd name="T19" fmla="*/ 179 h 273"/>
                                      <a:gd name="T20" fmla="*/ 192 w 210"/>
                                      <a:gd name="T21" fmla="*/ 179 h 273"/>
                                      <a:gd name="T22" fmla="*/ 188 w 210"/>
                                      <a:gd name="T23" fmla="*/ 176 h 273"/>
                                      <a:gd name="T24" fmla="*/ 189 w 210"/>
                                      <a:gd name="T25" fmla="*/ 85 h 273"/>
                                      <a:gd name="T26" fmla="*/ 189 w 210"/>
                                      <a:gd name="T27" fmla="*/ 43 h 273"/>
                                      <a:gd name="T28" fmla="*/ 166 w 210"/>
                                      <a:gd name="T29" fmla="*/ 21 h 273"/>
                                      <a:gd name="T30" fmla="*/ 88 w 210"/>
                                      <a:gd name="T31" fmla="*/ 21 h 273"/>
                                      <a:gd name="T32" fmla="*/ 84 w 210"/>
                                      <a:gd name="T33" fmla="*/ 25 h 273"/>
                                      <a:gd name="T34" fmla="*/ 83 w 210"/>
                                      <a:gd name="T35" fmla="*/ 51 h 273"/>
                                      <a:gd name="T36" fmla="*/ 56 w 210"/>
                                      <a:gd name="T37" fmla="*/ 74 h 273"/>
                                      <a:gd name="T38" fmla="*/ 25 w 210"/>
                                      <a:gd name="T39" fmla="*/ 74 h 273"/>
                                      <a:gd name="T40" fmla="*/ 21 w 210"/>
                                      <a:gd name="T41" fmla="*/ 78 h 273"/>
                                      <a:gd name="T42" fmla="*/ 21 w 210"/>
                                      <a:gd name="T43" fmla="*/ 230 h 273"/>
                                      <a:gd name="T44" fmla="*/ 43 w 210"/>
                                      <a:gd name="T45" fmla="*/ 252 h 273"/>
                                      <a:gd name="T46" fmla="*/ 121 w 210"/>
                                      <a:gd name="T47" fmla="*/ 252 h 273"/>
                                      <a:gd name="T48" fmla="*/ 126 w 210"/>
                                      <a:gd name="T49" fmla="*/ 257 h 273"/>
                                      <a:gd name="T50" fmla="*/ 128 w 210"/>
                                      <a:gd name="T51" fmla="*/ 269 h 273"/>
                                      <a:gd name="T52" fmla="*/ 126 w 210"/>
                                      <a:gd name="T53" fmla="*/ 273 h 273"/>
                                      <a:gd name="T54" fmla="*/ 39 w 210"/>
                                      <a:gd name="T55" fmla="*/ 273 h 273"/>
                                      <a:gd name="T56" fmla="*/ 0 w 210"/>
                                      <a:gd name="T57" fmla="*/ 232 h 273"/>
                                      <a:gd name="T58" fmla="*/ 0 w 210"/>
                                      <a:gd name="T59" fmla="*/ 1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0" h="273">
                                        <a:moveTo>
                                          <a:pt x="0" y="154"/>
                                        </a:moveTo>
                                        <a:cubicBezTo>
                                          <a:pt x="0" y="128"/>
                                          <a:pt x="0" y="102"/>
                                          <a:pt x="0" y="76"/>
                                        </a:cubicBezTo>
                                        <a:cubicBezTo>
                                          <a:pt x="0" y="70"/>
                                          <a:pt x="2" y="64"/>
                                          <a:pt x="5" y="59"/>
                                        </a:cubicBezTo>
                                        <a:cubicBezTo>
                                          <a:pt x="11" y="48"/>
                                          <a:pt x="20" y="39"/>
                                          <a:pt x="30" y="31"/>
                                        </a:cubicBezTo>
                                        <a:cubicBezTo>
                                          <a:pt x="40" y="21"/>
                                          <a:pt x="51" y="13"/>
                                          <a:pt x="63" y="7"/>
                                        </a:cubicBezTo>
                                        <a:cubicBezTo>
                                          <a:pt x="71" y="3"/>
                                          <a:pt x="79" y="0"/>
                                          <a:pt x="88" y="0"/>
                                        </a:cubicBezTo>
                                        <a:cubicBezTo>
                                          <a:pt x="115" y="0"/>
                                          <a:pt x="143" y="0"/>
                                          <a:pt x="170" y="0"/>
                                        </a:cubicBezTo>
                                        <a:cubicBezTo>
                                          <a:pt x="191" y="0"/>
                                          <a:pt x="210" y="19"/>
                                          <a:pt x="210" y="40"/>
                                        </a:cubicBezTo>
                                        <a:cubicBezTo>
                                          <a:pt x="210" y="85"/>
                                          <a:pt x="210" y="130"/>
                                          <a:pt x="210" y="175"/>
                                        </a:cubicBezTo>
                                        <a:cubicBezTo>
                                          <a:pt x="210" y="178"/>
                                          <a:pt x="209" y="180"/>
                                          <a:pt x="206" y="179"/>
                                        </a:cubicBezTo>
                                        <a:cubicBezTo>
                                          <a:pt x="201" y="178"/>
                                          <a:pt x="196" y="178"/>
                                          <a:pt x="192" y="179"/>
                                        </a:cubicBezTo>
                                        <a:cubicBezTo>
                                          <a:pt x="189" y="179"/>
                                          <a:pt x="188" y="179"/>
                                          <a:pt x="188" y="176"/>
                                        </a:cubicBezTo>
                                        <a:cubicBezTo>
                                          <a:pt x="189" y="146"/>
                                          <a:pt x="189" y="116"/>
                                          <a:pt x="189" y="85"/>
                                        </a:cubicBezTo>
                                        <a:cubicBezTo>
                                          <a:pt x="189" y="71"/>
                                          <a:pt x="189" y="57"/>
                                          <a:pt x="189" y="43"/>
                                        </a:cubicBezTo>
                                        <a:cubicBezTo>
                                          <a:pt x="188" y="30"/>
                                          <a:pt x="179" y="21"/>
                                          <a:pt x="166" y="21"/>
                                        </a:cubicBezTo>
                                        <a:cubicBezTo>
                                          <a:pt x="140" y="21"/>
                                          <a:pt x="114" y="21"/>
                                          <a:pt x="88" y="21"/>
                                        </a:cubicBezTo>
                                        <a:cubicBezTo>
                                          <a:pt x="85" y="21"/>
                                          <a:pt x="84" y="22"/>
                                          <a:pt x="84" y="25"/>
                                        </a:cubicBezTo>
                                        <a:cubicBezTo>
                                          <a:pt x="84" y="34"/>
                                          <a:pt x="85" y="42"/>
                                          <a:pt x="83" y="51"/>
                                        </a:cubicBezTo>
                                        <a:cubicBezTo>
                                          <a:pt x="81" y="65"/>
                                          <a:pt x="71" y="74"/>
                                          <a:pt x="56" y="74"/>
                                        </a:cubicBezTo>
                                        <a:cubicBezTo>
                                          <a:pt x="46" y="74"/>
                                          <a:pt x="35" y="74"/>
                                          <a:pt x="25" y="74"/>
                                        </a:cubicBezTo>
                                        <a:cubicBezTo>
                                          <a:pt x="22" y="74"/>
                                          <a:pt x="21" y="74"/>
                                          <a:pt x="21" y="78"/>
                                        </a:cubicBezTo>
                                        <a:cubicBezTo>
                                          <a:pt x="21" y="128"/>
                                          <a:pt x="21" y="179"/>
                                          <a:pt x="21" y="230"/>
                                        </a:cubicBezTo>
                                        <a:cubicBezTo>
                                          <a:pt x="21" y="243"/>
                                          <a:pt x="30" y="251"/>
                                          <a:pt x="43" y="252"/>
                                        </a:cubicBezTo>
                                        <a:cubicBezTo>
                                          <a:pt x="69" y="252"/>
                                          <a:pt x="95" y="252"/>
                                          <a:pt x="121" y="252"/>
                                        </a:cubicBezTo>
                                        <a:cubicBezTo>
                                          <a:pt x="126" y="252"/>
                                          <a:pt x="126" y="252"/>
                                          <a:pt x="126" y="257"/>
                                        </a:cubicBezTo>
                                        <a:cubicBezTo>
                                          <a:pt x="127" y="261"/>
                                          <a:pt x="127" y="265"/>
                                          <a:pt x="128" y="269"/>
                                        </a:cubicBezTo>
                                        <a:cubicBezTo>
                                          <a:pt x="129" y="272"/>
                                          <a:pt x="129" y="273"/>
                                          <a:pt x="126" y="273"/>
                                        </a:cubicBezTo>
                                        <a:cubicBezTo>
                                          <a:pt x="97" y="273"/>
                                          <a:pt x="68" y="273"/>
                                          <a:pt x="39" y="273"/>
                                        </a:cubicBezTo>
                                        <a:cubicBezTo>
                                          <a:pt x="18" y="272"/>
                                          <a:pt x="0" y="253"/>
                                          <a:pt x="0" y="232"/>
                                        </a:cubicBezTo>
                                        <a:cubicBezTo>
                                          <a:pt x="0" y="206"/>
                                          <a:pt x="0" y="180"/>
                                          <a:pt x="0" y="154"/>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07" name="Freeform 173"/>
                                <wps:cNvSpPr>
                                  <a:spLocks/>
                                </wps:cNvSpPr>
                                <wps:spPr bwMode="auto">
                                  <a:xfrm>
                                    <a:off x="63500" y="190500"/>
                                    <a:ext cx="190500" cy="23813"/>
                                  </a:xfrm>
                                  <a:custGeom>
                                    <a:avLst/>
                                    <a:gdLst>
                                      <a:gd name="T0" fmla="*/ 63 w 126"/>
                                      <a:gd name="T1" fmla="*/ 0 h 16"/>
                                      <a:gd name="T2" fmla="*/ 119 w 126"/>
                                      <a:gd name="T3" fmla="*/ 0 h 16"/>
                                      <a:gd name="T4" fmla="*/ 126 w 126"/>
                                      <a:gd name="T5" fmla="*/ 7 h 16"/>
                                      <a:gd name="T6" fmla="*/ 119 w 126"/>
                                      <a:gd name="T7" fmla="*/ 16 h 16"/>
                                      <a:gd name="T8" fmla="*/ 24 w 126"/>
                                      <a:gd name="T9" fmla="*/ 16 h 16"/>
                                      <a:gd name="T10" fmla="*/ 6 w 126"/>
                                      <a:gd name="T11" fmla="*/ 16 h 16"/>
                                      <a:gd name="T12" fmla="*/ 0 w 126"/>
                                      <a:gd name="T13" fmla="*/ 11 h 16"/>
                                      <a:gd name="T14" fmla="*/ 0 w 126"/>
                                      <a:gd name="T15" fmla="*/ 5 h 16"/>
                                      <a:gd name="T16" fmla="*/ 6 w 126"/>
                                      <a:gd name="T17" fmla="*/ 0 h 16"/>
                                      <a:gd name="T18" fmla="*/ 63 w 126"/>
                                      <a:gd name="T1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16">
                                        <a:moveTo>
                                          <a:pt x="63" y="0"/>
                                        </a:moveTo>
                                        <a:cubicBezTo>
                                          <a:pt x="81" y="0"/>
                                          <a:pt x="100" y="0"/>
                                          <a:pt x="119" y="0"/>
                                        </a:cubicBezTo>
                                        <a:cubicBezTo>
                                          <a:pt x="124" y="0"/>
                                          <a:pt x="126" y="2"/>
                                          <a:pt x="126" y="7"/>
                                        </a:cubicBezTo>
                                        <a:cubicBezTo>
                                          <a:pt x="126" y="13"/>
                                          <a:pt x="124" y="16"/>
                                          <a:pt x="119" y="16"/>
                                        </a:cubicBezTo>
                                        <a:cubicBezTo>
                                          <a:pt x="87" y="16"/>
                                          <a:pt x="56" y="16"/>
                                          <a:pt x="24" y="16"/>
                                        </a:cubicBezTo>
                                        <a:cubicBezTo>
                                          <a:pt x="18" y="16"/>
                                          <a:pt x="12" y="16"/>
                                          <a:pt x="6" y="16"/>
                                        </a:cubicBezTo>
                                        <a:cubicBezTo>
                                          <a:pt x="3" y="16"/>
                                          <a:pt x="1" y="14"/>
                                          <a:pt x="0" y="11"/>
                                        </a:cubicBezTo>
                                        <a:cubicBezTo>
                                          <a:pt x="0" y="9"/>
                                          <a:pt x="0" y="7"/>
                                          <a:pt x="0" y="5"/>
                                        </a:cubicBezTo>
                                        <a:cubicBezTo>
                                          <a:pt x="1" y="1"/>
                                          <a:pt x="2" y="0"/>
                                          <a:pt x="6" y="0"/>
                                        </a:cubicBezTo>
                                        <a:cubicBezTo>
                                          <a:pt x="25" y="0"/>
                                          <a:pt x="44" y="0"/>
                                          <a:pt x="63"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08" name="Freeform 174"/>
                                <wps:cNvSpPr>
                                  <a:spLocks/>
                                </wps:cNvSpPr>
                                <wps:spPr bwMode="auto">
                                  <a:xfrm>
                                    <a:off x="63500" y="141288"/>
                                    <a:ext cx="192088" cy="25400"/>
                                  </a:xfrm>
                                  <a:custGeom>
                                    <a:avLst/>
                                    <a:gdLst>
                                      <a:gd name="T0" fmla="*/ 63 w 127"/>
                                      <a:gd name="T1" fmla="*/ 16 h 16"/>
                                      <a:gd name="T2" fmla="*/ 7 w 127"/>
                                      <a:gd name="T3" fmla="*/ 16 h 16"/>
                                      <a:gd name="T4" fmla="*/ 0 w 127"/>
                                      <a:gd name="T5" fmla="*/ 9 h 16"/>
                                      <a:gd name="T6" fmla="*/ 0 w 127"/>
                                      <a:gd name="T7" fmla="*/ 7 h 16"/>
                                      <a:gd name="T8" fmla="*/ 7 w 127"/>
                                      <a:gd name="T9" fmla="*/ 0 h 16"/>
                                      <a:gd name="T10" fmla="*/ 75 w 127"/>
                                      <a:gd name="T11" fmla="*/ 0 h 16"/>
                                      <a:gd name="T12" fmla="*/ 119 w 127"/>
                                      <a:gd name="T13" fmla="*/ 0 h 16"/>
                                      <a:gd name="T14" fmla="*/ 125 w 127"/>
                                      <a:gd name="T15" fmla="*/ 4 h 16"/>
                                      <a:gd name="T16" fmla="*/ 123 w 127"/>
                                      <a:gd name="T17" fmla="*/ 15 h 16"/>
                                      <a:gd name="T18" fmla="*/ 119 w 127"/>
                                      <a:gd name="T19" fmla="*/ 16 h 16"/>
                                      <a:gd name="T20" fmla="*/ 63 w 127"/>
                                      <a:gd name="T2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7" h="16">
                                        <a:moveTo>
                                          <a:pt x="63" y="16"/>
                                        </a:moveTo>
                                        <a:cubicBezTo>
                                          <a:pt x="44" y="16"/>
                                          <a:pt x="26" y="16"/>
                                          <a:pt x="7" y="16"/>
                                        </a:cubicBezTo>
                                        <a:cubicBezTo>
                                          <a:pt x="2" y="16"/>
                                          <a:pt x="0" y="14"/>
                                          <a:pt x="0" y="9"/>
                                        </a:cubicBezTo>
                                        <a:cubicBezTo>
                                          <a:pt x="0" y="9"/>
                                          <a:pt x="0" y="8"/>
                                          <a:pt x="0" y="7"/>
                                        </a:cubicBezTo>
                                        <a:cubicBezTo>
                                          <a:pt x="0" y="2"/>
                                          <a:pt x="2" y="0"/>
                                          <a:pt x="7" y="0"/>
                                        </a:cubicBezTo>
                                        <a:cubicBezTo>
                                          <a:pt x="30" y="0"/>
                                          <a:pt x="53" y="0"/>
                                          <a:pt x="75" y="0"/>
                                        </a:cubicBezTo>
                                        <a:cubicBezTo>
                                          <a:pt x="90" y="0"/>
                                          <a:pt x="104" y="0"/>
                                          <a:pt x="119" y="0"/>
                                        </a:cubicBezTo>
                                        <a:cubicBezTo>
                                          <a:pt x="122" y="0"/>
                                          <a:pt x="124" y="1"/>
                                          <a:pt x="125" y="4"/>
                                        </a:cubicBezTo>
                                        <a:cubicBezTo>
                                          <a:pt x="127" y="8"/>
                                          <a:pt x="126" y="14"/>
                                          <a:pt x="123" y="15"/>
                                        </a:cubicBezTo>
                                        <a:cubicBezTo>
                                          <a:pt x="122" y="16"/>
                                          <a:pt x="120" y="16"/>
                                          <a:pt x="119" y="16"/>
                                        </a:cubicBezTo>
                                        <a:cubicBezTo>
                                          <a:pt x="100" y="16"/>
                                          <a:pt x="82" y="16"/>
                                          <a:pt x="63" y="16"/>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09" name="Freeform 175"/>
                                <wps:cNvSpPr>
                                  <a:spLocks/>
                                </wps:cNvSpPr>
                                <wps:spPr bwMode="auto">
                                  <a:xfrm>
                                    <a:off x="61912" y="238125"/>
                                    <a:ext cx="193675" cy="23813"/>
                                  </a:xfrm>
                                  <a:custGeom>
                                    <a:avLst/>
                                    <a:gdLst>
                                      <a:gd name="T0" fmla="*/ 64 w 128"/>
                                      <a:gd name="T1" fmla="*/ 0 h 16"/>
                                      <a:gd name="T2" fmla="*/ 120 w 128"/>
                                      <a:gd name="T3" fmla="*/ 0 h 16"/>
                                      <a:gd name="T4" fmla="*/ 126 w 128"/>
                                      <a:gd name="T5" fmla="*/ 4 h 16"/>
                                      <a:gd name="T6" fmla="*/ 125 w 128"/>
                                      <a:gd name="T7" fmla="*/ 15 h 16"/>
                                      <a:gd name="T8" fmla="*/ 119 w 128"/>
                                      <a:gd name="T9" fmla="*/ 16 h 16"/>
                                      <a:gd name="T10" fmla="*/ 14 w 128"/>
                                      <a:gd name="T11" fmla="*/ 16 h 16"/>
                                      <a:gd name="T12" fmla="*/ 6 w 128"/>
                                      <a:gd name="T13" fmla="*/ 16 h 16"/>
                                      <a:gd name="T14" fmla="*/ 2 w 128"/>
                                      <a:gd name="T15" fmla="*/ 13 h 16"/>
                                      <a:gd name="T16" fmla="*/ 1 w 128"/>
                                      <a:gd name="T17" fmla="*/ 5 h 16"/>
                                      <a:gd name="T18" fmla="*/ 7 w 128"/>
                                      <a:gd name="T19" fmla="*/ 0 h 16"/>
                                      <a:gd name="T20" fmla="*/ 64 w 128"/>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 h="16">
                                        <a:moveTo>
                                          <a:pt x="64" y="0"/>
                                        </a:moveTo>
                                        <a:cubicBezTo>
                                          <a:pt x="82" y="0"/>
                                          <a:pt x="101" y="0"/>
                                          <a:pt x="120" y="0"/>
                                        </a:cubicBezTo>
                                        <a:cubicBezTo>
                                          <a:pt x="123" y="0"/>
                                          <a:pt x="125" y="1"/>
                                          <a:pt x="126" y="4"/>
                                        </a:cubicBezTo>
                                        <a:cubicBezTo>
                                          <a:pt x="128" y="8"/>
                                          <a:pt x="127" y="13"/>
                                          <a:pt x="125" y="15"/>
                                        </a:cubicBezTo>
                                        <a:cubicBezTo>
                                          <a:pt x="123" y="16"/>
                                          <a:pt x="121" y="16"/>
                                          <a:pt x="119" y="16"/>
                                        </a:cubicBezTo>
                                        <a:cubicBezTo>
                                          <a:pt x="84" y="16"/>
                                          <a:pt x="49" y="16"/>
                                          <a:pt x="14" y="16"/>
                                        </a:cubicBezTo>
                                        <a:cubicBezTo>
                                          <a:pt x="11" y="16"/>
                                          <a:pt x="9" y="16"/>
                                          <a:pt x="6" y="16"/>
                                        </a:cubicBezTo>
                                        <a:cubicBezTo>
                                          <a:pt x="4" y="16"/>
                                          <a:pt x="3" y="15"/>
                                          <a:pt x="2" y="13"/>
                                        </a:cubicBezTo>
                                        <a:cubicBezTo>
                                          <a:pt x="0" y="11"/>
                                          <a:pt x="1" y="8"/>
                                          <a:pt x="1" y="5"/>
                                        </a:cubicBezTo>
                                        <a:cubicBezTo>
                                          <a:pt x="2" y="1"/>
                                          <a:pt x="3" y="0"/>
                                          <a:pt x="7" y="0"/>
                                        </a:cubicBezTo>
                                        <a:cubicBezTo>
                                          <a:pt x="26" y="0"/>
                                          <a:pt x="45" y="0"/>
                                          <a:pt x="6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10" name="Freeform 176"/>
                                <wps:cNvSpPr>
                                  <a:spLocks/>
                                </wps:cNvSpPr>
                                <wps:spPr bwMode="auto">
                                  <a:xfrm>
                                    <a:off x="61912" y="284163"/>
                                    <a:ext cx="182563" cy="26988"/>
                                  </a:xfrm>
                                  <a:custGeom>
                                    <a:avLst/>
                                    <a:gdLst>
                                      <a:gd name="T0" fmla="*/ 120 w 120"/>
                                      <a:gd name="T1" fmla="*/ 1 h 17"/>
                                      <a:gd name="T2" fmla="*/ 103 w 120"/>
                                      <a:gd name="T3" fmla="*/ 16 h 17"/>
                                      <a:gd name="T4" fmla="*/ 100 w 120"/>
                                      <a:gd name="T5" fmla="*/ 17 h 17"/>
                                      <a:gd name="T6" fmla="*/ 7 w 120"/>
                                      <a:gd name="T7" fmla="*/ 17 h 17"/>
                                      <a:gd name="T8" fmla="*/ 2 w 120"/>
                                      <a:gd name="T9" fmla="*/ 13 h 17"/>
                                      <a:gd name="T10" fmla="*/ 1 w 120"/>
                                      <a:gd name="T11" fmla="*/ 5 h 17"/>
                                      <a:gd name="T12" fmla="*/ 7 w 120"/>
                                      <a:gd name="T13" fmla="*/ 1 h 17"/>
                                      <a:gd name="T14" fmla="*/ 116 w 120"/>
                                      <a:gd name="T15" fmla="*/ 1 h 17"/>
                                      <a:gd name="T16" fmla="*/ 120 w 120"/>
                                      <a:gd name="T17" fmla="*/ 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7">
                                        <a:moveTo>
                                          <a:pt x="120" y="1"/>
                                        </a:moveTo>
                                        <a:cubicBezTo>
                                          <a:pt x="113" y="6"/>
                                          <a:pt x="108" y="10"/>
                                          <a:pt x="103" y="16"/>
                                        </a:cubicBezTo>
                                        <a:cubicBezTo>
                                          <a:pt x="102" y="17"/>
                                          <a:pt x="101" y="17"/>
                                          <a:pt x="100" y="17"/>
                                        </a:cubicBezTo>
                                        <a:cubicBezTo>
                                          <a:pt x="69" y="17"/>
                                          <a:pt x="38" y="17"/>
                                          <a:pt x="7" y="17"/>
                                        </a:cubicBezTo>
                                        <a:cubicBezTo>
                                          <a:pt x="4" y="17"/>
                                          <a:pt x="2" y="16"/>
                                          <a:pt x="2" y="13"/>
                                        </a:cubicBezTo>
                                        <a:cubicBezTo>
                                          <a:pt x="1" y="11"/>
                                          <a:pt x="0" y="8"/>
                                          <a:pt x="1" y="5"/>
                                        </a:cubicBezTo>
                                        <a:cubicBezTo>
                                          <a:pt x="2" y="2"/>
                                          <a:pt x="4" y="1"/>
                                          <a:pt x="7" y="1"/>
                                        </a:cubicBezTo>
                                        <a:cubicBezTo>
                                          <a:pt x="44" y="1"/>
                                          <a:pt x="80" y="1"/>
                                          <a:pt x="116" y="1"/>
                                        </a:cubicBezTo>
                                        <a:cubicBezTo>
                                          <a:pt x="117" y="1"/>
                                          <a:pt x="118" y="0"/>
                                          <a:pt x="120" y="1"/>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grpSp>
                            <wps:wsp>
                              <wps:cNvPr id="111" name="Freeform 189"/>
                              <wps:cNvSpPr>
                                <a:spLocks noEditPoints="1"/>
                              </wps:cNvSpPr>
                              <wps:spPr bwMode="auto">
                                <a:xfrm rot="8281985">
                                  <a:off x="190363" y="268529"/>
                                  <a:ext cx="132190" cy="133027"/>
                                </a:xfrm>
                                <a:custGeom>
                                  <a:avLst/>
                                  <a:gdLst>
                                    <a:gd name="T0" fmla="*/ 41 w 158"/>
                                    <a:gd name="T1" fmla="*/ 31 h 159"/>
                                    <a:gd name="T2" fmla="*/ 34 w 158"/>
                                    <a:gd name="T3" fmla="*/ 18 h 159"/>
                                    <a:gd name="T4" fmla="*/ 36 w 158"/>
                                    <a:gd name="T5" fmla="*/ 11 h 159"/>
                                    <a:gd name="T6" fmla="*/ 37 w 158"/>
                                    <a:gd name="T7" fmla="*/ 11 h 159"/>
                                    <a:gd name="T8" fmla="*/ 60 w 158"/>
                                    <a:gd name="T9" fmla="*/ 17 h 159"/>
                                    <a:gd name="T10" fmla="*/ 67 w 158"/>
                                    <a:gd name="T11" fmla="*/ 20 h 159"/>
                                    <a:gd name="T12" fmla="*/ 74 w 158"/>
                                    <a:gd name="T13" fmla="*/ 20 h 159"/>
                                    <a:gd name="T14" fmla="*/ 88 w 158"/>
                                    <a:gd name="T15" fmla="*/ 9 h 159"/>
                                    <a:gd name="T16" fmla="*/ 100 w 158"/>
                                    <a:gd name="T17" fmla="*/ 3 h 159"/>
                                    <a:gd name="T18" fmla="*/ 109 w 158"/>
                                    <a:gd name="T19" fmla="*/ 19 h 159"/>
                                    <a:gd name="T20" fmla="*/ 112 w 158"/>
                                    <a:gd name="T21" fmla="*/ 30 h 159"/>
                                    <a:gd name="T22" fmla="*/ 126 w 158"/>
                                    <a:gd name="T23" fmla="*/ 43 h 159"/>
                                    <a:gd name="T24" fmla="*/ 140 w 158"/>
                                    <a:gd name="T25" fmla="*/ 37 h 159"/>
                                    <a:gd name="T26" fmla="*/ 148 w 158"/>
                                    <a:gd name="T27" fmla="*/ 39 h 159"/>
                                    <a:gd name="T28" fmla="*/ 140 w 158"/>
                                    <a:gd name="T29" fmla="*/ 62 h 159"/>
                                    <a:gd name="T30" fmla="*/ 136 w 158"/>
                                    <a:gd name="T31" fmla="*/ 71 h 159"/>
                                    <a:gd name="T32" fmla="*/ 136 w 158"/>
                                    <a:gd name="T33" fmla="*/ 74 h 159"/>
                                    <a:gd name="T34" fmla="*/ 149 w 158"/>
                                    <a:gd name="T35" fmla="*/ 89 h 159"/>
                                    <a:gd name="T36" fmla="*/ 154 w 158"/>
                                    <a:gd name="T37" fmla="*/ 99 h 159"/>
                                    <a:gd name="T38" fmla="*/ 136 w 158"/>
                                    <a:gd name="T39" fmla="*/ 109 h 159"/>
                                    <a:gd name="T40" fmla="*/ 125 w 158"/>
                                    <a:gd name="T41" fmla="*/ 112 h 159"/>
                                    <a:gd name="T42" fmla="*/ 123 w 158"/>
                                    <a:gd name="T43" fmla="*/ 135 h 159"/>
                                    <a:gd name="T44" fmla="*/ 121 w 158"/>
                                    <a:gd name="T45" fmla="*/ 145 h 159"/>
                                    <a:gd name="T46" fmla="*/ 99 w 158"/>
                                    <a:gd name="T47" fmla="*/ 139 h 159"/>
                                    <a:gd name="T48" fmla="*/ 90 w 158"/>
                                    <a:gd name="T49" fmla="*/ 134 h 159"/>
                                    <a:gd name="T50" fmla="*/ 76 w 158"/>
                                    <a:gd name="T51" fmla="*/ 136 h 159"/>
                                    <a:gd name="T52" fmla="*/ 70 w 158"/>
                                    <a:gd name="T53" fmla="*/ 140 h 159"/>
                                    <a:gd name="T54" fmla="*/ 69 w 158"/>
                                    <a:gd name="T55" fmla="*/ 142 h 159"/>
                                    <a:gd name="T56" fmla="*/ 46 w 158"/>
                                    <a:gd name="T57" fmla="*/ 151 h 159"/>
                                    <a:gd name="T58" fmla="*/ 44 w 158"/>
                                    <a:gd name="T59" fmla="*/ 145 h 159"/>
                                    <a:gd name="T60" fmla="*/ 49 w 158"/>
                                    <a:gd name="T61" fmla="*/ 129 h 159"/>
                                    <a:gd name="T62" fmla="*/ 39 w 158"/>
                                    <a:gd name="T63" fmla="*/ 121 h 159"/>
                                    <a:gd name="T64" fmla="*/ 27 w 158"/>
                                    <a:gd name="T65" fmla="*/ 119 h 159"/>
                                    <a:gd name="T66" fmla="*/ 8 w 158"/>
                                    <a:gd name="T67" fmla="*/ 113 h 159"/>
                                    <a:gd name="T68" fmla="*/ 12 w 158"/>
                                    <a:gd name="T69" fmla="*/ 100 h 159"/>
                                    <a:gd name="T70" fmla="*/ 21 w 158"/>
                                    <a:gd name="T71" fmla="*/ 85 h 159"/>
                                    <a:gd name="T72" fmla="*/ 6 w 158"/>
                                    <a:gd name="T73" fmla="*/ 67 h 159"/>
                                    <a:gd name="T74" fmla="*/ 2 w 158"/>
                                    <a:gd name="T75" fmla="*/ 58 h 159"/>
                                    <a:gd name="T76" fmla="*/ 22 w 158"/>
                                    <a:gd name="T77" fmla="*/ 48 h 159"/>
                                    <a:gd name="T78" fmla="*/ 30 w 158"/>
                                    <a:gd name="T79" fmla="*/ 45 h 159"/>
                                    <a:gd name="T80" fmla="*/ 41 w 158"/>
                                    <a:gd name="T81" fmla="*/ 31 h 159"/>
                                    <a:gd name="T82" fmla="*/ 112 w 158"/>
                                    <a:gd name="T83" fmla="*/ 78 h 159"/>
                                    <a:gd name="T84" fmla="*/ 77 w 158"/>
                                    <a:gd name="T85" fmla="*/ 43 h 159"/>
                                    <a:gd name="T86" fmla="*/ 43 w 158"/>
                                    <a:gd name="T87" fmla="*/ 78 h 159"/>
                                    <a:gd name="T88" fmla="*/ 77 w 158"/>
                                    <a:gd name="T89" fmla="*/ 113 h 159"/>
                                    <a:gd name="T90" fmla="*/ 112 w 158"/>
                                    <a:gd name="T91"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8" h="159">
                                      <a:moveTo>
                                        <a:pt x="41" y="31"/>
                                      </a:moveTo>
                                      <a:cubicBezTo>
                                        <a:pt x="39" y="27"/>
                                        <a:pt x="36" y="23"/>
                                        <a:pt x="34" y="18"/>
                                      </a:cubicBezTo>
                                      <a:cubicBezTo>
                                        <a:pt x="34" y="16"/>
                                        <a:pt x="35" y="13"/>
                                        <a:pt x="36" y="11"/>
                                      </a:cubicBezTo>
                                      <a:cubicBezTo>
                                        <a:pt x="36" y="11"/>
                                        <a:pt x="37" y="11"/>
                                        <a:pt x="37" y="11"/>
                                      </a:cubicBezTo>
                                      <a:cubicBezTo>
                                        <a:pt x="55" y="1"/>
                                        <a:pt x="51" y="0"/>
                                        <a:pt x="60" y="17"/>
                                      </a:cubicBezTo>
                                      <a:cubicBezTo>
                                        <a:pt x="62" y="20"/>
                                        <a:pt x="63" y="22"/>
                                        <a:pt x="67" y="20"/>
                                      </a:cubicBezTo>
                                      <a:cubicBezTo>
                                        <a:pt x="70" y="20"/>
                                        <a:pt x="72" y="20"/>
                                        <a:pt x="74" y="20"/>
                                      </a:cubicBezTo>
                                      <a:cubicBezTo>
                                        <a:pt x="85" y="19"/>
                                        <a:pt x="85" y="19"/>
                                        <a:pt x="88" y="9"/>
                                      </a:cubicBezTo>
                                      <a:cubicBezTo>
                                        <a:pt x="91" y="0"/>
                                        <a:pt x="91" y="0"/>
                                        <a:pt x="100" y="3"/>
                                      </a:cubicBezTo>
                                      <a:cubicBezTo>
                                        <a:pt x="114" y="7"/>
                                        <a:pt x="114" y="5"/>
                                        <a:pt x="109" y="19"/>
                                      </a:cubicBezTo>
                                      <a:cubicBezTo>
                                        <a:pt x="107" y="24"/>
                                        <a:pt x="107" y="27"/>
                                        <a:pt x="112" y="30"/>
                                      </a:cubicBezTo>
                                      <a:cubicBezTo>
                                        <a:pt x="117" y="34"/>
                                        <a:pt x="121" y="39"/>
                                        <a:pt x="126" y="43"/>
                                      </a:cubicBezTo>
                                      <a:cubicBezTo>
                                        <a:pt x="130" y="41"/>
                                        <a:pt x="135" y="39"/>
                                        <a:pt x="140" y="37"/>
                                      </a:cubicBezTo>
                                      <a:cubicBezTo>
                                        <a:pt x="143" y="35"/>
                                        <a:pt x="146" y="35"/>
                                        <a:pt x="148" y="39"/>
                                      </a:cubicBezTo>
                                      <a:cubicBezTo>
                                        <a:pt x="156" y="57"/>
                                        <a:pt x="158" y="53"/>
                                        <a:pt x="140" y="62"/>
                                      </a:cubicBezTo>
                                      <a:cubicBezTo>
                                        <a:pt x="136" y="64"/>
                                        <a:pt x="135" y="66"/>
                                        <a:pt x="136" y="71"/>
                                      </a:cubicBezTo>
                                      <a:cubicBezTo>
                                        <a:pt x="136" y="72"/>
                                        <a:pt x="137" y="73"/>
                                        <a:pt x="136" y="74"/>
                                      </a:cubicBezTo>
                                      <a:cubicBezTo>
                                        <a:pt x="134" y="84"/>
                                        <a:pt x="140" y="87"/>
                                        <a:pt x="149" y="89"/>
                                      </a:cubicBezTo>
                                      <a:cubicBezTo>
                                        <a:pt x="156" y="91"/>
                                        <a:pt x="157" y="92"/>
                                        <a:pt x="154" y="99"/>
                                      </a:cubicBezTo>
                                      <a:cubicBezTo>
                                        <a:pt x="149" y="116"/>
                                        <a:pt x="151" y="114"/>
                                        <a:pt x="136" y="109"/>
                                      </a:cubicBezTo>
                                      <a:cubicBezTo>
                                        <a:pt x="131" y="107"/>
                                        <a:pt x="129" y="108"/>
                                        <a:pt x="125" y="112"/>
                                      </a:cubicBezTo>
                                      <a:cubicBezTo>
                                        <a:pt x="116" y="120"/>
                                        <a:pt x="117" y="127"/>
                                        <a:pt x="123" y="135"/>
                                      </a:cubicBezTo>
                                      <a:cubicBezTo>
                                        <a:pt x="127" y="139"/>
                                        <a:pt x="126" y="142"/>
                                        <a:pt x="121" y="145"/>
                                      </a:cubicBezTo>
                                      <a:cubicBezTo>
                                        <a:pt x="104" y="153"/>
                                        <a:pt x="108" y="154"/>
                                        <a:pt x="99" y="139"/>
                                      </a:cubicBezTo>
                                      <a:cubicBezTo>
                                        <a:pt x="97" y="134"/>
                                        <a:pt x="95" y="133"/>
                                        <a:pt x="90" y="134"/>
                                      </a:cubicBezTo>
                                      <a:cubicBezTo>
                                        <a:pt x="86" y="136"/>
                                        <a:pt x="81" y="136"/>
                                        <a:pt x="76" y="136"/>
                                      </a:cubicBezTo>
                                      <a:cubicBezTo>
                                        <a:pt x="72" y="136"/>
                                        <a:pt x="70" y="137"/>
                                        <a:pt x="70" y="140"/>
                                      </a:cubicBezTo>
                                      <a:cubicBezTo>
                                        <a:pt x="70" y="141"/>
                                        <a:pt x="69" y="141"/>
                                        <a:pt x="69" y="142"/>
                                      </a:cubicBezTo>
                                      <a:cubicBezTo>
                                        <a:pt x="64" y="157"/>
                                        <a:pt x="61" y="159"/>
                                        <a:pt x="46" y="151"/>
                                      </a:cubicBezTo>
                                      <a:cubicBezTo>
                                        <a:pt x="45" y="150"/>
                                        <a:pt x="44" y="147"/>
                                        <a:pt x="44" y="145"/>
                                      </a:cubicBezTo>
                                      <a:cubicBezTo>
                                        <a:pt x="45" y="139"/>
                                        <a:pt x="47" y="134"/>
                                        <a:pt x="49" y="129"/>
                                      </a:cubicBezTo>
                                      <a:cubicBezTo>
                                        <a:pt x="45" y="126"/>
                                        <a:pt x="42" y="124"/>
                                        <a:pt x="39" y="121"/>
                                      </a:cubicBezTo>
                                      <a:cubicBezTo>
                                        <a:pt x="35" y="115"/>
                                        <a:pt x="31" y="116"/>
                                        <a:pt x="27" y="119"/>
                                      </a:cubicBezTo>
                                      <a:cubicBezTo>
                                        <a:pt x="12" y="127"/>
                                        <a:pt x="15" y="126"/>
                                        <a:pt x="8" y="113"/>
                                      </a:cubicBezTo>
                                      <a:cubicBezTo>
                                        <a:pt x="4" y="105"/>
                                        <a:pt x="4" y="104"/>
                                        <a:pt x="12" y="100"/>
                                      </a:cubicBezTo>
                                      <a:cubicBezTo>
                                        <a:pt x="22" y="96"/>
                                        <a:pt x="20" y="96"/>
                                        <a:pt x="21" y="85"/>
                                      </a:cubicBezTo>
                                      <a:cubicBezTo>
                                        <a:pt x="21" y="73"/>
                                        <a:pt x="17" y="68"/>
                                        <a:pt x="6" y="67"/>
                                      </a:cubicBezTo>
                                      <a:cubicBezTo>
                                        <a:pt x="1" y="66"/>
                                        <a:pt x="0" y="63"/>
                                        <a:pt x="2" y="58"/>
                                      </a:cubicBezTo>
                                      <a:cubicBezTo>
                                        <a:pt x="8" y="40"/>
                                        <a:pt x="5" y="42"/>
                                        <a:pt x="22" y="48"/>
                                      </a:cubicBezTo>
                                      <a:cubicBezTo>
                                        <a:pt x="26" y="49"/>
                                        <a:pt x="28" y="48"/>
                                        <a:pt x="30" y="45"/>
                                      </a:cubicBezTo>
                                      <a:cubicBezTo>
                                        <a:pt x="33" y="40"/>
                                        <a:pt x="37" y="36"/>
                                        <a:pt x="41" y="31"/>
                                      </a:cubicBezTo>
                                      <a:close/>
                                      <a:moveTo>
                                        <a:pt x="112" y="78"/>
                                      </a:moveTo>
                                      <a:cubicBezTo>
                                        <a:pt x="112" y="59"/>
                                        <a:pt x="97" y="43"/>
                                        <a:pt x="77" y="43"/>
                                      </a:cubicBezTo>
                                      <a:cubicBezTo>
                                        <a:pt x="58" y="43"/>
                                        <a:pt x="42" y="59"/>
                                        <a:pt x="43" y="78"/>
                                      </a:cubicBezTo>
                                      <a:cubicBezTo>
                                        <a:pt x="43" y="95"/>
                                        <a:pt x="57" y="113"/>
                                        <a:pt x="77" y="113"/>
                                      </a:cubicBezTo>
                                      <a:cubicBezTo>
                                        <a:pt x="97" y="113"/>
                                        <a:pt x="112" y="98"/>
                                        <a:pt x="112" y="7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704B48A1" id="Group 104" o:spid="_x0000_s1026" alt="&quot;&quot;" style="width:17.75pt;height:22.1pt;mso-position-horizontal-relative:char;mso-position-vertical-relative:line" coordsize="322553,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">
                      <v:group id="Group 105" o:spid="_x0000_s1027" style="position:absolute;width:294542;height:382466" coordsize="319088,4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70" o:spid="_x0000_s1028" style="position:absolute;width:319088;height:414338;visibility:visible;mso-wrap-style:square;v-text-anchor:top" coordsize="2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" path="m,154c,128,,102,,76,,70,2,64,5,59,11,48,20,39,30,31,40,21,51,13,63,7,71,3,79,,88,v27,,55,,82,c191,,210,19,210,40v,45,,90,,135c210,178,209,180,206,179v-5,-1,-10,-1,-14,c189,179,188,179,188,176v1,-30,1,-60,1,-91c189,71,189,57,189,43,188,30,179,21,166,21v-26,,-52,,-78,c85,21,84,22,84,25v,9,1,17,-1,26c81,65,71,74,56,74v-10,,-21,,-31,c22,74,21,74,21,78v,50,,101,,152c21,243,30,251,43,252v26,,52,,78,c126,252,126,252,126,257v1,4,1,8,2,12c129,272,129,273,126,273v-29,,-58,,-87,c18,272,,253,,232,,206,,180,,154xe" fillcolor="#1e49e2 [3205]" stroked="f">
                          <v:path arrowok="t" o:connecttype="custom" o:connectlocs="0,233729;0,115347;7597,89546;45584,47049;95726,10624;133713,0;258309,0;319088,60709;319088,265601;313010,271672;291738,271672;285660,267119;287179,129006;287179,65262;252231,31872;133713,31872;127635,37943;126116,77404;85090,112311;37987,112311;31909,118382;31909,349076;65337,382466;183855,382466;191453,390054;194492,408267;191453,414338;59259,414338;0,352111;0,233729" o:connectangles="0,0,0,0,0,0,0,0,0,0,0,0,0,0,0,0,0,0,0,0,0,0,0,0,0,0,0,0,0,0"/>
                        </v:shape>
                        <v:shape id="Freeform 173" o:spid="_x0000_s1029" style="position:absolute;left:63500;top:190500;width:190500;height:23813;visibility:visible;mso-wrap-style:square;v-text-anchor:top" coordsize="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" path="m63,v18,,37,,56,c124,,126,2,126,7v,6,-2,9,-7,9c87,16,56,16,24,16v-6,,-12,,-18,c3,16,1,14,,11,,9,,7,,5,1,1,2,,6,,25,,44,,63,xe" fillcolor="#1e49e2 [3205]" stroked="f">
                          <v:path arrowok="t" o:connecttype="custom" o:connectlocs="95250,0;179917,0;190500,10418;179917,23813;36286,23813;9071,23813;0,16371;0,7442;9071,0;95250,0" o:connectangles="0,0,0,0,0,0,0,0,0,0"/>
                        </v:shape>
                        <v:shape id="Freeform 174" o:spid="_x0000_s1030" style="position:absolute;left:63500;top:141288;width:192088;height:25400;visibility:visible;mso-wrap-style:square;v-text-anchor:top" coordsize="1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" path="m63,16v-19,,-37,,-56,c2,16,,14,,9,,9,,8,,7,,2,2,,7,,30,,53,,75,v15,,29,,44,c122,,124,1,125,4v2,4,1,10,-2,11c122,16,120,16,119,16v-19,,-37,,-56,xe" fillcolor="#1e49e2 [3205]" stroked="f">
                          <v:path arrowok="t" o:connecttype="custom" o:connectlocs="95288,25400;10588,25400;0,14288;0,11113;10588,0;113438,0;179988,0;189063,6350;186038,23813;179988,25400;95288,25400" o:connectangles="0,0,0,0,0,0,0,0,0,0,0"/>
                        </v:shape>
                        <v:shape id="Freeform 175" o:spid="_x0000_s1031" style="position:absolute;left:61912;top:238125;width:193675;height:23813;visibility:visible;mso-wrap-style:square;v-text-anchor:top" coordsize="1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" path="m64,v18,,37,,56,c123,,125,1,126,4v2,4,1,9,-1,11c123,16,121,16,119,16v-35,,-70,,-105,c11,16,9,16,6,16,4,16,3,15,2,13,,11,1,8,1,5,2,1,3,,7,,26,,45,,64,xe" fillcolor="#1e49e2 [3205]" stroked="f">
                          <v:path arrowok="t" o:connecttype="custom" o:connectlocs="96838,0;181570,0;190649,5953;189136,22325;180057,23813;21183,23813;9079,23813;3026,19348;1513,7442;10592,0;96838,0" o:connectangles="0,0,0,0,0,0,0,0,0,0,0"/>
                        </v:shape>
                        <v:shape id="Freeform 176" o:spid="_x0000_s1032" style="position:absolute;left:61912;top:284163;width:182563;height:26988;visibility:visible;mso-wrap-style:square;v-text-anchor:top" coordsize="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" path="m120,1v-7,5,-12,9,-17,15c102,17,101,17,100,17v-31,,-62,,-93,c4,17,2,16,2,13,1,11,,8,1,5,2,2,4,1,7,1v37,,73,,109,c117,1,118,,120,1xe" fillcolor="#1e49e2 [3205]" stroked="f">
                          <v:path arrowok="t" o:connecttype="custom" o:connectlocs="182563,1588;156700,25400;152136,26988;10650,26988;3043,20638;1521,7938;10650,1588;176478,1588;182563,1588" o:connectangles="0,0,0,0,0,0,0,0,0"/>
                        </v:shape>
                      </v:group>
                      <v:shape id="Freeform 189" o:spid="_x0000_s1033" style="position:absolute;left:190363;top:268529;width:132190;height:133027;rotation:9046136fd;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" path="m41,31c39,27,36,23,34,18v,-2,1,-5,2,-7c36,11,37,11,37,11,55,1,51,,60,17v2,3,3,5,7,3c70,20,72,20,74,20,85,19,85,19,88,9,91,,91,,100,3v14,4,14,2,9,16c107,24,107,27,112,30v5,4,9,9,14,13c130,41,135,39,140,37v3,-2,6,-2,8,2c156,57,158,53,140,62v-4,2,-5,4,-4,9c136,72,137,73,136,74v-2,10,4,13,13,15c156,91,157,92,154,99v-5,17,-3,15,-18,10c131,107,129,108,125,112v-9,8,-8,15,-2,23c127,139,126,142,121,145v-17,8,-13,9,-22,-6c97,134,95,133,90,134v-4,2,-9,2,-14,2c72,136,70,137,70,140v,1,-1,1,-1,2c64,157,61,159,46,151v-1,-1,-2,-4,-2,-6c45,139,47,134,49,129v-4,-3,-7,-5,-10,-8c35,115,31,116,27,119v-15,8,-12,7,-19,-6c4,105,4,104,12,100v10,-4,8,-4,9,-15c21,73,17,68,6,67,1,66,,63,2,58,8,40,5,42,22,48v4,1,6,,8,-3c33,40,37,36,41,31xm112,78c112,59,97,43,77,43,58,43,42,59,43,78v,17,14,35,34,35c97,113,112,98,112,78xe" fillcolor="#1e49e2 [3205]" stroked="f">
                        <v:path arrowok="t" o:connecttype="custom" o:connectlocs="34302,25936;28446,15060;30119,9203;30956,9203;50199,14223;56055,16733;61912,16733;73625,7530;83665,2510;91194,15896;93704,25099;105417,35976;117130,30956;123824,32629;117130,51872;113784,59402;113784,61912;124660,74462;128843,82828;113784,91195;104581,93705;102907,112947;101234,121314;82828,116294;75298,112111;63585,113784;58565,117131;57729,118804;38486,126334;36812,121314;40996,107928;32629,101234;22589,99561;6693,94541;10040,83665;17570,71115;5020,56055;1673,48526;18406,40159;25099,37649;34302,25936;93704,65259;64422,35976;35976,65259;64422,94541;93704,65259" o:connectangles="0,0,0,0,0,0,0,0,0,0,0,0,0,0,0,0,0,0,0,0,0,0,0,0,0,0,0,0,0,0,0,0,0,0,0,0,0,0,0,0,0,0,0,0,0,0"/>
                        <o:lock v:ext="edit" verticies="t"/>
                      </v:shape>
                      <w10:anchorlock/>
                    </v:group>
                  </w:pict>
                </mc:Fallback>
              </mc:AlternateContent>
            </w:r>
          </w:p>
        </w:tc>
        <w:tc>
          <w:tcPr>
            <w:tcW w:w="3213" w:type="dxa"/>
            <w:tcBorders>
              <w:top w:val="single" w:sz="8" w:space="0" w:color="00338D" w:themeColor="accent1"/>
            </w:tcBorders>
            <w:shd w:val="clear" w:color="auto" w:fill="auto"/>
          </w:tcPr>
          <w:p w14:paraId="3F1C158E" w14:textId="5553B51A" w:rsidR="00611C24" w:rsidRDefault="006C259E">
            <w:pPr>
              <w:pStyle w:val="BodyText"/>
            </w:pPr>
            <w:r w:rsidRPr="006C259E">
              <w:rPr>
                <w:noProof/>
              </w:rPr>
              <mc:AlternateContent>
                <mc:Choice Requires="wpg">
                  <w:drawing>
                    <wp:inline distT="0" distB="0" distL="0" distR="0" wp14:anchorId="075777D2" wp14:editId="5A950D3C">
                      <wp:extent cx="298483" cy="298483"/>
                      <wp:effectExtent l="0" t="0" r="6350" b="6350"/>
                      <wp:docPr id="112" name="Group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298483" cy="298483"/>
                                <a:chOff x="0" y="0"/>
                                <a:chExt cx="476250" cy="476250"/>
                              </a:xfrm>
                            </wpg:grpSpPr>
                            <wps:wsp>
                              <wps:cNvPr id="113" name="Freeform 111"/>
                              <wps:cNvSpPr>
                                <a:spLocks/>
                              </wps:cNvSpPr>
                              <wps:spPr bwMode="auto">
                                <a:xfrm>
                                  <a:off x="0" y="184638"/>
                                  <a:ext cx="112835" cy="291612"/>
                                </a:xfrm>
                                <a:custGeom>
                                  <a:avLst/>
                                  <a:gdLst>
                                    <a:gd name="T0" fmla="*/ 0 w 81"/>
                                    <a:gd name="T1" fmla="*/ 0 h 207"/>
                                    <a:gd name="T2" fmla="*/ 41 w 81"/>
                                    <a:gd name="T3" fmla="*/ 0 h 207"/>
                                    <a:gd name="T4" fmla="*/ 76 w 81"/>
                                    <a:gd name="T5" fmla="*/ 0 h 207"/>
                                    <a:gd name="T6" fmla="*/ 80 w 81"/>
                                    <a:gd name="T7" fmla="*/ 4 h 207"/>
                                    <a:gd name="T8" fmla="*/ 80 w 81"/>
                                    <a:gd name="T9" fmla="*/ 201 h 207"/>
                                    <a:gd name="T10" fmla="*/ 74 w 81"/>
                                    <a:gd name="T11" fmla="*/ 207 h 207"/>
                                    <a:gd name="T12" fmla="*/ 36 w 81"/>
                                    <a:gd name="T13" fmla="*/ 207 h 207"/>
                                    <a:gd name="T14" fmla="*/ 32 w 81"/>
                                    <a:gd name="T15" fmla="*/ 203 h 207"/>
                                    <a:gd name="T16" fmla="*/ 17 w 81"/>
                                    <a:gd name="T17" fmla="*/ 108 h 207"/>
                                    <a:gd name="T18" fmla="*/ 3 w 81"/>
                                    <a:gd name="T19" fmla="*/ 18 h 207"/>
                                    <a:gd name="T20" fmla="*/ 0 w 81"/>
                                    <a:gd name="T21" fmla="*/ 1 h 207"/>
                                    <a:gd name="T22" fmla="*/ 0 w 81"/>
                                    <a:gd name="T2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207">
                                      <a:moveTo>
                                        <a:pt x="0" y="0"/>
                                      </a:moveTo>
                                      <a:cubicBezTo>
                                        <a:pt x="14" y="0"/>
                                        <a:pt x="27" y="0"/>
                                        <a:pt x="41" y="0"/>
                                      </a:cubicBezTo>
                                      <a:cubicBezTo>
                                        <a:pt x="52" y="0"/>
                                        <a:pt x="64" y="0"/>
                                        <a:pt x="76" y="0"/>
                                      </a:cubicBezTo>
                                      <a:cubicBezTo>
                                        <a:pt x="79" y="0"/>
                                        <a:pt x="80" y="1"/>
                                        <a:pt x="80" y="4"/>
                                      </a:cubicBezTo>
                                      <a:cubicBezTo>
                                        <a:pt x="80" y="69"/>
                                        <a:pt x="80" y="135"/>
                                        <a:pt x="80" y="201"/>
                                      </a:cubicBezTo>
                                      <a:cubicBezTo>
                                        <a:pt x="80" y="207"/>
                                        <a:pt x="81" y="207"/>
                                        <a:pt x="74" y="207"/>
                                      </a:cubicBezTo>
                                      <a:cubicBezTo>
                                        <a:pt x="61" y="207"/>
                                        <a:pt x="49" y="206"/>
                                        <a:pt x="36" y="207"/>
                                      </a:cubicBezTo>
                                      <a:cubicBezTo>
                                        <a:pt x="33" y="207"/>
                                        <a:pt x="32" y="206"/>
                                        <a:pt x="32" y="203"/>
                                      </a:cubicBezTo>
                                      <a:cubicBezTo>
                                        <a:pt x="27" y="171"/>
                                        <a:pt x="22" y="140"/>
                                        <a:pt x="17" y="108"/>
                                      </a:cubicBezTo>
                                      <a:cubicBezTo>
                                        <a:pt x="12" y="78"/>
                                        <a:pt x="8" y="48"/>
                                        <a:pt x="3" y="18"/>
                                      </a:cubicBezTo>
                                      <a:cubicBezTo>
                                        <a:pt x="2" y="12"/>
                                        <a:pt x="1" y="7"/>
                                        <a:pt x="0" y="1"/>
                                      </a:cubicBezTo>
                                      <a:cubicBezTo>
                                        <a:pt x="0" y="1"/>
                                        <a:pt x="0" y="1"/>
                                        <a:pt x="0" y="0"/>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114" name="Freeform 112"/>
                              <wps:cNvSpPr>
                                <a:spLocks/>
                              </wps:cNvSpPr>
                              <wps:spPr bwMode="auto">
                                <a:xfrm>
                                  <a:off x="121627" y="0"/>
                                  <a:ext cx="354623" cy="476250"/>
                                </a:xfrm>
                                <a:custGeom>
                                  <a:avLst/>
                                  <a:gdLst>
                                    <a:gd name="T0" fmla="*/ 0 w 253"/>
                                    <a:gd name="T1" fmla="*/ 231 h 339"/>
                                    <a:gd name="T2" fmla="*/ 0 w 253"/>
                                    <a:gd name="T3" fmla="*/ 161 h 339"/>
                                    <a:gd name="T4" fmla="*/ 5 w 253"/>
                                    <a:gd name="T5" fmla="*/ 156 h 339"/>
                                    <a:gd name="T6" fmla="*/ 33 w 253"/>
                                    <a:gd name="T7" fmla="*/ 154 h 339"/>
                                    <a:gd name="T8" fmla="*/ 37 w 253"/>
                                    <a:gd name="T9" fmla="*/ 151 h 339"/>
                                    <a:gd name="T10" fmla="*/ 68 w 253"/>
                                    <a:gd name="T11" fmla="*/ 97 h 339"/>
                                    <a:gd name="T12" fmla="*/ 82 w 253"/>
                                    <a:gd name="T13" fmla="*/ 72 h 339"/>
                                    <a:gd name="T14" fmla="*/ 84 w 253"/>
                                    <a:gd name="T15" fmla="*/ 65 h 339"/>
                                    <a:gd name="T16" fmla="*/ 85 w 253"/>
                                    <a:gd name="T17" fmla="*/ 25 h 339"/>
                                    <a:gd name="T18" fmla="*/ 103 w 253"/>
                                    <a:gd name="T19" fmla="*/ 3 h 339"/>
                                    <a:gd name="T20" fmla="*/ 129 w 253"/>
                                    <a:gd name="T21" fmla="*/ 12 h 339"/>
                                    <a:gd name="T22" fmla="*/ 141 w 253"/>
                                    <a:gd name="T23" fmla="*/ 44 h 339"/>
                                    <a:gd name="T24" fmla="*/ 138 w 253"/>
                                    <a:gd name="T25" fmla="*/ 88 h 339"/>
                                    <a:gd name="T26" fmla="*/ 134 w 253"/>
                                    <a:gd name="T27" fmla="*/ 127 h 339"/>
                                    <a:gd name="T28" fmla="*/ 134 w 253"/>
                                    <a:gd name="T29" fmla="*/ 130 h 339"/>
                                    <a:gd name="T30" fmla="*/ 143 w 253"/>
                                    <a:gd name="T31" fmla="*/ 138 h 339"/>
                                    <a:gd name="T32" fmla="*/ 200 w 253"/>
                                    <a:gd name="T33" fmla="*/ 138 h 339"/>
                                    <a:gd name="T34" fmla="*/ 239 w 253"/>
                                    <a:gd name="T35" fmla="*/ 139 h 339"/>
                                    <a:gd name="T36" fmla="*/ 249 w 253"/>
                                    <a:gd name="T37" fmla="*/ 146 h 339"/>
                                    <a:gd name="T38" fmla="*/ 252 w 253"/>
                                    <a:gd name="T39" fmla="*/ 170 h 339"/>
                                    <a:gd name="T40" fmla="*/ 238 w 253"/>
                                    <a:gd name="T41" fmla="*/ 187 h 339"/>
                                    <a:gd name="T42" fmla="*/ 235 w 253"/>
                                    <a:gd name="T43" fmla="*/ 188 h 339"/>
                                    <a:gd name="T44" fmla="*/ 234 w 253"/>
                                    <a:gd name="T45" fmla="*/ 193 h 339"/>
                                    <a:gd name="T46" fmla="*/ 239 w 253"/>
                                    <a:gd name="T47" fmla="*/ 210 h 339"/>
                                    <a:gd name="T48" fmla="*/ 227 w 253"/>
                                    <a:gd name="T49" fmla="*/ 236 h 339"/>
                                    <a:gd name="T50" fmla="*/ 220 w 253"/>
                                    <a:gd name="T51" fmla="*/ 240 h 339"/>
                                    <a:gd name="T52" fmla="*/ 220 w 253"/>
                                    <a:gd name="T53" fmla="*/ 243 h 339"/>
                                    <a:gd name="T54" fmla="*/ 229 w 253"/>
                                    <a:gd name="T55" fmla="*/ 258 h 339"/>
                                    <a:gd name="T56" fmla="*/ 223 w 253"/>
                                    <a:gd name="T57" fmla="*/ 277 h 339"/>
                                    <a:gd name="T58" fmla="*/ 207 w 253"/>
                                    <a:gd name="T59" fmla="*/ 287 h 339"/>
                                    <a:gd name="T60" fmla="*/ 206 w 253"/>
                                    <a:gd name="T61" fmla="*/ 291 h 339"/>
                                    <a:gd name="T62" fmla="*/ 214 w 253"/>
                                    <a:gd name="T63" fmla="*/ 316 h 339"/>
                                    <a:gd name="T64" fmla="*/ 199 w 253"/>
                                    <a:gd name="T65" fmla="*/ 338 h 339"/>
                                    <a:gd name="T66" fmla="*/ 195 w 253"/>
                                    <a:gd name="T67" fmla="*/ 339 h 339"/>
                                    <a:gd name="T68" fmla="*/ 76 w 253"/>
                                    <a:gd name="T69" fmla="*/ 339 h 339"/>
                                    <a:gd name="T70" fmla="*/ 70 w 253"/>
                                    <a:gd name="T71" fmla="*/ 337 h 339"/>
                                    <a:gd name="T72" fmla="*/ 23 w 253"/>
                                    <a:gd name="T73" fmla="*/ 310 h 339"/>
                                    <a:gd name="T74" fmla="*/ 9 w 253"/>
                                    <a:gd name="T75" fmla="*/ 307 h 339"/>
                                    <a:gd name="T76" fmla="*/ 0 w 253"/>
                                    <a:gd name="T77" fmla="*/ 298 h 339"/>
                                    <a:gd name="T78" fmla="*/ 0 w 253"/>
                                    <a:gd name="T79" fmla="*/ 231 h 339"/>
                                    <a:gd name="T80" fmla="*/ 0 w 253"/>
                                    <a:gd name="T81" fmla="*/ 231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53" h="339">
                                      <a:moveTo>
                                        <a:pt x="0" y="231"/>
                                      </a:moveTo>
                                      <a:cubicBezTo>
                                        <a:pt x="0" y="208"/>
                                        <a:pt x="0" y="185"/>
                                        <a:pt x="0" y="161"/>
                                      </a:cubicBezTo>
                                      <a:cubicBezTo>
                                        <a:pt x="0" y="158"/>
                                        <a:pt x="1" y="157"/>
                                        <a:pt x="5" y="156"/>
                                      </a:cubicBezTo>
                                      <a:cubicBezTo>
                                        <a:pt x="14" y="156"/>
                                        <a:pt x="24" y="155"/>
                                        <a:pt x="33" y="154"/>
                                      </a:cubicBezTo>
                                      <a:cubicBezTo>
                                        <a:pt x="35" y="154"/>
                                        <a:pt x="36" y="152"/>
                                        <a:pt x="37" y="151"/>
                                      </a:cubicBezTo>
                                      <a:cubicBezTo>
                                        <a:pt x="47" y="133"/>
                                        <a:pt x="58" y="115"/>
                                        <a:pt x="68" y="97"/>
                                      </a:cubicBezTo>
                                      <a:cubicBezTo>
                                        <a:pt x="73" y="88"/>
                                        <a:pt x="77" y="80"/>
                                        <a:pt x="82" y="72"/>
                                      </a:cubicBezTo>
                                      <a:cubicBezTo>
                                        <a:pt x="83" y="70"/>
                                        <a:pt x="84" y="67"/>
                                        <a:pt x="84" y="65"/>
                                      </a:cubicBezTo>
                                      <a:cubicBezTo>
                                        <a:pt x="84" y="51"/>
                                        <a:pt x="84" y="38"/>
                                        <a:pt x="85" y="25"/>
                                      </a:cubicBezTo>
                                      <a:cubicBezTo>
                                        <a:pt x="86" y="13"/>
                                        <a:pt x="92" y="6"/>
                                        <a:pt x="103" y="3"/>
                                      </a:cubicBezTo>
                                      <a:cubicBezTo>
                                        <a:pt x="113" y="0"/>
                                        <a:pt x="123" y="3"/>
                                        <a:pt x="129" y="12"/>
                                      </a:cubicBezTo>
                                      <a:cubicBezTo>
                                        <a:pt x="136" y="22"/>
                                        <a:pt x="139" y="33"/>
                                        <a:pt x="141" y="44"/>
                                      </a:cubicBezTo>
                                      <a:cubicBezTo>
                                        <a:pt x="143" y="59"/>
                                        <a:pt x="141" y="73"/>
                                        <a:pt x="138" y="88"/>
                                      </a:cubicBezTo>
                                      <a:cubicBezTo>
                                        <a:pt x="136" y="101"/>
                                        <a:pt x="134" y="113"/>
                                        <a:pt x="134" y="127"/>
                                      </a:cubicBezTo>
                                      <a:cubicBezTo>
                                        <a:pt x="134" y="128"/>
                                        <a:pt x="134" y="129"/>
                                        <a:pt x="134" y="130"/>
                                      </a:cubicBezTo>
                                      <a:cubicBezTo>
                                        <a:pt x="135" y="137"/>
                                        <a:pt x="136" y="138"/>
                                        <a:pt x="143" y="138"/>
                                      </a:cubicBezTo>
                                      <a:cubicBezTo>
                                        <a:pt x="162" y="138"/>
                                        <a:pt x="181" y="137"/>
                                        <a:pt x="200" y="138"/>
                                      </a:cubicBezTo>
                                      <a:cubicBezTo>
                                        <a:pt x="213" y="138"/>
                                        <a:pt x="226" y="138"/>
                                        <a:pt x="239" y="139"/>
                                      </a:cubicBezTo>
                                      <a:cubicBezTo>
                                        <a:pt x="244" y="140"/>
                                        <a:pt x="247" y="142"/>
                                        <a:pt x="249" y="146"/>
                                      </a:cubicBezTo>
                                      <a:cubicBezTo>
                                        <a:pt x="252" y="154"/>
                                        <a:pt x="253" y="162"/>
                                        <a:pt x="252" y="170"/>
                                      </a:cubicBezTo>
                                      <a:cubicBezTo>
                                        <a:pt x="250" y="178"/>
                                        <a:pt x="244" y="182"/>
                                        <a:pt x="238" y="187"/>
                                      </a:cubicBezTo>
                                      <a:cubicBezTo>
                                        <a:pt x="237" y="187"/>
                                        <a:pt x="236" y="188"/>
                                        <a:pt x="235" y="188"/>
                                      </a:cubicBezTo>
                                      <a:cubicBezTo>
                                        <a:pt x="233" y="189"/>
                                        <a:pt x="233" y="191"/>
                                        <a:pt x="234" y="193"/>
                                      </a:cubicBezTo>
                                      <a:cubicBezTo>
                                        <a:pt x="236" y="198"/>
                                        <a:pt x="238" y="204"/>
                                        <a:pt x="239" y="210"/>
                                      </a:cubicBezTo>
                                      <a:cubicBezTo>
                                        <a:pt x="240" y="221"/>
                                        <a:pt x="236" y="229"/>
                                        <a:pt x="227" y="236"/>
                                      </a:cubicBezTo>
                                      <a:cubicBezTo>
                                        <a:pt x="225" y="237"/>
                                        <a:pt x="223" y="239"/>
                                        <a:pt x="220" y="240"/>
                                      </a:cubicBezTo>
                                      <a:cubicBezTo>
                                        <a:pt x="218" y="241"/>
                                        <a:pt x="218" y="242"/>
                                        <a:pt x="220" y="243"/>
                                      </a:cubicBezTo>
                                      <a:cubicBezTo>
                                        <a:pt x="224" y="247"/>
                                        <a:pt x="227" y="252"/>
                                        <a:pt x="229" y="258"/>
                                      </a:cubicBezTo>
                                      <a:cubicBezTo>
                                        <a:pt x="231" y="265"/>
                                        <a:pt x="229" y="272"/>
                                        <a:pt x="223" y="277"/>
                                      </a:cubicBezTo>
                                      <a:cubicBezTo>
                                        <a:pt x="218" y="282"/>
                                        <a:pt x="213" y="285"/>
                                        <a:pt x="207" y="287"/>
                                      </a:cubicBezTo>
                                      <a:cubicBezTo>
                                        <a:pt x="205" y="288"/>
                                        <a:pt x="205" y="289"/>
                                        <a:pt x="206" y="291"/>
                                      </a:cubicBezTo>
                                      <a:cubicBezTo>
                                        <a:pt x="211" y="298"/>
                                        <a:pt x="214" y="306"/>
                                        <a:pt x="214" y="316"/>
                                      </a:cubicBezTo>
                                      <a:cubicBezTo>
                                        <a:pt x="213" y="326"/>
                                        <a:pt x="207" y="333"/>
                                        <a:pt x="199" y="338"/>
                                      </a:cubicBezTo>
                                      <a:cubicBezTo>
                                        <a:pt x="198" y="339"/>
                                        <a:pt x="197" y="339"/>
                                        <a:pt x="195" y="339"/>
                                      </a:cubicBezTo>
                                      <a:cubicBezTo>
                                        <a:pt x="156" y="339"/>
                                        <a:pt x="116" y="339"/>
                                        <a:pt x="76" y="339"/>
                                      </a:cubicBezTo>
                                      <a:cubicBezTo>
                                        <a:pt x="74" y="339"/>
                                        <a:pt x="72" y="338"/>
                                        <a:pt x="70" y="337"/>
                                      </a:cubicBezTo>
                                      <a:cubicBezTo>
                                        <a:pt x="55" y="328"/>
                                        <a:pt x="39" y="319"/>
                                        <a:pt x="23" y="310"/>
                                      </a:cubicBezTo>
                                      <a:cubicBezTo>
                                        <a:pt x="18" y="307"/>
                                        <a:pt x="14" y="307"/>
                                        <a:pt x="9" y="307"/>
                                      </a:cubicBezTo>
                                      <a:cubicBezTo>
                                        <a:pt x="0" y="307"/>
                                        <a:pt x="0" y="307"/>
                                        <a:pt x="0" y="298"/>
                                      </a:cubicBezTo>
                                      <a:cubicBezTo>
                                        <a:pt x="0" y="276"/>
                                        <a:pt x="0" y="254"/>
                                        <a:pt x="0" y="231"/>
                                      </a:cubicBezTo>
                                      <a:cubicBezTo>
                                        <a:pt x="0" y="231"/>
                                        <a:pt x="0" y="231"/>
                                        <a:pt x="0" y="231"/>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06B90515" id="Group 112" o:spid="_x0000_s1026" alt="&quot;&quot;" style="width:23.5pt;height:23.5pt;flip:y;mso-position-horizontal-relative:char;mso-position-vertical-relative:line"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">
                      <v:shape id="Freeform 111" o:spid="_x0000_s1027" style="position:absolute;top:184638;width:112835;height:291612;visibility:visible;mso-wrap-style:square;v-text-anchor:top" coordsize="8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" path="m,c14,,27,,41,,52,,64,,76,v3,,4,1,4,4c80,69,80,135,80,201v,6,1,6,-6,6c61,207,49,206,36,207v-3,,-4,-1,-4,-4c27,171,22,140,17,108,12,78,8,48,3,18,2,12,1,7,,1,,1,,1,,xe" fillcolor="#1e49e2 [3205]" stroked="f">
                        <v:path arrowok="t" o:connecttype="custom" o:connectlocs="0,0;57114,0;105870,0;111442,5635;111442,283159;103084,291612;50149,291612;44577,285977;23681,152145;4179,25358;0,1409;0,0" o:connectangles="0,0,0,0,0,0,0,0,0,0,0,0"/>
                      </v:shape>
                      <v:shape id="Freeform 112" o:spid="_x0000_s1028" style="position:absolute;left:121627;width:354623;height:476250;visibility:visible;mso-wrap-style:square;v-text-anchor:top" coordsize="2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" path="m,231c,208,,185,,161v,-3,1,-4,5,-5c14,156,24,155,33,154v2,,3,-2,4,-3c47,133,58,115,68,97,73,88,77,80,82,72v1,-2,2,-5,2,-7c84,51,84,38,85,25,86,13,92,6,103,3v10,-3,20,,26,9c136,22,139,33,141,44v2,15,,29,-3,44c136,101,134,113,134,127v,1,,2,,3c135,137,136,138,143,138v19,,38,-1,57,c213,138,226,138,239,139v5,1,8,3,10,7c252,154,253,162,252,170v-2,8,-8,12,-14,17c237,187,236,188,235,188v-2,1,-2,3,-1,5c236,198,238,204,239,210v1,11,-3,19,-12,26c225,237,223,239,220,240v-2,1,-2,2,,3c224,247,227,252,229,258v2,7,,14,-6,19c218,282,213,285,207,287v-2,1,-2,2,-1,4c211,298,214,306,214,316v-1,10,-7,17,-15,22c198,339,197,339,195,339v-39,,-79,,-119,c74,339,72,338,70,337,55,328,39,319,23,310v-5,-3,-9,-3,-14,-3c,307,,307,,298,,276,,254,,231v,,,,,xe" fillcolor="#1e49e2 [3205]" stroked="f">
                        <v:path arrowok="t" o:connecttype="custom" o:connectlocs="0,324524;0,226184;7008,219159;46255,216350;51862,212135;95314,136272;114937,101150;117740,91316;119142,35122;144372,4215;180816,16858;197636,61814;193431,123628;187824,178418;187824,182633;200439,193872;280334,193872;335000,195277;349016,205111;353221,238827;333598,262710;329393,264115;327991,271139;335000,295022;318180,331549;308368,337168;308368,341383;320983,362456;312573,389148;290146,403197;288744,408816;299958,443938;278933,474845;273326,476250;106527,476250;98117,473440;32238,435509;12615,431294;0,418650;0,324524;0,324524" o:connectangles="0,0,0,0,0,0,0,0,0,0,0,0,0,0,0,0,0,0,0,0,0,0,0,0,0,0,0,0,0,0,0,0,0,0,0,0,0,0,0,0,0"/>
                      </v:shape>
                      <w10:anchorlock/>
                    </v:group>
                  </w:pict>
                </mc:Fallback>
              </mc:AlternateContent>
            </w:r>
          </w:p>
        </w:tc>
      </w:tr>
      <w:tr w:rsidR="00611C24" w14:paraId="2612AA9F" w14:textId="77777777" w:rsidTr="001E7A05">
        <w:tc>
          <w:tcPr>
            <w:tcW w:w="3119" w:type="dxa"/>
            <w:gridSpan w:val="2"/>
            <w:tcBorders>
              <w:bottom w:val="single" w:sz="8" w:space="0" w:color="00338D" w:themeColor="accent1"/>
            </w:tcBorders>
            <w:shd w:val="clear" w:color="auto" w:fill="F2F2F2" w:themeFill="background1" w:themeFillShade="F2"/>
          </w:tcPr>
          <w:p w14:paraId="77956832" w14:textId="4C6B9C6D" w:rsidR="00611C24" w:rsidRDefault="001D2D16">
            <w:pPr>
              <w:pStyle w:val="BodyText"/>
            </w:pPr>
            <w:r w:rsidRPr="001D2D16">
              <w:t xml:space="preserve">Despite the Commonwealth, States and Territories having varied alignment to the </w:t>
            </w:r>
            <w:r w:rsidR="00086EDE">
              <w:t>NDRP2</w:t>
            </w:r>
            <w:r w:rsidRPr="001D2D16">
              <w:t xml:space="preserve">, most stakeholders recognise the importance of the </w:t>
            </w:r>
            <w:r w:rsidR="00086EDE">
              <w:t>NDRP2</w:t>
            </w:r>
            <w:r w:rsidRPr="001D2D16">
              <w:t xml:space="preserve"> as a unifying tool towards achieving a goal of consistent regulation.</w:t>
            </w:r>
          </w:p>
        </w:tc>
        <w:tc>
          <w:tcPr>
            <w:tcW w:w="3306" w:type="dxa"/>
            <w:tcBorders>
              <w:bottom w:val="single" w:sz="8" w:space="0" w:color="00338D" w:themeColor="accent1"/>
            </w:tcBorders>
            <w:shd w:val="clear" w:color="auto" w:fill="F2F2F2" w:themeFill="background1" w:themeFillShade="F2"/>
          </w:tcPr>
          <w:p w14:paraId="39CB2C5E" w14:textId="53EFACD7" w:rsidR="00611C24" w:rsidRDefault="000F1E1C">
            <w:pPr>
              <w:pStyle w:val="BodyText"/>
            </w:pPr>
            <w:r w:rsidRPr="000F1E1C">
              <w:t xml:space="preserve">Many stakeholders queried the effectiveness of the </w:t>
            </w:r>
            <w:r w:rsidR="00086EDE">
              <w:t>NDRP2</w:t>
            </w:r>
            <w:r w:rsidRPr="000F1E1C">
              <w:t xml:space="preserve"> noting that there is no binding mechanism to hold State and Territory jurisdictions accountable to fully implanting the </w:t>
            </w:r>
            <w:r w:rsidR="00086EDE">
              <w:t>NDRP2</w:t>
            </w:r>
            <w:r w:rsidRPr="000F1E1C">
              <w:t xml:space="preserve">. Due to this deficiency, many stakeholders labelled the </w:t>
            </w:r>
            <w:r w:rsidR="00086EDE">
              <w:t>NDRP2</w:t>
            </w:r>
            <w:r w:rsidRPr="000F1E1C">
              <w:t xml:space="preserve"> as “too soft”, or a mere “steppingstone” to an IGA.</w:t>
            </w:r>
          </w:p>
        </w:tc>
        <w:tc>
          <w:tcPr>
            <w:tcW w:w="3213" w:type="dxa"/>
            <w:tcBorders>
              <w:bottom w:val="single" w:sz="8" w:space="0" w:color="00338D" w:themeColor="accent1"/>
            </w:tcBorders>
            <w:shd w:val="clear" w:color="auto" w:fill="F2F2F2" w:themeFill="background1" w:themeFillShade="F2"/>
          </w:tcPr>
          <w:p w14:paraId="4271E2B2" w14:textId="30C141EB" w:rsidR="00611C24" w:rsidRDefault="005460A2">
            <w:pPr>
              <w:pStyle w:val="BodyText"/>
            </w:pPr>
            <w:r w:rsidRPr="005460A2">
              <w:t xml:space="preserve">Due to the lack of any accountability to fully implement the </w:t>
            </w:r>
            <w:r w:rsidR="00086EDE">
              <w:t>NDRP2</w:t>
            </w:r>
            <w:r w:rsidRPr="005460A2">
              <w:t xml:space="preserve">, various stakeholders highlighted the limited role of the </w:t>
            </w:r>
            <w:r w:rsidR="00086EDE">
              <w:t>NDRP2</w:t>
            </w:r>
            <w:r w:rsidRPr="005460A2">
              <w:t xml:space="preserve"> in addressing areas of inconsistency such as delayed adoption of Codes of Practices, inconsistent definitions, and varied standards.</w:t>
            </w:r>
          </w:p>
        </w:tc>
      </w:tr>
    </w:tbl>
    <w:p w14:paraId="35285514" w14:textId="77777777" w:rsidR="00611C24" w:rsidRDefault="00611C24" w:rsidP="00611C24">
      <w:pPr>
        <w:pStyle w:val="BodyText"/>
        <w:rPr>
          <w:rFonts w:eastAsiaTheme="majorEastAsia" w:cstheme="majorBidi"/>
          <w:szCs w:val="18"/>
        </w:rPr>
      </w:pPr>
    </w:p>
    <w:p w14:paraId="6754A665" w14:textId="77777777" w:rsidR="00611C24" w:rsidRDefault="00611C24" w:rsidP="00611C24">
      <w:pPr>
        <w:spacing w:before="0" w:after="160" w:line="259" w:lineRule="auto"/>
        <w:rPr>
          <w:rFonts w:ascii="Arial" w:eastAsiaTheme="majorEastAsia" w:hAnsi="Arial" w:cstheme="majorBidi"/>
          <w:szCs w:val="18"/>
        </w:rPr>
      </w:pPr>
      <w:r>
        <w:rPr>
          <w:rFonts w:eastAsiaTheme="majorEastAsia" w:cstheme="majorBidi"/>
          <w:szCs w:val="18"/>
        </w:rPr>
        <w:br w:type="page"/>
      </w:r>
    </w:p>
    <w:p w14:paraId="7F7679B7" w14:textId="72E10260" w:rsidR="00F94B12" w:rsidRDefault="00F94B12" w:rsidP="00F94B12">
      <w:pPr>
        <w:pStyle w:val="Heading3"/>
      </w:pPr>
      <w:bookmarkStart w:id="94" w:name="_Toc158650993"/>
      <w:bookmarkStart w:id="95" w:name="_Toc158722415"/>
      <w:r w:rsidRPr="00746823">
        <w:lastRenderedPageBreak/>
        <w:t xml:space="preserve">Role of the </w:t>
      </w:r>
      <w:r w:rsidR="00086EDE">
        <w:t>NDRP</w:t>
      </w:r>
      <w:bookmarkEnd w:id="94"/>
      <w:bookmarkEnd w:id="95"/>
      <w:r>
        <w:t xml:space="preserve"> </w:t>
      </w:r>
    </w:p>
    <w:p w14:paraId="7F28699F" w14:textId="26935FAA" w:rsidR="00F94B12" w:rsidRDefault="00F94B12" w:rsidP="00E85D05">
      <w:pPr>
        <w:pStyle w:val="BodyText"/>
      </w:pPr>
      <w:r>
        <w:t>The</w:t>
      </w:r>
      <w:r w:rsidR="008F211C">
        <w:t xml:space="preserve"> first edition of</w:t>
      </w:r>
      <w:r w:rsidR="0078305B">
        <w:t xml:space="preserve"> the</w:t>
      </w:r>
      <w:r>
        <w:t xml:space="preserve"> </w:t>
      </w:r>
      <w:r w:rsidR="00086EDE">
        <w:t>NDRP</w:t>
      </w:r>
      <w:r>
        <w:t xml:space="preserve"> was </w:t>
      </w:r>
      <w:r w:rsidR="008F211C">
        <w:t xml:space="preserve">published </w:t>
      </w:r>
      <w:r>
        <w:t xml:space="preserve">in </w:t>
      </w:r>
      <w:r w:rsidR="008F211C">
        <w:t xml:space="preserve">2004 </w:t>
      </w:r>
      <w:r>
        <w:t xml:space="preserve">in response to the lack of a tool which could unify radiation protection policies and practices amongst the Commonwealth, State and Territory jurisdictions. Receiving the endorsement of health ministers through the AHMC, it was widely agreed that the regulatory elements of the </w:t>
      </w:r>
      <w:r w:rsidR="00086EDE">
        <w:t>NDRP</w:t>
      </w:r>
      <w:r>
        <w:t xml:space="preserve"> must be adopted as soon as possible within each jurisdiction’s regulatory framework. </w:t>
      </w:r>
      <w:r w:rsidR="006937F6">
        <w:t>Following</w:t>
      </w:r>
      <w:r w:rsidR="0078305B">
        <w:t xml:space="preserve"> its publication in 2004, the first edition of the NDRP was amended seven times </w:t>
      </w:r>
      <w:r w:rsidR="00C15ABA">
        <w:t xml:space="preserve">through </w:t>
      </w:r>
      <w:r w:rsidR="002B233E">
        <w:t xml:space="preserve">the structured Radiation Protection Series process, to incorporate </w:t>
      </w:r>
      <w:r w:rsidR="001C7319">
        <w:t xml:space="preserve">approved </w:t>
      </w:r>
      <w:r w:rsidR="002B233E">
        <w:t xml:space="preserve">regulatory revisions. </w:t>
      </w:r>
      <w:r w:rsidR="0078305B">
        <w:t xml:space="preserve"> </w:t>
      </w:r>
      <w:r w:rsidR="002B233E">
        <w:t xml:space="preserve">However despite this iteration, and the </w:t>
      </w:r>
      <w:r w:rsidR="00E73E3F">
        <w:t xml:space="preserve">issuance of </w:t>
      </w:r>
      <w:r w:rsidR="002B233E">
        <w:t>a second version</w:t>
      </w:r>
      <w:r w:rsidR="001F75D6">
        <w:t xml:space="preserve"> (</w:t>
      </w:r>
      <w:r w:rsidR="00086EDE">
        <w:t>NDRP2</w:t>
      </w:r>
      <w:r w:rsidR="001F75D6">
        <w:t>) in 2021</w:t>
      </w:r>
      <w:r>
        <w:t xml:space="preserve">, this fundamental unifying role which the </w:t>
      </w:r>
      <w:r w:rsidR="00086EDE">
        <w:t>NDRP</w:t>
      </w:r>
      <w:r w:rsidR="00E73E3F">
        <w:t xml:space="preserve"> framework</w:t>
      </w:r>
      <w:r>
        <w:t xml:space="preserve"> was purposed to fulfil largely remains unchanged, acting as a regulatory tool to progress national uniformity. </w:t>
      </w:r>
    </w:p>
    <w:p w14:paraId="4C68FA9D" w14:textId="34FFB0F5" w:rsidR="00F94B12" w:rsidRDefault="00F94B12" w:rsidP="0053756E">
      <w:pPr>
        <w:pStyle w:val="Heading3"/>
        <w:spacing w:before="240"/>
      </w:pPr>
      <w:bookmarkStart w:id="96" w:name="_Toc158650994"/>
      <w:bookmarkStart w:id="97" w:name="_Toc158722416"/>
      <w:r w:rsidRPr="007B5724">
        <w:t xml:space="preserve">Benefits of the </w:t>
      </w:r>
      <w:r w:rsidR="00086EDE">
        <w:t>NDRP2</w:t>
      </w:r>
      <w:bookmarkEnd w:id="96"/>
      <w:bookmarkEnd w:id="97"/>
      <w:r w:rsidRPr="007B5724">
        <w:t xml:space="preserve"> </w:t>
      </w:r>
    </w:p>
    <w:p w14:paraId="72632AA1" w14:textId="14C6C2D1" w:rsidR="00F94B12" w:rsidRDefault="00F94B12" w:rsidP="00E85D05">
      <w:pPr>
        <w:pStyle w:val="BodyText"/>
      </w:pPr>
      <w:r>
        <w:t xml:space="preserve">Across extensive stakeholder consultations, most radiation protection and nuclear safety stakeholders recognised the importance of a regulatory tool such as the </w:t>
      </w:r>
      <w:r w:rsidR="00086EDE">
        <w:t>NDRP2</w:t>
      </w:r>
      <w:r>
        <w:t xml:space="preserve">. Noting the intentions behind the creation of the </w:t>
      </w:r>
      <w:r w:rsidR="00086EDE">
        <w:t>NDRP2</w:t>
      </w:r>
      <w:r>
        <w:t>, stakeholders recognised:</w:t>
      </w:r>
    </w:p>
    <w:p w14:paraId="61675B45" w14:textId="511741F2" w:rsidR="00F94B12" w:rsidRDefault="00840C63" w:rsidP="00E85D05">
      <w:pPr>
        <w:pStyle w:val="Bullet1stlevel"/>
      </w:pPr>
      <w:r>
        <w:t xml:space="preserve">The </w:t>
      </w:r>
      <w:r w:rsidR="00F94B12">
        <w:t xml:space="preserve">importance of the </w:t>
      </w:r>
      <w:r w:rsidR="00086EDE">
        <w:t>NDRP2</w:t>
      </w:r>
      <w:r w:rsidR="00F94B12">
        <w:t xml:space="preserve"> in providing a central benchmark to unify State and Territory legislative requirements; and</w:t>
      </w:r>
    </w:p>
    <w:p w14:paraId="55255EC6" w14:textId="1F2BE625" w:rsidR="00F94B12" w:rsidRPr="001D6B7A" w:rsidRDefault="00840C63" w:rsidP="00E85D05">
      <w:pPr>
        <w:pStyle w:val="Bullet1stlevel"/>
      </w:pPr>
      <w:r>
        <w:t xml:space="preserve">The </w:t>
      </w:r>
      <w:r w:rsidR="00F94B12">
        <w:t xml:space="preserve">platform which the </w:t>
      </w:r>
      <w:r w:rsidR="00086EDE">
        <w:t>NDRP2</w:t>
      </w:r>
      <w:r w:rsidR="00F94B12">
        <w:t xml:space="preserve"> provides to allow endorsement by the State and Territory jurisdictions.</w:t>
      </w:r>
    </w:p>
    <w:p w14:paraId="15B1C3AC" w14:textId="24948AAA" w:rsidR="00F94B12" w:rsidRDefault="00F94B12" w:rsidP="0053756E">
      <w:pPr>
        <w:pStyle w:val="Heading3"/>
        <w:spacing w:before="240"/>
      </w:pPr>
      <w:bookmarkStart w:id="98" w:name="_Toc158650995"/>
      <w:bookmarkStart w:id="99" w:name="_Toc158722417"/>
      <w:r>
        <w:t xml:space="preserve">Fallibilities of the </w:t>
      </w:r>
      <w:r w:rsidR="00086EDE">
        <w:t>NDRP2</w:t>
      </w:r>
      <w:bookmarkEnd w:id="98"/>
      <w:bookmarkEnd w:id="99"/>
      <w:r>
        <w:t xml:space="preserve"> </w:t>
      </w:r>
    </w:p>
    <w:p w14:paraId="5FAC6CFB" w14:textId="0DD5DF5E" w:rsidR="00F94B12" w:rsidRDefault="00F94B12" w:rsidP="00E85D05">
      <w:pPr>
        <w:pStyle w:val="BodyText"/>
      </w:pPr>
      <w:r>
        <w:t xml:space="preserve">Whilst recognising the intention and role which the </w:t>
      </w:r>
      <w:r w:rsidR="00086EDE">
        <w:t>NDRP2</w:t>
      </w:r>
      <w:r>
        <w:t xml:space="preserve"> was created to play, most stakeholders highlighted the extensive practical limitations on the </w:t>
      </w:r>
      <w:r w:rsidR="00086EDE">
        <w:t>NDRP2</w:t>
      </w:r>
      <w:r>
        <w:t xml:space="preserve"> in practically progressing national uniformity in radiation usage regulation. </w:t>
      </w:r>
    </w:p>
    <w:p w14:paraId="15BA9D4E" w14:textId="74DDCEAB" w:rsidR="00E83BD4" w:rsidRDefault="00F94B12" w:rsidP="00E85D05">
      <w:pPr>
        <w:pStyle w:val="BodyText"/>
      </w:pPr>
      <w:r>
        <w:t>This was largely based on two dominant criticisms:</w:t>
      </w:r>
    </w:p>
    <w:p w14:paraId="55456143" w14:textId="137B2E53" w:rsidR="004857C8" w:rsidRPr="004857C8" w:rsidRDefault="004857C8" w:rsidP="00141EB6">
      <w:pPr>
        <w:pStyle w:val="Numberbullet1stlevel"/>
        <w:numPr>
          <w:ilvl w:val="0"/>
          <w:numId w:val="41"/>
        </w:numPr>
        <w:rPr>
          <w:b/>
          <w:bCs/>
          <w:color w:val="1E49E2" w:themeColor="accent2"/>
        </w:rPr>
      </w:pPr>
      <w:r w:rsidRPr="004857C8">
        <w:rPr>
          <w:b/>
          <w:bCs/>
          <w:color w:val="1E49E2" w:themeColor="accent2"/>
        </w:rPr>
        <w:t xml:space="preserve">There is no present mechanism to ensure consistent implementation of the </w:t>
      </w:r>
      <w:r w:rsidR="00086EDE">
        <w:rPr>
          <w:b/>
          <w:bCs/>
          <w:color w:val="1E49E2" w:themeColor="accent2"/>
        </w:rPr>
        <w:t>NDRP2</w:t>
      </w:r>
    </w:p>
    <w:p w14:paraId="391432D0" w14:textId="7CC14191" w:rsidR="007C151F" w:rsidRDefault="007C151F" w:rsidP="00E85D05">
      <w:pPr>
        <w:pStyle w:val="BodyText"/>
      </w:pPr>
      <w:r>
        <w:t xml:space="preserve">Whilst the </w:t>
      </w:r>
      <w:r w:rsidR="00086EDE">
        <w:t>NDRP2</w:t>
      </w:r>
      <w:r>
        <w:t xml:space="preserve"> </w:t>
      </w:r>
      <w:r w:rsidRPr="00E03D80">
        <w:t xml:space="preserve">has been endorsed by the Commonwealth, States and Territories, this in itself is not a binding mechanism through which implementation of the minimum legislative standards contained in the </w:t>
      </w:r>
      <w:r w:rsidR="00086EDE">
        <w:t>NDRP2</w:t>
      </w:r>
      <w:r w:rsidRPr="00E03D80">
        <w:t xml:space="preserve"> can be enforced.</w:t>
      </w:r>
      <w:r>
        <w:t xml:space="preserve"> </w:t>
      </w:r>
    </w:p>
    <w:p w14:paraId="56EE1912" w14:textId="04AD9E46" w:rsidR="007C151F" w:rsidRPr="00E03D80" w:rsidRDefault="007C151F" w:rsidP="00E85D05">
      <w:pPr>
        <w:pStyle w:val="BodyText"/>
      </w:pPr>
      <w:r>
        <w:t xml:space="preserve">The </w:t>
      </w:r>
      <w:r w:rsidRPr="00C00C17">
        <w:rPr>
          <w:b/>
        </w:rPr>
        <w:t>lack of accountability</w:t>
      </w:r>
      <w:r>
        <w:t xml:space="preserve"> associated with the </w:t>
      </w:r>
      <w:r w:rsidR="00086EDE">
        <w:t>NDRP2</w:t>
      </w:r>
      <w:r>
        <w:t xml:space="preserve"> has further been recognised by the Mission Report. In the Mission Report, the IRRS team noted that despite the </w:t>
      </w:r>
      <w:r w:rsidR="00086EDE">
        <w:t>NDRP2</w:t>
      </w:r>
      <w:r>
        <w:t xml:space="preserve"> having a fundamental role in laying down a foundation for nationally agreed radiation safety codes and standards, the actual implementation of the </w:t>
      </w:r>
      <w:r w:rsidR="00086EDE">
        <w:t>NDRP2</w:t>
      </w:r>
      <w:r>
        <w:t xml:space="preserve"> has not proceeded uniformly nor promptly across all the jurisdictions.</w:t>
      </w:r>
    </w:p>
    <w:p w14:paraId="0744BAA2" w14:textId="48D7212C" w:rsidR="007C151F" w:rsidRDefault="007C151F" w:rsidP="00E85D05">
      <w:pPr>
        <w:pStyle w:val="BodyText"/>
      </w:pPr>
      <w:r>
        <w:t xml:space="preserve">Whilst the </w:t>
      </w:r>
      <w:r w:rsidR="00086EDE">
        <w:t>NDRP2</w:t>
      </w:r>
      <w:r>
        <w:t xml:space="preserve"> has been collectively drafted and agreed to by the Commonwealth, State and Territory regulators, there is presently no systematic audit of feedback mechanism from jurisdictions to enHealth regarding progress on implementation of the </w:t>
      </w:r>
      <w:r w:rsidR="00086EDE">
        <w:t>NDRP2</w:t>
      </w:r>
      <w:r>
        <w:t xml:space="preserve">. </w:t>
      </w:r>
    </w:p>
    <w:p w14:paraId="72B88C53" w14:textId="78C0F561" w:rsidR="007C151F" w:rsidRDefault="007C151F" w:rsidP="00E85D05">
      <w:pPr>
        <w:pStyle w:val="BodyText"/>
      </w:pPr>
      <w:r>
        <w:t xml:space="preserve">Accordingly, stakeholders have highlighted that the present </w:t>
      </w:r>
      <w:r w:rsidR="00086EDE">
        <w:t>NDRP2</w:t>
      </w:r>
      <w:r>
        <w:t>:</w:t>
      </w:r>
    </w:p>
    <w:p w14:paraId="2CEC4430" w14:textId="538C7C7D" w:rsidR="007C151F" w:rsidRDefault="007C151F" w:rsidP="007C151F">
      <w:pPr>
        <w:pStyle w:val="Bullet1stlevel"/>
      </w:pPr>
      <w:r>
        <w:t>Is “too soft” overall;</w:t>
      </w:r>
    </w:p>
    <w:p w14:paraId="7F00BEF9" w14:textId="7A8F8588" w:rsidR="007C151F" w:rsidRDefault="007C151F" w:rsidP="007C151F">
      <w:pPr>
        <w:pStyle w:val="Bullet1stlevel"/>
      </w:pPr>
      <w:r>
        <w:t>Cannot resolve the issue of delayed adoption of Codes of Practices across the Commonwealth, States and Territories;</w:t>
      </w:r>
    </w:p>
    <w:p w14:paraId="5AAB58FB" w14:textId="539F5275" w:rsidR="007C151F" w:rsidRDefault="007C151F" w:rsidP="007C151F">
      <w:pPr>
        <w:pStyle w:val="Bullet1stlevel"/>
      </w:pPr>
      <w:r>
        <w:t>Is unable to harmonise the inconsistent definitions and varied standards which are presently in place; and</w:t>
      </w:r>
    </w:p>
    <w:p w14:paraId="7A817F34" w14:textId="6F61E5D8" w:rsidR="007C151F" w:rsidRDefault="007C151F" w:rsidP="007C151F">
      <w:pPr>
        <w:pStyle w:val="Bullet1stlevel"/>
      </w:pPr>
      <w:r>
        <w:t xml:space="preserve">Seems to play the role of being a “steppingstone” to an IGA, which may better bring about desired outcomes. </w:t>
      </w:r>
    </w:p>
    <w:p w14:paraId="6BCC8241" w14:textId="195A56AC" w:rsidR="007C151F" w:rsidRPr="002B418D" w:rsidRDefault="007C151F" w:rsidP="00141EB6">
      <w:pPr>
        <w:pStyle w:val="Numberbullet1stlevel"/>
        <w:numPr>
          <w:ilvl w:val="0"/>
          <w:numId w:val="41"/>
        </w:numPr>
        <w:rPr>
          <w:b/>
          <w:bCs/>
          <w:color w:val="1E49E2" w:themeColor="accent2"/>
        </w:rPr>
      </w:pPr>
      <w:r w:rsidRPr="002B418D">
        <w:rPr>
          <w:b/>
          <w:bCs/>
          <w:color w:val="1E49E2" w:themeColor="accent2"/>
        </w:rPr>
        <w:t xml:space="preserve">The </w:t>
      </w:r>
      <w:r w:rsidR="00086EDE">
        <w:rPr>
          <w:b/>
          <w:bCs/>
          <w:color w:val="1E49E2" w:themeColor="accent2"/>
        </w:rPr>
        <w:t>NDRP2</w:t>
      </w:r>
      <w:r w:rsidRPr="002B418D">
        <w:rPr>
          <w:b/>
          <w:bCs/>
          <w:color w:val="1E49E2" w:themeColor="accent2"/>
        </w:rPr>
        <w:t xml:space="preserve"> fundamentally assumes that all States and Territories are capable of adhering to minimum legislative standards completely </w:t>
      </w:r>
    </w:p>
    <w:p w14:paraId="1FADE815" w14:textId="74F3657C" w:rsidR="007C151F" w:rsidRDefault="007C151F" w:rsidP="00E85D05">
      <w:pPr>
        <w:pStyle w:val="BodyText"/>
      </w:pPr>
      <w:r>
        <w:t>Central to the</w:t>
      </w:r>
      <w:r w:rsidRPr="00BA5328">
        <w:t xml:space="preserve"> </w:t>
      </w:r>
      <w:r w:rsidR="00086EDE">
        <w:t>NDRP2</w:t>
      </w:r>
      <w:r w:rsidRPr="00BA5328">
        <w:t xml:space="preserve"> is the assumption that perfect alignment will ensure consistent regulation of radiation.</w:t>
      </w:r>
      <w:r>
        <w:t xml:space="preserve"> </w:t>
      </w:r>
      <w:r w:rsidRPr="00BA5328">
        <w:t xml:space="preserve">This assumption however has been subject to extensive criticism by stakeholders as </w:t>
      </w:r>
      <w:r>
        <w:t>there is an alternate view</w:t>
      </w:r>
      <w:r w:rsidRPr="00BA5328">
        <w:t xml:space="preserve"> that alignment to a single benchmark</w:t>
      </w:r>
      <w:r>
        <w:t xml:space="preserve">, like what the </w:t>
      </w:r>
      <w:r w:rsidR="00086EDE">
        <w:t>NDRP2</w:t>
      </w:r>
      <w:r>
        <w:t xml:space="preserve"> is attempting to do,</w:t>
      </w:r>
      <w:r w:rsidRPr="00BA5328">
        <w:t xml:space="preserve"> does not necessarily equate to uniformity.</w:t>
      </w:r>
    </w:p>
    <w:p w14:paraId="61EFC1C8" w14:textId="051C79CB" w:rsidR="001B0715" w:rsidRDefault="007C151F" w:rsidP="00E85D05">
      <w:pPr>
        <w:pStyle w:val="BodyText"/>
      </w:pPr>
      <w:r>
        <w:t xml:space="preserve">Rather, stakeholders have expressed strong views that the variable levels of actual implementation of codes and principles set within the </w:t>
      </w:r>
      <w:r w:rsidR="00086EDE">
        <w:t>NDRP2</w:t>
      </w:r>
      <w:r>
        <w:t xml:space="preserve"> is warranted, noting that States and Territories have distinct geographical and therefore, jurisdictional priorities. Given the diverse priorities and sizes of each State and Territory, stakeholders noted that variability in resourcing and workforce capabilities means having a strict </w:t>
      </w:r>
      <w:r>
        <w:lastRenderedPageBreak/>
        <w:t>benchmark for radiation protection and nuclear safety is not fit-for-purpose, as it deprives jurisdictions from tailoring their frameworks to address specific challenges and opportunities which exist at the jurisdictional level.</w:t>
      </w:r>
    </w:p>
    <w:p w14:paraId="34679C98" w14:textId="34E5AF57" w:rsidR="00F00CC8" w:rsidRDefault="006C6F0E" w:rsidP="00F00CC8">
      <w:pPr>
        <w:pStyle w:val="BodyText"/>
      </w:pPr>
      <w:bookmarkStart w:id="100" w:name="_Toc158650996"/>
      <w:bookmarkStart w:id="101" w:name="_Toc158722418"/>
      <w:bookmarkStart w:id="102" w:name="_Toc176171350"/>
      <w:r w:rsidRPr="006C6F0E">
        <w:rPr>
          <w:rStyle w:val="Heading2Char"/>
        </w:rPr>
        <w:t>Insight 5: Perspectives on Governance / Risk-based Approaches</w:t>
      </w:r>
      <w:bookmarkEnd w:id="100"/>
      <w:bookmarkEnd w:id="101"/>
      <w:bookmarkEnd w:id="102"/>
    </w:p>
    <w:tbl>
      <w:tblPr>
        <w:tblStyle w:val="TableGrid"/>
        <w:tblW w:w="0" w:type="auto"/>
        <w:tblLook w:val="04A0" w:firstRow="1" w:lastRow="0" w:firstColumn="1" w:lastColumn="0" w:noHBand="0" w:noVBand="1"/>
      </w:tblPr>
      <w:tblGrid>
        <w:gridCol w:w="993"/>
        <w:gridCol w:w="4110"/>
        <w:gridCol w:w="4535"/>
      </w:tblGrid>
      <w:tr w:rsidR="00F00CC8" w14:paraId="4C6D0F33"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05EF4CB0" w14:textId="716ADE1B" w:rsidR="00F00CC8" w:rsidRPr="00905D4D" w:rsidRDefault="009E21DF">
            <w:pPr>
              <w:pStyle w:val="BodyText"/>
              <w:rPr>
                <w:color w:val="00338D" w:themeColor="accent1"/>
              </w:rPr>
            </w:pPr>
            <w:r>
              <w:rPr>
                <w:noProof/>
              </w:rPr>
              <w:drawing>
                <wp:inline distT="0" distB="0" distL="0" distR="0" wp14:anchorId="2BD79BFC" wp14:editId="7E3292AE">
                  <wp:extent cx="473783" cy="473783"/>
                  <wp:effectExtent l="0" t="0" r="2540" b="0"/>
                  <wp:docPr id="68" name="Graphic 68" descr="Pyramid with lev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Pyramid with levels with solid fill"/>
                          <pic:cNvPicPr>
                            <a:picLocks noChangeAspect="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77995" cy="477995"/>
                          </a:xfrm>
                          <a:prstGeom prst="rect">
                            <a:avLst/>
                          </a:prstGeom>
                        </pic:spPr>
                      </pic:pic>
                    </a:graphicData>
                  </a:graphic>
                </wp:inline>
              </w:drawing>
            </w:r>
          </w:p>
        </w:tc>
        <w:tc>
          <w:tcPr>
            <w:tcW w:w="8645" w:type="dxa"/>
            <w:gridSpan w:val="2"/>
            <w:tcBorders>
              <w:bottom w:val="single" w:sz="8" w:space="0" w:color="00338D" w:themeColor="accent1"/>
            </w:tcBorders>
            <w:shd w:val="clear" w:color="auto" w:fill="auto"/>
            <w:vAlign w:val="center"/>
          </w:tcPr>
          <w:p w14:paraId="485DAAC4" w14:textId="21DDB95A" w:rsidR="00F00CC8" w:rsidRPr="00905D4D" w:rsidRDefault="0018049A">
            <w:pPr>
              <w:pStyle w:val="BodyText"/>
              <w:rPr>
                <w:b/>
                <w:bCs/>
                <w:color w:val="00338D" w:themeColor="accent1"/>
              </w:rPr>
            </w:pPr>
            <w:r w:rsidRPr="0018049A">
              <w:rPr>
                <w:b/>
                <w:bCs/>
                <w:color w:val="00338D" w:themeColor="accent1"/>
              </w:rPr>
              <w:t>Stakeholders noted confusion regarding the governance structures in the regulation of radiation and nuclear materials. Risk-based approaches may be a useful framework from which to promote regulation and compliance with standards.</w:t>
            </w:r>
          </w:p>
        </w:tc>
      </w:tr>
      <w:tr w:rsidR="0050311E" w14:paraId="4430FDF0" w14:textId="77777777" w:rsidTr="006545F2">
        <w:trPr>
          <w:cnfStyle w:val="000000100000" w:firstRow="0" w:lastRow="0" w:firstColumn="0" w:lastColumn="0" w:oddVBand="0" w:evenVBand="0" w:oddHBand="1" w:evenHBand="0" w:firstRowFirstColumn="0" w:firstRowLastColumn="0" w:lastRowFirstColumn="0" w:lastRowLastColumn="0"/>
        </w:trPr>
        <w:tc>
          <w:tcPr>
            <w:tcW w:w="5103" w:type="dxa"/>
            <w:gridSpan w:val="2"/>
            <w:tcBorders>
              <w:top w:val="single" w:sz="8" w:space="0" w:color="00338D" w:themeColor="accent1"/>
            </w:tcBorders>
            <w:shd w:val="clear" w:color="auto" w:fill="auto"/>
          </w:tcPr>
          <w:p w14:paraId="0EECE3E2" w14:textId="1EE4C92A" w:rsidR="0050311E" w:rsidRDefault="004B5651">
            <w:pPr>
              <w:pStyle w:val="BodyText"/>
            </w:pPr>
            <w:r w:rsidRPr="004B5651">
              <w:rPr>
                <w:noProof/>
              </w:rPr>
              <mc:AlternateContent>
                <mc:Choice Requires="wpg">
                  <w:drawing>
                    <wp:inline distT="0" distB="0" distL="0" distR="0" wp14:anchorId="4A0602FC" wp14:editId="2DF6A70B">
                      <wp:extent cx="363607" cy="277787"/>
                      <wp:effectExtent l="0" t="0" r="0" b="8255"/>
                      <wp:docPr id="150" name="Group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3607" cy="277787"/>
                                <a:chOff x="0" y="0"/>
                                <a:chExt cx="634512" cy="485043"/>
                              </a:xfrm>
                            </wpg:grpSpPr>
                            <wps:wsp>
                              <wps:cNvPr id="151" name="Freeform 5"/>
                              <wps:cNvSpPr>
                                <a:spLocks/>
                              </wps:cNvSpPr>
                              <wps:spPr bwMode="auto">
                                <a:xfrm>
                                  <a:off x="0" y="41031"/>
                                  <a:ext cx="448408" cy="444012"/>
                                </a:xfrm>
                                <a:custGeom>
                                  <a:avLst/>
                                  <a:gdLst>
                                    <a:gd name="T0" fmla="*/ 42 w 315"/>
                                    <a:gd name="T1" fmla="*/ 312 h 313"/>
                                    <a:gd name="T2" fmla="*/ 7 w 315"/>
                                    <a:gd name="T3" fmla="*/ 290 h 313"/>
                                    <a:gd name="T4" fmla="*/ 13 w 315"/>
                                    <a:gd name="T5" fmla="*/ 249 h 313"/>
                                    <a:gd name="T6" fmla="*/ 123 w 315"/>
                                    <a:gd name="T7" fmla="*/ 138 h 313"/>
                                    <a:gd name="T8" fmla="*/ 155 w 315"/>
                                    <a:gd name="T9" fmla="*/ 128 h 313"/>
                                    <a:gd name="T10" fmla="*/ 164 w 315"/>
                                    <a:gd name="T11" fmla="*/ 125 h 313"/>
                                    <a:gd name="T12" fmla="*/ 188 w 315"/>
                                    <a:gd name="T13" fmla="*/ 101 h 313"/>
                                    <a:gd name="T14" fmla="*/ 189 w 315"/>
                                    <a:gd name="T15" fmla="*/ 91 h 313"/>
                                    <a:gd name="T16" fmla="*/ 176 w 315"/>
                                    <a:gd name="T17" fmla="*/ 71 h 313"/>
                                    <a:gd name="T18" fmla="*/ 178 w 315"/>
                                    <a:gd name="T19" fmla="*/ 62 h 313"/>
                                    <a:gd name="T20" fmla="*/ 236 w 315"/>
                                    <a:gd name="T21" fmla="*/ 3 h 313"/>
                                    <a:gd name="T22" fmla="*/ 245 w 315"/>
                                    <a:gd name="T23" fmla="*/ 2 h 313"/>
                                    <a:gd name="T24" fmla="*/ 313 w 315"/>
                                    <a:gd name="T25" fmla="*/ 70 h 313"/>
                                    <a:gd name="T26" fmla="*/ 311 w 315"/>
                                    <a:gd name="T27" fmla="*/ 79 h 313"/>
                                    <a:gd name="T28" fmla="*/ 253 w 315"/>
                                    <a:gd name="T29" fmla="*/ 136 h 313"/>
                                    <a:gd name="T30" fmla="*/ 242 w 315"/>
                                    <a:gd name="T31" fmla="*/ 138 h 313"/>
                                    <a:gd name="T32" fmla="*/ 224 w 315"/>
                                    <a:gd name="T33" fmla="*/ 127 h 313"/>
                                    <a:gd name="T34" fmla="*/ 214 w 315"/>
                                    <a:gd name="T35" fmla="*/ 127 h 313"/>
                                    <a:gd name="T36" fmla="*/ 200 w 315"/>
                                    <a:gd name="T37" fmla="*/ 141 h 313"/>
                                    <a:gd name="T38" fmla="*/ 188 w 315"/>
                                    <a:gd name="T39" fmla="*/ 168 h 313"/>
                                    <a:gd name="T40" fmla="*/ 175 w 315"/>
                                    <a:gd name="T41" fmla="*/ 196 h 313"/>
                                    <a:gd name="T42" fmla="*/ 71 w 315"/>
                                    <a:gd name="T43" fmla="*/ 299 h 313"/>
                                    <a:gd name="T44" fmla="*/ 42 w 315"/>
                                    <a:gd name="T45"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13">
                                      <a:moveTo>
                                        <a:pt x="42" y="312"/>
                                      </a:moveTo>
                                      <a:cubicBezTo>
                                        <a:pt x="26" y="312"/>
                                        <a:pt x="14" y="304"/>
                                        <a:pt x="7" y="290"/>
                                      </a:cubicBezTo>
                                      <a:cubicBezTo>
                                        <a:pt x="0" y="275"/>
                                        <a:pt x="2" y="260"/>
                                        <a:pt x="13" y="249"/>
                                      </a:cubicBezTo>
                                      <a:cubicBezTo>
                                        <a:pt x="49" y="211"/>
                                        <a:pt x="86" y="175"/>
                                        <a:pt x="123" y="138"/>
                                      </a:cubicBezTo>
                                      <a:cubicBezTo>
                                        <a:pt x="132" y="130"/>
                                        <a:pt x="143" y="126"/>
                                        <a:pt x="155" y="128"/>
                                      </a:cubicBezTo>
                                      <a:cubicBezTo>
                                        <a:pt x="159" y="129"/>
                                        <a:pt x="162" y="128"/>
                                        <a:pt x="164" y="125"/>
                                      </a:cubicBezTo>
                                      <a:cubicBezTo>
                                        <a:pt x="172" y="117"/>
                                        <a:pt x="180" y="109"/>
                                        <a:pt x="188" y="101"/>
                                      </a:cubicBezTo>
                                      <a:cubicBezTo>
                                        <a:pt x="192" y="97"/>
                                        <a:pt x="191" y="94"/>
                                        <a:pt x="189" y="91"/>
                                      </a:cubicBezTo>
                                      <a:cubicBezTo>
                                        <a:pt x="184" y="85"/>
                                        <a:pt x="180" y="78"/>
                                        <a:pt x="176" y="71"/>
                                      </a:cubicBezTo>
                                      <a:cubicBezTo>
                                        <a:pt x="174" y="67"/>
                                        <a:pt x="175" y="65"/>
                                        <a:pt x="178" y="62"/>
                                      </a:cubicBezTo>
                                      <a:cubicBezTo>
                                        <a:pt x="197" y="43"/>
                                        <a:pt x="217" y="23"/>
                                        <a:pt x="236" y="3"/>
                                      </a:cubicBezTo>
                                      <a:cubicBezTo>
                                        <a:pt x="239" y="0"/>
                                        <a:pt x="242" y="0"/>
                                        <a:pt x="245" y="2"/>
                                      </a:cubicBezTo>
                                      <a:cubicBezTo>
                                        <a:pt x="275" y="18"/>
                                        <a:pt x="297" y="40"/>
                                        <a:pt x="313" y="70"/>
                                      </a:cubicBezTo>
                                      <a:cubicBezTo>
                                        <a:pt x="315" y="74"/>
                                        <a:pt x="314" y="76"/>
                                        <a:pt x="311" y="79"/>
                                      </a:cubicBezTo>
                                      <a:cubicBezTo>
                                        <a:pt x="292" y="98"/>
                                        <a:pt x="272" y="117"/>
                                        <a:pt x="253" y="136"/>
                                      </a:cubicBezTo>
                                      <a:cubicBezTo>
                                        <a:pt x="250" y="141"/>
                                        <a:pt x="247" y="141"/>
                                        <a:pt x="242" y="138"/>
                                      </a:cubicBezTo>
                                      <a:cubicBezTo>
                                        <a:pt x="236" y="135"/>
                                        <a:pt x="230" y="131"/>
                                        <a:pt x="224" y="127"/>
                                      </a:cubicBezTo>
                                      <a:cubicBezTo>
                                        <a:pt x="220" y="123"/>
                                        <a:pt x="217" y="123"/>
                                        <a:pt x="214" y="127"/>
                                      </a:cubicBezTo>
                                      <a:cubicBezTo>
                                        <a:pt x="209" y="132"/>
                                        <a:pt x="205" y="137"/>
                                        <a:pt x="200" y="141"/>
                                      </a:cubicBezTo>
                                      <a:cubicBezTo>
                                        <a:pt x="192" y="149"/>
                                        <a:pt x="186" y="156"/>
                                        <a:pt x="188" y="168"/>
                                      </a:cubicBezTo>
                                      <a:cubicBezTo>
                                        <a:pt x="189" y="179"/>
                                        <a:pt x="182" y="188"/>
                                        <a:pt x="175" y="196"/>
                                      </a:cubicBezTo>
                                      <a:cubicBezTo>
                                        <a:pt x="140" y="230"/>
                                        <a:pt x="106" y="265"/>
                                        <a:pt x="71" y="299"/>
                                      </a:cubicBezTo>
                                      <a:cubicBezTo>
                                        <a:pt x="63" y="307"/>
                                        <a:pt x="54" y="313"/>
                                        <a:pt x="42" y="31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52" name="Freeform 6"/>
                              <wps:cNvSpPr>
                                <a:spLocks/>
                              </wps:cNvSpPr>
                              <wps:spPr bwMode="auto">
                                <a:xfrm>
                                  <a:off x="329712" y="413238"/>
                                  <a:ext cx="304800" cy="70338"/>
                                </a:xfrm>
                                <a:custGeom>
                                  <a:avLst/>
                                  <a:gdLst>
                                    <a:gd name="T0" fmla="*/ 106 w 214"/>
                                    <a:gd name="T1" fmla="*/ 50 h 50"/>
                                    <a:gd name="T2" fmla="*/ 13 w 214"/>
                                    <a:gd name="T3" fmla="*/ 50 h 50"/>
                                    <a:gd name="T4" fmla="*/ 2 w 214"/>
                                    <a:gd name="T5" fmla="*/ 37 h 50"/>
                                    <a:gd name="T6" fmla="*/ 49 w 214"/>
                                    <a:gd name="T7" fmla="*/ 2 h 50"/>
                                    <a:gd name="T8" fmla="*/ 165 w 214"/>
                                    <a:gd name="T9" fmla="*/ 2 h 50"/>
                                    <a:gd name="T10" fmla="*/ 212 w 214"/>
                                    <a:gd name="T11" fmla="*/ 38 h 50"/>
                                    <a:gd name="T12" fmla="*/ 203 w 214"/>
                                    <a:gd name="T13" fmla="*/ 50 h 50"/>
                                    <a:gd name="T14" fmla="*/ 106 w 214"/>
                                    <a:gd name="T15" fmla="*/ 50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50">
                                      <a:moveTo>
                                        <a:pt x="106" y="50"/>
                                      </a:moveTo>
                                      <a:cubicBezTo>
                                        <a:pt x="75" y="50"/>
                                        <a:pt x="44" y="50"/>
                                        <a:pt x="13" y="50"/>
                                      </a:cubicBezTo>
                                      <a:cubicBezTo>
                                        <a:pt x="0" y="50"/>
                                        <a:pt x="0" y="50"/>
                                        <a:pt x="2" y="37"/>
                                      </a:cubicBezTo>
                                      <a:cubicBezTo>
                                        <a:pt x="6" y="16"/>
                                        <a:pt x="22" y="4"/>
                                        <a:pt x="49" y="2"/>
                                      </a:cubicBezTo>
                                      <a:cubicBezTo>
                                        <a:pt x="88" y="0"/>
                                        <a:pt x="127" y="0"/>
                                        <a:pt x="165" y="2"/>
                                      </a:cubicBezTo>
                                      <a:cubicBezTo>
                                        <a:pt x="193" y="4"/>
                                        <a:pt x="208" y="16"/>
                                        <a:pt x="212" y="38"/>
                                      </a:cubicBezTo>
                                      <a:cubicBezTo>
                                        <a:pt x="214" y="49"/>
                                        <a:pt x="213" y="50"/>
                                        <a:pt x="203" y="50"/>
                                      </a:cubicBezTo>
                                      <a:cubicBezTo>
                                        <a:pt x="171" y="50"/>
                                        <a:pt x="139" y="50"/>
                                        <a:pt x="106" y="5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53" name="Freeform 7"/>
                              <wps:cNvSpPr>
                                <a:spLocks/>
                              </wps:cNvSpPr>
                              <wps:spPr bwMode="auto">
                                <a:xfrm>
                                  <a:off x="359020" y="152400"/>
                                  <a:ext cx="130419" cy="127488"/>
                                </a:xfrm>
                                <a:custGeom>
                                  <a:avLst/>
                                  <a:gdLst>
                                    <a:gd name="T0" fmla="*/ 23 w 91"/>
                                    <a:gd name="T1" fmla="*/ 89 h 89"/>
                                    <a:gd name="T2" fmla="*/ 4 w 91"/>
                                    <a:gd name="T3" fmla="*/ 76 h 89"/>
                                    <a:gd name="T4" fmla="*/ 8 w 91"/>
                                    <a:gd name="T5" fmla="*/ 56 h 89"/>
                                    <a:gd name="T6" fmla="*/ 57 w 91"/>
                                    <a:gd name="T7" fmla="*/ 8 h 89"/>
                                    <a:gd name="T8" fmla="*/ 83 w 91"/>
                                    <a:gd name="T9" fmla="*/ 9 h 89"/>
                                    <a:gd name="T10" fmla="*/ 83 w 91"/>
                                    <a:gd name="T11" fmla="*/ 34 h 89"/>
                                    <a:gd name="T12" fmla="*/ 34 w 91"/>
                                    <a:gd name="T13" fmla="*/ 84 h 89"/>
                                    <a:gd name="T14" fmla="*/ 23 w 91"/>
                                    <a:gd name="T15" fmla="*/ 89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89">
                                      <a:moveTo>
                                        <a:pt x="23" y="89"/>
                                      </a:moveTo>
                                      <a:cubicBezTo>
                                        <a:pt x="15" y="88"/>
                                        <a:pt x="8" y="84"/>
                                        <a:pt x="4" y="76"/>
                                      </a:cubicBezTo>
                                      <a:cubicBezTo>
                                        <a:pt x="0" y="68"/>
                                        <a:pt x="3" y="62"/>
                                        <a:pt x="8" y="56"/>
                                      </a:cubicBezTo>
                                      <a:cubicBezTo>
                                        <a:pt x="24" y="40"/>
                                        <a:pt x="40" y="24"/>
                                        <a:pt x="57" y="8"/>
                                      </a:cubicBezTo>
                                      <a:cubicBezTo>
                                        <a:pt x="65" y="0"/>
                                        <a:pt x="74" y="0"/>
                                        <a:pt x="83" y="9"/>
                                      </a:cubicBezTo>
                                      <a:cubicBezTo>
                                        <a:pt x="91" y="17"/>
                                        <a:pt x="91" y="26"/>
                                        <a:pt x="83" y="34"/>
                                      </a:cubicBezTo>
                                      <a:cubicBezTo>
                                        <a:pt x="67" y="51"/>
                                        <a:pt x="50" y="67"/>
                                        <a:pt x="34" y="84"/>
                                      </a:cubicBezTo>
                                      <a:cubicBezTo>
                                        <a:pt x="31" y="87"/>
                                        <a:pt x="28" y="89"/>
                                        <a:pt x="23" y="8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54" name="Freeform 8"/>
                              <wps:cNvSpPr>
                                <a:spLocks/>
                              </wps:cNvSpPr>
                              <wps:spPr bwMode="auto">
                                <a:xfrm>
                                  <a:off x="205154" y="0"/>
                                  <a:ext cx="130419" cy="126023"/>
                                </a:xfrm>
                                <a:custGeom>
                                  <a:avLst/>
                                  <a:gdLst>
                                    <a:gd name="T0" fmla="*/ 24 w 92"/>
                                    <a:gd name="T1" fmla="*/ 89 h 89"/>
                                    <a:gd name="T2" fmla="*/ 4 w 92"/>
                                    <a:gd name="T3" fmla="*/ 75 h 89"/>
                                    <a:gd name="T4" fmla="*/ 9 w 92"/>
                                    <a:gd name="T5" fmla="*/ 56 h 89"/>
                                    <a:gd name="T6" fmla="*/ 57 w 92"/>
                                    <a:gd name="T7" fmla="*/ 8 h 89"/>
                                    <a:gd name="T8" fmla="*/ 83 w 92"/>
                                    <a:gd name="T9" fmla="*/ 9 h 89"/>
                                    <a:gd name="T10" fmla="*/ 84 w 92"/>
                                    <a:gd name="T11" fmla="*/ 34 h 89"/>
                                    <a:gd name="T12" fmla="*/ 35 w 92"/>
                                    <a:gd name="T13" fmla="*/ 83 h 89"/>
                                    <a:gd name="T14" fmla="*/ 24 w 92"/>
                                    <a:gd name="T15" fmla="*/ 89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89">
                                      <a:moveTo>
                                        <a:pt x="24" y="89"/>
                                      </a:moveTo>
                                      <a:cubicBezTo>
                                        <a:pt x="15" y="88"/>
                                        <a:pt x="8" y="83"/>
                                        <a:pt x="4" y="75"/>
                                      </a:cubicBezTo>
                                      <a:cubicBezTo>
                                        <a:pt x="0" y="67"/>
                                        <a:pt x="4" y="61"/>
                                        <a:pt x="9" y="56"/>
                                      </a:cubicBezTo>
                                      <a:cubicBezTo>
                                        <a:pt x="25" y="40"/>
                                        <a:pt x="41" y="24"/>
                                        <a:pt x="57" y="8"/>
                                      </a:cubicBezTo>
                                      <a:cubicBezTo>
                                        <a:pt x="66" y="0"/>
                                        <a:pt x="75" y="0"/>
                                        <a:pt x="83" y="9"/>
                                      </a:cubicBezTo>
                                      <a:cubicBezTo>
                                        <a:pt x="91" y="17"/>
                                        <a:pt x="92" y="26"/>
                                        <a:pt x="84" y="34"/>
                                      </a:cubicBezTo>
                                      <a:cubicBezTo>
                                        <a:pt x="67" y="51"/>
                                        <a:pt x="51" y="67"/>
                                        <a:pt x="35" y="83"/>
                                      </a:cubicBezTo>
                                      <a:cubicBezTo>
                                        <a:pt x="32" y="86"/>
                                        <a:pt x="28" y="89"/>
                                        <a:pt x="24" y="8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55" name="Freeform 9"/>
                              <wps:cNvSpPr>
                                <a:spLocks/>
                              </wps:cNvSpPr>
                              <wps:spPr bwMode="auto">
                                <a:xfrm>
                                  <a:off x="400050" y="372208"/>
                                  <a:ext cx="164123" cy="39565"/>
                                </a:xfrm>
                                <a:custGeom>
                                  <a:avLst/>
                                  <a:gdLst>
                                    <a:gd name="T0" fmla="*/ 116 w 116"/>
                                    <a:gd name="T1" fmla="*/ 13 h 27"/>
                                    <a:gd name="T2" fmla="*/ 103 w 116"/>
                                    <a:gd name="T3" fmla="*/ 24 h 27"/>
                                    <a:gd name="T4" fmla="*/ 13 w 116"/>
                                    <a:gd name="T5" fmla="*/ 24 h 27"/>
                                    <a:gd name="T6" fmla="*/ 0 w 116"/>
                                    <a:gd name="T7" fmla="*/ 17 h 27"/>
                                    <a:gd name="T8" fmla="*/ 12 w 116"/>
                                    <a:gd name="T9" fmla="*/ 1 h 27"/>
                                    <a:gd name="T10" fmla="*/ 104 w 116"/>
                                    <a:gd name="T11" fmla="*/ 1 h 27"/>
                                    <a:gd name="T12" fmla="*/ 116 w 116"/>
                                    <a:gd name="T13" fmla="*/ 13 h 27"/>
                                  </a:gdLst>
                                  <a:ahLst/>
                                  <a:cxnLst>
                                    <a:cxn ang="0">
                                      <a:pos x="T0" y="T1"/>
                                    </a:cxn>
                                    <a:cxn ang="0">
                                      <a:pos x="T2" y="T3"/>
                                    </a:cxn>
                                    <a:cxn ang="0">
                                      <a:pos x="T4" y="T5"/>
                                    </a:cxn>
                                    <a:cxn ang="0">
                                      <a:pos x="T6" y="T7"/>
                                    </a:cxn>
                                    <a:cxn ang="0">
                                      <a:pos x="T8" y="T9"/>
                                    </a:cxn>
                                    <a:cxn ang="0">
                                      <a:pos x="T10" y="T11"/>
                                    </a:cxn>
                                    <a:cxn ang="0">
                                      <a:pos x="T12" y="T13"/>
                                    </a:cxn>
                                  </a:cxnLst>
                                  <a:rect l="0" t="0" r="r" b="b"/>
                                  <a:pathLst>
                                    <a:path w="116" h="27">
                                      <a:moveTo>
                                        <a:pt x="116" y="13"/>
                                      </a:moveTo>
                                      <a:cubicBezTo>
                                        <a:pt x="116" y="25"/>
                                        <a:pt x="115" y="25"/>
                                        <a:pt x="103" y="24"/>
                                      </a:cubicBezTo>
                                      <a:cubicBezTo>
                                        <a:pt x="73" y="23"/>
                                        <a:pt x="43" y="23"/>
                                        <a:pt x="13" y="24"/>
                                      </a:cubicBezTo>
                                      <a:cubicBezTo>
                                        <a:pt x="7" y="25"/>
                                        <a:pt x="0" y="27"/>
                                        <a:pt x="0" y="17"/>
                                      </a:cubicBezTo>
                                      <a:cubicBezTo>
                                        <a:pt x="0" y="2"/>
                                        <a:pt x="0" y="1"/>
                                        <a:pt x="12" y="1"/>
                                      </a:cubicBezTo>
                                      <a:cubicBezTo>
                                        <a:pt x="43" y="0"/>
                                        <a:pt x="73" y="0"/>
                                        <a:pt x="104" y="1"/>
                                      </a:cubicBezTo>
                                      <a:cubicBezTo>
                                        <a:pt x="116" y="1"/>
                                        <a:pt x="116" y="1"/>
                                        <a:pt x="116" y="13"/>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19700D56" id="Group 150" o:spid="_x0000_s1026" alt="&quot;&quot;" style="width:28.65pt;height:21.85pt;mso-position-horizontal-relative:char;mso-position-vertical-relative:line" coordsize="6345,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">
                      <v:shape id="Freeform 5" o:spid="_x0000_s1027" style="position:absolute;top:410;width:4484;height:4440;visibility:visible;mso-wrap-style:square;v-text-anchor:top" coordsize="3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" path="m42,312c26,312,14,304,7,290,,275,2,260,13,249,49,211,86,175,123,138v9,-8,20,-12,32,-10c159,129,162,128,164,125v8,-8,16,-16,24,-24c192,97,191,94,189,91,184,85,180,78,176,71v-2,-4,-1,-6,2,-9c197,43,217,23,236,3v3,-3,6,-3,9,-1c275,18,297,40,313,70v2,4,1,6,-2,9c292,98,272,117,253,136v-3,5,-6,5,-11,2c236,135,230,131,224,127v-4,-4,-7,-4,-10,c209,132,205,137,200,141v-8,8,-14,15,-12,27c189,179,182,188,175,196,140,230,106,265,71,299v-8,8,-17,14,-29,13xe" fillcolor="#1e49e2 [3205]" stroked="f">
                        <v:path arrowok="t" o:connecttype="custom" o:connectlocs="59788,442593;9965,411385;18506,353224;175093,195762;220645,181577;233457,177321;267621,143275;269045,129090;250539,100718;253386,87951;335950,4256;348762,2837;445561,99300;442714,112067;360150,192925;344491,195762;318868,180158;304633,180158;284703,200018;267621,238320;249116,278039;101070,424152;59788,442593" o:connectangles="0,0,0,0,0,0,0,0,0,0,0,0,0,0,0,0,0,0,0,0,0,0,0"/>
                      </v:shape>
                      <v:shape id="Freeform 6" o:spid="_x0000_s1028" style="position:absolute;left:3297;top:4132;width:3048;height:703;visibility:visible;mso-wrap-style:square;v-text-anchor:top" coordsize="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" path="m106,50v-31,,-62,,-93,c,50,,50,2,37,6,16,22,4,49,2,88,,127,,165,2v28,2,43,14,47,36c214,49,213,50,203,50v-32,,-64,,-97,xe" fillcolor="#1e49e2 [3205]" stroked="f">
                        <v:path arrowok="t" o:connecttype="custom" o:connectlocs="150976,70338;18516,70338;2849,52050;69791,2814;235009,2814;301951,53457;289133,70338;150976,70338" o:connectangles="0,0,0,0,0,0,0,0"/>
                      </v:shape>
                      <v:shape id="Freeform 7" o:spid="_x0000_s1029" style="position:absolute;left:3590;top:1524;width:1304;height:1274;visibility:visible;mso-wrap-style:square;v-text-anchor:top" coordsize="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" path="m23,89c15,88,8,84,4,76,,68,3,62,8,56,24,40,40,24,57,8,65,,74,,83,9v8,8,8,17,,25c67,51,50,67,34,84v-3,3,-6,5,-11,5xe" fillcolor="#1e49e2 [3205]" stroked="f">
                        <v:path arrowok="t" o:connecttype="custom" o:connectlocs="32963,127488;5733,108866;11465,80217;81691,11460;118954,12892;118954,48703;48728,120326;32963,127488" o:connectangles="0,0,0,0,0,0,0,0"/>
                      </v:shape>
                      <v:shape id="Freeform 8" o:spid="_x0000_s1030" style="position:absolute;left:2051;width:1304;height:1260;visibility:visible;mso-wrap-style:square;v-text-anchor:top" coordsize="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" path="m24,89c15,88,8,83,4,75,,67,4,61,9,56,25,40,41,24,57,8,66,,75,,83,9v8,8,9,17,1,25c67,51,51,67,35,83v-3,3,-7,6,-11,6xe" fillcolor="#1e49e2 [3205]" stroked="f">
                        <v:path arrowok="t" o:connecttype="custom" o:connectlocs="34022,126023;5670,106199;12758,79295;80803,11328;117661,12744;119078,48144;49616,117527;34022,126023" o:connectangles="0,0,0,0,0,0,0,0"/>
                      </v:shape>
                      <v:shape id="Freeform 9" o:spid="_x0000_s1031" style="position:absolute;left:4000;top:3722;width:1641;height:395;visibility:visible;mso-wrap-style:square;v-text-anchor:top" coordsize="1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" path="m116,13v,12,-1,12,-13,11c73,23,43,23,13,24,7,25,,27,,17,,2,,1,12,1,43,,73,,104,1v12,,12,,12,12xe" fillcolor="#1e49e2 [3205]" stroked="f">
                        <v:path arrowok="t" o:connecttype="custom" o:connectlocs="164123,19050;145730,35169;18393,35169;0,24911;16978,1465;147145,1465;164123,19050" o:connectangles="0,0,0,0,0,0,0"/>
                      </v:shape>
                      <w10:anchorlock/>
                    </v:group>
                  </w:pict>
                </mc:Fallback>
              </mc:AlternateContent>
            </w:r>
          </w:p>
        </w:tc>
        <w:tc>
          <w:tcPr>
            <w:tcW w:w="4535" w:type="dxa"/>
            <w:tcBorders>
              <w:top w:val="single" w:sz="8" w:space="0" w:color="00338D" w:themeColor="accent1"/>
            </w:tcBorders>
            <w:shd w:val="clear" w:color="auto" w:fill="auto"/>
          </w:tcPr>
          <w:p w14:paraId="5DB0015C" w14:textId="2E5C7795" w:rsidR="0050311E" w:rsidRDefault="007F35AD">
            <w:pPr>
              <w:pStyle w:val="BodyText"/>
            </w:pPr>
            <w:r>
              <w:rPr>
                <w:noProof/>
              </w:rPr>
              <w:drawing>
                <wp:inline distT="0" distB="0" distL="0" distR="0" wp14:anchorId="2C645A5C" wp14:editId="1AD724ED">
                  <wp:extent cx="307340" cy="307340"/>
                  <wp:effectExtent l="0" t="0" r="0" b="0"/>
                  <wp:docPr id="227" name="Graphic 227" descr="D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Dice outline"/>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11922" cy="311922"/>
                          </a:xfrm>
                          <a:prstGeom prst="rect">
                            <a:avLst/>
                          </a:prstGeom>
                        </pic:spPr>
                      </pic:pic>
                    </a:graphicData>
                  </a:graphic>
                </wp:inline>
              </w:drawing>
            </w:r>
          </w:p>
        </w:tc>
      </w:tr>
      <w:tr w:rsidR="0050311E" w14:paraId="27D665F6" w14:textId="77777777" w:rsidTr="006545F2">
        <w:tc>
          <w:tcPr>
            <w:tcW w:w="5103" w:type="dxa"/>
            <w:gridSpan w:val="2"/>
            <w:tcBorders>
              <w:bottom w:val="single" w:sz="8" w:space="0" w:color="00338D" w:themeColor="accent1"/>
            </w:tcBorders>
            <w:shd w:val="clear" w:color="auto" w:fill="F2F2F2" w:themeFill="background1" w:themeFillShade="F2"/>
          </w:tcPr>
          <w:p w14:paraId="268AC006" w14:textId="348196F1" w:rsidR="0050311E" w:rsidRDefault="0050311E">
            <w:pPr>
              <w:pStyle w:val="BodyText"/>
            </w:pPr>
            <w:r w:rsidRPr="00D73BD6">
              <w:t>A minor view shared by stakeholders was that governance was a key consideration in radiation protection. Stakeholders noted the lack of consistency in this area and the need for greater clarity regarding the governance mechanisms in place.</w:t>
            </w:r>
          </w:p>
        </w:tc>
        <w:tc>
          <w:tcPr>
            <w:tcW w:w="4535" w:type="dxa"/>
            <w:tcBorders>
              <w:bottom w:val="single" w:sz="8" w:space="0" w:color="00338D" w:themeColor="accent1"/>
            </w:tcBorders>
            <w:shd w:val="clear" w:color="auto" w:fill="F2F2F2" w:themeFill="background1" w:themeFillShade="F2"/>
          </w:tcPr>
          <w:p w14:paraId="6851DE9F" w14:textId="5E24C28E" w:rsidR="0050311E" w:rsidRDefault="0050311E">
            <w:pPr>
              <w:pStyle w:val="BodyText"/>
            </w:pPr>
            <w:r w:rsidRPr="0050311E">
              <w:t>Risk-based approaches to achieving greater uniformity were also offered as a suggestion to help stratify risk according to mathematical, perceived risks and technical dimensions of risk.</w:t>
            </w:r>
          </w:p>
        </w:tc>
      </w:tr>
    </w:tbl>
    <w:p w14:paraId="0B4F8239" w14:textId="77777777" w:rsidR="00E85D05" w:rsidRDefault="00E85D05" w:rsidP="00783ECF">
      <w:pPr>
        <w:pStyle w:val="BodyText"/>
        <w:spacing w:before="60"/>
      </w:pPr>
      <w:r>
        <w:t xml:space="preserve">According to the Mission Report, governance arrangements for radiation safety is complex, with multiple regulatory bodies operating across different jurisdictions. Effective governance arrangements are necessary to ensure that regulatory bodies have the necessary resources and competencies to carry out their functions effectively. The Mission Report highlights the importance of recognising the substantial advantages of consistent regulation for public health, the regulated industry, and the efficient use of resource across the country. </w:t>
      </w:r>
      <w:r w:rsidRPr="000F6754">
        <w:rPr>
          <w:b/>
          <w:bCs/>
        </w:rPr>
        <w:t>Discussions on achieving national uniformity across the various jurisdictions</w:t>
      </w:r>
      <w:r>
        <w:t xml:space="preserve"> would significantly contribute to collective, continuous improvement. Effective governance arrangements are essential to ensure that regulatory bodies can effectively carry out their functions and achieve national uniformity in radiation safety regulation in Australia. </w:t>
      </w:r>
    </w:p>
    <w:p w14:paraId="044384B3" w14:textId="77777777" w:rsidR="00E85D05" w:rsidRDefault="00E85D05" w:rsidP="00783ECF">
      <w:pPr>
        <w:pStyle w:val="Heading3"/>
      </w:pPr>
      <w:bookmarkStart w:id="103" w:name="_Toc158650997"/>
      <w:bookmarkStart w:id="104" w:name="_Toc158722419"/>
      <w:r>
        <w:t>Perspectives on Governance</w:t>
      </w:r>
      <w:bookmarkEnd w:id="103"/>
      <w:bookmarkEnd w:id="104"/>
    </w:p>
    <w:p w14:paraId="67124CEE" w14:textId="2D467F26" w:rsidR="00F00CC8" w:rsidRDefault="00E85D05" w:rsidP="00783ECF">
      <w:pPr>
        <w:pStyle w:val="BodyText"/>
        <w:spacing w:before="60" w:after="60"/>
        <w:rPr>
          <w:rFonts w:eastAsiaTheme="majorEastAsia" w:cstheme="majorBidi"/>
          <w:szCs w:val="18"/>
        </w:rPr>
      </w:pPr>
      <w:r>
        <w:t xml:space="preserve">Stakeholders expressed confusion over why radiation protection was a responsibility of Environmental Protection Authorities in NSW and SA compared to Health Departments in other States and Territories.  They noted that the responsibility for implementing policies and standards is placed on various jurisdictions and State regulatory bodies, which have led to inconsistencies in how policy standards are adopted and enforced. Currently, there is no obligation for States to implement codes and standards related to radiation protection. Stakeholders added that the International Atomic Energy Agency (IAEA) could provide that obligation, but codes needed to first be developed in line with international standards and in regulatory language to be enforceable, with previous cases demonstrating that codes were not always enforceable in court. Stakeholders offered the view that if </w:t>
      </w:r>
      <w:r w:rsidRPr="002465A5">
        <w:rPr>
          <w:b/>
          <w:bCs/>
        </w:rPr>
        <w:t>a dedicated workforce were to be established for the development of codes,</w:t>
      </w:r>
      <w:r>
        <w:t xml:space="preserve"> they could develop codes more efficiently thus enabling uniformity to occur more easily and regularly.</w:t>
      </w:r>
    </w:p>
    <w:p w14:paraId="7143E461" w14:textId="1AEDD836" w:rsidR="00A1081C" w:rsidRDefault="003B7C3A" w:rsidP="00783ECF">
      <w:pPr>
        <w:pStyle w:val="BodyText"/>
        <w:spacing w:before="60" w:after="60"/>
      </w:pPr>
      <w:r w:rsidRPr="005445E0">
        <w:t>In Australia, the governance structures that govern the nuclear and radiation industry involve various government bodies and agencies at the national and state levels. Below is a general overview of these structures:</w:t>
      </w:r>
    </w:p>
    <w:p w14:paraId="30A9CDF0" w14:textId="77777777" w:rsidR="00B03810" w:rsidRPr="005445E0" w:rsidRDefault="00B03810" w:rsidP="00783ECF">
      <w:pPr>
        <w:pStyle w:val="BodyText"/>
        <w:spacing w:before="60" w:after="60"/>
      </w:pPr>
    </w:p>
    <w:tbl>
      <w:tblPr>
        <w:tblStyle w:val="TableGrid"/>
        <w:tblW w:w="0" w:type="auto"/>
        <w:tblLook w:val="04A0" w:firstRow="1" w:lastRow="0" w:firstColumn="1" w:lastColumn="0" w:noHBand="0" w:noVBand="1"/>
      </w:tblPr>
      <w:tblGrid>
        <w:gridCol w:w="6521"/>
        <w:gridCol w:w="3117"/>
      </w:tblGrid>
      <w:tr w:rsidR="007A4FB4" w14:paraId="74D171DC" w14:textId="77777777" w:rsidTr="001B2D93">
        <w:trPr>
          <w:cnfStyle w:val="100000000000" w:firstRow="1" w:lastRow="0" w:firstColumn="0" w:lastColumn="0" w:oddVBand="0" w:evenVBand="0" w:oddHBand="0" w:evenHBand="0" w:firstRowFirstColumn="0" w:firstRowLastColumn="0" w:lastRowFirstColumn="0" w:lastRowLastColumn="0"/>
          <w:tblHeader/>
        </w:trPr>
        <w:tc>
          <w:tcPr>
            <w:tcW w:w="6521" w:type="dxa"/>
          </w:tcPr>
          <w:p w14:paraId="2A369E65" w14:textId="74C72703" w:rsidR="007A4FB4" w:rsidRPr="00C13B52" w:rsidRDefault="00C13B52" w:rsidP="00AB6EA4">
            <w:pPr>
              <w:pStyle w:val="Tableheading"/>
            </w:pPr>
            <w:r>
              <w:t>Governance bodies</w:t>
            </w:r>
          </w:p>
        </w:tc>
        <w:tc>
          <w:tcPr>
            <w:tcW w:w="3117" w:type="dxa"/>
            <w:shd w:val="clear" w:color="auto" w:fill="0C233C" w:themeFill="text2"/>
          </w:tcPr>
          <w:p w14:paraId="0C675FC3" w14:textId="225BC2AF" w:rsidR="007A4FB4" w:rsidRPr="00AB6EA4" w:rsidRDefault="00AB6EA4" w:rsidP="00AB6EA4">
            <w:pPr>
              <w:pStyle w:val="Tableheading"/>
            </w:pPr>
            <w:r w:rsidRPr="00384DB9">
              <w:t xml:space="preserve">State and Territory Regulators </w:t>
            </w:r>
          </w:p>
        </w:tc>
      </w:tr>
      <w:tr w:rsidR="007A4FB4" w14:paraId="39215714" w14:textId="77777777" w:rsidTr="001B2D93">
        <w:trPr>
          <w:cnfStyle w:val="000000100000" w:firstRow="0" w:lastRow="0" w:firstColumn="0" w:lastColumn="0" w:oddVBand="0" w:evenVBand="0" w:oddHBand="1" w:evenHBand="0" w:firstRowFirstColumn="0" w:firstRowLastColumn="0" w:lastRowFirstColumn="0" w:lastRowLastColumn="0"/>
        </w:trPr>
        <w:tc>
          <w:tcPr>
            <w:tcW w:w="6521" w:type="dxa"/>
            <w:shd w:val="clear" w:color="auto" w:fill="FFFFFF" w:themeFill="background1"/>
          </w:tcPr>
          <w:p w14:paraId="220A03B4" w14:textId="1CAB4641" w:rsidR="007A4FB4" w:rsidRDefault="00844204" w:rsidP="006545F2">
            <w:pPr>
              <w:pStyle w:val="BodyText"/>
              <w:spacing w:before="60" w:after="60"/>
            </w:pPr>
            <w:r w:rsidRPr="00207000">
              <w:rPr>
                <w:b/>
                <w:bCs/>
              </w:rPr>
              <w:t>Australian Radiation Protection and Nuclear Safety Agency (ARPANSA):</w:t>
            </w:r>
            <w:r w:rsidRPr="00566D76">
              <w:t xml:space="preserve"> ARPANSA is the </w:t>
            </w:r>
            <w:r w:rsidR="0067451D">
              <w:t xml:space="preserve">Australian Government’s </w:t>
            </w:r>
            <w:r w:rsidRPr="00566D76">
              <w:t xml:space="preserve">primary authority for radiation protection and nuclear safety. It operates under the </w:t>
            </w:r>
            <w:r>
              <w:t>ARPANS Act</w:t>
            </w:r>
            <w:r w:rsidRPr="00566D76">
              <w:t xml:space="preserve"> and is responsible for regulating and promoting the safe use </w:t>
            </w:r>
            <w:r w:rsidR="0059760B">
              <w:t xml:space="preserve">or production </w:t>
            </w:r>
            <w:r w:rsidRPr="00566D76">
              <w:t xml:space="preserve">of radiation </w:t>
            </w:r>
            <w:r w:rsidR="005F398C">
              <w:t xml:space="preserve">by Commonwealth </w:t>
            </w:r>
            <w:r w:rsidR="00045298">
              <w:t>entities</w:t>
            </w:r>
            <w:r>
              <w:t>.</w:t>
            </w:r>
          </w:p>
        </w:tc>
        <w:tc>
          <w:tcPr>
            <w:tcW w:w="3117" w:type="dxa"/>
            <w:shd w:val="clear" w:color="auto" w:fill="D9E8F7" w:themeFill="accent3" w:themeFillTint="1A"/>
          </w:tcPr>
          <w:p w14:paraId="753CD0C0" w14:textId="0C9262F4" w:rsidR="007A4FB4" w:rsidRPr="00BC27A8" w:rsidRDefault="006B099A" w:rsidP="006545F2">
            <w:pPr>
              <w:pStyle w:val="BodyText"/>
              <w:spacing w:before="60" w:after="60"/>
            </w:pPr>
            <w:r w:rsidRPr="00BC27A8">
              <w:t>ACT: Health Protection Service</w:t>
            </w:r>
          </w:p>
        </w:tc>
      </w:tr>
      <w:tr w:rsidR="007A4FB4" w14:paraId="551C1030" w14:textId="77777777" w:rsidTr="001B2D93">
        <w:tc>
          <w:tcPr>
            <w:tcW w:w="6521" w:type="dxa"/>
          </w:tcPr>
          <w:p w14:paraId="4F166186" w14:textId="322BFA07" w:rsidR="007A4FB4" w:rsidRDefault="005A1AF3" w:rsidP="006545F2">
            <w:pPr>
              <w:pStyle w:val="BodyText"/>
              <w:spacing w:before="60" w:after="60"/>
            </w:pPr>
            <w:r w:rsidRPr="00207000">
              <w:rPr>
                <w:b/>
                <w:bCs/>
              </w:rPr>
              <w:t>Australian Nuclear Science and Technology Organisation (ANSTO)</w:t>
            </w:r>
            <w:r w:rsidRPr="00293337">
              <w:t>: ANSTO is a government-owned organization that operates Australia's nuclear research reactor and other nuclear facilities. It conducts research and development, produces radiopharmaceuticals, and provides nuclear expertise and services.</w:t>
            </w:r>
          </w:p>
        </w:tc>
        <w:tc>
          <w:tcPr>
            <w:tcW w:w="3117" w:type="dxa"/>
            <w:shd w:val="clear" w:color="auto" w:fill="D9E8F7" w:themeFill="accent3" w:themeFillTint="1A"/>
          </w:tcPr>
          <w:p w14:paraId="28A8218E" w14:textId="66EADA98" w:rsidR="007A4FB4" w:rsidRPr="00BC27A8" w:rsidRDefault="00F11208" w:rsidP="006545F2">
            <w:pPr>
              <w:pStyle w:val="BodyText"/>
              <w:spacing w:before="60" w:after="60"/>
            </w:pPr>
            <w:r w:rsidRPr="00BC27A8">
              <w:t>NT: Department of Health (NT)</w:t>
            </w:r>
          </w:p>
        </w:tc>
      </w:tr>
      <w:tr w:rsidR="007A4FB4" w14:paraId="34B27534" w14:textId="77777777" w:rsidTr="001B2D93">
        <w:trPr>
          <w:cnfStyle w:val="000000100000" w:firstRow="0" w:lastRow="0" w:firstColumn="0" w:lastColumn="0" w:oddVBand="0" w:evenVBand="0" w:oddHBand="1" w:evenHBand="0" w:firstRowFirstColumn="0" w:firstRowLastColumn="0" w:lastRowFirstColumn="0" w:lastRowLastColumn="0"/>
        </w:trPr>
        <w:tc>
          <w:tcPr>
            <w:tcW w:w="6521" w:type="dxa"/>
            <w:shd w:val="clear" w:color="auto" w:fill="FFFFFF" w:themeFill="background1"/>
          </w:tcPr>
          <w:p w14:paraId="30A5E5D8" w14:textId="68D3A0F9" w:rsidR="007A4FB4" w:rsidRDefault="008314EF" w:rsidP="006545F2">
            <w:pPr>
              <w:pStyle w:val="BodyText"/>
              <w:spacing w:before="60" w:after="60"/>
            </w:pPr>
            <w:r w:rsidRPr="00207000">
              <w:rPr>
                <w:b/>
                <w:bCs/>
              </w:rPr>
              <w:lastRenderedPageBreak/>
              <w:t>State and Territory Regulators:</w:t>
            </w:r>
            <w:r w:rsidRPr="007B610A">
              <w:t xml:space="preserve"> Each Australian state and territory has</w:t>
            </w:r>
            <w:r w:rsidR="00780407">
              <w:t> </w:t>
            </w:r>
            <w:r w:rsidRPr="007B610A">
              <w:t>its own regulatory body responsible for radiation safety and nuclear activities within their jurisdiction. These regulators work in coordination with ARPANSA to ensure compliance with national standards and regulations</w:t>
            </w:r>
            <w:r>
              <w:t>.</w:t>
            </w:r>
          </w:p>
        </w:tc>
        <w:tc>
          <w:tcPr>
            <w:tcW w:w="3117" w:type="dxa"/>
            <w:shd w:val="clear" w:color="auto" w:fill="D9E8F7" w:themeFill="accent3" w:themeFillTint="1A"/>
          </w:tcPr>
          <w:p w14:paraId="676F523A" w14:textId="20F0F0BB" w:rsidR="007A4FB4" w:rsidRPr="00BC27A8" w:rsidRDefault="00343F3F" w:rsidP="006545F2">
            <w:pPr>
              <w:pStyle w:val="BodyText"/>
              <w:spacing w:before="60" w:after="60"/>
            </w:pPr>
            <w:r w:rsidRPr="00BC27A8">
              <w:t>NSW: Environmental Protection Agency</w:t>
            </w:r>
          </w:p>
        </w:tc>
      </w:tr>
      <w:tr w:rsidR="007A4FB4" w14:paraId="2584F38C" w14:textId="77777777" w:rsidTr="001B2D93">
        <w:tc>
          <w:tcPr>
            <w:tcW w:w="6521" w:type="dxa"/>
          </w:tcPr>
          <w:p w14:paraId="3D472894" w14:textId="67FB119A" w:rsidR="007A4FB4" w:rsidRDefault="001D3ACF" w:rsidP="0043469F">
            <w:pPr>
              <w:pStyle w:val="BodyText"/>
            </w:pPr>
            <w:r w:rsidRPr="00207000">
              <w:rPr>
                <w:b/>
                <w:bCs/>
              </w:rPr>
              <w:t>Radiation Health Committee (RH</w:t>
            </w:r>
            <w:r>
              <w:rPr>
                <w:b/>
                <w:bCs/>
              </w:rPr>
              <w:t>C</w:t>
            </w:r>
            <w:r w:rsidRPr="00207000">
              <w:rPr>
                <w:b/>
                <w:bCs/>
              </w:rPr>
              <w:t>):</w:t>
            </w:r>
            <w:r w:rsidRPr="005F55F5">
              <w:t xml:space="preserve"> </w:t>
            </w:r>
            <w:r>
              <w:t xml:space="preserve">an </w:t>
            </w:r>
            <w:r w:rsidRPr="005F55F5">
              <w:t>advisory committee</w:t>
            </w:r>
            <w:r>
              <w:t xml:space="preserve"> comprised of </w:t>
            </w:r>
            <w:r w:rsidRPr="005F55F5">
              <w:t xml:space="preserve">state and territory </w:t>
            </w:r>
            <w:r>
              <w:t>representatives who</w:t>
            </w:r>
            <w:r w:rsidRPr="005F55F5">
              <w:t xml:space="preserve"> provide expert advice</w:t>
            </w:r>
            <w:r>
              <w:t xml:space="preserve"> to the ARPANSA CEO</w:t>
            </w:r>
            <w:r w:rsidRPr="005F55F5">
              <w:t xml:space="preserve"> on radiation protection and safety. They assist in the development of regulations, guidelines, and policies related to radiation and nuclear activities</w:t>
            </w:r>
            <w:r>
              <w:t>.</w:t>
            </w:r>
          </w:p>
        </w:tc>
        <w:tc>
          <w:tcPr>
            <w:tcW w:w="3117" w:type="dxa"/>
            <w:shd w:val="clear" w:color="auto" w:fill="D9E8F7" w:themeFill="accent3" w:themeFillTint="1A"/>
          </w:tcPr>
          <w:p w14:paraId="6DEC83B0" w14:textId="56500522" w:rsidR="007A4FB4" w:rsidRPr="00BC27A8" w:rsidRDefault="00FD5E6C" w:rsidP="0043469F">
            <w:pPr>
              <w:pStyle w:val="BodyText"/>
            </w:pPr>
            <w:r w:rsidRPr="00BC27A8">
              <w:t>QLD: Department of Health (QLD)</w:t>
            </w:r>
          </w:p>
        </w:tc>
      </w:tr>
      <w:tr w:rsidR="007A4FB4" w14:paraId="257D8F9D" w14:textId="77777777" w:rsidTr="001B2D93">
        <w:trPr>
          <w:cnfStyle w:val="000000100000" w:firstRow="0" w:lastRow="0" w:firstColumn="0" w:lastColumn="0" w:oddVBand="0" w:evenVBand="0" w:oddHBand="1" w:evenHBand="0" w:firstRowFirstColumn="0" w:firstRowLastColumn="0" w:lastRowFirstColumn="0" w:lastRowLastColumn="0"/>
        </w:trPr>
        <w:tc>
          <w:tcPr>
            <w:tcW w:w="6521" w:type="dxa"/>
            <w:shd w:val="clear" w:color="auto" w:fill="FFFFFF" w:themeFill="background1"/>
          </w:tcPr>
          <w:p w14:paraId="787FF808" w14:textId="50531402" w:rsidR="007A4FB4" w:rsidRDefault="00B71C0B" w:rsidP="0043469F">
            <w:pPr>
              <w:pStyle w:val="BodyText"/>
            </w:pPr>
            <w:r w:rsidRPr="00207000">
              <w:rPr>
                <w:b/>
                <w:bCs/>
              </w:rPr>
              <w:t>Radiation Health</w:t>
            </w:r>
            <w:r>
              <w:rPr>
                <w:b/>
                <w:bCs/>
              </w:rPr>
              <w:t xml:space="preserve"> and Safety</w:t>
            </w:r>
            <w:r w:rsidRPr="00207000">
              <w:rPr>
                <w:b/>
                <w:bCs/>
              </w:rPr>
              <w:t xml:space="preserve"> Co</w:t>
            </w:r>
            <w:r>
              <w:rPr>
                <w:b/>
                <w:bCs/>
              </w:rPr>
              <w:t xml:space="preserve">uncil </w:t>
            </w:r>
            <w:r w:rsidRPr="00207000">
              <w:rPr>
                <w:b/>
                <w:bCs/>
              </w:rPr>
              <w:t>(RH</w:t>
            </w:r>
            <w:r>
              <w:rPr>
                <w:b/>
                <w:bCs/>
              </w:rPr>
              <w:t>SAC</w:t>
            </w:r>
            <w:r w:rsidRPr="00207000">
              <w:rPr>
                <w:b/>
                <w:bCs/>
              </w:rPr>
              <w:t>)</w:t>
            </w:r>
            <w:r>
              <w:rPr>
                <w:b/>
                <w:bCs/>
              </w:rPr>
              <w:t xml:space="preserve"> ‘Council’</w:t>
            </w:r>
            <w:r w:rsidRPr="00207000">
              <w:rPr>
                <w:b/>
                <w:bCs/>
              </w:rPr>
              <w:t>:</w:t>
            </w:r>
            <w:r w:rsidRPr="005F55F5">
              <w:t xml:space="preserve"> </w:t>
            </w:r>
            <w:r w:rsidRPr="00F8547D">
              <w:t xml:space="preserve">advises the </w:t>
            </w:r>
            <w:r>
              <w:t xml:space="preserve">ARPANSA </w:t>
            </w:r>
            <w:r w:rsidRPr="00F8547D">
              <w:t>CEO on emerging issues and matters of major public concern relating to radiation protection and nuclear safety. </w:t>
            </w:r>
          </w:p>
        </w:tc>
        <w:tc>
          <w:tcPr>
            <w:tcW w:w="3117" w:type="dxa"/>
            <w:shd w:val="clear" w:color="auto" w:fill="D9E8F7" w:themeFill="accent3" w:themeFillTint="1A"/>
          </w:tcPr>
          <w:p w14:paraId="605B3142" w14:textId="56E1C2F7" w:rsidR="007A4FB4" w:rsidRPr="00BC27A8" w:rsidRDefault="00050469" w:rsidP="0043469F">
            <w:pPr>
              <w:pStyle w:val="BodyText"/>
            </w:pPr>
            <w:r w:rsidRPr="00BC27A8">
              <w:t>SA: Environmental Protection Agency</w:t>
            </w:r>
          </w:p>
        </w:tc>
      </w:tr>
      <w:tr w:rsidR="007A4FB4" w14:paraId="2F6B46A9" w14:textId="77777777" w:rsidTr="001B2D93">
        <w:tc>
          <w:tcPr>
            <w:tcW w:w="6521" w:type="dxa"/>
            <w:shd w:val="clear" w:color="auto" w:fill="FFFFFF" w:themeFill="background1"/>
          </w:tcPr>
          <w:p w14:paraId="5CFB3D52" w14:textId="3F3C8F33" w:rsidR="007A4FB4" w:rsidRDefault="00D03C85" w:rsidP="0043469F">
            <w:pPr>
              <w:pStyle w:val="BodyText"/>
            </w:pPr>
            <w:r>
              <w:rPr>
                <w:b/>
                <w:bCs/>
              </w:rPr>
              <w:t>Nuclear Safety Committee (NSC</w:t>
            </w:r>
            <w:r w:rsidRPr="00207000">
              <w:rPr>
                <w:b/>
                <w:bCs/>
              </w:rPr>
              <w:t>):</w:t>
            </w:r>
            <w:r w:rsidRPr="005F55F5">
              <w:t xml:space="preserve"> </w:t>
            </w:r>
            <w:r w:rsidRPr="008606D8">
              <w:t>advises the ARPANSA CEO and the Council on matters relating to nuclear safety and the safety of controlled facilities, including developing and assessing the effectiveness of standards, codes, practices and procedures.</w:t>
            </w:r>
          </w:p>
        </w:tc>
        <w:tc>
          <w:tcPr>
            <w:tcW w:w="3117" w:type="dxa"/>
            <w:shd w:val="clear" w:color="auto" w:fill="D9E8F7" w:themeFill="accent3" w:themeFillTint="1A"/>
          </w:tcPr>
          <w:p w14:paraId="2D6C50FA" w14:textId="2E0160DD" w:rsidR="007A4FB4" w:rsidRPr="00BC27A8" w:rsidRDefault="00814BA1" w:rsidP="0043469F">
            <w:pPr>
              <w:pStyle w:val="BodyText"/>
            </w:pPr>
            <w:r w:rsidRPr="00BC27A8">
              <w:t>TAS: Department of Health and Human Services</w:t>
            </w:r>
          </w:p>
        </w:tc>
      </w:tr>
      <w:tr w:rsidR="00D03C85" w14:paraId="582D8F37" w14:textId="77777777" w:rsidTr="001B2D93">
        <w:trPr>
          <w:cnfStyle w:val="000000100000" w:firstRow="0" w:lastRow="0" w:firstColumn="0" w:lastColumn="0" w:oddVBand="0" w:evenVBand="0" w:oddHBand="1" w:evenHBand="0" w:firstRowFirstColumn="0" w:firstRowLastColumn="0" w:lastRowFirstColumn="0" w:lastRowLastColumn="0"/>
        </w:trPr>
        <w:tc>
          <w:tcPr>
            <w:tcW w:w="6521" w:type="dxa"/>
            <w:tcBorders>
              <w:bottom w:val="single" w:sz="8" w:space="0" w:color="1E49E2" w:themeColor="accent2"/>
            </w:tcBorders>
            <w:shd w:val="clear" w:color="auto" w:fill="FFFFFF" w:themeFill="background1"/>
          </w:tcPr>
          <w:p w14:paraId="0BE43534" w14:textId="1F1B5065" w:rsidR="00D03C85" w:rsidRDefault="008E0559" w:rsidP="0043469F">
            <w:pPr>
              <w:pStyle w:val="BodyText"/>
              <w:rPr>
                <w:b/>
                <w:bCs/>
              </w:rPr>
            </w:pPr>
            <w:r w:rsidRPr="00207000">
              <w:rPr>
                <w:b/>
              </w:rPr>
              <w:t>Nuclear Regulatory Framework</w:t>
            </w:r>
            <w:r>
              <w:rPr>
                <w:b/>
                <w:bCs/>
              </w:rPr>
              <w:t>*</w:t>
            </w:r>
            <w:r w:rsidRPr="007A3682">
              <w:t>: The regulatory framework for nuclear activities in Australia includes legislation such as the Australian Radiation Protection and Nuclear Safety Act 1998, which establishes the legal framework for radiation protection and nuclear safety. Other legislation and regulations may also apply at the state and territory levels.</w:t>
            </w:r>
          </w:p>
        </w:tc>
        <w:tc>
          <w:tcPr>
            <w:tcW w:w="3117" w:type="dxa"/>
            <w:tcBorders>
              <w:bottom w:val="single" w:sz="8" w:space="0" w:color="1E49E2" w:themeColor="accent2"/>
            </w:tcBorders>
            <w:shd w:val="clear" w:color="auto" w:fill="D9E8F7" w:themeFill="accent3" w:themeFillTint="1A"/>
          </w:tcPr>
          <w:p w14:paraId="4CD9BCD1" w14:textId="05EDBDAE" w:rsidR="00D03C85" w:rsidRPr="00BC27A8" w:rsidRDefault="00C56A23" w:rsidP="0043469F">
            <w:pPr>
              <w:pStyle w:val="BodyText"/>
            </w:pPr>
            <w:r w:rsidRPr="00BC27A8">
              <w:t>WA: Radiological Council</w:t>
            </w:r>
          </w:p>
        </w:tc>
      </w:tr>
    </w:tbl>
    <w:p w14:paraId="244D77A4" w14:textId="77777777" w:rsidR="002D34C7" w:rsidRPr="00BC5936" w:rsidRDefault="002D34C7" w:rsidP="002D34C7">
      <w:pPr>
        <w:pStyle w:val="BodyText"/>
      </w:pPr>
      <w:r w:rsidRPr="00A416D7">
        <w:t>*As shown in Figure 3 of this Report</w:t>
      </w:r>
    </w:p>
    <w:p w14:paraId="09F06174" w14:textId="77777777" w:rsidR="00212D02" w:rsidRPr="00212D02" w:rsidRDefault="00212D02" w:rsidP="00212D02">
      <w:pPr>
        <w:pStyle w:val="BodyText"/>
      </w:pPr>
      <w:r w:rsidRPr="00212D02">
        <w:t xml:space="preserve">It's important to note that the governance structures in Australia are designed to ensure the safe and responsible use of nuclear and radiation technologies while protecting human health and the environment. The specific roles and responsibilities of each governing body may vary depending on the jurisdiction and the nature of the activities involved. </w:t>
      </w:r>
    </w:p>
    <w:p w14:paraId="65D752D7" w14:textId="77777777" w:rsidR="00212D02" w:rsidRDefault="00212D02" w:rsidP="00212D02">
      <w:pPr>
        <w:pStyle w:val="Heading3"/>
      </w:pPr>
      <w:bookmarkStart w:id="105" w:name="_Toc158650998"/>
      <w:bookmarkStart w:id="106" w:name="_Toc158722420"/>
      <w:r>
        <w:t>Perspectives on risk-based approaches</w:t>
      </w:r>
      <w:bookmarkEnd w:id="105"/>
      <w:bookmarkEnd w:id="106"/>
    </w:p>
    <w:p w14:paraId="1091E8AF" w14:textId="77777777" w:rsidR="00212D02" w:rsidRDefault="00212D02" w:rsidP="00212D02">
      <w:pPr>
        <w:pStyle w:val="BodyText"/>
      </w:pPr>
      <w:r>
        <w:t xml:space="preserve">There was discussion about risk-based approaches in radiation protection with stakeholders noting that risk takes on two dimensions: mathematical consequence and perceived risk, and that there needs to be a balance of these dimensions to ensure safety. They also discussed the need to consider technical perceptions of risk. Stakeholders suggested that </w:t>
      </w:r>
      <w:r w:rsidRPr="004A2503">
        <w:rPr>
          <w:b/>
        </w:rPr>
        <w:t>risk-based approaches are a key consideration in radiation protection</w:t>
      </w:r>
      <w:r>
        <w:t xml:space="preserve"> and that there is a need to balance different risk dimensions to ensure that safety is maintained. </w:t>
      </w:r>
    </w:p>
    <w:p w14:paraId="48984E9A" w14:textId="77777777" w:rsidR="00212D02" w:rsidRDefault="00212D02" w:rsidP="00212D02">
      <w:pPr>
        <w:pStyle w:val="BodyText"/>
      </w:pPr>
      <w:r>
        <w:t>The International Atomic Energy Agency (IAEA) provides guidance to states for adopting a risk-informed approach and conducting threat and risk assessments in the design of nuclear security measures. The US Nuclear Regulatory Commission (NRC) utilises Probabilistic Risk Assessment (PRA) to estimate risk by calculating real numbers and determining the likelihood of accidents or incidents. These approaches enhance the security regime for radioactive sources throughout their lifecycle.</w:t>
      </w:r>
    </w:p>
    <w:p w14:paraId="160C394C" w14:textId="77777777" w:rsidR="00212D02" w:rsidRDefault="00212D02" w:rsidP="00212D02">
      <w:pPr>
        <w:pStyle w:val="BodyText"/>
      </w:pPr>
      <w:r>
        <w:t xml:space="preserve">In Australia, ARPANSA has developed regulatory guidelines to assist applicants and licence holders in achieving and maintaining compliance with radiation protection. They also offer safety guides for medical practitioners in diagnostic and therapeutic procedures involving ionising radiation. </w:t>
      </w:r>
    </w:p>
    <w:p w14:paraId="6DFED9CB" w14:textId="77777777" w:rsidR="00212D02" w:rsidRPr="00212D02" w:rsidRDefault="00212D02" w:rsidP="00212D02">
      <w:pPr>
        <w:pStyle w:val="BodyText"/>
      </w:pPr>
      <w:r w:rsidRPr="00212D02">
        <w:t>The Mission Report recommends that regulatory bodies should assess the need for updating regulatory requirements or guidance, review and assessment, inspection, and licensing processes after considering the events reports in the Australian Radiation Incident Register (ARIR). The Mission Report also notes that the integrated safety assessment shall be repeated periodically, with account taken of the radiation risks associated with the facility or activity, in accordance with a graded approach.</w:t>
      </w:r>
    </w:p>
    <w:p w14:paraId="64F641FF" w14:textId="77777777" w:rsidR="00212D02" w:rsidRPr="00212D02" w:rsidRDefault="00212D02" w:rsidP="00212D02">
      <w:pPr>
        <w:pStyle w:val="BodyText"/>
      </w:pPr>
      <w:r w:rsidRPr="00212D02">
        <w:t xml:space="preserve">Risk based approaches to radiation protection and nuclear safety are essential to ensuring safety. Balancing mathematical consequence, perceived risk, considering technical perceptions of risk, and updating </w:t>
      </w:r>
      <w:r w:rsidRPr="00212D02">
        <w:lastRenderedPageBreak/>
        <w:t>requirements based on events or incidents reports are key considerations. Guidance from organisations like the IAEA, NRC and ARPANSA can provide valuable resources and support in implementing risk-based approaches. These approaches are summarised below:</w:t>
      </w:r>
    </w:p>
    <w:p w14:paraId="564EBA36" w14:textId="1836F7BD" w:rsidR="00212D02" w:rsidRDefault="00212D02" w:rsidP="004471E3">
      <w:pPr>
        <w:pStyle w:val="Tabletextheading"/>
        <w:keepNext/>
        <w:keepLines/>
      </w:pPr>
      <w:bookmarkStart w:id="107" w:name="_Toc158109205"/>
      <w:bookmarkStart w:id="108" w:name="_Toc158651273"/>
      <w:bookmarkStart w:id="109" w:name="_Toc158722493"/>
      <w:bookmarkStart w:id="110" w:name="_Toc158816601"/>
      <w:r>
        <w:t xml:space="preserve">Table </w:t>
      </w:r>
      <w:r w:rsidR="00517DE6">
        <w:fldChar w:fldCharType="begin"/>
      </w:r>
      <w:r w:rsidR="00517DE6">
        <w:instrText xml:space="preserve"> SEQ Table \* ARABIC </w:instrText>
      </w:r>
      <w:r w:rsidR="00517DE6">
        <w:fldChar w:fldCharType="separate"/>
      </w:r>
      <w:r w:rsidR="00C8268D">
        <w:rPr>
          <w:noProof/>
        </w:rPr>
        <w:t>9</w:t>
      </w:r>
      <w:r w:rsidR="00517DE6">
        <w:rPr>
          <w:noProof/>
        </w:rPr>
        <w:fldChar w:fldCharType="end"/>
      </w:r>
      <w:r>
        <w:t>: Overview of risk-based approaches to radiation protection</w:t>
      </w:r>
      <w:bookmarkEnd w:id="107"/>
      <w:bookmarkEnd w:id="108"/>
      <w:bookmarkEnd w:id="109"/>
      <w:bookmarkEnd w:id="110"/>
    </w:p>
    <w:tbl>
      <w:tblPr>
        <w:tblStyle w:val="TableGrid"/>
        <w:tblW w:w="0" w:type="auto"/>
        <w:tblLook w:val="04A0" w:firstRow="1" w:lastRow="0" w:firstColumn="1" w:lastColumn="0" w:noHBand="0" w:noVBand="1"/>
      </w:tblPr>
      <w:tblGrid>
        <w:gridCol w:w="2410"/>
        <w:gridCol w:w="4678"/>
        <w:gridCol w:w="2550"/>
      </w:tblGrid>
      <w:tr w:rsidR="00AA3336" w14:paraId="5E61BC4F" w14:textId="77777777" w:rsidTr="004471E3">
        <w:trPr>
          <w:cnfStyle w:val="100000000000" w:firstRow="1" w:lastRow="0" w:firstColumn="0" w:lastColumn="0" w:oddVBand="0" w:evenVBand="0" w:oddHBand="0" w:evenHBand="0" w:firstRowFirstColumn="0" w:firstRowLastColumn="0" w:lastRowFirstColumn="0" w:lastRowLastColumn="0"/>
        </w:trPr>
        <w:tc>
          <w:tcPr>
            <w:tcW w:w="2410" w:type="dxa"/>
          </w:tcPr>
          <w:p w14:paraId="7D464054" w14:textId="41A37AC1" w:rsidR="00AA3336" w:rsidRDefault="002C7982" w:rsidP="004471E3">
            <w:pPr>
              <w:pStyle w:val="Tableheading"/>
              <w:keepNext/>
              <w:keepLines/>
            </w:pPr>
            <w:r w:rsidRPr="00536B4F">
              <w:t>Approach</w:t>
            </w:r>
          </w:p>
        </w:tc>
        <w:tc>
          <w:tcPr>
            <w:tcW w:w="4678" w:type="dxa"/>
          </w:tcPr>
          <w:p w14:paraId="0B1EC410" w14:textId="74D6052B" w:rsidR="00AA3336" w:rsidRDefault="004F0F70" w:rsidP="004471E3">
            <w:pPr>
              <w:pStyle w:val="Tableheading"/>
              <w:keepNext/>
              <w:keepLines/>
            </w:pPr>
            <w:r w:rsidRPr="00536B4F">
              <w:t>Description</w:t>
            </w:r>
          </w:p>
        </w:tc>
        <w:tc>
          <w:tcPr>
            <w:tcW w:w="2550" w:type="dxa"/>
          </w:tcPr>
          <w:p w14:paraId="365462DE" w14:textId="33E23524" w:rsidR="00AA3336" w:rsidRDefault="001C7F87" w:rsidP="004471E3">
            <w:pPr>
              <w:pStyle w:val="Tableheading"/>
              <w:keepNext/>
              <w:keepLines/>
            </w:pPr>
            <w:r w:rsidRPr="00536B4F">
              <w:t>Source</w:t>
            </w:r>
          </w:p>
        </w:tc>
      </w:tr>
      <w:tr w:rsidR="004471E3" w14:paraId="57811F91" w14:textId="77777777" w:rsidTr="004471E3">
        <w:trPr>
          <w:cnfStyle w:val="000000100000" w:firstRow="0" w:lastRow="0" w:firstColumn="0" w:lastColumn="0" w:oddVBand="0" w:evenVBand="0" w:oddHBand="1" w:evenHBand="0" w:firstRowFirstColumn="0" w:firstRowLastColumn="0" w:lastRowFirstColumn="0" w:lastRowLastColumn="0"/>
        </w:trPr>
        <w:tc>
          <w:tcPr>
            <w:tcW w:w="2410" w:type="dxa"/>
          </w:tcPr>
          <w:p w14:paraId="6681FE7C" w14:textId="7A46DE55" w:rsidR="004471E3" w:rsidRDefault="004471E3" w:rsidP="004471E3">
            <w:pPr>
              <w:pStyle w:val="TableText0"/>
              <w:keepNext/>
              <w:keepLines/>
            </w:pPr>
            <w:r>
              <w:t>Risk-informed Approach</w:t>
            </w:r>
            <w:r>
              <w:rPr>
                <w:rFonts w:ascii="ZWAdobeF" w:hAnsi="ZWAdobeF" w:cs="ZWAdobeF"/>
                <w:sz w:val="2"/>
                <w:szCs w:val="2"/>
              </w:rPr>
              <w:t>0F</w:t>
            </w:r>
            <w:r>
              <w:rPr>
                <w:rStyle w:val="FootnoteReference"/>
              </w:rPr>
              <w:footnoteReference w:id="2"/>
            </w:r>
          </w:p>
        </w:tc>
        <w:tc>
          <w:tcPr>
            <w:tcW w:w="4678" w:type="dxa"/>
          </w:tcPr>
          <w:p w14:paraId="240CC872" w14:textId="36006068" w:rsidR="004471E3" w:rsidRDefault="004471E3" w:rsidP="004471E3">
            <w:pPr>
              <w:pStyle w:val="TableText0"/>
              <w:keepNext/>
              <w:keepLines/>
            </w:pPr>
            <w:r>
              <w:t>Using risk insights, engineering analysis, and judgment to assess and manage potential risks.</w:t>
            </w:r>
          </w:p>
        </w:tc>
        <w:tc>
          <w:tcPr>
            <w:tcW w:w="2550" w:type="dxa"/>
          </w:tcPr>
          <w:p w14:paraId="19727863" w14:textId="477F3459" w:rsidR="004471E3" w:rsidRPr="004471E3" w:rsidRDefault="00000000" w:rsidP="004471E3">
            <w:pPr>
              <w:pStyle w:val="TableText0"/>
              <w:keepNext/>
              <w:keepLines/>
            </w:pPr>
            <w:hyperlink r:id="rId67" w:history="1">
              <w:r w:rsidR="004471E3" w:rsidRPr="004471E3">
                <w:rPr>
                  <w:rStyle w:val="Hyperlink"/>
                  <w:rFonts w:ascii="Arial" w:hAnsi="Arial"/>
                </w:rPr>
                <w:t>IAEA</w:t>
              </w:r>
            </w:hyperlink>
          </w:p>
        </w:tc>
      </w:tr>
      <w:tr w:rsidR="004471E3" w14:paraId="5E200ABA" w14:textId="77777777" w:rsidTr="004471E3">
        <w:tc>
          <w:tcPr>
            <w:tcW w:w="2410" w:type="dxa"/>
          </w:tcPr>
          <w:p w14:paraId="0FA4E0F6" w14:textId="38784B9B" w:rsidR="004471E3" w:rsidRDefault="004471E3" w:rsidP="004471E3">
            <w:pPr>
              <w:pStyle w:val="TableText0"/>
            </w:pPr>
            <w:r>
              <w:t>Performance-Based Regulation</w:t>
            </w:r>
            <w:r>
              <w:rPr>
                <w:rFonts w:ascii="ZWAdobeF" w:hAnsi="ZWAdobeF" w:cs="ZWAdobeF"/>
                <w:sz w:val="2"/>
                <w:szCs w:val="2"/>
              </w:rPr>
              <w:t>1F</w:t>
            </w:r>
            <w:r>
              <w:rPr>
                <w:rStyle w:val="FootnoteReference"/>
              </w:rPr>
              <w:footnoteReference w:id="3"/>
            </w:r>
          </w:p>
        </w:tc>
        <w:tc>
          <w:tcPr>
            <w:tcW w:w="4678" w:type="dxa"/>
          </w:tcPr>
          <w:p w14:paraId="4356E454" w14:textId="76080781" w:rsidR="004471E3" w:rsidRDefault="004471E3" w:rsidP="004471E3">
            <w:pPr>
              <w:pStyle w:val="TableText0"/>
            </w:pPr>
            <w:r>
              <w:t>Developing regulations based on risk insights.</w:t>
            </w:r>
          </w:p>
        </w:tc>
        <w:tc>
          <w:tcPr>
            <w:tcW w:w="2550" w:type="dxa"/>
          </w:tcPr>
          <w:p w14:paraId="778255BC" w14:textId="2D14E384" w:rsidR="004471E3" w:rsidRPr="004471E3" w:rsidRDefault="00000000" w:rsidP="004471E3">
            <w:pPr>
              <w:pStyle w:val="TableText0"/>
            </w:pPr>
            <w:hyperlink r:id="rId68" w:history="1">
              <w:r w:rsidR="004471E3" w:rsidRPr="004471E3">
                <w:rPr>
                  <w:rStyle w:val="Hyperlink"/>
                  <w:rFonts w:ascii="Arial" w:hAnsi="Arial"/>
                </w:rPr>
                <w:t>US NRC</w:t>
              </w:r>
            </w:hyperlink>
          </w:p>
        </w:tc>
      </w:tr>
      <w:tr w:rsidR="004471E3" w14:paraId="5F4753F3" w14:textId="77777777" w:rsidTr="004471E3">
        <w:trPr>
          <w:cnfStyle w:val="000000100000" w:firstRow="0" w:lastRow="0" w:firstColumn="0" w:lastColumn="0" w:oddVBand="0" w:evenVBand="0" w:oddHBand="1" w:evenHBand="0" w:firstRowFirstColumn="0" w:firstRowLastColumn="0" w:lastRowFirstColumn="0" w:lastRowLastColumn="0"/>
        </w:trPr>
        <w:tc>
          <w:tcPr>
            <w:tcW w:w="2410" w:type="dxa"/>
          </w:tcPr>
          <w:p w14:paraId="0E485E1C" w14:textId="69CA2F13" w:rsidR="004471E3" w:rsidRDefault="004471E3" w:rsidP="004471E3">
            <w:pPr>
              <w:pStyle w:val="TableText0"/>
            </w:pPr>
            <w:r>
              <w:t>Probabilistic Risk Assessment</w:t>
            </w:r>
            <w:r>
              <w:rPr>
                <w:rFonts w:ascii="ZWAdobeF" w:hAnsi="ZWAdobeF" w:cs="ZWAdobeF"/>
                <w:sz w:val="2"/>
                <w:szCs w:val="2"/>
              </w:rPr>
              <w:t>2F</w:t>
            </w:r>
            <w:r>
              <w:rPr>
                <w:rStyle w:val="FootnoteReference"/>
              </w:rPr>
              <w:footnoteReference w:id="4"/>
            </w:r>
          </w:p>
        </w:tc>
        <w:tc>
          <w:tcPr>
            <w:tcW w:w="4678" w:type="dxa"/>
          </w:tcPr>
          <w:p w14:paraId="094F182A" w14:textId="1568F7FA" w:rsidR="004471E3" w:rsidRDefault="004471E3" w:rsidP="004471E3">
            <w:pPr>
              <w:pStyle w:val="TableText0"/>
            </w:pPr>
            <w:r>
              <w:t>Estimating risk by calculating real numbers, determining likelihood and consequences of potential hazards.</w:t>
            </w:r>
          </w:p>
        </w:tc>
        <w:tc>
          <w:tcPr>
            <w:tcW w:w="2550" w:type="dxa"/>
          </w:tcPr>
          <w:p w14:paraId="3A5EBB61" w14:textId="76FDEE0F" w:rsidR="004471E3" w:rsidRPr="004471E3" w:rsidRDefault="00000000" w:rsidP="004471E3">
            <w:pPr>
              <w:pStyle w:val="TableText0"/>
            </w:pPr>
            <w:hyperlink r:id="rId69" w:history="1">
              <w:r w:rsidR="004471E3" w:rsidRPr="004471E3">
                <w:rPr>
                  <w:rStyle w:val="Hyperlink"/>
                  <w:rFonts w:ascii="Arial" w:hAnsi="Arial"/>
                </w:rPr>
                <w:t>US NRC</w:t>
              </w:r>
            </w:hyperlink>
          </w:p>
        </w:tc>
      </w:tr>
      <w:tr w:rsidR="004471E3" w14:paraId="6DC96540" w14:textId="77777777" w:rsidTr="004471E3">
        <w:tc>
          <w:tcPr>
            <w:tcW w:w="2410" w:type="dxa"/>
            <w:tcBorders>
              <w:bottom w:val="single" w:sz="8" w:space="0" w:color="1E49E2" w:themeColor="accent2"/>
            </w:tcBorders>
          </w:tcPr>
          <w:p w14:paraId="4E6C77B4" w14:textId="278DCF30" w:rsidR="004471E3" w:rsidRDefault="004471E3" w:rsidP="004471E3">
            <w:pPr>
              <w:pStyle w:val="TableText0"/>
            </w:pPr>
            <w:r>
              <w:t>Radiation Licencing and Compliance</w:t>
            </w:r>
          </w:p>
        </w:tc>
        <w:tc>
          <w:tcPr>
            <w:tcW w:w="4678" w:type="dxa"/>
            <w:tcBorders>
              <w:bottom w:val="single" w:sz="8" w:space="0" w:color="1E49E2" w:themeColor="accent2"/>
            </w:tcBorders>
          </w:tcPr>
          <w:p w14:paraId="323919D8" w14:textId="06A2B727" w:rsidR="004471E3" w:rsidRDefault="004471E3" w:rsidP="004471E3">
            <w:pPr>
              <w:pStyle w:val="TableText0"/>
            </w:pPr>
            <w:r>
              <w:t>Updating regulatory requirements and guidance based on event reports to ensure safety and compliance.</w:t>
            </w:r>
          </w:p>
        </w:tc>
        <w:tc>
          <w:tcPr>
            <w:tcW w:w="2550" w:type="dxa"/>
            <w:tcBorders>
              <w:bottom w:val="single" w:sz="8" w:space="0" w:color="1E49E2" w:themeColor="accent2"/>
            </w:tcBorders>
          </w:tcPr>
          <w:p w14:paraId="53A14B0F" w14:textId="2B5916D4" w:rsidR="004471E3" w:rsidRPr="004471E3" w:rsidRDefault="00000000" w:rsidP="004471E3">
            <w:pPr>
              <w:pStyle w:val="TableText0"/>
            </w:pPr>
            <w:hyperlink r:id="rId70" w:history="1">
              <w:r w:rsidR="004471E3" w:rsidRPr="004471E3">
                <w:rPr>
                  <w:rStyle w:val="Hyperlink"/>
                  <w:rFonts w:ascii="Arial" w:hAnsi="Arial"/>
                </w:rPr>
                <w:t>ARPANSA</w:t>
              </w:r>
            </w:hyperlink>
          </w:p>
        </w:tc>
      </w:tr>
    </w:tbl>
    <w:p w14:paraId="794D1197" w14:textId="6B2710E7" w:rsidR="00E711C6" w:rsidRDefault="00F136FA" w:rsidP="00E711C6">
      <w:pPr>
        <w:pStyle w:val="BodyText"/>
      </w:pPr>
      <w:bookmarkStart w:id="111" w:name="_Toc158650999"/>
      <w:bookmarkStart w:id="112" w:name="_Toc158722421"/>
      <w:bookmarkStart w:id="113" w:name="_Toc176171351"/>
      <w:r w:rsidRPr="00F136FA">
        <w:rPr>
          <w:rStyle w:val="Heading2Char"/>
        </w:rPr>
        <w:t>Insight 6: Opportunities for Reform</w:t>
      </w:r>
      <w:bookmarkEnd w:id="111"/>
      <w:bookmarkEnd w:id="112"/>
      <w:bookmarkEnd w:id="113"/>
    </w:p>
    <w:tbl>
      <w:tblPr>
        <w:tblStyle w:val="TableGrid"/>
        <w:tblW w:w="0" w:type="auto"/>
        <w:tblLook w:val="04A0" w:firstRow="1" w:lastRow="0" w:firstColumn="1" w:lastColumn="0" w:noHBand="0" w:noVBand="1"/>
      </w:tblPr>
      <w:tblGrid>
        <w:gridCol w:w="993"/>
        <w:gridCol w:w="2126"/>
        <w:gridCol w:w="3306"/>
        <w:gridCol w:w="3213"/>
      </w:tblGrid>
      <w:tr w:rsidR="00E711C6" w14:paraId="49676A16"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1CA8D328" w14:textId="7AE6D1A5" w:rsidR="00E711C6" w:rsidRPr="00905D4D" w:rsidRDefault="000B3815">
            <w:pPr>
              <w:pStyle w:val="BodyText"/>
              <w:rPr>
                <w:color w:val="00338D" w:themeColor="accent1"/>
              </w:rPr>
            </w:pPr>
            <w:r w:rsidRPr="000B3815">
              <w:rPr>
                <w:noProof/>
                <w:color w:val="00338D" w:themeColor="accent1"/>
              </w:rPr>
              <mc:AlternateContent>
                <mc:Choice Requires="wpg">
                  <w:drawing>
                    <wp:inline distT="0" distB="0" distL="0" distR="0" wp14:anchorId="0405A3DA" wp14:editId="6A732FB4">
                      <wp:extent cx="387985" cy="383698"/>
                      <wp:effectExtent l="0" t="0" r="0" b="0"/>
                      <wp:docPr id="184" name="Group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985" cy="383698"/>
                                <a:chOff x="0" y="0"/>
                                <a:chExt cx="673278" cy="665609"/>
                              </a:xfrm>
                              <a:solidFill>
                                <a:schemeClr val="accent1"/>
                              </a:solidFill>
                            </wpg:grpSpPr>
                            <wps:wsp>
                              <wps:cNvPr id="185" name="Freeform 143"/>
                              <wps:cNvSpPr>
                                <a:spLocks/>
                              </wps:cNvSpPr>
                              <wps:spPr bwMode="auto">
                                <a:xfrm>
                                  <a:off x="0" y="16870"/>
                                  <a:ext cx="628801" cy="636469"/>
                                </a:xfrm>
                                <a:custGeom>
                                  <a:avLst/>
                                  <a:gdLst>
                                    <a:gd name="T0" fmla="*/ 409 w 409"/>
                                    <a:gd name="T1" fmla="*/ 356 h 415"/>
                                    <a:gd name="T2" fmla="*/ 376 w 409"/>
                                    <a:gd name="T3" fmla="*/ 405 h 415"/>
                                    <a:gd name="T4" fmla="*/ 316 w 409"/>
                                    <a:gd name="T5" fmla="*/ 395 h 415"/>
                                    <a:gd name="T6" fmla="*/ 225 w 409"/>
                                    <a:gd name="T7" fmla="*/ 305 h 415"/>
                                    <a:gd name="T8" fmla="*/ 213 w 409"/>
                                    <a:gd name="T9" fmla="*/ 254 h 415"/>
                                    <a:gd name="T10" fmla="*/ 208 w 409"/>
                                    <a:gd name="T11" fmla="*/ 234 h 415"/>
                                    <a:gd name="T12" fmla="*/ 92 w 409"/>
                                    <a:gd name="T13" fmla="*/ 119 h 415"/>
                                    <a:gd name="T14" fmla="*/ 75 w 409"/>
                                    <a:gd name="T15" fmla="*/ 110 h 415"/>
                                    <a:gd name="T16" fmla="*/ 35 w 409"/>
                                    <a:gd name="T17" fmla="*/ 86 h 415"/>
                                    <a:gd name="T18" fmla="*/ 5 w 409"/>
                                    <a:gd name="T19" fmla="*/ 39 h 415"/>
                                    <a:gd name="T20" fmla="*/ 7 w 409"/>
                                    <a:gd name="T21" fmla="*/ 17 h 415"/>
                                    <a:gd name="T22" fmla="*/ 34 w 409"/>
                                    <a:gd name="T23" fmla="*/ 8 h 415"/>
                                    <a:gd name="T24" fmla="*/ 92 w 409"/>
                                    <a:gd name="T25" fmla="*/ 46 h 415"/>
                                    <a:gd name="T26" fmla="*/ 107 w 409"/>
                                    <a:gd name="T27" fmla="*/ 78 h 415"/>
                                    <a:gd name="T28" fmla="*/ 114 w 409"/>
                                    <a:gd name="T29" fmla="*/ 91 h 415"/>
                                    <a:gd name="T30" fmla="*/ 233 w 409"/>
                                    <a:gd name="T31" fmla="*/ 211 h 415"/>
                                    <a:gd name="T32" fmla="*/ 245 w 409"/>
                                    <a:gd name="T33" fmla="*/ 217 h 415"/>
                                    <a:gd name="T34" fmla="*/ 319 w 409"/>
                                    <a:gd name="T35" fmla="*/ 242 h 415"/>
                                    <a:gd name="T36" fmla="*/ 385 w 409"/>
                                    <a:gd name="T37" fmla="*/ 308 h 415"/>
                                    <a:gd name="T38" fmla="*/ 409 w 409"/>
                                    <a:gd name="T39" fmla="*/ 356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9" h="415">
                                      <a:moveTo>
                                        <a:pt x="409" y="356"/>
                                      </a:moveTo>
                                      <a:cubicBezTo>
                                        <a:pt x="407" y="379"/>
                                        <a:pt x="397" y="396"/>
                                        <a:pt x="376" y="405"/>
                                      </a:cubicBezTo>
                                      <a:cubicBezTo>
                                        <a:pt x="354" y="415"/>
                                        <a:pt x="333" y="412"/>
                                        <a:pt x="316" y="395"/>
                                      </a:cubicBezTo>
                                      <a:cubicBezTo>
                                        <a:pt x="285" y="366"/>
                                        <a:pt x="255" y="335"/>
                                        <a:pt x="225" y="305"/>
                                      </a:cubicBezTo>
                                      <a:cubicBezTo>
                                        <a:pt x="211" y="290"/>
                                        <a:pt x="208" y="273"/>
                                        <a:pt x="213" y="254"/>
                                      </a:cubicBezTo>
                                      <a:cubicBezTo>
                                        <a:pt x="216" y="245"/>
                                        <a:pt x="214" y="240"/>
                                        <a:pt x="208" y="234"/>
                                      </a:cubicBezTo>
                                      <a:cubicBezTo>
                                        <a:pt x="169" y="196"/>
                                        <a:pt x="130" y="157"/>
                                        <a:pt x="92" y="119"/>
                                      </a:cubicBezTo>
                                      <a:cubicBezTo>
                                        <a:pt x="87" y="114"/>
                                        <a:pt x="82" y="111"/>
                                        <a:pt x="75" y="110"/>
                                      </a:cubicBezTo>
                                      <a:cubicBezTo>
                                        <a:pt x="58" y="109"/>
                                        <a:pt x="44" y="101"/>
                                        <a:pt x="35" y="86"/>
                                      </a:cubicBezTo>
                                      <a:cubicBezTo>
                                        <a:pt x="26" y="70"/>
                                        <a:pt x="15" y="55"/>
                                        <a:pt x="5" y="39"/>
                                      </a:cubicBezTo>
                                      <a:cubicBezTo>
                                        <a:pt x="0" y="31"/>
                                        <a:pt x="0" y="24"/>
                                        <a:pt x="7" y="17"/>
                                      </a:cubicBezTo>
                                      <a:cubicBezTo>
                                        <a:pt x="14" y="9"/>
                                        <a:pt x="22" y="0"/>
                                        <a:pt x="34" y="8"/>
                                      </a:cubicBezTo>
                                      <a:cubicBezTo>
                                        <a:pt x="54" y="20"/>
                                        <a:pt x="74" y="31"/>
                                        <a:pt x="92" y="46"/>
                                      </a:cubicBezTo>
                                      <a:cubicBezTo>
                                        <a:pt x="102" y="54"/>
                                        <a:pt x="105" y="65"/>
                                        <a:pt x="107" y="78"/>
                                      </a:cubicBezTo>
                                      <a:cubicBezTo>
                                        <a:pt x="108" y="83"/>
                                        <a:pt x="110" y="87"/>
                                        <a:pt x="114" y="91"/>
                                      </a:cubicBezTo>
                                      <a:cubicBezTo>
                                        <a:pt x="152" y="133"/>
                                        <a:pt x="194" y="171"/>
                                        <a:pt x="233" y="211"/>
                                      </a:cubicBezTo>
                                      <a:cubicBezTo>
                                        <a:pt x="236" y="214"/>
                                        <a:pt x="239" y="219"/>
                                        <a:pt x="245" y="217"/>
                                      </a:cubicBezTo>
                                      <a:cubicBezTo>
                                        <a:pt x="276" y="205"/>
                                        <a:pt x="298" y="221"/>
                                        <a:pt x="319" y="242"/>
                                      </a:cubicBezTo>
                                      <a:cubicBezTo>
                                        <a:pt x="340" y="264"/>
                                        <a:pt x="363" y="286"/>
                                        <a:pt x="385" y="308"/>
                                      </a:cubicBezTo>
                                      <a:cubicBezTo>
                                        <a:pt x="398" y="321"/>
                                        <a:pt x="409" y="336"/>
                                        <a:pt x="409" y="35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86" name="Freeform 144"/>
                              <wps:cNvSpPr>
                                <a:spLocks/>
                              </wps:cNvSpPr>
                              <wps:spPr bwMode="auto">
                                <a:xfrm>
                                  <a:off x="300598" y="0"/>
                                  <a:ext cx="372680" cy="331271"/>
                                </a:xfrm>
                                <a:custGeom>
                                  <a:avLst/>
                                  <a:gdLst>
                                    <a:gd name="T0" fmla="*/ 124 w 242"/>
                                    <a:gd name="T1" fmla="*/ 0 h 216"/>
                                    <a:gd name="T2" fmla="*/ 146 w 242"/>
                                    <a:gd name="T3" fmla="*/ 2 h 216"/>
                                    <a:gd name="T4" fmla="*/ 150 w 242"/>
                                    <a:gd name="T5" fmla="*/ 15 h 216"/>
                                    <a:gd name="T6" fmla="*/ 108 w 242"/>
                                    <a:gd name="T7" fmla="*/ 58 h 216"/>
                                    <a:gd name="T8" fmla="*/ 105 w 242"/>
                                    <a:gd name="T9" fmla="*/ 119 h 216"/>
                                    <a:gd name="T10" fmla="*/ 167 w 242"/>
                                    <a:gd name="T11" fmla="*/ 119 h 216"/>
                                    <a:gd name="T12" fmla="*/ 212 w 242"/>
                                    <a:gd name="T13" fmla="*/ 74 h 216"/>
                                    <a:gd name="T14" fmla="*/ 223 w 242"/>
                                    <a:gd name="T15" fmla="*/ 77 h 216"/>
                                    <a:gd name="T16" fmla="*/ 108 w 242"/>
                                    <a:gd name="T17" fmla="*/ 205 h 216"/>
                                    <a:gd name="T18" fmla="*/ 62 w 242"/>
                                    <a:gd name="T19" fmla="*/ 203 h 216"/>
                                    <a:gd name="T20" fmla="*/ 51 w 242"/>
                                    <a:gd name="T21" fmla="*/ 198 h 216"/>
                                    <a:gd name="T22" fmla="*/ 6 w 242"/>
                                    <a:gd name="T23" fmla="*/ 154 h 216"/>
                                    <a:gd name="T24" fmla="*/ 6 w 242"/>
                                    <a:gd name="T25" fmla="*/ 141 h 216"/>
                                    <a:gd name="T26" fmla="*/ 20 w 242"/>
                                    <a:gd name="T27" fmla="*/ 104 h 216"/>
                                    <a:gd name="T28" fmla="*/ 124 w 242"/>
                                    <a:gd name="T29"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2" h="216">
                                      <a:moveTo>
                                        <a:pt x="124" y="0"/>
                                      </a:moveTo>
                                      <a:cubicBezTo>
                                        <a:pt x="131" y="1"/>
                                        <a:pt x="139" y="0"/>
                                        <a:pt x="146" y="2"/>
                                      </a:cubicBezTo>
                                      <a:cubicBezTo>
                                        <a:pt x="157" y="5"/>
                                        <a:pt x="158" y="8"/>
                                        <a:pt x="150" y="15"/>
                                      </a:cubicBezTo>
                                      <a:cubicBezTo>
                                        <a:pt x="136" y="30"/>
                                        <a:pt x="122" y="44"/>
                                        <a:pt x="108" y="58"/>
                                      </a:cubicBezTo>
                                      <a:cubicBezTo>
                                        <a:pt x="90" y="76"/>
                                        <a:pt x="89" y="102"/>
                                        <a:pt x="105" y="119"/>
                                      </a:cubicBezTo>
                                      <a:cubicBezTo>
                                        <a:pt x="122" y="137"/>
                                        <a:pt x="148" y="137"/>
                                        <a:pt x="167" y="119"/>
                                      </a:cubicBezTo>
                                      <a:cubicBezTo>
                                        <a:pt x="182" y="104"/>
                                        <a:pt x="197" y="89"/>
                                        <a:pt x="212" y="74"/>
                                      </a:cubicBezTo>
                                      <a:cubicBezTo>
                                        <a:pt x="218" y="67"/>
                                        <a:pt x="221" y="69"/>
                                        <a:pt x="223" y="77"/>
                                      </a:cubicBezTo>
                                      <a:cubicBezTo>
                                        <a:pt x="242" y="148"/>
                                        <a:pt x="181" y="216"/>
                                        <a:pt x="108" y="205"/>
                                      </a:cubicBezTo>
                                      <a:cubicBezTo>
                                        <a:pt x="92" y="203"/>
                                        <a:pt x="77" y="200"/>
                                        <a:pt x="62" y="203"/>
                                      </a:cubicBezTo>
                                      <a:cubicBezTo>
                                        <a:pt x="57" y="204"/>
                                        <a:pt x="54" y="202"/>
                                        <a:pt x="51" y="198"/>
                                      </a:cubicBezTo>
                                      <a:cubicBezTo>
                                        <a:pt x="36" y="184"/>
                                        <a:pt x="21" y="169"/>
                                        <a:pt x="6" y="154"/>
                                      </a:cubicBezTo>
                                      <a:cubicBezTo>
                                        <a:pt x="2" y="150"/>
                                        <a:pt x="0" y="145"/>
                                        <a:pt x="6" y="141"/>
                                      </a:cubicBezTo>
                                      <a:cubicBezTo>
                                        <a:pt x="20" y="132"/>
                                        <a:pt x="21" y="119"/>
                                        <a:pt x="20" y="104"/>
                                      </a:cubicBezTo>
                                      <a:cubicBezTo>
                                        <a:pt x="19" y="45"/>
                                        <a:pt x="64" y="0"/>
                                        <a:pt x="12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187" name="Freeform 145"/>
                              <wps:cNvSpPr>
                                <a:spLocks noEditPoints="1"/>
                              </wps:cNvSpPr>
                              <wps:spPr bwMode="auto">
                                <a:xfrm>
                                  <a:off x="0" y="322069"/>
                                  <a:ext cx="294463" cy="343540"/>
                                </a:xfrm>
                                <a:custGeom>
                                  <a:avLst/>
                                  <a:gdLst>
                                    <a:gd name="T0" fmla="*/ 0 w 192"/>
                                    <a:gd name="T1" fmla="*/ 159 h 224"/>
                                    <a:gd name="T2" fmla="*/ 15 w 192"/>
                                    <a:gd name="T3" fmla="*/ 118 h 224"/>
                                    <a:gd name="T4" fmla="*/ 127 w 192"/>
                                    <a:gd name="T5" fmla="*/ 6 h 224"/>
                                    <a:gd name="T6" fmla="*/ 142 w 192"/>
                                    <a:gd name="T7" fmla="*/ 5 h 224"/>
                                    <a:gd name="T8" fmla="*/ 185 w 192"/>
                                    <a:gd name="T9" fmla="*/ 49 h 224"/>
                                    <a:gd name="T10" fmla="*/ 186 w 192"/>
                                    <a:gd name="T11" fmla="*/ 50 h 224"/>
                                    <a:gd name="T12" fmla="*/ 183 w 192"/>
                                    <a:gd name="T13" fmla="*/ 106 h 224"/>
                                    <a:gd name="T14" fmla="*/ 98 w 192"/>
                                    <a:gd name="T15" fmla="*/ 192 h 224"/>
                                    <a:gd name="T16" fmla="*/ 3 w 192"/>
                                    <a:gd name="T17" fmla="*/ 176 h 224"/>
                                    <a:gd name="T18" fmla="*/ 0 w 192"/>
                                    <a:gd name="T19" fmla="*/ 159 h 224"/>
                                    <a:gd name="T20" fmla="*/ 78 w 192"/>
                                    <a:gd name="T21" fmla="*/ 157 h 224"/>
                                    <a:gd name="T22" fmla="*/ 56 w 192"/>
                                    <a:gd name="T23" fmla="*/ 134 h 224"/>
                                    <a:gd name="T24" fmla="*/ 33 w 192"/>
                                    <a:gd name="T25" fmla="*/ 156 h 224"/>
                                    <a:gd name="T26" fmla="*/ 56 w 192"/>
                                    <a:gd name="T27" fmla="*/ 179 h 224"/>
                                    <a:gd name="T28" fmla="*/ 78 w 192"/>
                                    <a:gd name="T29" fmla="*/ 157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224">
                                      <a:moveTo>
                                        <a:pt x="0" y="159"/>
                                      </a:moveTo>
                                      <a:cubicBezTo>
                                        <a:pt x="0" y="142"/>
                                        <a:pt x="4" y="129"/>
                                        <a:pt x="15" y="118"/>
                                      </a:cubicBezTo>
                                      <a:cubicBezTo>
                                        <a:pt x="53" y="81"/>
                                        <a:pt x="90" y="43"/>
                                        <a:pt x="127" y="6"/>
                                      </a:cubicBezTo>
                                      <a:cubicBezTo>
                                        <a:pt x="132" y="1"/>
                                        <a:pt x="136" y="0"/>
                                        <a:pt x="142" y="5"/>
                                      </a:cubicBezTo>
                                      <a:cubicBezTo>
                                        <a:pt x="156" y="20"/>
                                        <a:pt x="170" y="34"/>
                                        <a:pt x="185" y="49"/>
                                      </a:cubicBezTo>
                                      <a:cubicBezTo>
                                        <a:pt x="185" y="49"/>
                                        <a:pt x="186" y="50"/>
                                        <a:pt x="186" y="50"/>
                                      </a:cubicBezTo>
                                      <a:cubicBezTo>
                                        <a:pt x="192" y="58"/>
                                        <a:pt x="190" y="99"/>
                                        <a:pt x="183" y="106"/>
                                      </a:cubicBezTo>
                                      <a:cubicBezTo>
                                        <a:pt x="155" y="135"/>
                                        <a:pt x="127" y="164"/>
                                        <a:pt x="98" y="192"/>
                                      </a:cubicBezTo>
                                      <a:cubicBezTo>
                                        <a:pt x="66" y="224"/>
                                        <a:pt x="19" y="216"/>
                                        <a:pt x="3" y="176"/>
                                      </a:cubicBezTo>
                                      <a:cubicBezTo>
                                        <a:pt x="1" y="170"/>
                                        <a:pt x="0" y="163"/>
                                        <a:pt x="0" y="159"/>
                                      </a:cubicBezTo>
                                      <a:close/>
                                      <a:moveTo>
                                        <a:pt x="78" y="157"/>
                                      </a:moveTo>
                                      <a:cubicBezTo>
                                        <a:pt x="78" y="144"/>
                                        <a:pt x="69" y="134"/>
                                        <a:pt x="56" y="134"/>
                                      </a:cubicBezTo>
                                      <a:cubicBezTo>
                                        <a:pt x="43" y="133"/>
                                        <a:pt x="33" y="144"/>
                                        <a:pt x="33" y="156"/>
                                      </a:cubicBezTo>
                                      <a:cubicBezTo>
                                        <a:pt x="33" y="169"/>
                                        <a:pt x="42" y="179"/>
                                        <a:pt x="56" y="179"/>
                                      </a:cubicBezTo>
                                      <a:cubicBezTo>
                                        <a:pt x="68" y="179"/>
                                        <a:pt x="78" y="170"/>
                                        <a:pt x="78" y="15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158B9B8B" id="Group 184" o:spid="_x0000_s1026" alt="&quot;&quot;" style="width:30.55pt;height:30.2pt;mso-position-horizontal-relative:char;mso-position-vertical-relative:line" coordsize="6732,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">
                      <v:shape id="Freeform 143" o:spid="_x0000_s1027" style="position:absolute;top:168;width:6288;height:6365;visibility:visible;mso-wrap-style:square;v-text-anchor:top" coordsize="40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" path="m409,356v-2,23,-12,40,-33,49c354,415,333,412,316,395,285,366,255,335,225,305,211,290,208,273,213,254v3,-9,1,-14,-5,-20c169,196,130,157,92,119v-5,-5,-10,-8,-17,-9c58,109,44,101,35,86,26,70,15,55,5,39,,31,,24,7,17,14,9,22,,34,8,54,20,74,31,92,46v10,8,13,19,15,32c108,83,110,87,114,91v38,42,80,80,119,120c236,214,239,219,245,217v31,-12,53,4,74,25c340,264,363,286,385,308v13,13,24,28,24,48xe" filled="f" stroked="f">
                        <v:path arrowok="t" o:connecttype="custom" o:connectlocs="628801,545983;578066,621132;485822,605796;345917,467766;327468,389550;319781,358876;141442,182506;115306,168703;53809,131895;7687,59813;10762,26072;52272,12269;141442,70548;164503,119625;175265,139563;358217,323602;376666,332804;490434,371146;591903,472367;628801,545983" o:connectangles="0,0,0,0,0,0,0,0,0,0,0,0,0,0,0,0,0,0,0,0"/>
                      </v:shape>
                      <v:shape id="Freeform 144" o:spid="_x0000_s1028" style="position:absolute;left:3005;width:3727;height:3312;visibility:visible;mso-wrap-style:square;v-text-anchor:top" coordsize="24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" path="m124,v7,1,15,,22,2c157,5,158,8,150,15,136,30,122,44,108,58v-18,18,-19,44,-3,61c122,137,148,137,167,119v15,-15,30,-30,45,-45c218,67,221,69,223,77v19,71,-42,139,-115,128c92,203,77,200,62,203v-5,1,-8,-1,-11,-5c36,184,21,169,6,154,2,150,,145,6,141v14,-9,15,-22,14,-37c19,45,64,,124,xe" filled="f" stroked="f">
                        <v:path arrowok="t" o:connecttype="custom" o:connectlocs="190960,0;224840,3067;231000,23005;166320,88952;161700,182506;257180,182506;326480,113491;343420,118092;166320,314401;95480,311333;78540,303665;9240,236184;9240,216246;30800,159501;190960,0" o:connectangles="0,0,0,0,0,0,0,0,0,0,0,0,0,0,0"/>
                      </v:shape>
                      <v:shape id="Freeform 145" o:spid="_x0000_s1029" style="position:absolute;top:3220;width:2944;height:3436;visibility:visible;mso-wrap-style:square;v-text-anchor:top" coordsize="1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" path="m,159c,142,4,129,15,118,53,81,90,43,127,6v5,-5,9,-6,15,-1c156,20,170,34,185,49v,,1,1,1,1c192,58,190,99,183,106v-28,29,-56,58,-85,86c66,224,19,216,3,176,1,170,,163,,159xm78,157v,-13,-9,-23,-22,-23c43,133,33,144,33,156v,13,9,23,23,23c68,179,78,170,78,157xe" filled="f" stroked="f">
                        <v:path arrowok="t" o:connecttype="custom" o:connectlocs="0,243852;23005,180972;194775,9202;217780,7668;283727,75149;285261,76683;280660,162568;150299,294463;4601,269924;0,243852;119626,240785;85885,205511;50611,239251;85885,274525;119626,240785" o:connectangles="0,0,0,0,0,0,0,0,0,0,0,0,0,0,0"/>
                        <o:lock v:ext="edit" verticies="t"/>
                      </v:shape>
                      <w10:anchorlock/>
                    </v:group>
                  </w:pict>
                </mc:Fallback>
              </mc:AlternateContent>
            </w:r>
          </w:p>
        </w:tc>
        <w:tc>
          <w:tcPr>
            <w:tcW w:w="8645" w:type="dxa"/>
            <w:gridSpan w:val="3"/>
            <w:tcBorders>
              <w:bottom w:val="single" w:sz="8" w:space="0" w:color="00338D" w:themeColor="accent1"/>
            </w:tcBorders>
            <w:shd w:val="clear" w:color="auto" w:fill="auto"/>
            <w:vAlign w:val="center"/>
          </w:tcPr>
          <w:p w14:paraId="13B95E68" w14:textId="778C7165" w:rsidR="00E711C6" w:rsidRPr="00905D4D" w:rsidRDefault="007D4AE8">
            <w:pPr>
              <w:pStyle w:val="BodyText"/>
              <w:rPr>
                <w:b/>
                <w:bCs/>
                <w:color w:val="00338D" w:themeColor="accent1"/>
              </w:rPr>
            </w:pPr>
            <w:r w:rsidRPr="007D4AE8">
              <w:rPr>
                <w:b/>
                <w:bCs/>
                <w:color w:val="00338D" w:themeColor="accent1"/>
              </w:rPr>
              <w:t>Throughout the consultation process, many options were raised as potential avenues for reform, however the most popular was the introduction of a regime for greater accountability.</w:t>
            </w:r>
          </w:p>
        </w:tc>
      </w:tr>
      <w:tr w:rsidR="00E711C6" w14:paraId="1B6FA51F" w14:textId="77777777">
        <w:trPr>
          <w:cnfStyle w:val="000000100000" w:firstRow="0" w:lastRow="0" w:firstColumn="0" w:lastColumn="0" w:oddVBand="0" w:evenVBand="0" w:oddHBand="1" w:evenHBand="0" w:firstRowFirstColumn="0" w:firstRowLastColumn="0" w:lastRowFirstColumn="0" w:lastRowLastColumn="0"/>
        </w:trPr>
        <w:tc>
          <w:tcPr>
            <w:tcW w:w="3119" w:type="dxa"/>
            <w:gridSpan w:val="2"/>
            <w:tcBorders>
              <w:top w:val="single" w:sz="8" w:space="0" w:color="00338D" w:themeColor="accent1"/>
            </w:tcBorders>
            <w:shd w:val="clear" w:color="auto" w:fill="auto"/>
          </w:tcPr>
          <w:p w14:paraId="1F5DB193" w14:textId="78F135D8" w:rsidR="00E711C6" w:rsidRDefault="00A0220E">
            <w:pPr>
              <w:pStyle w:val="BodyText"/>
            </w:pPr>
            <w:r w:rsidRPr="00A0220E">
              <w:rPr>
                <w:noProof/>
              </w:rPr>
              <mc:AlternateContent>
                <mc:Choice Requires="wps">
                  <w:drawing>
                    <wp:inline distT="0" distB="0" distL="0" distR="0" wp14:anchorId="58AB916F" wp14:editId="5FF9FD02">
                      <wp:extent cx="388327" cy="282820"/>
                      <wp:effectExtent l="0" t="0" r="0" b="3175"/>
                      <wp:docPr id="188" name="Freeform: Shap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8327" cy="282820"/>
                              </a:xfrm>
                              <a:custGeom>
                                <a:avLst/>
                                <a:gdLst>
                                  <a:gd name="T0" fmla="*/ 105 w 274"/>
                                  <a:gd name="T1" fmla="*/ 1 h 200"/>
                                  <a:gd name="T2" fmla="*/ 138 w 274"/>
                                  <a:gd name="T3" fmla="*/ 1 h 200"/>
                                  <a:gd name="T4" fmla="*/ 182 w 274"/>
                                  <a:gd name="T5" fmla="*/ 24 h 200"/>
                                  <a:gd name="T6" fmla="*/ 195 w 274"/>
                                  <a:gd name="T7" fmla="*/ 51 h 200"/>
                                  <a:gd name="T8" fmla="*/ 201 w 274"/>
                                  <a:gd name="T9" fmla="*/ 56 h 200"/>
                                  <a:gd name="T10" fmla="*/ 225 w 274"/>
                                  <a:gd name="T11" fmla="*/ 56 h 200"/>
                                  <a:gd name="T12" fmla="*/ 271 w 274"/>
                                  <a:gd name="T13" fmla="*/ 107 h 200"/>
                                  <a:gd name="T14" fmla="*/ 221 w 274"/>
                                  <a:gd name="T15" fmla="*/ 168 h 200"/>
                                  <a:gd name="T16" fmla="*/ 216 w 274"/>
                                  <a:gd name="T17" fmla="*/ 173 h 200"/>
                                  <a:gd name="T18" fmla="*/ 216 w 274"/>
                                  <a:gd name="T19" fmla="*/ 195 h 200"/>
                                  <a:gd name="T20" fmla="*/ 215 w 274"/>
                                  <a:gd name="T21" fmla="*/ 200 h 200"/>
                                  <a:gd name="T22" fmla="*/ 211 w 274"/>
                                  <a:gd name="T23" fmla="*/ 197 h 200"/>
                                  <a:gd name="T24" fmla="*/ 189 w 274"/>
                                  <a:gd name="T25" fmla="*/ 171 h 200"/>
                                  <a:gd name="T26" fmla="*/ 182 w 274"/>
                                  <a:gd name="T27" fmla="*/ 168 h 200"/>
                                  <a:gd name="T28" fmla="*/ 155 w 274"/>
                                  <a:gd name="T29" fmla="*/ 166 h 200"/>
                                  <a:gd name="T30" fmla="*/ 121 w 274"/>
                                  <a:gd name="T31" fmla="*/ 137 h 200"/>
                                  <a:gd name="T32" fmla="*/ 112 w 274"/>
                                  <a:gd name="T33" fmla="*/ 135 h 200"/>
                                  <a:gd name="T34" fmla="*/ 86 w 274"/>
                                  <a:gd name="T35" fmla="*/ 166 h 200"/>
                                  <a:gd name="T36" fmla="*/ 81 w 274"/>
                                  <a:gd name="T37" fmla="*/ 170 h 200"/>
                                  <a:gd name="T38" fmla="*/ 78 w 274"/>
                                  <a:gd name="T39" fmla="*/ 164 h 200"/>
                                  <a:gd name="T40" fmla="*/ 78 w 274"/>
                                  <a:gd name="T41" fmla="*/ 136 h 200"/>
                                  <a:gd name="T42" fmla="*/ 75 w 274"/>
                                  <a:gd name="T43" fmla="*/ 132 h 200"/>
                                  <a:gd name="T44" fmla="*/ 22 w 274"/>
                                  <a:gd name="T45" fmla="*/ 98 h 200"/>
                                  <a:gd name="T46" fmla="*/ 69 w 274"/>
                                  <a:gd name="T47" fmla="*/ 2 h 200"/>
                                  <a:gd name="T48" fmla="*/ 105 w 274"/>
                                  <a:gd name="T49" fmla="*/ 1 h 200"/>
                                  <a:gd name="T50" fmla="*/ 96 w 274"/>
                                  <a:gd name="T51" fmla="*/ 126 h 200"/>
                                  <a:gd name="T52" fmla="*/ 98 w 274"/>
                                  <a:gd name="T53" fmla="*/ 124 h 200"/>
                                  <a:gd name="T54" fmla="*/ 119 w 274"/>
                                  <a:gd name="T55" fmla="*/ 115 h 200"/>
                                  <a:gd name="T56" fmla="*/ 119 w 274"/>
                                  <a:gd name="T57" fmla="*/ 115 h 200"/>
                                  <a:gd name="T58" fmla="*/ 143 w 274"/>
                                  <a:gd name="T59" fmla="*/ 114 h 200"/>
                                  <a:gd name="T60" fmla="*/ 179 w 274"/>
                                  <a:gd name="T61" fmla="*/ 58 h 200"/>
                                  <a:gd name="T62" fmla="*/ 131 w 274"/>
                                  <a:gd name="T63" fmla="*/ 19 h 200"/>
                                  <a:gd name="T64" fmla="*/ 77 w 274"/>
                                  <a:gd name="T65" fmla="*/ 19 h 200"/>
                                  <a:gd name="T66" fmla="*/ 63 w 274"/>
                                  <a:gd name="T67" fmla="*/ 21 h 200"/>
                                  <a:gd name="T68" fmla="*/ 32 w 274"/>
                                  <a:gd name="T69" fmla="*/ 69 h 200"/>
                                  <a:gd name="T70" fmla="*/ 61 w 274"/>
                                  <a:gd name="T71" fmla="*/ 112 h 200"/>
                                  <a:gd name="T72" fmla="*/ 90 w 274"/>
                                  <a:gd name="T73" fmla="*/ 115 h 200"/>
                                  <a:gd name="T74" fmla="*/ 96 w 274"/>
                                  <a:gd name="T75" fmla="*/ 120 h 200"/>
                                  <a:gd name="T76" fmla="*/ 96 w 274"/>
                                  <a:gd name="T77" fmla="*/ 126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74" h="200">
                                    <a:moveTo>
                                      <a:pt x="105" y="1"/>
                                    </a:moveTo>
                                    <a:cubicBezTo>
                                      <a:pt x="116" y="1"/>
                                      <a:pt x="127" y="0"/>
                                      <a:pt x="138" y="1"/>
                                    </a:cubicBezTo>
                                    <a:cubicBezTo>
                                      <a:pt x="156" y="3"/>
                                      <a:pt x="170" y="11"/>
                                      <a:pt x="182" y="24"/>
                                    </a:cubicBezTo>
                                    <a:cubicBezTo>
                                      <a:pt x="188" y="32"/>
                                      <a:pt x="193" y="41"/>
                                      <a:pt x="195" y="51"/>
                                    </a:cubicBezTo>
                                    <a:cubicBezTo>
                                      <a:pt x="196" y="55"/>
                                      <a:pt x="197" y="56"/>
                                      <a:pt x="201" y="56"/>
                                    </a:cubicBezTo>
                                    <a:cubicBezTo>
                                      <a:pt x="209" y="56"/>
                                      <a:pt x="217" y="55"/>
                                      <a:pt x="225" y="56"/>
                                    </a:cubicBezTo>
                                    <a:cubicBezTo>
                                      <a:pt x="250" y="61"/>
                                      <a:pt x="269" y="82"/>
                                      <a:pt x="271" y="107"/>
                                    </a:cubicBezTo>
                                    <a:cubicBezTo>
                                      <a:pt x="274" y="136"/>
                                      <a:pt x="254" y="165"/>
                                      <a:pt x="221" y="168"/>
                                    </a:cubicBezTo>
                                    <a:cubicBezTo>
                                      <a:pt x="217" y="168"/>
                                      <a:pt x="216" y="170"/>
                                      <a:pt x="216" y="173"/>
                                    </a:cubicBezTo>
                                    <a:cubicBezTo>
                                      <a:pt x="217" y="180"/>
                                      <a:pt x="216" y="188"/>
                                      <a:pt x="216" y="195"/>
                                    </a:cubicBezTo>
                                    <a:cubicBezTo>
                                      <a:pt x="216" y="197"/>
                                      <a:pt x="217" y="199"/>
                                      <a:pt x="215" y="200"/>
                                    </a:cubicBezTo>
                                    <a:cubicBezTo>
                                      <a:pt x="213" y="200"/>
                                      <a:pt x="212" y="198"/>
                                      <a:pt x="211" y="197"/>
                                    </a:cubicBezTo>
                                    <a:cubicBezTo>
                                      <a:pt x="203" y="189"/>
                                      <a:pt x="196" y="180"/>
                                      <a:pt x="189" y="171"/>
                                    </a:cubicBezTo>
                                    <a:cubicBezTo>
                                      <a:pt x="187" y="169"/>
                                      <a:pt x="185" y="168"/>
                                      <a:pt x="182" y="168"/>
                                    </a:cubicBezTo>
                                    <a:cubicBezTo>
                                      <a:pt x="173" y="168"/>
                                      <a:pt x="164" y="169"/>
                                      <a:pt x="155" y="166"/>
                                    </a:cubicBezTo>
                                    <a:cubicBezTo>
                                      <a:pt x="139" y="161"/>
                                      <a:pt x="128" y="151"/>
                                      <a:pt x="121" y="137"/>
                                    </a:cubicBezTo>
                                    <a:cubicBezTo>
                                      <a:pt x="119" y="132"/>
                                      <a:pt x="115" y="131"/>
                                      <a:pt x="112" y="135"/>
                                    </a:cubicBezTo>
                                    <a:cubicBezTo>
                                      <a:pt x="103" y="146"/>
                                      <a:pt x="94" y="156"/>
                                      <a:pt x="86" y="166"/>
                                    </a:cubicBezTo>
                                    <a:cubicBezTo>
                                      <a:pt x="84" y="168"/>
                                      <a:pt x="83" y="170"/>
                                      <a:pt x="81" y="170"/>
                                    </a:cubicBezTo>
                                    <a:cubicBezTo>
                                      <a:pt x="78" y="169"/>
                                      <a:pt x="78" y="166"/>
                                      <a:pt x="78" y="164"/>
                                    </a:cubicBezTo>
                                    <a:cubicBezTo>
                                      <a:pt x="78" y="154"/>
                                      <a:pt x="78" y="145"/>
                                      <a:pt x="78" y="136"/>
                                    </a:cubicBezTo>
                                    <a:cubicBezTo>
                                      <a:pt x="78" y="134"/>
                                      <a:pt x="78" y="133"/>
                                      <a:pt x="75" y="132"/>
                                    </a:cubicBezTo>
                                    <a:cubicBezTo>
                                      <a:pt x="51" y="131"/>
                                      <a:pt x="33" y="119"/>
                                      <a:pt x="22" y="98"/>
                                    </a:cubicBezTo>
                                    <a:cubicBezTo>
                                      <a:pt x="0" y="58"/>
                                      <a:pt x="24" y="9"/>
                                      <a:pt x="69" y="2"/>
                                    </a:cubicBezTo>
                                    <a:cubicBezTo>
                                      <a:pt x="81" y="0"/>
                                      <a:pt x="93" y="1"/>
                                      <a:pt x="105" y="1"/>
                                    </a:cubicBezTo>
                                    <a:close/>
                                    <a:moveTo>
                                      <a:pt x="96" y="126"/>
                                    </a:moveTo>
                                    <a:cubicBezTo>
                                      <a:pt x="97" y="125"/>
                                      <a:pt x="98" y="124"/>
                                      <a:pt x="98" y="124"/>
                                    </a:cubicBezTo>
                                    <a:cubicBezTo>
                                      <a:pt x="103" y="115"/>
                                      <a:pt x="110" y="114"/>
                                      <a:pt x="119" y="115"/>
                                    </a:cubicBezTo>
                                    <a:cubicBezTo>
                                      <a:pt x="119" y="115"/>
                                      <a:pt x="119" y="115"/>
                                      <a:pt x="119" y="115"/>
                                    </a:cubicBezTo>
                                    <a:cubicBezTo>
                                      <a:pt x="127" y="115"/>
                                      <a:pt x="135" y="116"/>
                                      <a:pt x="143" y="114"/>
                                    </a:cubicBezTo>
                                    <a:cubicBezTo>
                                      <a:pt x="167" y="108"/>
                                      <a:pt x="183" y="83"/>
                                      <a:pt x="179" y="58"/>
                                    </a:cubicBezTo>
                                    <a:cubicBezTo>
                                      <a:pt x="174" y="35"/>
                                      <a:pt x="155" y="19"/>
                                      <a:pt x="131" y="19"/>
                                    </a:cubicBezTo>
                                    <a:cubicBezTo>
                                      <a:pt x="113" y="19"/>
                                      <a:pt x="95" y="19"/>
                                      <a:pt x="77" y="19"/>
                                    </a:cubicBezTo>
                                    <a:cubicBezTo>
                                      <a:pt x="72" y="19"/>
                                      <a:pt x="68" y="20"/>
                                      <a:pt x="63" y="21"/>
                                    </a:cubicBezTo>
                                    <a:cubicBezTo>
                                      <a:pt x="45" y="28"/>
                                      <a:pt x="31" y="47"/>
                                      <a:pt x="32" y="69"/>
                                    </a:cubicBezTo>
                                    <a:cubicBezTo>
                                      <a:pt x="33" y="88"/>
                                      <a:pt x="44" y="105"/>
                                      <a:pt x="61" y="112"/>
                                    </a:cubicBezTo>
                                    <a:cubicBezTo>
                                      <a:pt x="71" y="115"/>
                                      <a:pt x="80" y="115"/>
                                      <a:pt x="90" y="115"/>
                                    </a:cubicBezTo>
                                    <a:cubicBezTo>
                                      <a:pt x="96" y="115"/>
                                      <a:pt x="96" y="115"/>
                                      <a:pt x="96" y="120"/>
                                    </a:cubicBezTo>
                                    <a:cubicBezTo>
                                      <a:pt x="96" y="122"/>
                                      <a:pt x="96" y="123"/>
                                      <a:pt x="96" y="126"/>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a:graphicData>
                      </a:graphic>
                    </wp:inline>
                  </w:drawing>
                </mc:Choice>
                <mc:Fallback>
                  <w:pict>
                    <v:shape w14:anchorId="579CF013" id="Freeform: Shape 188" o:spid="_x0000_s1026" alt="&quot;&quot;" style="width:30.6pt;height:22.25pt;visibility:visible;mso-wrap-style:square;mso-left-percent:-10001;mso-top-percent:-10001;mso-position-horizontal:absolute;mso-position-horizontal-relative:char;mso-position-vertical:absolute;mso-position-vertical-relative:line;mso-left-percent:-10001;mso-top-percent:-10001;v-text-anchor:top" coordsize="27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" path="m105,1v11,,22,-1,33,c156,3,170,11,182,24v6,8,11,17,13,27c196,55,197,56,201,56v8,,16,-1,24,c250,61,269,82,271,107v3,29,-17,58,-50,61c217,168,216,170,216,173v1,7,,15,,22c216,197,217,199,215,200v-2,,-3,-2,-4,-3c203,189,196,180,189,171v-2,-2,-4,-3,-7,-3c173,168,164,169,155,166v-16,-5,-27,-15,-34,-29c119,132,115,131,112,135v-9,11,-18,21,-26,31c84,168,83,170,81,170v-3,-1,-3,-4,-3,-6c78,154,78,145,78,136v,-2,,-3,-3,-4c51,131,33,119,22,98,,58,24,9,69,2,81,,93,1,105,1xm96,126v1,-1,2,-2,2,-2c103,115,110,114,119,115v,,,,,c127,115,135,116,143,114v24,-6,40,-31,36,-56c174,35,155,19,131,19v-18,,-36,,-54,c72,19,68,20,63,21,45,28,31,47,32,69v1,19,12,36,29,43c71,115,80,115,90,115v6,,6,,6,5c96,122,96,123,96,126xe" fillcolor="#1e49e2 [3205]" stroked="f">
                      <v:path arrowok="t" o:connecttype="custom" o:connectlocs="148811,1414;195581,1414;257940,33938;276364,72119;284868,79190;318882,79190;384075,151309;313213,237569;306126,244639;306126,275750;304709,282820;299040,278578;267861,241811;257940,237569;219674,234741;171487,193732;158732,190904;121884,234741;114797,240397;110546,231912;110546,192318;106294,186661;31180,138582;97790,2828;148811,1414;136056,178177;138891,175348;168653,162622;168653,162622;202667,161207;253688,82018;185660,26868;109128,26868;89287,29696;45352,97573;86452,158379;127553,162622;136056,169692;136056,178177" o:connectangles="0,0,0,0,0,0,0,0,0,0,0,0,0,0,0,0,0,0,0,0,0,0,0,0,0,0,0,0,0,0,0,0,0,0,0,0,0,0,0"/>
                      <o:lock v:ext="edit" verticies="t"/>
                      <w10:anchorlock/>
                    </v:shape>
                  </w:pict>
                </mc:Fallback>
              </mc:AlternateContent>
            </w:r>
          </w:p>
        </w:tc>
        <w:tc>
          <w:tcPr>
            <w:tcW w:w="3306" w:type="dxa"/>
            <w:tcBorders>
              <w:top w:val="single" w:sz="8" w:space="0" w:color="00338D" w:themeColor="accent1"/>
            </w:tcBorders>
            <w:shd w:val="clear" w:color="auto" w:fill="auto"/>
          </w:tcPr>
          <w:p w14:paraId="6872173C" w14:textId="758E6848" w:rsidR="00E711C6" w:rsidRDefault="00030E6F">
            <w:pPr>
              <w:pStyle w:val="BodyText"/>
            </w:pPr>
            <w:r w:rsidRPr="00030E6F">
              <w:rPr>
                <w:noProof/>
              </w:rPr>
              <mc:AlternateContent>
                <mc:Choice Requires="wpg">
                  <w:drawing>
                    <wp:inline distT="0" distB="0" distL="0" distR="0" wp14:anchorId="73439607" wp14:editId="146C0FCB">
                      <wp:extent cx="303221" cy="337982"/>
                      <wp:effectExtent l="0" t="0" r="1905" b="5080"/>
                      <wp:docPr id="189" name="Group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221" cy="337982"/>
                                <a:chOff x="0" y="0"/>
                                <a:chExt cx="914434" cy="1020816"/>
                              </a:xfrm>
                              <a:solidFill>
                                <a:schemeClr val="accent2"/>
                              </a:solidFill>
                            </wpg:grpSpPr>
                            <wps:wsp>
                              <wps:cNvPr id="190" name="Freeform 95"/>
                              <wps:cNvSpPr>
                                <a:spLocks noEditPoints="1"/>
                              </wps:cNvSpPr>
                              <wps:spPr bwMode="auto">
                                <a:xfrm>
                                  <a:off x="0" y="0"/>
                                  <a:ext cx="914434" cy="1020816"/>
                                </a:xfrm>
                                <a:custGeom>
                                  <a:avLst/>
                                  <a:gdLst>
                                    <a:gd name="T0" fmla="*/ 304 w 339"/>
                                    <a:gd name="T1" fmla="*/ 233 h 379"/>
                                    <a:gd name="T2" fmla="*/ 281 w 339"/>
                                    <a:gd name="T3" fmla="*/ 242 h 379"/>
                                    <a:gd name="T4" fmla="*/ 250 w 339"/>
                                    <a:gd name="T5" fmla="*/ 224 h 379"/>
                                    <a:gd name="T6" fmla="*/ 257 w 339"/>
                                    <a:gd name="T7" fmla="*/ 189 h 379"/>
                                    <a:gd name="T8" fmla="*/ 250 w 339"/>
                                    <a:gd name="T9" fmla="*/ 155 h 379"/>
                                    <a:gd name="T10" fmla="*/ 281 w 339"/>
                                    <a:gd name="T11" fmla="*/ 137 h 379"/>
                                    <a:gd name="T12" fmla="*/ 304 w 339"/>
                                    <a:gd name="T13" fmla="*/ 146 h 379"/>
                                    <a:gd name="T14" fmla="*/ 338 w 339"/>
                                    <a:gd name="T15" fmla="*/ 112 h 379"/>
                                    <a:gd name="T16" fmla="*/ 304 w 339"/>
                                    <a:gd name="T17" fmla="*/ 78 h 379"/>
                                    <a:gd name="T18" fmla="*/ 270 w 339"/>
                                    <a:gd name="T19" fmla="*/ 112 h 379"/>
                                    <a:gd name="T20" fmla="*/ 271 w 339"/>
                                    <a:gd name="T21" fmla="*/ 119 h 379"/>
                                    <a:gd name="T22" fmla="*/ 239 w 339"/>
                                    <a:gd name="T23" fmla="*/ 138 h 379"/>
                                    <a:gd name="T24" fmla="*/ 179 w 339"/>
                                    <a:gd name="T25" fmla="*/ 103 h 379"/>
                                    <a:gd name="T26" fmla="*/ 179 w 339"/>
                                    <a:gd name="T27" fmla="*/ 66 h 379"/>
                                    <a:gd name="T28" fmla="*/ 203 w 339"/>
                                    <a:gd name="T29" fmla="*/ 34 h 379"/>
                                    <a:gd name="T30" fmla="*/ 169 w 339"/>
                                    <a:gd name="T31" fmla="*/ 0 h 379"/>
                                    <a:gd name="T32" fmla="*/ 135 w 339"/>
                                    <a:gd name="T33" fmla="*/ 34 h 379"/>
                                    <a:gd name="T34" fmla="*/ 159 w 339"/>
                                    <a:gd name="T35" fmla="*/ 66 h 379"/>
                                    <a:gd name="T36" fmla="*/ 159 w 339"/>
                                    <a:gd name="T37" fmla="*/ 103 h 379"/>
                                    <a:gd name="T38" fmla="*/ 99 w 339"/>
                                    <a:gd name="T39" fmla="*/ 138 h 379"/>
                                    <a:gd name="T40" fmla="*/ 67 w 339"/>
                                    <a:gd name="T41" fmla="*/ 119 h 379"/>
                                    <a:gd name="T42" fmla="*/ 68 w 339"/>
                                    <a:gd name="T43" fmla="*/ 112 h 379"/>
                                    <a:gd name="T44" fmla="*/ 34 w 339"/>
                                    <a:gd name="T45" fmla="*/ 78 h 379"/>
                                    <a:gd name="T46" fmla="*/ 0 w 339"/>
                                    <a:gd name="T47" fmla="*/ 112 h 379"/>
                                    <a:gd name="T48" fmla="*/ 34 w 339"/>
                                    <a:gd name="T49" fmla="*/ 146 h 379"/>
                                    <a:gd name="T50" fmla="*/ 57 w 339"/>
                                    <a:gd name="T51" fmla="*/ 137 h 379"/>
                                    <a:gd name="T52" fmla="*/ 88 w 339"/>
                                    <a:gd name="T53" fmla="*/ 155 h 379"/>
                                    <a:gd name="T54" fmla="*/ 81 w 339"/>
                                    <a:gd name="T55" fmla="*/ 189 h 379"/>
                                    <a:gd name="T56" fmla="*/ 88 w 339"/>
                                    <a:gd name="T57" fmla="*/ 224 h 379"/>
                                    <a:gd name="T58" fmla="*/ 57 w 339"/>
                                    <a:gd name="T59" fmla="*/ 242 h 379"/>
                                    <a:gd name="T60" fmla="*/ 34 w 339"/>
                                    <a:gd name="T61" fmla="*/ 233 h 379"/>
                                    <a:gd name="T62" fmla="*/ 0 w 339"/>
                                    <a:gd name="T63" fmla="*/ 267 h 379"/>
                                    <a:gd name="T64" fmla="*/ 34 w 339"/>
                                    <a:gd name="T65" fmla="*/ 301 h 379"/>
                                    <a:gd name="T66" fmla="*/ 68 w 339"/>
                                    <a:gd name="T67" fmla="*/ 267 h 379"/>
                                    <a:gd name="T68" fmla="*/ 67 w 339"/>
                                    <a:gd name="T69" fmla="*/ 259 h 379"/>
                                    <a:gd name="T70" fmla="*/ 99 w 339"/>
                                    <a:gd name="T71" fmla="*/ 241 h 379"/>
                                    <a:gd name="T72" fmla="*/ 159 w 339"/>
                                    <a:gd name="T73" fmla="*/ 275 h 379"/>
                                    <a:gd name="T74" fmla="*/ 159 w 339"/>
                                    <a:gd name="T75" fmla="*/ 312 h 379"/>
                                    <a:gd name="T76" fmla="*/ 135 w 339"/>
                                    <a:gd name="T77" fmla="*/ 345 h 379"/>
                                    <a:gd name="T78" fmla="*/ 169 w 339"/>
                                    <a:gd name="T79" fmla="*/ 379 h 379"/>
                                    <a:gd name="T80" fmla="*/ 203 w 339"/>
                                    <a:gd name="T81" fmla="*/ 345 h 379"/>
                                    <a:gd name="T82" fmla="*/ 179 w 339"/>
                                    <a:gd name="T83" fmla="*/ 312 h 379"/>
                                    <a:gd name="T84" fmla="*/ 179 w 339"/>
                                    <a:gd name="T85" fmla="*/ 275 h 379"/>
                                    <a:gd name="T86" fmla="*/ 240 w 339"/>
                                    <a:gd name="T87" fmla="*/ 241 h 379"/>
                                    <a:gd name="T88" fmla="*/ 271 w 339"/>
                                    <a:gd name="T89" fmla="*/ 259 h 379"/>
                                    <a:gd name="T90" fmla="*/ 271 w 339"/>
                                    <a:gd name="T91" fmla="*/ 267 h 379"/>
                                    <a:gd name="T92" fmla="*/ 305 w 339"/>
                                    <a:gd name="T93" fmla="*/ 301 h 379"/>
                                    <a:gd name="T94" fmla="*/ 339 w 339"/>
                                    <a:gd name="T95" fmla="*/ 267 h 379"/>
                                    <a:gd name="T96" fmla="*/ 304 w 339"/>
                                    <a:gd name="T97" fmla="*/ 233 h 379"/>
                                    <a:gd name="T98" fmla="*/ 169 w 339"/>
                                    <a:gd name="T99" fmla="*/ 257 h 379"/>
                                    <a:gd name="T100" fmla="*/ 101 w 339"/>
                                    <a:gd name="T101" fmla="*/ 189 h 379"/>
                                    <a:gd name="T102" fmla="*/ 169 w 339"/>
                                    <a:gd name="T103" fmla="*/ 121 h 379"/>
                                    <a:gd name="T104" fmla="*/ 237 w 339"/>
                                    <a:gd name="T105" fmla="*/ 189 h 379"/>
                                    <a:gd name="T106" fmla="*/ 169 w 339"/>
                                    <a:gd name="T107" fmla="*/ 257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39" h="379">
                                      <a:moveTo>
                                        <a:pt x="304" y="233"/>
                                      </a:moveTo>
                                      <a:cubicBezTo>
                                        <a:pt x="295" y="233"/>
                                        <a:pt x="287" y="237"/>
                                        <a:pt x="281" y="242"/>
                                      </a:cubicBezTo>
                                      <a:cubicBezTo>
                                        <a:pt x="250" y="224"/>
                                        <a:pt x="250" y="224"/>
                                        <a:pt x="250" y="224"/>
                                      </a:cubicBezTo>
                                      <a:cubicBezTo>
                                        <a:pt x="255" y="213"/>
                                        <a:pt x="257" y="202"/>
                                        <a:pt x="257" y="189"/>
                                      </a:cubicBezTo>
                                      <a:cubicBezTo>
                                        <a:pt x="257" y="177"/>
                                        <a:pt x="255" y="165"/>
                                        <a:pt x="250" y="155"/>
                                      </a:cubicBezTo>
                                      <a:cubicBezTo>
                                        <a:pt x="281" y="137"/>
                                        <a:pt x="281" y="137"/>
                                        <a:pt x="281" y="137"/>
                                      </a:cubicBezTo>
                                      <a:cubicBezTo>
                                        <a:pt x="287" y="142"/>
                                        <a:pt x="295" y="146"/>
                                        <a:pt x="304" y="146"/>
                                      </a:cubicBezTo>
                                      <a:cubicBezTo>
                                        <a:pt x="323" y="146"/>
                                        <a:pt x="338" y="131"/>
                                        <a:pt x="338" y="112"/>
                                      </a:cubicBezTo>
                                      <a:cubicBezTo>
                                        <a:pt x="338" y="93"/>
                                        <a:pt x="323" y="78"/>
                                        <a:pt x="304" y="78"/>
                                      </a:cubicBezTo>
                                      <a:cubicBezTo>
                                        <a:pt x="285" y="78"/>
                                        <a:pt x="270" y="93"/>
                                        <a:pt x="270" y="112"/>
                                      </a:cubicBezTo>
                                      <a:cubicBezTo>
                                        <a:pt x="270" y="114"/>
                                        <a:pt x="271" y="117"/>
                                        <a:pt x="271" y="119"/>
                                      </a:cubicBezTo>
                                      <a:cubicBezTo>
                                        <a:pt x="239" y="138"/>
                                        <a:pt x="239" y="138"/>
                                        <a:pt x="239" y="138"/>
                                      </a:cubicBezTo>
                                      <a:cubicBezTo>
                                        <a:pt x="225" y="119"/>
                                        <a:pt x="204" y="106"/>
                                        <a:pt x="179" y="103"/>
                                      </a:cubicBezTo>
                                      <a:cubicBezTo>
                                        <a:pt x="179" y="66"/>
                                        <a:pt x="179" y="66"/>
                                        <a:pt x="179" y="66"/>
                                      </a:cubicBezTo>
                                      <a:cubicBezTo>
                                        <a:pt x="193" y="62"/>
                                        <a:pt x="203" y="49"/>
                                        <a:pt x="203" y="34"/>
                                      </a:cubicBezTo>
                                      <a:cubicBezTo>
                                        <a:pt x="203" y="15"/>
                                        <a:pt x="188" y="0"/>
                                        <a:pt x="169" y="0"/>
                                      </a:cubicBezTo>
                                      <a:cubicBezTo>
                                        <a:pt x="150" y="0"/>
                                        <a:pt x="135" y="15"/>
                                        <a:pt x="135" y="34"/>
                                      </a:cubicBezTo>
                                      <a:cubicBezTo>
                                        <a:pt x="135" y="49"/>
                                        <a:pt x="145" y="62"/>
                                        <a:pt x="159" y="66"/>
                                      </a:cubicBezTo>
                                      <a:cubicBezTo>
                                        <a:pt x="159" y="103"/>
                                        <a:pt x="159" y="103"/>
                                        <a:pt x="159" y="103"/>
                                      </a:cubicBezTo>
                                      <a:cubicBezTo>
                                        <a:pt x="134" y="106"/>
                                        <a:pt x="113" y="119"/>
                                        <a:pt x="99" y="138"/>
                                      </a:cubicBezTo>
                                      <a:cubicBezTo>
                                        <a:pt x="67" y="119"/>
                                        <a:pt x="67" y="119"/>
                                        <a:pt x="67" y="119"/>
                                      </a:cubicBezTo>
                                      <a:cubicBezTo>
                                        <a:pt x="67" y="117"/>
                                        <a:pt x="68" y="115"/>
                                        <a:pt x="68" y="112"/>
                                      </a:cubicBezTo>
                                      <a:cubicBezTo>
                                        <a:pt x="68" y="93"/>
                                        <a:pt x="53" y="78"/>
                                        <a:pt x="34" y="78"/>
                                      </a:cubicBezTo>
                                      <a:cubicBezTo>
                                        <a:pt x="15" y="78"/>
                                        <a:pt x="0" y="93"/>
                                        <a:pt x="0" y="112"/>
                                      </a:cubicBezTo>
                                      <a:cubicBezTo>
                                        <a:pt x="0" y="131"/>
                                        <a:pt x="15" y="146"/>
                                        <a:pt x="34" y="146"/>
                                      </a:cubicBezTo>
                                      <a:cubicBezTo>
                                        <a:pt x="43" y="146"/>
                                        <a:pt x="51" y="142"/>
                                        <a:pt x="57" y="137"/>
                                      </a:cubicBezTo>
                                      <a:cubicBezTo>
                                        <a:pt x="88" y="155"/>
                                        <a:pt x="88" y="155"/>
                                        <a:pt x="88" y="155"/>
                                      </a:cubicBezTo>
                                      <a:cubicBezTo>
                                        <a:pt x="83" y="165"/>
                                        <a:pt x="81" y="177"/>
                                        <a:pt x="81" y="189"/>
                                      </a:cubicBezTo>
                                      <a:cubicBezTo>
                                        <a:pt x="81" y="201"/>
                                        <a:pt x="84" y="213"/>
                                        <a:pt x="88" y="224"/>
                                      </a:cubicBezTo>
                                      <a:cubicBezTo>
                                        <a:pt x="57" y="242"/>
                                        <a:pt x="57" y="242"/>
                                        <a:pt x="57" y="242"/>
                                      </a:cubicBezTo>
                                      <a:cubicBezTo>
                                        <a:pt x="51" y="236"/>
                                        <a:pt x="43" y="233"/>
                                        <a:pt x="34" y="233"/>
                                      </a:cubicBezTo>
                                      <a:cubicBezTo>
                                        <a:pt x="15" y="233"/>
                                        <a:pt x="0" y="248"/>
                                        <a:pt x="0" y="267"/>
                                      </a:cubicBezTo>
                                      <a:cubicBezTo>
                                        <a:pt x="0" y="285"/>
                                        <a:pt x="15" y="301"/>
                                        <a:pt x="34" y="301"/>
                                      </a:cubicBezTo>
                                      <a:cubicBezTo>
                                        <a:pt x="53" y="301"/>
                                        <a:pt x="68" y="285"/>
                                        <a:pt x="68" y="267"/>
                                      </a:cubicBezTo>
                                      <a:cubicBezTo>
                                        <a:pt x="68" y="264"/>
                                        <a:pt x="68" y="261"/>
                                        <a:pt x="67" y="259"/>
                                      </a:cubicBezTo>
                                      <a:cubicBezTo>
                                        <a:pt x="99" y="241"/>
                                        <a:pt x="99" y="241"/>
                                        <a:pt x="99" y="241"/>
                                      </a:cubicBezTo>
                                      <a:cubicBezTo>
                                        <a:pt x="113" y="259"/>
                                        <a:pt x="135" y="273"/>
                                        <a:pt x="159" y="275"/>
                                      </a:cubicBezTo>
                                      <a:cubicBezTo>
                                        <a:pt x="159" y="312"/>
                                        <a:pt x="159" y="312"/>
                                        <a:pt x="159" y="312"/>
                                      </a:cubicBezTo>
                                      <a:cubicBezTo>
                                        <a:pt x="146" y="317"/>
                                        <a:pt x="135" y="329"/>
                                        <a:pt x="135" y="345"/>
                                      </a:cubicBezTo>
                                      <a:cubicBezTo>
                                        <a:pt x="135" y="363"/>
                                        <a:pt x="151" y="379"/>
                                        <a:pt x="169" y="379"/>
                                      </a:cubicBezTo>
                                      <a:cubicBezTo>
                                        <a:pt x="188" y="379"/>
                                        <a:pt x="203" y="363"/>
                                        <a:pt x="203" y="345"/>
                                      </a:cubicBezTo>
                                      <a:cubicBezTo>
                                        <a:pt x="203" y="329"/>
                                        <a:pt x="193" y="317"/>
                                        <a:pt x="179" y="312"/>
                                      </a:cubicBezTo>
                                      <a:cubicBezTo>
                                        <a:pt x="179" y="275"/>
                                        <a:pt x="179" y="275"/>
                                        <a:pt x="179" y="275"/>
                                      </a:cubicBezTo>
                                      <a:cubicBezTo>
                                        <a:pt x="204" y="273"/>
                                        <a:pt x="225" y="260"/>
                                        <a:pt x="240" y="241"/>
                                      </a:cubicBezTo>
                                      <a:cubicBezTo>
                                        <a:pt x="271" y="259"/>
                                        <a:pt x="271" y="259"/>
                                        <a:pt x="271" y="259"/>
                                      </a:cubicBezTo>
                                      <a:cubicBezTo>
                                        <a:pt x="271" y="261"/>
                                        <a:pt x="271" y="264"/>
                                        <a:pt x="271" y="267"/>
                                      </a:cubicBezTo>
                                      <a:cubicBezTo>
                                        <a:pt x="271" y="285"/>
                                        <a:pt x="286" y="301"/>
                                        <a:pt x="305" y="301"/>
                                      </a:cubicBezTo>
                                      <a:cubicBezTo>
                                        <a:pt x="323" y="301"/>
                                        <a:pt x="339" y="285"/>
                                        <a:pt x="339" y="267"/>
                                      </a:cubicBezTo>
                                      <a:cubicBezTo>
                                        <a:pt x="338" y="248"/>
                                        <a:pt x="323" y="233"/>
                                        <a:pt x="304" y="233"/>
                                      </a:cubicBezTo>
                                      <a:close/>
                                      <a:moveTo>
                                        <a:pt x="169" y="257"/>
                                      </a:moveTo>
                                      <a:cubicBezTo>
                                        <a:pt x="131" y="257"/>
                                        <a:pt x="101" y="227"/>
                                        <a:pt x="101" y="189"/>
                                      </a:cubicBezTo>
                                      <a:cubicBezTo>
                                        <a:pt x="101" y="151"/>
                                        <a:pt x="131" y="121"/>
                                        <a:pt x="169" y="121"/>
                                      </a:cubicBezTo>
                                      <a:cubicBezTo>
                                        <a:pt x="207" y="121"/>
                                        <a:pt x="237" y="151"/>
                                        <a:pt x="237" y="189"/>
                                      </a:cubicBezTo>
                                      <a:cubicBezTo>
                                        <a:pt x="237" y="227"/>
                                        <a:pt x="207" y="257"/>
                                        <a:pt x="169" y="25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191" name="Group 191"/>
                              <wpg:cNvGrpSpPr/>
                              <wpg:grpSpPr>
                                <a:xfrm>
                                  <a:off x="345464" y="364190"/>
                                  <a:ext cx="223487" cy="259898"/>
                                  <a:chOff x="345464" y="364190"/>
                                  <a:chExt cx="521677" cy="606671"/>
                                </a:xfrm>
                                <a:grpFill/>
                              </wpg:grpSpPr>
                              <wps:wsp>
                                <wps:cNvPr id="192" name="Freeform 181"/>
                                <wps:cNvSpPr>
                                  <a:spLocks/>
                                </wps:cNvSpPr>
                                <wps:spPr bwMode="auto">
                                  <a:xfrm>
                                    <a:off x="345464" y="726141"/>
                                    <a:ext cx="521677" cy="244720"/>
                                  </a:xfrm>
                                  <a:custGeom>
                                    <a:avLst/>
                                    <a:gdLst>
                                      <a:gd name="T0" fmla="*/ 161 w 373"/>
                                      <a:gd name="T1" fmla="*/ 123 h 175"/>
                                      <a:gd name="T2" fmla="*/ 173 w 373"/>
                                      <a:gd name="T3" fmla="*/ 87 h 175"/>
                                      <a:gd name="T4" fmla="*/ 171 w 373"/>
                                      <a:gd name="T5" fmla="*/ 78 h 175"/>
                                      <a:gd name="T6" fmla="*/ 162 w 373"/>
                                      <a:gd name="T7" fmla="*/ 59 h 175"/>
                                      <a:gd name="T8" fmla="*/ 167 w 373"/>
                                      <a:gd name="T9" fmla="*/ 35 h 175"/>
                                      <a:gd name="T10" fmla="*/ 204 w 373"/>
                                      <a:gd name="T11" fmla="*/ 35 h 175"/>
                                      <a:gd name="T12" fmla="*/ 211 w 373"/>
                                      <a:gd name="T13" fmla="*/ 58 h 175"/>
                                      <a:gd name="T14" fmla="*/ 207 w 373"/>
                                      <a:gd name="T15" fmla="*/ 67 h 175"/>
                                      <a:gd name="T16" fmla="*/ 205 w 373"/>
                                      <a:gd name="T17" fmla="*/ 106 h 175"/>
                                      <a:gd name="T18" fmla="*/ 212 w 373"/>
                                      <a:gd name="T19" fmla="*/ 121 h 175"/>
                                      <a:gd name="T20" fmla="*/ 230 w 373"/>
                                      <a:gd name="T21" fmla="*/ 66 h 175"/>
                                      <a:gd name="T22" fmla="*/ 247 w 373"/>
                                      <a:gd name="T23" fmla="*/ 11 h 175"/>
                                      <a:gd name="T24" fmla="*/ 259 w 373"/>
                                      <a:gd name="T25" fmla="*/ 6 h 175"/>
                                      <a:gd name="T26" fmla="*/ 321 w 373"/>
                                      <a:gd name="T27" fmla="*/ 35 h 175"/>
                                      <a:gd name="T28" fmla="*/ 370 w 373"/>
                                      <a:gd name="T29" fmla="*/ 101 h 175"/>
                                      <a:gd name="T30" fmla="*/ 372 w 373"/>
                                      <a:gd name="T31" fmla="*/ 162 h 175"/>
                                      <a:gd name="T32" fmla="*/ 359 w 373"/>
                                      <a:gd name="T33" fmla="*/ 175 h 175"/>
                                      <a:gd name="T34" fmla="*/ 172 w 373"/>
                                      <a:gd name="T35" fmla="*/ 175 h 175"/>
                                      <a:gd name="T36" fmla="*/ 15 w 373"/>
                                      <a:gd name="T37" fmla="*/ 175 h 175"/>
                                      <a:gd name="T38" fmla="*/ 0 w 373"/>
                                      <a:gd name="T39" fmla="*/ 161 h 175"/>
                                      <a:gd name="T40" fmla="*/ 4 w 373"/>
                                      <a:gd name="T41" fmla="*/ 87 h 175"/>
                                      <a:gd name="T42" fmla="*/ 40 w 373"/>
                                      <a:gd name="T43" fmla="*/ 40 h 175"/>
                                      <a:gd name="T44" fmla="*/ 115 w 373"/>
                                      <a:gd name="T45" fmla="*/ 5 h 175"/>
                                      <a:gd name="T46" fmla="*/ 125 w 373"/>
                                      <a:gd name="T47" fmla="*/ 11 h 175"/>
                                      <a:gd name="T48" fmla="*/ 158 w 373"/>
                                      <a:gd name="T49" fmla="*/ 114 h 175"/>
                                      <a:gd name="T50" fmla="*/ 161 w 373"/>
                                      <a:gd name="T51" fmla="*/ 123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75">
                                        <a:moveTo>
                                          <a:pt x="161" y="123"/>
                                        </a:moveTo>
                                        <a:cubicBezTo>
                                          <a:pt x="166" y="109"/>
                                          <a:pt x="169" y="98"/>
                                          <a:pt x="173" y="87"/>
                                        </a:cubicBezTo>
                                        <a:cubicBezTo>
                                          <a:pt x="175" y="84"/>
                                          <a:pt x="173" y="81"/>
                                          <a:pt x="171" y="78"/>
                                        </a:cubicBezTo>
                                        <a:cubicBezTo>
                                          <a:pt x="168" y="72"/>
                                          <a:pt x="164" y="66"/>
                                          <a:pt x="162" y="59"/>
                                        </a:cubicBezTo>
                                        <a:cubicBezTo>
                                          <a:pt x="159" y="50"/>
                                          <a:pt x="159" y="42"/>
                                          <a:pt x="167" y="35"/>
                                        </a:cubicBezTo>
                                        <a:cubicBezTo>
                                          <a:pt x="176" y="29"/>
                                          <a:pt x="195" y="28"/>
                                          <a:pt x="204" y="35"/>
                                        </a:cubicBezTo>
                                        <a:cubicBezTo>
                                          <a:pt x="213" y="41"/>
                                          <a:pt x="213" y="49"/>
                                          <a:pt x="211" y="58"/>
                                        </a:cubicBezTo>
                                        <a:cubicBezTo>
                                          <a:pt x="210" y="61"/>
                                          <a:pt x="209" y="64"/>
                                          <a:pt x="207" y="67"/>
                                        </a:cubicBezTo>
                                        <a:cubicBezTo>
                                          <a:pt x="196" y="79"/>
                                          <a:pt x="198" y="93"/>
                                          <a:pt x="205" y="106"/>
                                        </a:cubicBezTo>
                                        <a:cubicBezTo>
                                          <a:pt x="208" y="111"/>
                                          <a:pt x="208" y="116"/>
                                          <a:pt x="212" y="121"/>
                                        </a:cubicBezTo>
                                        <a:cubicBezTo>
                                          <a:pt x="218" y="102"/>
                                          <a:pt x="224" y="84"/>
                                          <a:pt x="230" y="66"/>
                                        </a:cubicBezTo>
                                        <a:cubicBezTo>
                                          <a:pt x="235" y="48"/>
                                          <a:pt x="241" y="30"/>
                                          <a:pt x="247" y="11"/>
                                        </a:cubicBezTo>
                                        <a:cubicBezTo>
                                          <a:pt x="249" y="4"/>
                                          <a:pt x="252" y="1"/>
                                          <a:pt x="259" y="6"/>
                                        </a:cubicBezTo>
                                        <a:cubicBezTo>
                                          <a:pt x="279" y="18"/>
                                          <a:pt x="299" y="28"/>
                                          <a:pt x="321" y="35"/>
                                        </a:cubicBezTo>
                                        <a:cubicBezTo>
                                          <a:pt x="353" y="46"/>
                                          <a:pt x="367" y="69"/>
                                          <a:pt x="370" y="101"/>
                                        </a:cubicBezTo>
                                        <a:cubicBezTo>
                                          <a:pt x="372" y="122"/>
                                          <a:pt x="372" y="142"/>
                                          <a:pt x="372" y="162"/>
                                        </a:cubicBezTo>
                                        <a:cubicBezTo>
                                          <a:pt x="373" y="172"/>
                                          <a:pt x="368" y="175"/>
                                          <a:pt x="359" y="175"/>
                                        </a:cubicBezTo>
                                        <a:cubicBezTo>
                                          <a:pt x="297" y="175"/>
                                          <a:pt x="234" y="175"/>
                                          <a:pt x="172" y="175"/>
                                        </a:cubicBezTo>
                                        <a:cubicBezTo>
                                          <a:pt x="120" y="175"/>
                                          <a:pt x="67" y="175"/>
                                          <a:pt x="15" y="175"/>
                                        </a:cubicBezTo>
                                        <a:cubicBezTo>
                                          <a:pt x="4" y="175"/>
                                          <a:pt x="0" y="172"/>
                                          <a:pt x="0" y="161"/>
                                        </a:cubicBezTo>
                                        <a:cubicBezTo>
                                          <a:pt x="1" y="136"/>
                                          <a:pt x="0" y="112"/>
                                          <a:pt x="4" y="87"/>
                                        </a:cubicBezTo>
                                        <a:cubicBezTo>
                                          <a:pt x="9" y="66"/>
                                          <a:pt x="20" y="49"/>
                                          <a:pt x="40" y="40"/>
                                        </a:cubicBezTo>
                                        <a:cubicBezTo>
                                          <a:pt x="65" y="29"/>
                                          <a:pt x="91" y="19"/>
                                          <a:pt x="115" y="5"/>
                                        </a:cubicBezTo>
                                        <a:cubicBezTo>
                                          <a:pt x="122" y="0"/>
                                          <a:pt x="124" y="6"/>
                                          <a:pt x="125" y="11"/>
                                        </a:cubicBezTo>
                                        <a:cubicBezTo>
                                          <a:pt x="136" y="46"/>
                                          <a:pt x="147" y="80"/>
                                          <a:pt x="158" y="114"/>
                                        </a:cubicBezTo>
                                        <a:cubicBezTo>
                                          <a:pt x="158" y="116"/>
                                          <a:pt x="159" y="118"/>
                                          <a:pt x="161" y="123"/>
                                        </a:cubicBezTo>
                                        <a:close/>
                                      </a:path>
                                    </a:pathLst>
                                  </a:custGeom>
                                  <a:grpFill/>
                                  <a:ln>
                                    <a:noFill/>
                                  </a:ln>
                                </wps:spPr>
                                <wps:bodyPr vert="horz" wrap="square" lIns="84406" tIns="42203" rIns="84406" bIns="42203" numCol="1" anchor="t" anchorCtr="0" compatLnSpc="1">
                                  <a:prstTxWarp prst="textNoShape">
                                    <a:avLst/>
                                  </a:prstTxWarp>
                                </wps:bodyPr>
                              </wps:wsp>
                              <wps:wsp>
                                <wps:cNvPr id="193" name="Freeform 182"/>
                                <wps:cNvSpPr>
                                  <a:spLocks/>
                                </wps:cNvSpPr>
                                <wps:spPr bwMode="auto">
                                  <a:xfrm>
                                    <a:off x="459765" y="364190"/>
                                    <a:ext cx="291612" cy="381000"/>
                                  </a:xfrm>
                                  <a:custGeom>
                                    <a:avLst/>
                                    <a:gdLst>
                                      <a:gd name="T0" fmla="*/ 202 w 208"/>
                                      <a:gd name="T1" fmla="*/ 93 h 273"/>
                                      <a:gd name="T2" fmla="*/ 200 w 208"/>
                                      <a:gd name="T3" fmla="*/ 112 h 273"/>
                                      <a:gd name="T4" fmla="*/ 202 w 208"/>
                                      <a:gd name="T5" fmla="*/ 139 h 273"/>
                                      <a:gd name="T6" fmla="*/ 183 w 208"/>
                                      <a:gd name="T7" fmla="*/ 194 h 273"/>
                                      <a:gd name="T8" fmla="*/ 176 w 208"/>
                                      <a:gd name="T9" fmla="*/ 208 h 273"/>
                                      <a:gd name="T10" fmla="*/ 127 w 208"/>
                                      <a:gd name="T11" fmla="*/ 262 h 273"/>
                                      <a:gd name="T12" fmla="*/ 40 w 208"/>
                                      <a:gd name="T13" fmla="*/ 232 h 273"/>
                                      <a:gd name="T14" fmla="*/ 7 w 208"/>
                                      <a:gd name="T15" fmla="*/ 157 h 273"/>
                                      <a:gd name="T16" fmla="*/ 12 w 208"/>
                                      <a:gd name="T17" fmla="*/ 125 h 273"/>
                                      <a:gd name="T18" fmla="*/ 12 w 208"/>
                                      <a:gd name="T19" fmla="*/ 114 h 273"/>
                                      <a:gd name="T20" fmla="*/ 59 w 208"/>
                                      <a:gd name="T21" fmla="*/ 20 h 273"/>
                                      <a:gd name="T22" fmla="*/ 152 w 208"/>
                                      <a:gd name="T23" fmla="*/ 18 h 273"/>
                                      <a:gd name="T24" fmla="*/ 159 w 208"/>
                                      <a:gd name="T25" fmla="*/ 23 h 273"/>
                                      <a:gd name="T26" fmla="*/ 183 w 208"/>
                                      <a:gd name="T27" fmla="*/ 43 h 273"/>
                                      <a:gd name="T28" fmla="*/ 202 w 208"/>
                                      <a:gd name="T29" fmla="*/ 9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8" h="273">
                                        <a:moveTo>
                                          <a:pt x="202" y="93"/>
                                        </a:moveTo>
                                        <a:cubicBezTo>
                                          <a:pt x="201" y="99"/>
                                          <a:pt x="201" y="105"/>
                                          <a:pt x="200" y="112"/>
                                        </a:cubicBezTo>
                                        <a:cubicBezTo>
                                          <a:pt x="199" y="121"/>
                                          <a:pt x="198" y="130"/>
                                          <a:pt x="202" y="139"/>
                                        </a:cubicBezTo>
                                        <a:cubicBezTo>
                                          <a:pt x="208" y="152"/>
                                          <a:pt x="195" y="186"/>
                                          <a:pt x="183" y="194"/>
                                        </a:cubicBezTo>
                                        <a:cubicBezTo>
                                          <a:pt x="178" y="198"/>
                                          <a:pt x="177" y="203"/>
                                          <a:pt x="176" y="208"/>
                                        </a:cubicBezTo>
                                        <a:cubicBezTo>
                                          <a:pt x="168" y="234"/>
                                          <a:pt x="154" y="254"/>
                                          <a:pt x="127" y="262"/>
                                        </a:cubicBezTo>
                                        <a:cubicBezTo>
                                          <a:pt x="93" y="273"/>
                                          <a:pt x="58" y="262"/>
                                          <a:pt x="40" y="232"/>
                                        </a:cubicBezTo>
                                        <a:cubicBezTo>
                                          <a:pt x="26" y="208"/>
                                          <a:pt x="15" y="183"/>
                                          <a:pt x="7" y="157"/>
                                        </a:cubicBezTo>
                                        <a:cubicBezTo>
                                          <a:pt x="3" y="146"/>
                                          <a:pt x="0" y="134"/>
                                          <a:pt x="12" y="125"/>
                                        </a:cubicBezTo>
                                        <a:cubicBezTo>
                                          <a:pt x="15" y="122"/>
                                          <a:pt x="12" y="118"/>
                                          <a:pt x="12" y="114"/>
                                        </a:cubicBezTo>
                                        <a:cubicBezTo>
                                          <a:pt x="6" y="72"/>
                                          <a:pt x="26" y="43"/>
                                          <a:pt x="59" y="20"/>
                                        </a:cubicBezTo>
                                        <a:cubicBezTo>
                                          <a:pt x="89" y="0"/>
                                          <a:pt x="121" y="1"/>
                                          <a:pt x="152" y="18"/>
                                        </a:cubicBezTo>
                                        <a:cubicBezTo>
                                          <a:pt x="154" y="19"/>
                                          <a:pt x="157" y="21"/>
                                          <a:pt x="159" y="23"/>
                                        </a:cubicBezTo>
                                        <a:cubicBezTo>
                                          <a:pt x="167" y="30"/>
                                          <a:pt x="174" y="38"/>
                                          <a:pt x="183" y="43"/>
                                        </a:cubicBezTo>
                                        <a:cubicBezTo>
                                          <a:pt x="196" y="51"/>
                                          <a:pt x="202" y="69"/>
                                          <a:pt x="202" y="93"/>
                                        </a:cubicBezTo>
                                        <a:close/>
                                      </a:path>
                                    </a:pathLst>
                                  </a:custGeom>
                                  <a:grpFill/>
                                  <a:ln>
                                    <a:noFill/>
                                  </a:ln>
                                </wps:spPr>
                                <wps:bodyPr vert="horz" wrap="square" lIns="84406" tIns="42203" rIns="84406" bIns="42203" numCol="1" anchor="t" anchorCtr="0" compatLnSpc="1">
                                  <a:prstTxWarp prst="textNoShape">
                                    <a:avLst/>
                                  </a:prstTxWarp>
                                </wps:bodyPr>
                              </wps:wsp>
                            </wpg:grpSp>
                          </wpg:wgp>
                        </a:graphicData>
                      </a:graphic>
                    </wp:inline>
                  </w:drawing>
                </mc:Choice>
                <mc:Fallback>
                  <w:pict>
                    <v:group w14:anchorId="1983DBB7" id="Group 189" o:spid="_x0000_s1026" alt="&quot;&quot;" style="width:23.9pt;height:26.6pt;mso-position-horizontal-relative:char;mso-position-vertical-relative:line" coordsize="9144,1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">
                      <v:shape id="Freeform 95" o:spid="_x0000_s1027" style="position:absolute;width:9144;height:10208;visibility:visible;mso-wrap-style:square;v-text-anchor:top" coordsize="33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" path="m304,233v-9,,-17,4,-23,9c250,224,250,224,250,224v5,-11,7,-22,7,-35c257,177,255,165,250,155v31,-18,31,-18,31,-18c287,142,295,146,304,146v19,,34,-15,34,-34c338,93,323,78,304,78v-19,,-34,15,-34,34c270,114,271,117,271,119v-32,19,-32,19,-32,19c225,119,204,106,179,103v,-37,,-37,,-37c193,62,203,49,203,34,203,15,188,,169,,150,,135,15,135,34v,15,10,28,24,32c159,103,159,103,159,103v-25,3,-46,16,-60,35c67,119,67,119,67,119v,-2,1,-4,1,-7c68,93,53,78,34,78,15,78,,93,,112v,19,15,34,34,34c43,146,51,142,57,137v31,18,31,18,31,18c83,165,81,177,81,189v,12,3,24,7,35c57,242,57,242,57,242v-6,-6,-14,-9,-23,-9c15,233,,248,,267v,18,15,34,34,34c53,301,68,285,68,267v,-3,,-6,-1,-8c99,241,99,241,99,241v14,18,36,32,60,34c159,312,159,312,159,312v-13,5,-24,17,-24,33c135,363,151,379,169,379v19,,34,-16,34,-34c203,329,193,317,179,312v,-37,,-37,,-37c204,273,225,260,240,241v31,18,31,18,31,18c271,261,271,264,271,267v,18,15,34,34,34c323,301,339,285,339,267v-1,-19,-16,-34,-35,-34xm169,257v-38,,-68,-30,-68,-68c101,151,131,121,169,121v38,,68,30,68,68c237,227,207,257,169,257xe" filled="f" stroked="f">
                        <v:path arrowok="t" o:connecttype="custom" o:connectlocs="820023,627573;757982,651814;674361,603332;693243,509061;674361,417484;757982,369002;820023,393243;911737,301666;820023,210089;728310,301666;731008,320520;644689,371696;482843,277425;482843,177767;547581,91577;455868,0;364155,91577;428894,177767;428894,277425;267047,371696;180729,320520;183426,301666;91713,210089;0,301666;91713,393243;153754,369002;237375,417484;218493,509061;237375,603332;153754,651814;91713,627573;0,719150;91713,810727;183426,719150;180729,697602;267047,649120;428894,740698;428894,840355;364155,929239;455868,1020816;547581,929239;482843,840355;482843,740698;647387,649120;731008,697602;731008,719150;822721,810727;914434,719150;820023,627573;455868,692216;272442,509061;455868,325907;639295,509061;455868,692216" o:connectangles="0,0,0,0,0,0,0,0,0,0,0,0,0,0,0,0,0,0,0,0,0,0,0,0,0,0,0,0,0,0,0,0,0,0,0,0,0,0,0,0,0,0,0,0,0,0,0,0,0,0,0,0,0,0"/>
                        <o:lock v:ext="edit" verticies="t"/>
                      </v:shape>
                      <v:group id="Group 191" o:spid="_x0000_s1028" style="position:absolute;left:3454;top:3641;width:2235;height:2599" coordorigin="3454,3641" coordsize="5216,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1" o:spid="_x0000_s1029" style="position:absolute;left:3454;top:7261;width:5217;height:2447;visibility:visible;mso-wrap-style:square;v-text-anchor:top" coordsize="3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" path="m161,123v5,-14,8,-25,12,-36c175,84,173,81,171,78v-3,-6,-7,-12,-9,-19c159,50,159,42,167,35v9,-6,28,-7,37,c213,41,213,49,211,58v-1,3,-2,6,-4,9c196,79,198,93,205,106v3,5,3,10,7,15c218,102,224,84,230,66v5,-18,11,-36,17,-55c249,4,252,1,259,6v20,12,40,22,62,29c353,46,367,69,370,101v2,21,2,41,2,61c373,172,368,175,359,175v-62,,-125,,-187,c120,175,67,175,15,175,4,175,,172,,161,1,136,,112,4,87,9,66,20,49,40,40,65,29,91,19,115,5v7,-5,9,1,10,6c136,46,147,80,158,114v,2,1,4,3,9xe" filled="f" stroked="f">
                          <v:path arrowok="t" o:connecttype="custom" o:connectlocs="225174,172003;241957,121661;239160,109075;226573,82506;233566,48944;285314,48944;295104,81107;289510,93693;286713,148230;296503,169206;321678,92294;345454,15382;362237,8390;448950,48944;517481,141238;520278,226541;502097,244720;240559,244720;20979,244720;0,225142;5594,121661;55944,55936;160839,6992;174825,15382;220978,159418;225174,172003" o:connectangles="0,0,0,0,0,0,0,0,0,0,0,0,0,0,0,0,0,0,0,0,0,0,0,0,0,0"/>
                        </v:shape>
                        <v:shape id="Freeform 182" o:spid="_x0000_s1030" style="position:absolute;left:4597;top:3641;width:2916;height:3810;visibility:visible;mso-wrap-style:square;v-text-anchor:top" coordsize="2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" path="m202,93v-1,6,-1,12,-2,19c199,121,198,130,202,139v6,13,-7,47,-19,55c178,198,177,203,176,208v-8,26,-22,46,-49,54c93,273,58,262,40,232,26,208,15,183,7,157,3,146,,134,12,125v3,-3,,-7,,-11c6,72,26,43,59,20,89,,121,1,152,18v2,1,5,3,7,5c167,30,174,38,183,43v13,8,19,26,19,50xe" filled="f" stroked="f">
                          <v:path arrowok="t" o:connecttype="custom" o:connectlocs="283200,129791;280396,156308;283200,193989;256562,270747;246749,290286;178052,365648;56079,323780;9814,219110;16824,174451;16824,159099;82717,27912;213101,25121;222915,32099;256562,60011;283200,129791" o:connectangles="0,0,0,0,0,0,0,0,0,0,0,0,0,0,0"/>
                        </v:shape>
                      </v:group>
                      <w10:anchorlock/>
                    </v:group>
                  </w:pict>
                </mc:Fallback>
              </mc:AlternateContent>
            </w:r>
          </w:p>
        </w:tc>
        <w:tc>
          <w:tcPr>
            <w:tcW w:w="3213" w:type="dxa"/>
            <w:tcBorders>
              <w:top w:val="single" w:sz="8" w:space="0" w:color="00338D" w:themeColor="accent1"/>
            </w:tcBorders>
            <w:shd w:val="clear" w:color="auto" w:fill="auto"/>
          </w:tcPr>
          <w:p w14:paraId="7BF259E5" w14:textId="5E329E79" w:rsidR="00E711C6" w:rsidRDefault="00A0220E">
            <w:pPr>
              <w:pStyle w:val="BodyText"/>
            </w:pPr>
            <w:r w:rsidRPr="00A0220E">
              <w:rPr>
                <w:noProof/>
              </w:rPr>
              <mc:AlternateContent>
                <mc:Choice Requires="wps">
                  <w:drawing>
                    <wp:inline distT="0" distB="0" distL="0" distR="0" wp14:anchorId="56F66C96" wp14:editId="10A69EF6">
                      <wp:extent cx="184775" cy="311562"/>
                      <wp:effectExtent l="0" t="0" r="6350" b="0"/>
                      <wp:docPr id="125" name="Freeform: Shape 125">
                        <a:extLst xmlns:a="http://schemas.openxmlformats.org/drawingml/2006/main">
                          <a:ext uri="{FF2B5EF4-FFF2-40B4-BE49-F238E27FC236}">
                            <a16:creationId xmlns:a16="http://schemas.microsoft.com/office/drawing/2014/main" id="{E03285F8-4241-424E-B4A9-849BC13876B8}"/>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75" cy="311562"/>
                              </a:xfrm>
                              <a:custGeom>
                                <a:avLst/>
                                <a:gdLst>
                                  <a:gd name="T0" fmla="*/ 32 w 61"/>
                                  <a:gd name="T1" fmla="*/ 102 h 102"/>
                                  <a:gd name="T2" fmla="*/ 25 w 61"/>
                                  <a:gd name="T3" fmla="*/ 96 h 102"/>
                                  <a:gd name="T4" fmla="*/ 20 w 61"/>
                                  <a:gd name="T5" fmla="*/ 90 h 102"/>
                                  <a:gd name="T6" fmla="*/ 7 w 61"/>
                                  <a:gd name="T7" fmla="*/ 87 h 102"/>
                                  <a:gd name="T8" fmla="*/ 5 w 61"/>
                                  <a:gd name="T9" fmla="*/ 82 h 102"/>
                                  <a:gd name="T10" fmla="*/ 8 w 61"/>
                                  <a:gd name="T11" fmla="*/ 71 h 102"/>
                                  <a:gd name="T12" fmla="*/ 17 w 61"/>
                                  <a:gd name="T13" fmla="*/ 74 h 102"/>
                                  <a:gd name="T14" fmla="*/ 31 w 61"/>
                                  <a:gd name="T15" fmla="*/ 75 h 102"/>
                                  <a:gd name="T16" fmla="*/ 40 w 61"/>
                                  <a:gd name="T17" fmla="*/ 69 h 102"/>
                                  <a:gd name="T18" fmla="*/ 34 w 61"/>
                                  <a:gd name="T19" fmla="*/ 61 h 102"/>
                                  <a:gd name="T20" fmla="*/ 23 w 61"/>
                                  <a:gd name="T21" fmla="*/ 56 h 102"/>
                                  <a:gd name="T22" fmla="*/ 9 w 61"/>
                                  <a:gd name="T23" fmla="*/ 48 h 102"/>
                                  <a:gd name="T24" fmla="*/ 19 w 61"/>
                                  <a:gd name="T25" fmla="*/ 15 h 102"/>
                                  <a:gd name="T26" fmla="*/ 25 w 61"/>
                                  <a:gd name="T27" fmla="*/ 6 h 102"/>
                                  <a:gd name="T28" fmla="*/ 32 w 61"/>
                                  <a:gd name="T29" fmla="*/ 1 h 102"/>
                                  <a:gd name="T30" fmla="*/ 38 w 61"/>
                                  <a:gd name="T31" fmla="*/ 6 h 102"/>
                                  <a:gd name="T32" fmla="*/ 44 w 61"/>
                                  <a:gd name="T33" fmla="*/ 12 h 102"/>
                                  <a:gd name="T34" fmla="*/ 45 w 61"/>
                                  <a:gd name="T35" fmla="*/ 12 h 102"/>
                                  <a:gd name="T36" fmla="*/ 53 w 61"/>
                                  <a:gd name="T37" fmla="*/ 28 h 102"/>
                                  <a:gd name="T38" fmla="*/ 48 w 61"/>
                                  <a:gd name="T39" fmla="*/ 29 h 102"/>
                                  <a:gd name="T40" fmla="*/ 32 w 61"/>
                                  <a:gd name="T41" fmla="*/ 27 h 102"/>
                                  <a:gd name="T42" fmla="*/ 25 w 61"/>
                                  <a:gd name="T43" fmla="*/ 31 h 102"/>
                                  <a:gd name="T44" fmla="*/ 30 w 61"/>
                                  <a:gd name="T45" fmla="*/ 39 h 102"/>
                                  <a:gd name="T46" fmla="*/ 46 w 61"/>
                                  <a:gd name="T47" fmla="*/ 46 h 102"/>
                                  <a:gd name="T48" fmla="*/ 59 w 61"/>
                                  <a:gd name="T49" fmla="*/ 70 h 102"/>
                                  <a:gd name="T50" fmla="*/ 44 w 61"/>
                                  <a:gd name="T51" fmla="*/ 88 h 102"/>
                                  <a:gd name="T52" fmla="*/ 38 w 61"/>
                                  <a:gd name="T53" fmla="*/ 96 h 102"/>
                                  <a:gd name="T54" fmla="*/ 32 w 61"/>
                                  <a:gd name="T55" fmla="*/ 10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102">
                                    <a:moveTo>
                                      <a:pt x="32" y="102"/>
                                    </a:moveTo>
                                    <a:cubicBezTo>
                                      <a:pt x="25" y="102"/>
                                      <a:pt x="25" y="102"/>
                                      <a:pt x="25" y="96"/>
                                    </a:cubicBezTo>
                                    <a:cubicBezTo>
                                      <a:pt x="25" y="92"/>
                                      <a:pt x="24" y="90"/>
                                      <a:pt x="20" y="90"/>
                                    </a:cubicBezTo>
                                    <a:cubicBezTo>
                                      <a:pt x="16" y="90"/>
                                      <a:pt x="11" y="88"/>
                                      <a:pt x="7" y="87"/>
                                    </a:cubicBezTo>
                                    <a:cubicBezTo>
                                      <a:pt x="5" y="86"/>
                                      <a:pt x="4" y="84"/>
                                      <a:pt x="5" y="82"/>
                                    </a:cubicBezTo>
                                    <a:cubicBezTo>
                                      <a:pt x="6" y="78"/>
                                      <a:pt x="6" y="73"/>
                                      <a:pt x="8" y="71"/>
                                    </a:cubicBezTo>
                                    <a:cubicBezTo>
                                      <a:pt x="10" y="69"/>
                                      <a:pt x="14" y="73"/>
                                      <a:pt x="17" y="74"/>
                                    </a:cubicBezTo>
                                    <a:cubicBezTo>
                                      <a:pt x="22" y="75"/>
                                      <a:pt x="26" y="76"/>
                                      <a:pt x="31" y="75"/>
                                    </a:cubicBezTo>
                                    <a:cubicBezTo>
                                      <a:pt x="35" y="75"/>
                                      <a:pt x="39" y="74"/>
                                      <a:pt x="40" y="69"/>
                                    </a:cubicBezTo>
                                    <a:cubicBezTo>
                                      <a:pt x="40" y="65"/>
                                      <a:pt x="38" y="63"/>
                                      <a:pt x="34" y="61"/>
                                    </a:cubicBezTo>
                                    <a:cubicBezTo>
                                      <a:pt x="31" y="59"/>
                                      <a:pt x="27" y="58"/>
                                      <a:pt x="23" y="56"/>
                                    </a:cubicBezTo>
                                    <a:cubicBezTo>
                                      <a:pt x="18" y="54"/>
                                      <a:pt x="13" y="52"/>
                                      <a:pt x="9" y="48"/>
                                    </a:cubicBezTo>
                                    <a:cubicBezTo>
                                      <a:pt x="0" y="36"/>
                                      <a:pt x="5" y="20"/>
                                      <a:pt x="19" y="15"/>
                                    </a:cubicBezTo>
                                    <a:cubicBezTo>
                                      <a:pt x="24" y="13"/>
                                      <a:pt x="26" y="11"/>
                                      <a:pt x="25" y="6"/>
                                    </a:cubicBezTo>
                                    <a:cubicBezTo>
                                      <a:pt x="25" y="0"/>
                                      <a:pt x="28" y="1"/>
                                      <a:pt x="32" y="1"/>
                                    </a:cubicBezTo>
                                    <a:cubicBezTo>
                                      <a:pt x="35" y="1"/>
                                      <a:pt x="39" y="0"/>
                                      <a:pt x="38" y="6"/>
                                    </a:cubicBezTo>
                                    <a:cubicBezTo>
                                      <a:pt x="38" y="10"/>
                                      <a:pt x="40" y="13"/>
                                      <a:pt x="44" y="12"/>
                                    </a:cubicBezTo>
                                    <a:cubicBezTo>
                                      <a:pt x="44" y="12"/>
                                      <a:pt x="45" y="12"/>
                                      <a:pt x="45" y="12"/>
                                    </a:cubicBezTo>
                                    <a:cubicBezTo>
                                      <a:pt x="56" y="14"/>
                                      <a:pt x="58" y="18"/>
                                      <a:pt x="53" y="28"/>
                                    </a:cubicBezTo>
                                    <a:cubicBezTo>
                                      <a:pt x="52" y="31"/>
                                      <a:pt x="50" y="30"/>
                                      <a:pt x="48" y="29"/>
                                    </a:cubicBezTo>
                                    <a:cubicBezTo>
                                      <a:pt x="43" y="27"/>
                                      <a:pt x="38" y="26"/>
                                      <a:pt x="32" y="27"/>
                                    </a:cubicBezTo>
                                    <a:cubicBezTo>
                                      <a:pt x="29" y="27"/>
                                      <a:pt x="26" y="28"/>
                                      <a:pt x="25" y="31"/>
                                    </a:cubicBezTo>
                                    <a:cubicBezTo>
                                      <a:pt x="24" y="35"/>
                                      <a:pt x="27" y="38"/>
                                      <a:pt x="30" y="39"/>
                                    </a:cubicBezTo>
                                    <a:cubicBezTo>
                                      <a:pt x="35" y="42"/>
                                      <a:pt x="41" y="44"/>
                                      <a:pt x="46" y="46"/>
                                    </a:cubicBezTo>
                                    <a:cubicBezTo>
                                      <a:pt x="57" y="51"/>
                                      <a:pt x="61" y="59"/>
                                      <a:pt x="59" y="70"/>
                                    </a:cubicBezTo>
                                    <a:cubicBezTo>
                                      <a:pt x="58" y="79"/>
                                      <a:pt x="52" y="85"/>
                                      <a:pt x="44" y="88"/>
                                    </a:cubicBezTo>
                                    <a:cubicBezTo>
                                      <a:pt x="40" y="89"/>
                                      <a:pt x="38" y="91"/>
                                      <a:pt x="38" y="96"/>
                                    </a:cubicBezTo>
                                    <a:cubicBezTo>
                                      <a:pt x="38" y="102"/>
                                      <a:pt x="38" y="102"/>
                                      <a:pt x="32" y="102"/>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a:graphicData>
                      </a:graphic>
                    </wp:inline>
                  </w:drawing>
                </mc:Choice>
                <mc:Fallback>
                  <w:pict>
                    <v:shape w14:anchorId="43A459FB" id="Freeform: Shape 125" o:spid="_x0000_s1026" alt="&quot;&quot;" style="width:14.55pt;height:24.55pt;visibility:visible;mso-wrap-style:square;mso-left-percent:-10001;mso-top-percent:-10001;mso-position-horizontal:absolute;mso-position-horizontal-relative:char;mso-position-vertical:absolute;mso-position-vertical-relative:line;mso-left-percent:-10001;mso-top-percent:-10001;v-text-anchor:top" coordsize="6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" path="m32,102v-7,,-7,,-7,-6c25,92,24,90,20,90,16,90,11,88,7,87,5,86,4,84,5,82,6,78,6,73,8,71v2,-2,6,2,9,3c22,75,26,76,31,75v4,,8,-1,9,-6c40,65,38,63,34,61,31,59,27,58,23,56,18,54,13,52,9,48,,36,5,20,19,15v5,-2,7,-4,6,-9c25,,28,1,32,1v3,,7,-1,6,5c38,10,40,13,44,12v,,1,,1,c56,14,58,18,53,28v-1,3,-3,2,-5,1c43,27,38,26,32,27v-3,,-6,1,-7,4c24,35,27,38,30,39v5,3,11,5,16,7c57,51,61,59,59,70,58,79,52,85,44,88v-4,1,-6,3,-6,8c38,102,38,102,32,102xe" fillcolor="#1e49e2 [3205]" stroked="f">
                      <v:path arrowok="t" o:connecttype="custom" o:connectlocs="96931,311562;75727,293235;60582,274908;21204,265744;15145,250471;24233,216872;51495,226035;93902,229090;121164,210763;102989,186326;69669,171054;27262,146617;57553,45818;75727,18327;96931,3055;115106,18327;133280,36654;136309,36654;160542,85527;145397,88581;96931,82472;75727,94690;90873,119127;139339,140508;178717,213817;133280,268799;115106,293235;96931,311562" o:connectangles="0,0,0,0,0,0,0,0,0,0,0,0,0,0,0,0,0,0,0,0,0,0,0,0,0,0,0,0"/>
                      <w10:anchorlock/>
                    </v:shape>
                  </w:pict>
                </mc:Fallback>
              </mc:AlternateContent>
            </w:r>
          </w:p>
        </w:tc>
      </w:tr>
      <w:tr w:rsidR="00E711C6" w14:paraId="7F781D49" w14:textId="77777777">
        <w:tc>
          <w:tcPr>
            <w:tcW w:w="3119" w:type="dxa"/>
            <w:gridSpan w:val="2"/>
            <w:tcBorders>
              <w:bottom w:val="single" w:sz="8" w:space="0" w:color="00338D" w:themeColor="accent1"/>
            </w:tcBorders>
            <w:shd w:val="clear" w:color="auto" w:fill="F2F2F2" w:themeFill="background1" w:themeFillShade="F2"/>
          </w:tcPr>
          <w:p w14:paraId="251E64B7" w14:textId="58F84B09" w:rsidR="00E711C6" w:rsidRDefault="00C4608B">
            <w:pPr>
              <w:pStyle w:val="BodyText"/>
            </w:pPr>
            <w:r w:rsidRPr="00C4608B">
              <w:t>Generally, stakeholders provided a diverse range of potential opportunities for reform depending on what their priority area of focus was.</w:t>
            </w:r>
          </w:p>
        </w:tc>
        <w:tc>
          <w:tcPr>
            <w:tcW w:w="3306" w:type="dxa"/>
            <w:tcBorders>
              <w:bottom w:val="single" w:sz="8" w:space="0" w:color="00338D" w:themeColor="accent1"/>
            </w:tcBorders>
            <w:shd w:val="clear" w:color="auto" w:fill="F2F2F2" w:themeFill="background1" w:themeFillShade="F2"/>
          </w:tcPr>
          <w:p w14:paraId="1A0A7AC7" w14:textId="7121C776" w:rsidR="00E711C6" w:rsidRDefault="00A13EC9">
            <w:pPr>
              <w:pStyle w:val="BodyText"/>
            </w:pPr>
            <w:r w:rsidRPr="00A13EC9">
              <w:t xml:space="preserve">Using these preliminary insights from stakeholders, the project team then further considered and validated these opportunities for reform and have translated the most viable options into options for this Report.  </w:t>
            </w:r>
          </w:p>
        </w:tc>
        <w:tc>
          <w:tcPr>
            <w:tcW w:w="3213" w:type="dxa"/>
            <w:tcBorders>
              <w:bottom w:val="single" w:sz="8" w:space="0" w:color="00338D" w:themeColor="accent1"/>
            </w:tcBorders>
            <w:shd w:val="clear" w:color="auto" w:fill="F2F2F2" w:themeFill="background1" w:themeFillShade="F2"/>
          </w:tcPr>
          <w:p w14:paraId="1F14E3E9" w14:textId="00CBDBB7" w:rsidR="00E711C6" w:rsidRDefault="000B3815">
            <w:pPr>
              <w:pStyle w:val="BodyText"/>
            </w:pPr>
            <w:r w:rsidRPr="000B3815">
              <w:t>Central to these identified opportunities for reform is a cost to benefit ratio consideration, as for many opportunities highlighted, there is disproportionate effort required for the expected amount of positive change.</w:t>
            </w:r>
          </w:p>
        </w:tc>
      </w:tr>
    </w:tbl>
    <w:p w14:paraId="342585ED" w14:textId="77777777" w:rsidR="00234248" w:rsidRDefault="00234248" w:rsidP="00234248">
      <w:pPr>
        <w:pStyle w:val="Heading3"/>
      </w:pPr>
      <w:bookmarkStart w:id="114" w:name="_Toc158651000"/>
      <w:bookmarkStart w:id="115" w:name="_Toc158722422"/>
      <w:r>
        <w:t>Stakeholder identified opportunities for reform</w:t>
      </w:r>
      <w:bookmarkEnd w:id="114"/>
      <w:bookmarkEnd w:id="115"/>
      <w:r>
        <w:t xml:space="preserve"> </w:t>
      </w:r>
    </w:p>
    <w:p w14:paraId="1E8FA041" w14:textId="7814DF05" w:rsidR="00595CD8" w:rsidRDefault="00234248" w:rsidP="00234248">
      <w:pPr>
        <w:pStyle w:val="BodyText"/>
      </w:pPr>
      <w:r w:rsidRPr="00234248">
        <w:t>During the stakeholder consultation process, the project team were able to collate a diverse range of insights on perceived opportunities for reform.  The entire array of suggestions provided are summarised into broad themes as follows:</w:t>
      </w:r>
    </w:p>
    <w:p w14:paraId="53BCAFD6" w14:textId="77777777" w:rsidR="00595CD8" w:rsidRDefault="00595CD8">
      <w:pPr>
        <w:spacing w:before="0" w:after="160" w:line="259" w:lineRule="auto"/>
        <w:rPr>
          <w:rFonts w:ascii="Arial" w:hAnsi="Arial"/>
        </w:rPr>
      </w:pPr>
      <w:r>
        <w:br w:type="page"/>
      </w:r>
    </w:p>
    <w:p w14:paraId="466D6AD4" w14:textId="139B7F92" w:rsidR="00DA5E46" w:rsidRPr="00DA5E46" w:rsidRDefault="00DA5E46" w:rsidP="00DA5E46">
      <w:pPr>
        <w:pStyle w:val="Caption"/>
        <w:keepNext/>
        <w:rPr>
          <w:sz w:val="20"/>
        </w:rPr>
      </w:pPr>
      <w:r w:rsidRPr="00DA5E46">
        <w:rPr>
          <w:sz w:val="20"/>
        </w:rPr>
        <w:lastRenderedPageBreak/>
        <w:t xml:space="preserve">Figure </w:t>
      </w:r>
      <w:r w:rsidRPr="00DA5E46">
        <w:rPr>
          <w:sz w:val="20"/>
        </w:rPr>
        <w:fldChar w:fldCharType="begin"/>
      </w:r>
      <w:r w:rsidRPr="00DA5E46">
        <w:rPr>
          <w:sz w:val="20"/>
        </w:rPr>
        <w:instrText xml:space="preserve"> SEQ Figure \* ARABIC </w:instrText>
      </w:r>
      <w:r w:rsidRPr="00DA5E46">
        <w:rPr>
          <w:sz w:val="20"/>
        </w:rPr>
        <w:fldChar w:fldCharType="separate"/>
      </w:r>
      <w:r w:rsidR="00C8268D">
        <w:rPr>
          <w:noProof/>
          <w:sz w:val="20"/>
        </w:rPr>
        <w:t>5</w:t>
      </w:r>
      <w:r w:rsidRPr="00DA5E46">
        <w:rPr>
          <w:sz w:val="20"/>
        </w:rPr>
        <w:fldChar w:fldCharType="end"/>
      </w:r>
      <w:r w:rsidRPr="00DA5E46">
        <w:rPr>
          <w:sz w:val="20"/>
        </w:rPr>
        <w:t>: Views expressed during stakeholder consultations regarding opportunities for reform</w:t>
      </w:r>
    </w:p>
    <w:tbl>
      <w:tblPr>
        <w:tblStyle w:val="TableGrid"/>
        <w:tblW w:w="5000" w:type="pct"/>
        <w:tblBorders>
          <w:top w:val="single" w:sz="8" w:space="0" w:color="1E49E2" w:themeColor="accent2"/>
          <w:bottom w:val="single" w:sz="8" w:space="0" w:color="1E49E2" w:themeColor="accent2"/>
        </w:tblBorders>
        <w:tblLook w:val="04A0" w:firstRow="1" w:lastRow="0" w:firstColumn="1" w:lastColumn="0" w:noHBand="0" w:noVBand="1"/>
      </w:tblPr>
      <w:tblGrid>
        <w:gridCol w:w="2409"/>
        <w:gridCol w:w="2409"/>
        <w:gridCol w:w="2410"/>
        <w:gridCol w:w="2410"/>
      </w:tblGrid>
      <w:tr w:rsidR="00595CD8" w14:paraId="659E5911" w14:textId="77777777" w:rsidTr="00BC3E74">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CAF1FF" w:themeFill="accent4" w:themeFillTint="33"/>
          </w:tcPr>
          <w:p w14:paraId="29F86ACA" w14:textId="381D99D5" w:rsidR="00595CD8" w:rsidRPr="00B24203" w:rsidRDefault="00595CD8" w:rsidP="00B24203">
            <w:pPr>
              <w:pStyle w:val="TableText0"/>
              <w:rPr>
                <w:color w:val="auto"/>
              </w:rPr>
            </w:pPr>
            <w:r w:rsidRPr="00B24203">
              <w:rPr>
                <w:color w:val="auto"/>
              </w:rPr>
              <w:t>Creation of model legislation through for example, the ARPANS Act</w:t>
            </w:r>
          </w:p>
        </w:tc>
        <w:tc>
          <w:tcPr>
            <w:tcW w:w="1250" w:type="pct"/>
          </w:tcPr>
          <w:p w14:paraId="3A2595D5" w14:textId="61838EAD" w:rsidR="00595CD8" w:rsidRPr="00B24203" w:rsidRDefault="00595CD8" w:rsidP="00B24203">
            <w:pPr>
              <w:pStyle w:val="TableText0"/>
              <w:rPr>
                <w:color w:val="auto"/>
              </w:rPr>
            </w:pPr>
            <w:r w:rsidRPr="00B24203">
              <w:rPr>
                <w:color w:val="auto"/>
              </w:rPr>
              <w:t xml:space="preserve">Development of a national thesaurus to achieve consistent terminology usage </w:t>
            </w:r>
          </w:p>
        </w:tc>
        <w:tc>
          <w:tcPr>
            <w:tcW w:w="1250" w:type="pct"/>
            <w:shd w:val="clear" w:color="auto" w:fill="CAF1FF" w:themeFill="accent4" w:themeFillTint="33"/>
          </w:tcPr>
          <w:p w14:paraId="4EF1ED09" w14:textId="07D2A140" w:rsidR="00595CD8" w:rsidRPr="00B24203" w:rsidRDefault="00595CD8" w:rsidP="00B24203">
            <w:pPr>
              <w:pStyle w:val="TableText0"/>
              <w:rPr>
                <w:color w:val="auto"/>
              </w:rPr>
            </w:pPr>
            <w:r w:rsidRPr="00B24203">
              <w:rPr>
                <w:color w:val="auto"/>
              </w:rPr>
              <w:t xml:space="preserve">Education of licence holders on the distinct requirements across the State and Territory jurisdictions </w:t>
            </w:r>
          </w:p>
        </w:tc>
        <w:tc>
          <w:tcPr>
            <w:tcW w:w="1250" w:type="pct"/>
          </w:tcPr>
          <w:p w14:paraId="321F5840" w14:textId="314211B8" w:rsidR="00595CD8" w:rsidRPr="00B24203" w:rsidRDefault="00595CD8" w:rsidP="00B24203">
            <w:pPr>
              <w:pStyle w:val="TableText0"/>
              <w:rPr>
                <w:color w:val="auto"/>
              </w:rPr>
            </w:pPr>
            <w:r w:rsidRPr="00B24203">
              <w:rPr>
                <w:color w:val="auto"/>
              </w:rPr>
              <w:t xml:space="preserve">Potential avenues to implement prescriptive licneces i.e. if a user is a member of a profession they are automatically licensed </w:t>
            </w:r>
          </w:p>
        </w:tc>
      </w:tr>
      <w:tr w:rsidR="00595CD8" w14:paraId="6EE6163D" w14:textId="77777777" w:rsidTr="00BC3E74">
        <w:trPr>
          <w:cnfStyle w:val="000000100000" w:firstRow="0" w:lastRow="0" w:firstColumn="0" w:lastColumn="0" w:oddVBand="0" w:evenVBand="0" w:oddHBand="1" w:evenHBand="0" w:firstRowFirstColumn="0" w:firstRowLastColumn="0" w:lastRowFirstColumn="0" w:lastRowLastColumn="0"/>
        </w:trPr>
        <w:tc>
          <w:tcPr>
            <w:tcW w:w="1250" w:type="pct"/>
            <w:shd w:val="clear" w:color="auto" w:fill="00338D" w:themeFill="accent1"/>
          </w:tcPr>
          <w:p w14:paraId="06CBDF35" w14:textId="0724CBB0" w:rsidR="00595CD8" w:rsidRPr="003B7B40" w:rsidRDefault="004253F6" w:rsidP="00761317">
            <w:pPr>
              <w:pStyle w:val="TableText0"/>
            </w:pPr>
            <w:r w:rsidRPr="004253F6">
              <w:t>Investment in processes to encourage greater communication between regulators and stakeholders</w:t>
            </w:r>
          </w:p>
        </w:tc>
        <w:tc>
          <w:tcPr>
            <w:tcW w:w="1250" w:type="pct"/>
            <w:shd w:val="clear" w:color="auto" w:fill="CAF1FF" w:themeFill="accent4" w:themeFillTint="33"/>
          </w:tcPr>
          <w:p w14:paraId="563EBBA9" w14:textId="39DFBDED" w:rsidR="00595CD8" w:rsidRPr="003B7B40" w:rsidRDefault="00E84ACF" w:rsidP="00761317">
            <w:pPr>
              <w:pStyle w:val="TableText0"/>
            </w:pPr>
            <w:r w:rsidRPr="00E84ACF">
              <w:t>Having more frequent communications with industry</w:t>
            </w:r>
          </w:p>
        </w:tc>
        <w:tc>
          <w:tcPr>
            <w:tcW w:w="1250" w:type="pct"/>
            <w:shd w:val="clear" w:color="auto" w:fill="00338D" w:themeFill="accent1"/>
          </w:tcPr>
          <w:p w14:paraId="3FB22035" w14:textId="38073C14" w:rsidR="00595CD8" w:rsidRPr="003B7B40" w:rsidRDefault="00362B61" w:rsidP="00761317">
            <w:pPr>
              <w:pStyle w:val="TableText0"/>
            </w:pPr>
            <w:r w:rsidRPr="00362B61">
              <w:t>Encouaring a more collaborative method of developing Codes of Practices</w:t>
            </w:r>
          </w:p>
        </w:tc>
        <w:tc>
          <w:tcPr>
            <w:tcW w:w="1250" w:type="pct"/>
            <w:shd w:val="clear" w:color="auto" w:fill="CAF1FF" w:themeFill="accent4" w:themeFillTint="33"/>
          </w:tcPr>
          <w:p w14:paraId="2F8A549E" w14:textId="148410F6" w:rsidR="00595CD8" w:rsidRPr="003B7B40" w:rsidRDefault="008A456D" w:rsidP="00761317">
            <w:pPr>
              <w:pStyle w:val="TableText0"/>
            </w:pPr>
            <w:r w:rsidRPr="008A456D">
              <w:t xml:space="preserve">Implementation of a national approach through having a national regulator  </w:t>
            </w:r>
          </w:p>
        </w:tc>
      </w:tr>
      <w:tr w:rsidR="002A2B70" w14:paraId="73F4B721" w14:textId="77777777" w:rsidTr="00BC3E74">
        <w:tc>
          <w:tcPr>
            <w:tcW w:w="1250" w:type="pct"/>
            <w:shd w:val="clear" w:color="auto" w:fill="CAF1FF" w:themeFill="accent4" w:themeFillTint="33"/>
          </w:tcPr>
          <w:p w14:paraId="55060857" w14:textId="394D192E" w:rsidR="002A2B70" w:rsidRPr="004253F6" w:rsidRDefault="008A07C0" w:rsidP="00761317">
            <w:pPr>
              <w:pStyle w:val="TableText0"/>
            </w:pPr>
            <w:r w:rsidRPr="008A07C0">
              <w:t>Introduction of binding mechanisms on States and Territories through for example, an IGA</w:t>
            </w:r>
          </w:p>
        </w:tc>
        <w:tc>
          <w:tcPr>
            <w:tcW w:w="1250" w:type="pct"/>
            <w:shd w:val="clear" w:color="auto" w:fill="00338D" w:themeFill="accent1"/>
          </w:tcPr>
          <w:p w14:paraId="637AE3F2" w14:textId="5C65B179" w:rsidR="002A2B70" w:rsidRPr="00E84ACF" w:rsidRDefault="00383C5F" w:rsidP="00761317">
            <w:pPr>
              <w:pStyle w:val="TableText0"/>
            </w:pPr>
            <w:r w:rsidRPr="00383C5F">
              <w:t>Introduction of a single accreditation method or establishment of a national standard of competency</w:t>
            </w:r>
          </w:p>
        </w:tc>
        <w:tc>
          <w:tcPr>
            <w:tcW w:w="1250" w:type="pct"/>
            <w:shd w:val="clear" w:color="auto" w:fill="CAF1FF" w:themeFill="accent4" w:themeFillTint="33"/>
          </w:tcPr>
          <w:p w14:paraId="7C879BCB" w14:textId="597FCD15" w:rsidR="002A2B70" w:rsidRPr="00362B61" w:rsidRDefault="002F4F3B" w:rsidP="00761317">
            <w:pPr>
              <w:pStyle w:val="TableText0"/>
            </w:pPr>
            <w:r w:rsidRPr="002F4F3B">
              <w:t>Legislative amendment regarding the function of the CEO of ARPANSA</w:t>
            </w:r>
          </w:p>
        </w:tc>
        <w:tc>
          <w:tcPr>
            <w:tcW w:w="1250" w:type="pct"/>
            <w:shd w:val="clear" w:color="auto" w:fill="00338D" w:themeFill="accent1"/>
          </w:tcPr>
          <w:p w14:paraId="7970B5A0" w14:textId="671D5C36" w:rsidR="002A2B70" w:rsidRPr="008A456D" w:rsidRDefault="006353BF" w:rsidP="00761317">
            <w:pPr>
              <w:pStyle w:val="TableText0"/>
            </w:pPr>
            <w:r w:rsidRPr="006353BF">
              <w:t>Have greater collaboration across emergency responses to better share learning opportunities</w:t>
            </w:r>
          </w:p>
        </w:tc>
      </w:tr>
    </w:tbl>
    <w:p w14:paraId="1AED029F" w14:textId="77777777" w:rsidR="00EB0B30" w:rsidRPr="00EB0B30" w:rsidRDefault="00EB0B30" w:rsidP="00EB0B30">
      <w:pPr>
        <w:pStyle w:val="BodyText"/>
      </w:pPr>
      <w:r w:rsidRPr="00EB0B30">
        <w:t>The diverse array of opportunities for reform were typically based on what the stakeholder’s priority area of focus was, meaning that for:</w:t>
      </w:r>
    </w:p>
    <w:p w14:paraId="118A4E6E" w14:textId="5F911D1C" w:rsidR="00EB0B30" w:rsidRDefault="00EB0B30" w:rsidP="00EB0B30">
      <w:pPr>
        <w:pStyle w:val="Bullet1stlevel"/>
      </w:pPr>
      <w:r>
        <w:t>Regulators, suggestions were largely regarding regulatory tools and ways in which greater clarity could be provided to the regulated community, to ensure consistency and reduce confusion; and</w:t>
      </w:r>
    </w:p>
    <w:p w14:paraId="01EF7C13" w14:textId="48E90889" w:rsidR="00EB0B30" w:rsidRDefault="00EB0B30" w:rsidP="00EB0B30">
      <w:pPr>
        <w:pStyle w:val="Bullet1stlevel"/>
      </w:pPr>
      <w:r>
        <w:t xml:space="preserve">Professional bodies, suggestions were largely focused on ways in which regulatory burdens could be eased for their members. </w:t>
      </w:r>
    </w:p>
    <w:p w14:paraId="5B779B86" w14:textId="77777777" w:rsidR="00EB0B30" w:rsidRPr="00995D41" w:rsidRDefault="00EB0B30" w:rsidP="00EB0B30">
      <w:pPr>
        <w:pStyle w:val="Heading3"/>
      </w:pPr>
      <w:bookmarkStart w:id="116" w:name="_Toc158651001"/>
      <w:bookmarkStart w:id="117" w:name="_Toc158722423"/>
      <w:r w:rsidRPr="00995D41">
        <w:t>Uplift of these identified opportunities</w:t>
      </w:r>
      <w:bookmarkEnd w:id="116"/>
      <w:bookmarkEnd w:id="117"/>
      <w:r w:rsidRPr="00995D41">
        <w:t xml:space="preserve"> </w:t>
      </w:r>
    </w:p>
    <w:p w14:paraId="16964D7C" w14:textId="77777777" w:rsidR="00EB0B30" w:rsidRPr="00EB0B30" w:rsidRDefault="00EB0B30" w:rsidP="00EB0B30">
      <w:pPr>
        <w:pStyle w:val="BodyText"/>
      </w:pPr>
      <w:r w:rsidRPr="00EB0B30">
        <w:t>From the array of options identified, the project team has further synthesised the recommendations in key options for the DoHAC. The selection process was largely based on:</w:t>
      </w:r>
    </w:p>
    <w:p w14:paraId="1F274472" w14:textId="050402A8" w:rsidR="00EB0B30" w:rsidRDefault="00EB0B30" w:rsidP="00EB0B30">
      <w:pPr>
        <w:pStyle w:val="Bullet1stlevel"/>
      </w:pPr>
      <w:r>
        <w:t xml:space="preserve">Feasibility of option; </w:t>
      </w:r>
    </w:p>
    <w:p w14:paraId="40799E4F" w14:textId="7A9A00B5" w:rsidR="00EB0B30" w:rsidRDefault="00EB0B30" w:rsidP="00EB0B30">
      <w:pPr>
        <w:pStyle w:val="Bullet1stlevel"/>
      </w:pPr>
      <w:r>
        <w:t xml:space="preserve">Expected practical outcome and scale of change of the option; </w:t>
      </w:r>
    </w:p>
    <w:p w14:paraId="14BB0ED3" w14:textId="2C5B4406" w:rsidR="00EB0B30" w:rsidRDefault="00EB0B30" w:rsidP="00EB0B30">
      <w:pPr>
        <w:pStyle w:val="Bullet1stlevel"/>
      </w:pPr>
      <w:r>
        <w:t>Anticipated cost and effort required to be invested into the option; and</w:t>
      </w:r>
    </w:p>
    <w:p w14:paraId="67346B20" w14:textId="1EC4E827" w:rsidR="00EB0B30" w:rsidRDefault="00EB0B30" w:rsidP="00EB0B30">
      <w:pPr>
        <w:pStyle w:val="Bullet1stlevel"/>
      </w:pPr>
      <w:r>
        <w:t xml:space="preserve">Level of cooperation required across the States and Territories to achieve the outcome. </w:t>
      </w:r>
    </w:p>
    <w:p w14:paraId="31260F99" w14:textId="60FE867C" w:rsidR="00BB59C3" w:rsidRDefault="00EB0B30" w:rsidP="00EB0B30">
      <w:pPr>
        <w:pStyle w:val="BodyText"/>
      </w:pPr>
      <w:r>
        <w:t xml:space="preserve">For greater detail on our options validation process, please refer to </w:t>
      </w:r>
      <w:r w:rsidRPr="00ED42B8">
        <w:rPr>
          <w:b/>
        </w:rPr>
        <w:t>Appendix D</w:t>
      </w:r>
      <w:r>
        <w:t>.</w:t>
      </w:r>
    </w:p>
    <w:p w14:paraId="16B110CF" w14:textId="09208714" w:rsidR="00C94C47" w:rsidRDefault="00744992" w:rsidP="00C94C47">
      <w:pPr>
        <w:pStyle w:val="BodyText"/>
      </w:pPr>
      <w:bookmarkStart w:id="118" w:name="_Toc158651002"/>
      <w:bookmarkStart w:id="119" w:name="_Toc158722424"/>
      <w:bookmarkStart w:id="120" w:name="_Toc176171352"/>
      <w:r w:rsidRPr="00744992">
        <w:rPr>
          <w:rStyle w:val="Heading2Char"/>
        </w:rPr>
        <w:t>Insight 7: Barriers to Reform</w:t>
      </w:r>
      <w:bookmarkEnd w:id="118"/>
      <w:bookmarkEnd w:id="119"/>
      <w:bookmarkEnd w:id="120"/>
    </w:p>
    <w:tbl>
      <w:tblPr>
        <w:tblStyle w:val="TableGrid"/>
        <w:tblW w:w="0" w:type="auto"/>
        <w:tblLook w:val="04A0" w:firstRow="1" w:lastRow="0" w:firstColumn="1" w:lastColumn="0" w:noHBand="0" w:noVBand="1"/>
      </w:tblPr>
      <w:tblGrid>
        <w:gridCol w:w="993"/>
        <w:gridCol w:w="2126"/>
        <w:gridCol w:w="3306"/>
        <w:gridCol w:w="3213"/>
      </w:tblGrid>
      <w:tr w:rsidR="00C94C47" w14:paraId="7EC8FE6C" w14:textId="77777777">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8" w:space="0" w:color="00338D" w:themeColor="accent1"/>
            </w:tcBorders>
            <w:shd w:val="clear" w:color="auto" w:fill="auto"/>
          </w:tcPr>
          <w:p w14:paraId="21DE8AED" w14:textId="3446C37A" w:rsidR="00C94C47" w:rsidRPr="00905D4D" w:rsidRDefault="00B9352E">
            <w:pPr>
              <w:pStyle w:val="BodyText"/>
              <w:rPr>
                <w:color w:val="00338D" w:themeColor="accent1"/>
              </w:rPr>
            </w:pPr>
            <w:r>
              <w:rPr>
                <w:noProof/>
              </w:rPr>
              <w:drawing>
                <wp:inline distT="0" distB="0" distL="0" distR="0" wp14:anchorId="19C5E54E" wp14:editId="72EA447D">
                  <wp:extent cx="457200" cy="457200"/>
                  <wp:effectExtent l="0" t="0" r="0" b="0"/>
                  <wp:docPr id="542" name="Graphic 542" descr="Construction Barricad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Graphic 542" descr="Construction Barricade with solid fill"/>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57200" cy="457200"/>
                          </a:xfrm>
                          <a:prstGeom prst="rect">
                            <a:avLst/>
                          </a:prstGeom>
                        </pic:spPr>
                      </pic:pic>
                    </a:graphicData>
                  </a:graphic>
                </wp:inline>
              </w:drawing>
            </w:r>
          </w:p>
        </w:tc>
        <w:tc>
          <w:tcPr>
            <w:tcW w:w="8645" w:type="dxa"/>
            <w:gridSpan w:val="3"/>
            <w:tcBorders>
              <w:bottom w:val="single" w:sz="8" w:space="0" w:color="00338D" w:themeColor="accent1"/>
            </w:tcBorders>
            <w:shd w:val="clear" w:color="auto" w:fill="auto"/>
            <w:vAlign w:val="center"/>
          </w:tcPr>
          <w:p w14:paraId="718462A3" w14:textId="64CFB0DD" w:rsidR="00C94C47" w:rsidRPr="00905D4D" w:rsidRDefault="00FA6B68">
            <w:pPr>
              <w:pStyle w:val="BodyText"/>
              <w:rPr>
                <w:b/>
                <w:bCs/>
                <w:color w:val="00338D" w:themeColor="accent1"/>
              </w:rPr>
            </w:pPr>
            <w:r w:rsidRPr="00FA6B68">
              <w:rPr>
                <w:b/>
                <w:bCs/>
                <w:color w:val="00338D" w:themeColor="accent1"/>
              </w:rPr>
              <w:t>Engagement with stakeholders led to the identification of key barriers which may hinder greater consistency in the current radiation protection and nuclear safety landscape.</w:t>
            </w:r>
          </w:p>
        </w:tc>
      </w:tr>
      <w:tr w:rsidR="00C94C47" w14:paraId="05800FBE" w14:textId="77777777" w:rsidTr="008B6E63">
        <w:trPr>
          <w:cnfStyle w:val="000000100000" w:firstRow="0" w:lastRow="0" w:firstColumn="0" w:lastColumn="0" w:oddVBand="0" w:evenVBand="0" w:oddHBand="1" w:evenHBand="0" w:firstRowFirstColumn="0" w:firstRowLastColumn="0" w:lastRowFirstColumn="0" w:lastRowLastColumn="0"/>
        </w:trPr>
        <w:tc>
          <w:tcPr>
            <w:tcW w:w="3119" w:type="dxa"/>
            <w:gridSpan w:val="2"/>
            <w:tcBorders>
              <w:top w:val="single" w:sz="8" w:space="0" w:color="00338D" w:themeColor="accent1"/>
            </w:tcBorders>
            <w:shd w:val="clear" w:color="auto" w:fill="auto"/>
            <w:vAlign w:val="center"/>
          </w:tcPr>
          <w:p w14:paraId="7FD57522" w14:textId="5804211D" w:rsidR="00C94C47" w:rsidRDefault="00AE11C5" w:rsidP="008B6E63">
            <w:pPr>
              <w:pStyle w:val="BodyText"/>
            </w:pPr>
            <w:r w:rsidRPr="00AE11C5">
              <w:rPr>
                <w:noProof/>
              </w:rPr>
              <mc:AlternateContent>
                <mc:Choice Requires="wpg">
                  <w:drawing>
                    <wp:inline distT="0" distB="0" distL="0" distR="0" wp14:anchorId="31773E5C" wp14:editId="632D1064">
                      <wp:extent cx="261766" cy="316165"/>
                      <wp:effectExtent l="0" t="0" r="5080" b="8255"/>
                      <wp:docPr id="205" name="Group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766" cy="316165"/>
                                <a:chOff x="0" y="0"/>
                                <a:chExt cx="357554" cy="432289"/>
                              </a:xfrm>
                            </wpg:grpSpPr>
                            <wps:wsp>
                              <wps:cNvPr id="206" name="Freeform 38"/>
                              <wps:cNvSpPr>
                                <a:spLocks noEditPoints="1"/>
                              </wps:cNvSpPr>
                              <wps:spPr bwMode="auto">
                                <a:xfrm>
                                  <a:off x="0" y="0"/>
                                  <a:ext cx="357554" cy="432289"/>
                                </a:xfrm>
                                <a:custGeom>
                                  <a:avLst/>
                                  <a:gdLst>
                                    <a:gd name="T0" fmla="*/ 182 w 255"/>
                                    <a:gd name="T1" fmla="*/ 309 h 309"/>
                                    <a:gd name="T2" fmla="*/ 36 w 255"/>
                                    <a:gd name="T3" fmla="*/ 309 h 309"/>
                                    <a:gd name="T4" fmla="*/ 35 w 255"/>
                                    <a:gd name="T5" fmla="*/ 308 h 309"/>
                                    <a:gd name="T6" fmla="*/ 0 w 255"/>
                                    <a:gd name="T7" fmla="*/ 268 h 309"/>
                                    <a:gd name="T8" fmla="*/ 0 w 255"/>
                                    <a:gd name="T9" fmla="*/ 85 h 309"/>
                                    <a:gd name="T10" fmla="*/ 41 w 255"/>
                                    <a:gd name="T11" fmla="*/ 44 h 309"/>
                                    <a:gd name="T12" fmla="*/ 141 w 255"/>
                                    <a:gd name="T13" fmla="*/ 44 h 309"/>
                                    <a:gd name="T14" fmla="*/ 163 w 255"/>
                                    <a:gd name="T15" fmla="*/ 53 h 309"/>
                                    <a:gd name="T16" fmla="*/ 208 w 255"/>
                                    <a:gd name="T17" fmla="*/ 99 h 309"/>
                                    <a:gd name="T18" fmla="*/ 218 w 255"/>
                                    <a:gd name="T19" fmla="*/ 122 h 309"/>
                                    <a:gd name="T20" fmla="*/ 218 w 255"/>
                                    <a:gd name="T21" fmla="*/ 240 h 309"/>
                                    <a:gd name="T22" fmla="*/ 218 w 255"/>
                                    <a:gd name="T23" fmla="*/ 244 h 309"/>
                                    <a:gd name="T24" fmla="*/ 220 w 255"/>
                                    <a:gd name="T25" fmla="*/ 243 h 309"/>
                                    <a:gd name="T26" fmla="*/ 234 w 255"/>
                                    <a:gd name="T27" fmla="*/ 223 h 309"/>
                                    <a:gd name="T28" fmla="*/ 234 w 255"/>
                                    <a:gd name="T29" fmla="*/ 43 h 309"/>
                                    <a:gd name="T30" fmla="*/ 233 w 255"/>
                                    <a:gd name="T31" fmla="*/ 37 h 309"/>
                                    <a:gd name="T32" fmla="*/ 212 w 255"/>
                                    <a:gd name="T33" fmla="*/ 21 h 309"/>
                                    <a:gd name="T34" fmla="*/ 71 w 255"/>
                                    <a:gd name="T35" fmla="*/ 21 h 309"/>
                                    <a:gd name="T36" fmla="*/ 54 w 255"/>
                                    <a:gd name="T37" fmla="*/ 28 h 309"/>
                                    <a:gd name="T38" fmla="*/ 52 w 255"/>
                                    <a:gd name="T39" fmla="*/ 30 h 309"/>
                                    <a:gd name="T40" fmla="*/ 30 w 255"/>
                                    <a:gd name="T41" fmla="*/ 30 h 309"/>
                                    <a:gd name="T42" fmla="*/ 58 w 255"/>
                                    <a:gd name="T43" fmla="*/ 2 h 309"/>
                                    <a:gd name="T44" fmla="*/ 65 w 255"/>
                                    <a:gd name="T45" fmla="*/ 0 h 309"/>
                                    <a:gd name="T46" fmla="*/ 219 w 255"/>
                                    <a:gd name="T47" fmla="*/ 0 h 309"/>
                                    <a:gd name="T48" fmla="*/ 225 w 255"/>
                                    <a:gd name="T49" fmla="*/ 2 h 309"/>
                                    <a:gd name="T50" fmla="*/ 255 w 255"/>
                                    <a:gd name="T51" fmla="*/ 44 h 309"/>
                                    <a:gd name="T52" fmla="*/ 255 w 255"/>
                                    <a:gd name="T53" fmla="*/ 223 h 309"/>
                                    <a:gd name="T54" fmla="*/ 221 w 255"/>
                                    <a:gd name="T55" fmla="*/ 264 h 309"/>
                                    <a:gd name="T56" fmla="*/ 218 w 255"/>
                                    <a:gd name="T57" fmla="*/ 268 h 309"/>
                                    <a:gd name="T58" fmla="*/ 187 w 255"/>
                                    <a:gd name="T59" fmla="*/ 308 h 309"/>
                                    <a:gd name="T60" fmla="*/ 182 w 255"/>
                                    <a:gd name="T61" fmla="*/ 309 h 309"/>
                                    <a:gd name="T62" fmla="*/ 21 w 255"/>
                                    <a:gd name="T63" fmla="*/ 176 h 309"/>
                                    <a:gd name="T64" fmla="*/ 21 w 255"/>
                                    <a:gd name="T65" fmla="*/ 176 h 309"/>
                                    <a:gd name="T66" fmla="*/ 21 w 255"/>
                                    <a:gd name="T67" fmla="*/ 266 h 309"/>
                                    <a:gd name="T68" fmla="*/ 43 w 255"/>
                                    <a:gd name="T69" fmla="*/ 288 h 309"/>
                                    <a:gd name="T70" fmla="*/ 174 w 255"/>
                                    <a:gd name="T71" fmla="*/ 288 h 309"/>
                                    <a:gd name="T72" fmla="*/ 197 w 255"/>
                                    <a:gd name="T73" fmla="*/ 266 h 309"/>
                                    <a:gd name="T74" fmla="*/ 197 w 255"/>
                                    <a:gd name="T75" fmla="*/ 159 h 309"/>
                                    <a:gd name="T76" fmla="*/ 197 w 255"/>
                                    <a:gd name="T77" fmla="*/ 122 h 309"/>
                                    <a:gd name="T78" fmla="*/ 193 w 255"/>
                                    <a:gd name="T79" fmla="*/ 118 h 309"/>
                                    <a:gd name="T80" fmla="*/ 170 w 255"/>
                                    <a:gd name="T81" fmla="*/ 118 h 309"/>
                                    <a:gd name="T82" fmla="*/ 143 w 255"/>
                                    <a:gd name="T83" fmla="*/ 92 h 309"/>
                                    <a:gd name="T84" fmla="*/ 142 w 255"/>
                                    <a:gd name="T85" fmla="*/ 68 h 309"/>
                                    <a:gd name="T86" fmla="*/ 139 w 255"/>
                                    <a:gd name="T87" fmla="*/ 65 h 309"/>
                                    <a:gd name="T88" fmla="*/ 74 w 255"/>
                                    <a:gd name="T89" fmla="*/ 65 h 309"/>
                                    <a:gd name="T90" fmla="*/ 39 w 255"/>
                                    <a:gd name="T91" fmla="*/ 65 h 309"/>
                                    <a:gd name="T92" fmla="*/ 22 w 255"/>
                                    <a:gd name="T93" fmla="*/ 80 h 309"/>
                                    <a:gd name="T94" fmla="*/ 21 w 255"/>
                                    <a:gd name="T95" fmla="*/ 89 h 309"/>
                                    <a:gd name="T96" fmla="*/ 21 w 255"/>
                                    <a:gd name="T97" fmla="*/ 176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5" h="309">
                                      <a:moveTo>
                                        <a:pt x="182" y="309"/>
                                      </a:moveTo>
                                      <a:cubicBezTo>
                                        <a:pt x="133" y="309"/>
                                        <a:pt x="85" y="309"/>
                                        <a:pt x="36" y="309"/>
                                      </a:cubicBezTo>
                                      <a:cubicBezTo>
                                        <a:pt x="36" y="309"/>
                                        <a:pt x="35" y="309"/>
                                        <a:pt x="35" y="308"/>
                                      </a:cubicBezTo>
                                      <a:cubicBezTo>
                                        <a:pt x="15" y="305"/>
                                        <a:pt x="0" y="288"/>
                                        <a:pt x="0" y="268"/>
                                      </a:cubicBezTo>
                                      <a:cubicBezTo>
                                        <a:pt x="0" y="207"/>
                                        <a:pt x="0" y="146"/>
                                        <a:pt x="0" y="85"/>
                                      </a:cubicBezTo>
                                      <a:cubicBezTo>
                                        <a:pt x="0" y="63"/>
                                        <a:pt x="19" y="44"/>
                                        <a:pt x="41" y="44"/>
                                      </a:cubicBezTo>
                                      <a:cubicBezTo>
                                        <a:pt x="74" y="44"/>
                                        <a:pt x="108" y="44"/>
                                        <a:pt x="141" y="44"/>
                                      </a:cubicBezTo>
                                      <a:cubicBezTo>
                                        <a:pt x="150" y="44"/>
                                        <a:pt x="157" y="47"/>
                                        <a:pt x="163" y="53"/>
                                      </a:cubicBezTo>
                                      <a:cubicBezTo>
                                        <a:pt x="178" y="68"/>
                                        <a:pt x="193" y="84"/>
                                        <a:pt x="208" y="99"/>
                                      </a:cubicBezTo>
                                      <a:cubicBezTo>
                                        <a:pt x="215" y="105"/>
                                        <a:pt x="218" y="113"/>
                                        <a:pt x="218" y="122"/>
                                      </a:cubicBezTo>
                                      <a:cubicBezTo>
                                        <a:pt x="218" y="161"/>
                                        <a:pt x="218" y="200"/>
                                        <a:pt x="218" y="240"/>
                                      </a:cubicBezTo>
                                      <a:cubicBezTo>
                                        <a:pt x="218" y="241"/>
                                        <a:pt x="218" y="242"/>
                                        <a:pt x="218" y="244"/>
                                      </a:cubicBezTo>
                                      <a:cubicBezTo>
                                        <a:pt x="219" y="243"/>
                                        <a:pt x="220" y="243"/>
                                        <a:pt x="220" y="243"/>
                                      </a:cubicBezTo>
                                      <a:cubicBezTo>
                                        <a:pt x="229" y="240"/>
                                        <a:pt x="234" y="232"/>
                                        <a:pt x="234" y="223"/>
                                      </a:cubicBezTo>
                                      <a:cubicBezTo>
                                        <a:pt x="234" y="163"/>
                                        <a:pt x="234" y="103"/>
                                        <a:pt x="234" y="43"/>
                                      </a:cubicBezTo>
                                      <a:cubicBezTo>
                                        <a:pt x="234" y="41"/>
                                        <a:pt x="234" y="39"/>
                                        <a:pt x="233" y="37"/>
                                      </a:cubicBezTo>
                                      <a:cubicBezTo>
                                        <a:pt x="231" y="27"/>
                                        <a:pt x="223" y="21"/>
                                        <a:pt x="212" y="21"/>
                                      </a:cubicBezTo>
                                      <a:cubicBezTo>
                                        <a:pt x="165" y="21"/>
                                        <a:pt x="118" y="21"/>
                                        <a:pt x="71" y="21"/>
                                      </a:cubicBezTo>
                                      <a:cubicBezTo>
                                        <a:pt x="64" y="21"/>
                                        <a:pt x="59" y="23"/>
                                        <a:pt x="54" y="28"/>
                                      </a:cubicBezTo>
                                      <a:cubicBezTo>
                                        <a:pt x="54" y="29"/>
                                        <a:pt x="53" y="30"/>
                                        <a:pt x="52" y="30"/>
                                      </a:cubicBezTo>
                                      <a:cubicBezTo>
                                        <a:pt x="45" y="30"/>
                                        <a:pt x="38" y="30"/>
                                        <a:pt x="30" y="30"/>
                                      </a:cubicBezTo>
                                      <a:cubicBezTo>
                                        <a:pt x="35" y="16"/>
                                        <a:pt x="44" y="7"/>
                                        <a:pt x="58" y="2"/>
                                      </a:cubicBezTo>
                                      <a:cubicBezTo>
                                        <a:pt x="60" y="1"/>
                                        <a:pt x="63" y="1"/>
                                        <a:pt x="65" y="0"/>
                                      </a:cubicBezTo>
                                      <a:cubicBezTo>
                                        <a:pt x="116" y="0"/>
                                        <a:pt x="167" y="0"/>
                                        <a:pt x="219" y="0"/>
                                      </a:cubicBezTo>
                                      <a:cubicBezTo>
                                        <a:pt x="221" y="1"/>
                                        <a:pt x="223" y="1"/>
                                        <a:pt x="225" y="2"/>
                                      </a:cubicBezTo>
                                      <a:cubicBezTo>
                                        <a:pt x="241" y="6"/>
                                        <a:pt x="255" y="22"/>
                                        <a:pt x="255" y="44"/>
                                      </a:cubicBezTo>
                                      <a:cubicBezTo>
                                        <a:pt x="254" y="104"/>
                                        <a:pt x="255" y="164"/>
                                        <a:pt x="255" y="223"/>
                                      </a:cubicBezTo>
                                      <a:cubicBezTo>
                                        <a:pt x="255" y="243"/>
                                        <a:pt x="241" y="260"/>
                                        <a:pt x="221" y="264"/>
                                      </a:cubicBezTo>
                                      <a:cubicBezTo>
                                        <a:pt x="218" y="265"/>
                                        <a:pt x="218" y="266"/>
                                        <a:pt x="218" y="268"/>
                                      </a:cubicBezTo>
                                      <a:cubicBezTo>
                                        <a:pt x="218" y="287"/>
                                        <a:pt x="205" y="303"/>
                                        <a:pt x="187" y="308"/>
                                      </a:cubicBezTo>
                                      <a:cubicBezTo>
                                        <a:pt x="186" y="308"/>
                                        <a:pt x="184" y="309"/>
                                        <a:pt x="182" y="309"/>
                                      </a:cubicBezTo>
                                      <a:close/>
                                      <a:moveTo>
                                        <a:pt x="21" y="176"/>
                                      </a:moveTo>
                                      <a:cubicBezTo>
                                        <a:pt x="21" y="176"/>
                                        <a:pt x="21" y="176"/>
                                        <a:pt x="21" y="176"/>
                                      </a:cubicBezTo>
                                      <a:cubicBezTo>
                                        <a:pt x="21" y="206"/>
                                        <a:pt x="21" y="236"/>
                                        <a:pt x="21" y="266"/>
                                      </a:cubicBezTo>
                                      <a:cubicBezTo>
                                        <a:pt x="21" y="280"/>
                                        <a:pt x="30" y="288"/>
                                        <a:pt x="43" y="288"/>
                                      </a:cubicBezTo>
                                      <a:cubicBezTo>
                                        <a:pt x="87" y="288"/>
                                        <a:pt x="131" y="288"/>
                                        <a:pt x="174" y="288"/>
                                      </a:cubicBezTo>
                                      <a:cubicBezTo>
                                        <a:pt x="189" y="288"/>
                                        <a:pt x="197" y="280"/>
                                        <a:pt x="197" y="266"/>
                                      </a:cubicBezTo>
                                      <a:cubicBezTo>
                                        <a:pt x="197" y="230"/>
                                        <a:pt x="197" y="194"/>
                                        <a:pt x="197" y="159"/>
                                      </a:cubicBezTo>
                                      <a:cubicBezTo>
                                        <a:pt x="197" y="147"/>
                                        <a:pt x="197" y="134"/>
                                        <a:pt x="197" y="122"/>
                                      </a:cubicBezTo>
                                      <a:cubicBezTo>
                                        <a:pt x="197" y="118"/>
                                        <a:pt x="197" y="118"/>
                                        <a:pt x="193" y="118"/>
                                      </a:cubicBezTo>
                                      <a:cubicBezTo>
                                        <a:pt x="185" y="118"/>
                                        <a:pt x="178" y="118"/>
                                        <a:pt x="170" y="118"/>
                                      </a:cubicBezTo>
                                      <a:cubicBezTo>
                                        <a:pt x="156" y="117"/>
                                        <a:pt x="144" y="106"/>
                                        <a:pt x="143" y="92"/>
                                      </a:cubicBezTo>
                                      <a:cubicBezTo>
                                        <a:pt x="142" y="84"/>
                                        <a:pt x="142" y="76"/>
                                        <a:pt x="142" y="68"/>
                                      </a:cubicBezTo>
                                      <a:cubicBezTo>
                                        <a:pt x="142" y="66"/>
                                        <a:pt x="142" y="65"/>
                                        <a:pt x="139" y="65"/>
                                      </a:cubicBezTo>
                                      <a:cubicBezTo>
                                        <a:pt x="117" y="65"/>
                                        <a:pt x="96" y="65"/>
                                        <a:pt x="74" y="65"/>
                                      </a:cubicBezTo>
                                      <a:cubicBezTo>
                                        <a:pt x="62" y="65"/>
                                        <a:pt x="51" y="65"/>
                                        <a:pt x="39" y="65"/>
                                      </a:cubicBezTo>
                                      <a:cubicBezTo>
                                        <a:pt x="31" y="66"/>
                                        <a:pt x="24" y="72"/>
                                        <a:pt x="22" y="80"/>
                                      </a:cubicBezTo>
                                      <a:cubicBezTo>
                                        <a:pt x="21" y="83"/>
                                        <a:pt x="21" y="86"/>
                                        <a:pt x="21" y="89"/>
                                      </a:cubicBezTo>
                                      <a:cubicBezTo>
                                        <a:pt x="21" y="118"/>
                                        <a:pt x="21" y="147"/>
                                        <a:pt x="21" y="176"/>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07" name="Freeform 39"/>
                              <wps:cNvSpPr>
                                <a:spLocks/>
                              </wps:cNvSpPr>
                              <wps:spPr bwMode="auto">
                                <a:xfrm>
                                  <a:off x="58615" y="316523"/>
                                  <a:ext cx="189035" cy="33704"/>
                                </a:xfrm>
                                <a:custGeom>
                                  <a:avLst/>
                                  <a:gdLst>
                                    <a:gd name="T0" fmla="*/ 67 w 135"/>
                                    <a:gd name="T1" fmla="*/ 0 h 24"/>
                                    <a:gd name="T2" fmla="*/ 121 w 135"/>
                                    <a:gd name="T3" fmla="*/ 0 h 24"/>
                                    <a:gd name="T4" fmla="*/ 134 w 135"/>
                                    <a:gd name="T5" fmla="*/ 9 h 24"/>
                                    <a:gd name="T6" fmla="*/ 128 w 135"/>
                                    <a:gd name="T7" fmla="*/ 23 h 24"/>
                                    <a:gd name="T8" fmla="*/ 121 w 135"/>
                                    <a:gd name="T9" fmla="*/ 24 h 24"/>
                                    <a:gd name="T10" fmla="*/ 13 w 135"/>
                                    <a:gd name="T11" fmla="*/ 24 h 24"/>
                                    <a:gd name="T12" fmla="*/ 0 w 135"/>
                                    <a:gd name="T13" fmla="*/ 12 h 24"/>
                                    <a:gd name="T14" fmla="*/ 13 w 135"/>
                                    <a:gd name="T15" fmla="*/ 0 h 24"/>
                                    <a:gd name="T16" fmla="*/ 67 w 135"/>
                                    <a:gd name="T1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24">
                                      <a:moveTo>
                                        <a:pt x="67" y="0"/>
                                      </a:moveTo>
                                      <a:cubicBezTo>
                                        <a:pt x="85" y="0"/>
                                        <a:pt x="103" y="0"/>
                                        <a:pt x="121" y="0"/>
                                      </a:cubicBezTo>
                                      <a:cubicBezTo>
                                        <a:pt x="127" y="0"/>
                                        <a:pt x="132" y="4"/>
                                        <a:pt x="134" y="9"/>
                                      </a:cubicBezTo>
                                      <a:cubicBezTo>
                                        <a:pt x="135" y="15"/>
                                        <a:pt x="133" y="20"/>
                                        <a:pt x="128" y="23"/>
                                      </a:cubicBezTo>
                                      <a:cubicBezTo>
                                        <a:pt x="126" y="24"/>
                                        <a:pt x="123" y="24"/>
                                        <a:pt x="121" y="24"/>
                                      </a:cubicBezTo>
                                      <a:cubicBezTo>
                                        <a:pt x="85" y="24"/>
                                        <a:pt x="49" y="24"/>
                                        <a:pt x="13" y="24"/>
                                      </a:cubicBezTo>
                                      <a:cubicBezTo>
                                        <a:pt x="6" y="24"/>
                                        <a:pt x="0" y="19"/>
                                        <a:pt x="0" y="12"/>
                                      </a:cubicBezTo>
                                      <a:cubicBezTo>
                                        <a:pt x="0" y="5"/>
                                        <a:pt x="6" y="0"/>
                                        <a:pt x="13" y="0"/>
                                      </a:cubicBezTo>
                                      <a:cubicBezTo>
                                        <a:pt x="31" y="0"/>
                                        <a:pt x="49" y="0"/>
                                        <a:pt x="67"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08" name="Freeform 40"/>
                              <wps:cNvSpPr>
                                <a:spLocks/>
                              </wps:cNvSpPr>
                              <wps:spPr bwMode="auto">
                                <a:xfrm>
                                  <a:off x="57151" y="241788"/>
                                  <a:ext cx="190500" cy="33704"/>
                                </a:xfrm>
                                <a:custGeom>
                                  <a:avLst/>
                                  <a:gdLst>
                                    <a:gd name="T0" fmla="*/ 68 w 136"/>
                                    <a:gd name="T1" fmla="*/ 0 h 24"/>
                                    <a:gd name="T2" fmla="*/ 121 w 136"/>
                                    <a:gd name="T3" fmla="*/ 0 h 24"/>
                                    <a:gd name="T4" fmla="*/ 131 w 136"/>
                                    <a:gd name="T5" fmla="*/ 3 h 24"/>
                                    <a:gd name="T6" fmla="*/ 134 w 136"/>
                                    <a:gd name="T7" fmla="*/ 16 h 24"/>
                                    <a:gd name="T8" fmla="*/ 123 w 136"/>
                                    <a:gd name="T9" fmla="*/ 24 h 24"/>
                                    <a:gd name="T10" fmla="*/ 86 w 136"/>
                                    <a:gd name="T11" fmla="*/ 24 h 24"/>
                                    <a:gd name="T12" fmla="*/ 14 w 136"/>
                                    <a:gd name="T13" fmla="*/ 24 h 24"/>
                                    <a:gd name="T14" fmla="*/ 1 w 136"/>
                                    <a:gd name="T15" fmla="*/ 10 h 24"/>
                                    <a:gd name="T16" fmla="*/ 14 w 136"/>
                                    <a:gd name="T17" fmla="*/ 0 h 24"/>
                                    <a:gd name="T18" fmla="*/ 50 w 136"/>
                                    <a:gd name="T19" fmla="*/ 0 h 24"/>
                                    <a:gd name="T20" fmla="*/ 68 w 136"/>
                                    <a:gd name="T21" fmla="*/ 0 h 24"/>
                                    <a:gd name="T22" fmla="*/ 68 w 136"/>
                                    <a:gd name="T2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6" h="24">
                                      <a:moveTo>
                                        <a:pt x="68" y="0"/>
                                      </a:moveTo>
                                      <a:cubicBezTo>
                                        <a:pt x="86" y="0"/>
                                        <a:pt x="103" y="0"/>
                                        <a:pt x="121" y="0"/>
                                      </a:cubicBezTo>
                                      <a:cubicBezTo>
                                        <a:pt x="125" y="0"/>
                                        <a:pt x="128" y="1"/>
                                        <a:pt x="131" y="3"/>
                                      </a:cubicBezTo>
                                      <a:cubicBezTo>
                                        <a:pt x="135" y="6"/>
                                        <a:pt x="136" y="11"/>
                                        <a:pt x="134" y="16"/>
                                      </a:cubicBezTo>
                                      <a:cubicBezTo>
                                        <a:pt x="133" y="21"/>
                                        <a:pt x="128" y="24"/>
                                        <a:pt x="123" y="24"/>
                                      </a:cubicBezTo>
                                      <a:cubicBezTo>
                                        <a:pt x="111" y="24"/>
                                        <a:pt x="98" y="24"/>
                                        <a:pt x="86" y="24"/>
                                      </a:cubicBezTo>
                                      <a:cubicBezTo>
                                        <a:pt x="62" y="24"/>
                                        <a:pt x="38" y="24"/>
                                        <a:pt x="14" y="24"/>
                                      </a:cubicBezTo>
                                      <a:cubicBezTo>
                                        <a:pt x="6" y="24"/>
                                        <a:pt x="0" y="18"/>
                                        <a:pt x="1" y="10"/>
                                      </a:cubicBezTo>
                                      <a:cubicBezTo>
                                        <a:pt x="2" y="4"/>
                                        <a:pt x="7" y="0"/>
                                        <a:pt x="14" y="0"/>
                                      </a:cubicBezTo>
                                      <a:cubicBezTo>
                                        <a:pt x="26" y="0"/>
                                        <a:pt x="38" y="0"/>
                                        <a:pt x="50" y="0"/>
                                      </a:cubicBezTo>
                                      <a:cubicBezTo>
                                        <a:pt x="56" y="0"/>
                                        <a:pt x="62" y="0"/>
                                        <a:pt x="68" y="0"/>
                                      </a:cubicBezTo>
                                      <a:cubicBezTo>
                                        <a:pt x="68" y="0"/>
                                        <a:pt x="68" y="0"/>
                                        <a:pt x="68"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09" name="Freeform 41"/>
                              <wps:cNvSpPr>
                                <a:spLocks/>
                              </wps:cNvSpPr>
                              <wps:spPr bwMode="auto">
                                <a:xfrm>
                                  <a:off x="57150" y="167054"/>
                                  <a:ext cx="124558" cy="35169"/>
                                </a:xfrm>
                                <a:custGeom>
                                  <a:avLst/>
                                  <a:gdLst>
                                    <a:gd name="T0" fmla="*/ 45 w 89"/>
                                    <a:gd name="T1" fmla="*/ 25 h 25"/>
                                    <a:gd name="T2" fmla="*/ 14 w 89"/>
                                    <a:gd name="T3" fmla="*/ 25 h 25"/>
                                    <a:gd name="T4" fmla="*/ 1 w 89"/>
                                    <a:gd name="T5" fmla="*/ 11 h 25"/>
                                    <a:gd name="T6" fmla="*/ 13 w 89"/>
                                    <a:gd name="T7" fmla="*/ 0 h 25"/>
                                    <a:gd name="T8" fmla="*/ 77 w 89"/>
                                    <a:gd name="T9" fmla="*/ 0 h 25"/>
                                    <a:gd name="T10" fmla="*/ 89 w 89"/>
                                    <a:gd name="T11" fmla="*/ 13 h 25"/>
                                    <a:gd name="T12" fmla="*/ 76 w 89"/>
                                    <a:gd name="T13" fmla="*/ 25 h 25"/>
                                    <a:gd name="T14" fmla="*/ 45 w 89"/>
                                    <a:gd name="T15" fmla="*/ 25 h 25"/>
                                    <a:gd name="T16" fmla="*/ 45 w 89"/>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25">
                                      <a:moveTo>
                                        <a:pt x="45" y="25"/>
                                      </a:moveTo>
                                      <a:cubicBezTo>
                                        <a:pt x="35" y="25"/>
                                        <a:pt x="24" y="25"/>
                                        <a:pt x="14" y="25"/>
                                      </a:cubicBezTo>
                                      <a:cubicBezTo>
                                        <a:pt x="6" y="25"/>
                                        <a:pt x="0" y="18"/>
                                        <a:pt x="1" y="11"/>
                                      </a:cubicBezTo>
                                      <a:cubicBezTo>
                                        <a:pt x="2" y="5"/>
                                        <a:pt x="7" y="0"/>
                                        <a:pt x="13" y="0"/>
                                      </a:cubicBezTo>
                                      <a:cubicBezTo>
                                        <a:pt x="34" y="0"/>
                                        <a:pt x="56" y="0"/>
                                        <a:pt x="77" y="0"/>
                                      </a:cubicBezTo>
                                      <a:cubicBezTo>
                                        <a:pt x="84" y="0"/>
                                        <a:pt x="89" y="6"/>
                                        <a:pt x="89" y="13"/>
                                      </a:cubicBezTo>
                                      <a:cubicBezTo>
                                        <a:pt x="89" y="19"/>
                                        <a:pt x="83" y="25"/>
                                        <a:pt x="76" y="25"/>
                                      </a:cubicBezTo>
                                      <a:cubicBezTo>
                                        <a:pt x="66" y="25"/>
                                        <a:pt x="55" y="25"/>
                                        <a:pt x="45" y="25"/>
                                      </a:cubicBezTo>
                                      <a:cubicBezTo>
                                        <a:pt x="45" y="25"/>
                                        <a:pt x="45" y="25"/>
                                        <a:pt x="45" y="25"/>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459C67C1" id="Group 205" o:spid="_x0000_s1026" alt="&quot;&quot;" style="width:20.6pt;height:24.9pt;mso-position-horizontal-relative:char;mso-position-vertical-relative:line" coordsize="357554,4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">
                      <v:shape id="Freeform 38" o:spid="_x0000_s1027" style="position:absolute;width:357554;height:432289;visibility:visible;mso-wrap-style:square;v-text-anchor:top" coordsize="25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" path="m182,309v-49,,-97,,-146,c36,309,35,309,35,308,15,305,,288,,268,,207,,146,,85,,63,19,44,41,44v33,,67,,100,c150,44,157,47,163,53v15,15,30,31,45,46c215,105,218,113,218,122v,39,,78,,118c218,241,218,242,218,244v1,-1,2,-1,2,-1c229,240,234,232,234,223v,-60,,-120,,-180c234,41,234,39,233,37,231,27,223,21,212,21v-47,,-94,,-141,c64,21,59,23,54,28v,1,-1,2,-2,2c45,30,38,30,30,30,35,16,44,7,58,2,60,1,63,1,65,v51,,102,,154,c221,1,223,1,225,2v16,4,30,20,30,42c254,104,255,164,255,223v,20,-14,37,-34,41c218,265,218,266,218,268v,19,-13,35,-31,40c186,308,184,309,182,309xm21,176v,,,,,c21,206,21,236,21,266v,14,9,22,22,22c87,288,131,288,174,288v15,,23,-8,23,-22c197,230,197,194,197,159v,-12,,-25,,-37c197,118,197,118,193,118v-8,,-15,,-23,c156,117,144,106,143,92v-1,-8,-1,-16,-1,-24c142,66,142,65,139,65v-22,,-43,,-65,c62,65,51,65,39,65,31,66,24,72,22,80v-1,3,-1,6,-1,9c21,118,21,147,21,176xe" fillcolor="#1e49e2 [3205]" stroked="f">
                        <v:path arrowok="t" o:connecttype="custom" o:connectlocs="255195,432289;50478,432289;49076,430890;0,374930;0,118914;57489,61556;197706,61556;228554,74147;291652,138500;305674,170677;305674,335758;305674,341354;308478,339955;328108,311976;328108,60157;326706,51763;297261,29379;99554,29379;75717,39172;72913,41970;42065,41970;81326,2798;91141,0;307076,0;315489,2798;357554,61556;357554,311976;309880,369334;305674,374930;262206,430890;255195,432289;29446,246223;29446,246223;29446,372132;60293,402910;243978,402910;276228,372132;276228,222440;276228,170677;270619,165081;238369,165081;200511,128707;199109,95132;194902,90935;103761,90935;54685,90935;30848,111919;29446,124510;29446,246223" o:connectangles="0,0,0,0,0,0,0,0,0,0,0,0,0,0,0,0,0,0,0,0,0,0,0,0,0,0,0,0,0,0,0,0,0,0,0,0,0,0,0,0,0,0,0,0,0,0,0,0,0"/>
                        <o:lock v:ext="edit" verticies="t"/>
                      </v:shape>
                      <v:shape id="Freeform 39" o:spid="_x0000_s1028" style="position:absolute;left:58615;top:316523;width:189035;height:33704;visibility:visible;mso-wrap-style:square;v-text-anchor:top" coordsize="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" path="m67,v18,,36,,54,c127,,132,4,134,9v1,6,-1,11,-6,14c126,24,123,24,121,24v-36,,-72,,-108,c6,24,,19,,12,,5,6,,13,,31,,49,,67,xe" fillcolor="#1e49e2 [3205]" stroked="f">
                        <v:path arrowok="t" o:connecttype="custom" o:connectlocs="93817,0;169431,0;187635,12639;179233,32300;169431,33704;18203,33704;0,16852;18203,0;93817,0" o:connectangles="0,0,0,0,0,0,0,0,0"/>
                      </v:shape>
                      <v:shape id="Freeform 40" o:spid="_x0000_s1029" style="position:absolute;left:57151;top:241788;width:190500;height:33704;visibility:visible;mso-wrap-style:square;v-text-anchor:top" coordsize="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" path="m68,v18,,35,,53,c125,,128,1,131,3v4,3,5,8,3,13c133,21,128,24,123,24v-12,,-25,,-37,c62,24,38,24,14,24,6,24,,18,1,10,2,4,7,,14,,26,,38,,50,v6,,12,,18,c68,,68,,68,xe" fillcolor="#1e49e2 [3205]" stroked="f">
                        <v:path arrowok="t" o:connecttype="custom" o:connectlocs="95250,0;169489,0;183496,4213;187699,22469;172290,33704;120463,33704;19610,33704;1401,14043;19610,0;70037,0;95250,0;95250,0" o:connectangles="0,0,0,0,0,0,0,0,0,0,0,0"/>
                      </v:shape>
                      <v:shape id="Freeform 41" o:spid="_x0000_s1030" style="position:absolute;left:57150;top:167054;width:124558;height:35169;visibility:visible;mso-wrap-style:square;v-text-anchor:top" coordsize="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" path="m45,25v-10,,-21,,-31,c6,25,,18,1,11,2,5,7,,13,,34,,56,,77,v7,,12,6,12,13c89,19,83,25,76,25v-10,,-21,,-31,c45,25,45,25,45,25xe" fillcolor="#1e49e2 [3205]" stroked="f">
                        <v:path arrowok="t" o:connecttype="custom" o:connectlocs="62979,35169;19593,35169;1400,15474;18194,0;107764,0;124558,18288;106364,35169;62979,35169;62979,35169" o:connectangles="0,0,0,0,0,0,0,0,0"/>
                      </v:shape>
                      <w10:anchorlock/>
                    </v:group>
                  </w:pict>
                </mc:Fallback>
              </mc:AlternateContent>
            </w:r>
          </w:p>
        </w:tc>
        <w:tc>
          <w:tcPr>
            <w:tcW w:w="3306" w:type="dxa"/>
            <w:tcBorders>
              <w:top w:val="single" w:sz="8" w:space="0" w:color="00338D" w:themeColor="accent1"/>
            </w:tcBorders>
            <w:shd w:val="clear" w:color="auto" w:fill="auto"/>
            <w:vAlign w:val="center"/>
          </w:tcPr>
          <w:p w14:paraId="3AFB9BF4" w14:textId="0AF73579" w:rsidR="00C94C47" w:rsidRDefault="008B6E63" w:rsidP="008B6E63">
            <w:pPr>
              <w:pStyle w:val="BodyText"/>
            </w:pPr>
            <w:r w:rsidRPr="008B6E63">
              <w:rPr>
                <w:noProof/>
              </w:rPr>
              <mc:AlternateContent>
                <mc:Choice Requires="wpg">
                  <w:drawing>
                    <wp:inline distT="0" distB="0" distL="0" distR="0" wp14:anchorId="48CB2006" wp14:editId="52DAC20A">
                      <wp:extent cx="338392" cy="303536"/>
                      <wp:effectExtent l="0" t="0" r="5080" b="1270"/>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392" cy="303536"/>
                                <a:chOff x="0" y="0"/>
                                <a:chExt cx="444012" cy="398585"/>
                              </a:xfrm>
                            </wpg:grpSpPr>
                            <wps:wsp>
                              <wps:cNvPr id="211" name="Freeform 40"/>
                              <wps:cNvSpPr>
                                <a:spLocks/>
                              </wps:cNvSpPr>
                              <wps:spPr bwMode="auto">
                                <a:xfrm>
                                  <a:off x="0" y="0"/>
                                  <a:ext cx="444012" cy="127488"/>
                                </a:xfrm>
                                <a:custGeom>
                                  <a:avLst/>
                                  <a:gdLst>
                                    <a:gd name="T0" fmla="*/ 156 w 312"/>
                                    <a:gd name="T1" fmla="*/ 89 h 90"/>
                                    <a:gd name="T2" fmla="*/ 12 w 312"/>
                                    <a:gd name="T3" fmla="*/ 89 h 90"/>
                                    <a:gd name="T4" fmla="*/ 8 w 312"/>
                                    <a:gd name="T5" fmla="*/ 89 h 90"/>
                                    <a:gd name="T6" fmla="*/ 1 w 312"/>
                                    <a:gd name="T7" fmla="*/ 87 h 90"/>
                                    <a:gd name="T8" fmla="*/ 6 w 312"/>
                                    <a:gd name="T9" fmla="*/ 82 h 90"/>
                                    <a:gd name="T10" fmla="*/ 36 w 312"/>
                                    <a:gd name="T11" fmla="*/ 65 h 90"/>
                                    <a:gd name="T12" fmla="*/ 148 w 312"/>
                                    <a:gd name="T13" fmla="*/ 3 h 90"/>
                                    <a:gd name="T14" fmla="*/ 164 w 312"/>
                                    <a:gd name="T15" fmla="*/ 3 h 90"/>
                                    <a:gd name="T16" fmla="*/ 307 w 312"/>
                                    <a:gd name="T17" fmla="*/ 82 h 90"/>
                                    <a:gd name="T18" fmla="*/ 309 w 312"/>
                                    <a:gd name="T19" fmla="*/ 84 h 90"/>
                                    <a:gd name="T20" fmla="*/ 311 w 312"/>
                                    <a:gd name="T21" fmla="*/ 87 h 90"/>
                                    <a:gd name="T22" fmla="*/ 308 w 312"/>
                                    <a:gd name="T23" fmla="*/ 89 h 90"/>
                                    <a:gd name="T24" fmla="*/ 303 w 312"/>
                                    <a:gd name="T25" fmla="*/ 89 h 90"/>
                                    <a:gd name="T26" fmla="*/ 156 w 312"/>
                                    <a:gd name="T27" fmla="*/ 8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90">
                                      <a:moveTo>
                                        <a:pt x="156" y="89"/>
                                      </a:moveTo>
                                      <a:cubicBezTo>
                                        <a:pt x="108" y="89"/>
                                        <a:pt x="60" y="89"/>
                                        <a:pt x="12" y="89"/>
                                      </a:cubicBezTo>
                                      <a:cubicBezTo>
                                        <a:pt x="10" y="89"/>
                                        <a:pt x="9" y="89"/>
                                        <a:pt x="8" y="89"/>
                                      </a:cubicBezTo>
                                      <a:cubicBezTo>
                                        <a:pt x="5" y="89"/>
                                        <a:pt x="2" y="90"/>
                                        <a:pt x="1" y="87"/>
                                      </a:cubicBezTo>
                                      <a:cubicBezTo>
                                        <a:pt x="0" y="84"/>
                                        <a:pt x="4" y="83"/>
                                        <a:pt x="6" y="82"/>
                                      </a:cubicBezTo>
                                      <a:cubicBezTo>
                                        <a:pt x="16" y="76"/>
                                        <a:pt x="26" y="71"/>
                                        <a:pt x="36" y="65"/>
                                      </a:cubicBezTo>
                                      <a:cubicBezTo>
                                        <a:pt x="74" y="45"/>
                                        <a:pt x="111" y="24"/>
                                        <a:pt x="148" y="3"/>
                                      </a:cubicBezTo>
                                      <a:cubicBezTo>
                                        <a:pt x="154" y="0"/>
                                        <a:pt x="159" y="0"/>
                                        <a:pt x="164" y="3"/>
                                      </a:cubicBezTo>
                                      <a:cubicBezTo>
                                        <a:pt x="212" y="30"/>
                                        <a:pt x="259" y="56"/>
                                        <a:pt x="307" y="82"/>
                                      </a:cubicBezTo>
                                      <a:cubicBezTo>
                                        <a:pt x="308" y="82"/>
                                        <a:pt x="309" y="83"/>
                                        <a:pt x="309" y="84"/>
                                      </a:cubicBezTo>
                                      <a:cubicBezTo>
                                        <a:pt x="311" y="84"/>
                                        <a:pt x="312" y="86"/>
                                        <a:pt x="311" y="87"/>
                                      </a:cubicBezTo>
                                      <a:cubicBezTo>
                                        <a:pt x="311" y="89"/>
                                        <a:pt x="309" y="89"/>
                                        <a:pt x="308" y="89"/>
                                      </a:cubicBezTo>
                                      <a:cubicBezTo>
                                        <a:pt x="306" y="89"/>
                                        <a:pt x="305" y="89"/>
                                        <a:pt x="303" y="89"/>
                                      </a:cubicBezTo>
                                      <a:cubicBezTo>
                                        <a:pt x="254" y="89"/>
                                        <a:pt x="205" y="89"/>
                                        <a:pt x="156" y="8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12" name="Freeform 41"/>
                              <wps:cNvSpPr>
                                <a:spLocks/>
                              </wps:cNvSpPr>
                              <wps:spPr bwMode="auto">
                                <a:xfrm>
                                  <a:off x="19050" y="131885"/>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13" name="Freeform 42"/>
                              <wps:cNvSpPr>
                                <a:spLocks/>
                              </wps:cNvSpPr>
                              <wps:spPr bwMode="auto">
                                <a:xfrm>
                                  <a:off x="19050" y="351693"/>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14" name="Freeform 43"/>
                              <wps:cNvSpPr>
                                <a:spLocks/>
                              </wps:cNvSpPr>
                              <wps:spPr bwMode="auto">
                                <a:xfrm>
                                  <a:off x="42496" y="183173"/>
                                  <a:ext cx="63012" cy="162658"/>
                                </a:xfrm>
                                <a:custGeom>
                                  <a:avLst/>
                                  <a:gdLst>
                                    <a:gd name="T0" fmla="*/ 44 w 44"/>
                                    <a:gd name="T1" fmla="*/ 58 h 115"/>
                                    <a:gd name="T2" fmla="*/ 44 w 44"/>
                                    <a:gd name="T3" fmla="*/ 106 h 115"/>
                                    <a:gd name="T4" fmla="*/ 34 w 44"/>
                                    <a:gd name="T5" fmla="*/ 115 h 115"/>
                                    <a:gd name="T6" fmla="*/ 10 w 44"/>
                                    <a:gd name="T7" fmla="*/ 115 h 115"/>
                                    <a:gd name="T8" fmla="*/ 1 w 44"/>
                                    <a:gd name="T9" fmla="*/ 106 h 115"/>
                                    <a:gd name="T10" fmla="*/ 1 w 44"/>
                                    <a:gd name="T11" fmla="*/ 9 h 115"/>
                                    <a:gd name="T12" fmla="*/ 10 w 44"/>
                                    <a:gd name="T13" fmla="*/ 0 h 115"/>
                                    <a:gd name="T14" fmla="*/ 34 w 44"/>
                                    <a:gd name="T15" fmla="*/ 0 h 115"/>
                                    <a:gd name="T16" fmla="*/ 44 w 44"/>
                                    <a:gd name="T17" fmla="*/ 10 h 115"/>
                                    <a:gd name="T18" fmla="*/ 44 w 44"/>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15">
                                      <a:moveTo>
                                        <a:pt x="44" y="58"/>
                                      </a:moveTo>
                                      <a:cubicBezTo>
                                        <a:pt x="44" y="74"/>
                                        <a:pt x="44" y="90"/>
                                        <a:pt x="44" y="106"/>
                                      </a:cubicBezTo>
                                      <a:cubicBezTo>
                                        <a:pt x="44" y="113"/>
                                        <a:pt x="41" y="115"/>
                                        <a:pt x="34" y="115"/>
                                      </a:cubicBezTo>
                                      <a:cubicBezTo>
                                        <a:pt x="26" y="115"/>
                                        <a:pt x="18" y="115"/>
                                        <a:pt x="10" y="115"/>
                                      </a:cubicBezTo>
                                      <a:cubicBezTo>
                                        <a:pt x="3" y="115"/>
                                        <a:pt x="1" y="113"/>
                                        <a:pt x="1" y="106"/>
                                      </a:cubicBezTo>
                                      <a:cubicBezTo>
                                        <a:pt x="0" y="74"/>
                                        <a:pt x="0" y="42"/>
                                        <a:pt x="1" y="9"/>
                                      </a:cubicBezTo>
                                      <a:cubicBezTo>
                                        <a:pt x="1" y="3"/>
                                        <a:pt x="3" y="0"/>
                                        <a:pt x="10" y="0"/>
                                      </a:cubicBezTo>
                                      <a:cubicBezTo>
                                        <a:pt x="18" y="0"/>
                                        <a:pt x="26" y="0"/>
                                        <a:pt x="34" y="0"/>
                                      </a:cubicBezTo>
                                      <a:cubicBezTo>
                                        <a:pt x="41" y="0"/>
                                        <a:pt x="44" y="3"/>
                                        <a:pt x="44" y="10"/>
                                      </a:cubicBezTo>
                                      <a:cubicBezTo>
                                        <a:pt x="44" y="26"/>
                                        <a:pt x="44" y="42"/>
                                        <a:pt x="44"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15" name="Freeform 44"/>
                              <wps:cNvSpPr>
                                <a:spLocks/>
                              </wps:cNvSpPr>
                              <wps:spPr bwMode="auto">
                                <a:xfrm>
                                  <a:off x="142142"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16" name="Freeform 45"/>
                              <wps:cNvSpPr>
                                <a:spLocks/>
                              </wps:cNvSpPr>
                              <wps:spPr bwMode="auto">
                                <a:xfrm>
                                  <a:off x="240323"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3 w 43"/>
                                    <a:gd name="T15" fmla="*/ 0 h 115"/>
                                    <a:gd name="T16" fmla="*/ 43 w 43"/>
                                    <a:gd name="T17" fmla="*/ 10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5" y="0"/>
                                        <a:pt x="33" y="0"/>
                                      </a:cubicBezTo>
                                      <a:cubicBezTo>
                                        <a:pt x="40" y="0"/>
                                        <a:pt x="43" y="3"/>
                                        <a:pt x="43" y="10"/>
                                      </a:cubicBezTo>
                                      <a:cubicBezTo>
                                        <a:pt x="43" y="26"/>
                                        <a:pt x="43" y="42"/>
                                        <a:pt x="43"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17" name="Freeform 46"/>
                              <wps:cNvSpPr>
                                <a:spLocks/>
                              </wps:cNvSpPr>
                              <wps:spPr bwMode="auto">
                                <a:xfrm>
                                  <a:off x="338504"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36F88B80" id="Group 210" o:spid="_x0000_s1026" alt="&quot;&quot;" style="width:26.65pt;height:23.9pt;mso-position-horizontal-relative:char;mso-position-vertical-relative:line" coordsize="444012,39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">
                      <v:shape id="Freeform 40" o:spid="_x0000_s1027" style="position:absolute;width:444012;height:127488;visibility:visible;mso-wrap-style:square;v-text-anchor:top" coordsize="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" path="m156,89v-48,,-96,,-144,c10,89,9,89,8,89,5,89,2,90,1,87,,84,4,83,6,82,16,76,26,71,36,65,74,45,111,24,148,3v6,-3,11,-3,16,c212,30,259,56,307,82v1,,2,1,2,2c311,84,312,86,311,87v,2,-2,2,-3,2c306,89,305,89,303,89v-49,,-98,,-147,xe" fillcolor="#1e49e2 [3205]" stroked="f">
                        <v:path arrowok="t" o:connecttype="custom" o:connectlocs="222006,126071;17077,126071;11385,126071;1423,123238;8539,116156;51232,92075;210621,4250;233391,4250;436896,116156;439743,118989;442589,123238;438320,126071;431204,126071;222006,126071" o:connectangles="0,0,0,0,0,0,0,0,0,0,0,0,0,0"/>
                      </v:shape>
                      <v:shape id="Freeform 41" o:spid="_x0000_s1028" style="position:absolute;left:19050;top:131885;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" path="m144,v44,,88,,132,c285,,287,2,287,11v,5,,9,,14c287,30,284,33,279,33v-2,,-3,,-4,c187,33,99,33,12,33,2,33,,31,,21,,17,,13,,9,,2,2,,10,,47,,85,,123,v7,,14,,21,xe" fillcolor="#1e49e2 [3205]" stroked="f">
                        <v:path arrowok="t" o:connecttype="custom" o:connectlocs="204398,0;391763,0;407377,15631;407377,35524;396022,46892;390344,46892;17033,46892;0,29840;0,12789;14194,0;174590,0;204398,0" o:connectangles="0,0,0,0,0,0,0,0,0,0,0,0"/>
                      </v:shape>
                      <v:shape id="Freeform 42" o:spid="_x0000_s1029" style="position:absolute;left:19050;top:351693;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" path="m144,v44,,88,,132,c285,,287,2,287,11v,5,,9,,14c287,30,284,33,279,33v-2,,-3,,-4,c187,33,99,33,12,33,2,33,,31,,21,,17,,13,,9,,2,2,,10,,47,,85,,123,v7,,14,,21,xe" fillcolor="#1e49e2 [3205]" stroked="f">
                        <v:path arrowok="t" o:connecttype="custom" o:connectlocs="204398,0;391763,0;407377,15631;407377,35524;396022,46892;390344,46892;17033,46892;0,29840;0,12789;14194,0;174590,0;204398,0" o:connectangles="0,0,0,0,0,0,0,0,0,0,0,0"/>
                      </v:shape>
                      <v:shape id="Freeform 43" o:spid="_x0000_s1030" style="position:absolute;left:42496;top:183173;width:63012;height:162658;visibility:visible;mso-wrap-style:square;v-text-anchor:top" coordsize="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" path="m44,58v,16,,32,,48c44,113,41,115,34,115v-8,,-16,,-24,c3,115,1,113,1,106,,74,,42,1,9,1,3,3,,10,v8,,16,,24,c41,,44,3,44,10v,16,,32,,48xe" fillcolor="#1e49e2 [3205]" stroked="f">
                        <v:path arrowok="t" o:connecttype="custom" o:connectlocs="63012,82036;63012,149928;48691,162658;14321,162658;1432,149928;1432,12730;14321,0;48691,0;63012,14144;63012,82036" o:connectangles="0,0,0,0,0,0,0,0,0,0"/>
                      </v:shape>
                      <v:shape id="Freeform 44" o:spid="_x0000_s1031" style="position:absolute;left:142142;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" path="m43,58v,16,,32,,48c43,113,40,115,33,115v-8,,-16,,-24,c3,115,,113,,106,,74,,42,,9,,3,3,,9,v8,,17,,25,c40,,43,3,43,9v,16,,33,,49xe" fillcolor="#1e49e2 [3205]" stroked="f">
                        <v:path arrowok="t" o:connecttype="custom" o:connectlocs="61546,82036;61546,149928;47233,162658;12882,162658;0,149928;0,12730;12882,0;48664,0;61546,12730;61546,82036" o:connectangles="0,0,0,0,0,0,0,0,0,0"/>
                      </v:shape>
                      <v:shape id="Freeform 45" o:spid="_x0000_s1032" style="position:absolute;left:240323;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" path="m43,58v,16,,32,,48c43,113,40,115,33,115v-8,,-16,,-24,c3,115,,113,,106,,74,,42,,9,,3,3,,9,v8,,16,,24,c40,,43,3,43,10v,16,,32,,48xe" fillcolor="#1e49e2 [3205]" stroked="f">
                        <v:path arrowok="t" o:connecttype="custom" o:connectlocs="61546,82036;61546,149928;47233,162658;12882,162658;0,149928;0,12730;12882,0;47233,0;61546,14144;61546,82036" o:connectangles="0,0,0,0,0,0,0,0,0,0"/>
                      </v:shape>
                      <v:shape id="Freeform 46" o:spid="_x0000_s1033" style="position:absolute;left:338504;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" path="m43,58v,16,,32,,48c43,113,40,115,33,115v-8,,-16,,-24,c3,115,,113,,106,,74,,42,,9,,3,3,,9,v8,,17,,25,c40,,43,3,43,9v,16,,33,,49xe" fillcolor="#1e49e2 [3205]" stroked="f">
                        <v:path arrowok="t" o:connecttype="custom" o:connectlocs="61546,82036;61546,149928;47233,162658;12882,162658;0,149928;0,12730;12882,0;48664,0;61546,12730;61546,82036" o:connectangles="0,0,0,0,0,0,0,0,0,0"/>
                      </v:shape>
                      <w10:anchorlock/>
                    </v:group>
                  </w:pict>
                </mc:Fallback>
              </mc:AlternateContent>
            </w:r>
          </w:p>
        </w:tc>
        <w:tc>
          <w:tcPr>
            <w:tcW w:w="3213" w:type="dxa"/>
            <w:tcBorders>
              <w:top w:val="single" w:sz="8" w:space="0" w:color="00338D" w:themeColor="accent1"/>
            </w:tcBorders>
            <w:shd w:val="clear" w:color="auto" w:fill="auto"/>
            <w:vAlign w:val="center"/>
          </w:tcPr>
          <w:p w14:paraId="619AAA31" w14:textId="6E3A21C2" w:rsidR="00C94C47" w:rsidRDefault="008B6E63" w:rsidP="008B6E63">
            <w:pPr>
              <w:pStyle w:val="BodyText"/>
            </w:pPr>
            <w:r w:rsidRPr="008B6E63">
              <w:rPr>
                <w:noProof/>
              </w:rPr>
              <mc:AlternateContent>
                <mc:Choice Requires="wpg">
                  <w:drawing>
                    <wp:inline distT="0" distB="0" distL="0" distR="0" wp14:anchorId="472E0317" wp14:editId="2D52E12F">
                      <wp:extent cx="383764" cy="245256"/>
                      <wp:effectExtent l="0" t="0" r="0" b="2540"/>
                      <wp:docPr id="218" name="Group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3764" cy="245256"/>
                                <a:chOff x="0" y="0"/>
                                <a:chExt cx="552451" cy="353158"/>
                              </a:xfrm>
                            </wpg:grpSpPr>
                            <wps:wsp>
                              <wps:cNvPr id="219" name="Freeform 88"/>
                              <wps:cNvSpPr>
                                <a:spLocks noEditPoints="1"/>
                              </wps:cNvSpPr>
                              <wps:spPr bwMode="auto">
                                <a:xfrm>
                                  <a:off x="413239" y="11722"/>
                                  <a:ext cx="139212" cy="189035"/>
                                </a:xfrm>
                                <a:custGeom>
                                  <a:avLst/>
                                  <a:gdLst>
                                    <a:gd name="T0" fmla="*/ 99 w 99"/>
                                    <a:gd name="T1" fmla="*/ 115 h 135"/>
                                    <a:gd name="T2" fmla="*/ 68 w 99"/>
                                    <a:gd name="T3" fmla="*/ 131 h 135"/>
                                    <a:gd name="T4" fmla="*/ 42 w 99"/>
                                    <a:gd name="T5" fmla="*/ 122 h 135"/>
                                    <a:gd name="T6" fmla="*/ 5 w 99"/>
                                    <a:gd name="T7" fmla="*/ 46 h 135"/>
                                    <a:gd name="T8" fmla="*/ 0 w 99"/>
                                    <a:gd name="T9" fmla="*/ 33 h 135"/>
                                    <a:gd name="T10" fmla="*/ 11 w 99"/>
                                    <a:gd name="T11" fmla="*/ 15 h 135"/>
                                    <a:gd name="T12" fmla="*/ 37 w 99"/>
                                    <a:gd name="T13" fmla="*/ 2 h 135"/>
                                    <a:gd name="T14" fmla="*/ 44 w 99"/>
                                    <a:gd name="T15" fmla="*/ 4 h 135"/>
                                    <a:gd name="T16" fmla="*/ 82 w 99"/>
                                    <a:gd name="T17" fmla="*/ 81 h 135"/>
                                    <a:gd name="T18" fmla="*/ 97 w 99"/>
                                    <a:gd name="T19" fmla="*/ 110 h 135"/>
                                    <a:gd name="T20" fmla="*/ 99 w 99"/>
                                    <a:gd name="T21" fmla="*/ 114 h 135"/>
                                    <a:gd name="T22" fmla="*/ 99 w 99"/>
                                    <a:gd name="T23" fmla="*/ 115 h 135"/>
                                    <a:gd name="T24" fmla="*/ 75 w 99"/>
                                    <a:gd name="T25" fmla="*/ 108 h 135"/>
                                    <a:gd name="T26" fmla="*/ 68 w 99"/>
                                    <a:gd name="T27" fmla="*/ 101 h 135"/>
                                    <a:gd name="T28" fmla="*/ 61 w 99"/>
                                    <a:gd name="T29" fmla="*/ 108 h 135"/>
                                    <a:gd name="T30" fmla="*/ 68 w 99"/>
                                    <a:gd name="T31" fmla="*/ 115 h 135"/>
                                    <a:gd name="T32" fmla="*/ 75 w 99"/>
                                    <a:gd name="T33" fmla="*/ 108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9" h="135">
                                      <a:moveTo>
                                        <a:pt x="99" y="115"/>
                                      </a:moveTo>
                                      <a:cubicBezTo>
                                        <a:pt x="89" y="120"/>
                                        <a:pt x="78" y="126"/>
                                        <a:pt x="68" y="131"/>
                                      </a:cubicBezTo>
                                      <a:cubicBezTo>
                                        <a:pt x="58" y="135"/>
                                        <a:pt x="47" y="132"/>
                                        <a:pt x="42" y="122"/>
                                      </a:cubicBezTo>
                                      <a:cubicBezTo>
                                        <a:pt x="30" y="97"/>
                                        <a:pt x="17" y="72"/>
                                        <a:pt x="5" y="46"/>
                                      </a:cubicBezTo>
                                      <a:cubicBezTo>
                                        <a:pt x="3" y="42"/>
                                        <a:pt x="0" y="38"/>
                                        <a:pt x="0" y="33"/>
                                      </a:cubicBezTo>
                                      <a:cubicBezTo>
                                        <a:pt x="0" y="25"/>
                                        <a:pt x="4" y="19"/>
                                        <a:pt x="11" y="15"/>
                                      </a:cubicBezTo>
                                      <a:cubicBezTo>
                                        <a:pt x="20" y="11"/>
                                        <a:pt x="29" y="7"/>
                                        <a:pt x="37" y="2"/>
                                      </a:cubicBezTo>
                                      <a:cubicBezTo>
                                        <a:pt x="41" y="0"/>
                                        <a:pt x="42" y="1"/>
                                        <a:pt x="44" y="4"/>
                                      </a:cubicBezTo>
                                      <a:cubicBezTo>
                                        <a:pt x="57" y="30"/>
                                        <a:pt x="69" y="55"/>
                                        <a:pt x="82" y="81"/>
                                      </a:cubicBezTo>
                                      <a:cubicBezTo>
                                        <a:pt x="87" y="90"/>
                                        <a:pt x="92" y="100"/>
                                        <a:pt x="97" y="110"/>
                                      </a:cubicBezTo>
                                      <a:cubicBezTo>
                                        <a:pt x="97" y="111"/>
                                        <a:pt x="98" y="112"/>
                                        <a:pt x="99" y="114"/>
                                      </a:cubicBezTo>
                                      <a:cubicBezTo>
                                        <a:pt x="99" y="114"/>
                                        <a:pt x="99" y="115"/>
                                        <a:pt x="99" y="115"/>
                                      </a:cubicBezTo>
                                      <a:close/>
                                      <a:moveTo>
                                        <a:pt x="75" y="108"/>
                                      </a:moveTo>
                                      <a:cubicBezTo>
                                        <a:pt x="75" y="104"/>
                                        <a:pt x="72" y="101"/>
                                        <a:pt x="68" y="101"/>
                                      </a:cubicBezTo>
                                      <a:cubicBezTo>
                                        <a:pt x="64" y="101"/>
                                        <a:pt x="61" y="104"/>
                                        <a:pt x="61" y="108"/>
                                      </a:cubicBezTo>
                                      <a:cubicBezTo>
                                        <a:pt x="61" y="112"/>
                                        <a:pt x="64" y="115"/>
                                        <a:pt x="68" y="115"/>
                                      </a:cubicBezTo>
                                      <a:cubicBezTo>
                                        <a:pt x="72" y="115"/>
                                        <a:pt x="75" y="112"/>
                                        <a:pt x="75" y="108"/>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220" name="Freeform 89"/>
                              <wps:cNvSpPr>
                                <a:spLocks noEditPoints="1"/>
                              </wps:cNvSpPr>
                              <wps:spPr bwMode="auto">
                                <a:xfrm>
                                  <a:off x="0" y="0"/>
                                  <a:ext cx="158262" cy="186104"/>
                                </a:xfrm>
                                <a:custGeom>
                                  <a:avLst/>
                                  <a:gdLst>
                                    <a:gd name="T0" fmla="*/ 0 w 113"/>
                                    <a:gd name="T1" fmla="*/ 105 h 132"/>
                                    <a:gd name="T2" fmla="*/ 22 w 113"/>
                                    <a:gd name="T3" fmla="*/ 73 h 132"/>
                                    <a:gd name="T4" fmla="*/ 70 w 113"/>
                                    <a:gd name="T5" fmla="*/ 5 h 132"/>
                                    <a:gd name="T6" fmla="*/ 78 w 113"/>
                                    <a:gd name="T7" fmla="*/ 3 h 132"/>
                                    <a:gd name="T8" fmla="*/ 101 w 113"/>
                                    <a:gd name="T9" fmla="*/ 20 h 132"/>
                                    <a:gd name="T10" fmla="*/ 106 w 113"/>
                                    <a:gd name="T11" fmla="*/ 48 h 132"/>
                                    <a:gd name="T12" fmla="*/ 56 w 113"/>
                                    <a:gd name="T13" fmla="*/ 120 h 132"/>
                                    <a:gd name="T14" fmla="*/ 27 w 113"/>
                                    <a:gd name="T15" fmla="*/ 125 h 132"/>
                                    <a:gd name="T16" fmla="*/ 0 w 113"/>
                                    <a:gd name="T17" fmla="*/ 106 h 132"/>
                                    <a:gd name="T18" fmla="*/ 0 w 113"/>
                                    <a:gd name="T19" fmla="*/ 105 h 132"/>
                                    <a:gd name="T20" fmla="*/ 24 w 113"/>
                                    <a:gd name="T21" fmla="*/ 103 h 132"/>
                                    <a:gd name="T22" fmla="*/ 31 w 113"/>
                                    <a:gd name="T23" fmla="*/ 110 h 132"/>
                                    <a:gd name="T24" fmla="*/ 38 w 113"/>
                                    <a:gd name="T25" fmla="*/ 103 h 132"/>
                                    <a:gd name="T26" fmla="*/ 31 w 113"/>
                                    <a:gd name="T27" fmla="*/ 96 h 132"/>
                                    <a:gd name="T28" fmla="*/ 24 w 113"/>
                                    <a:gd name="T29" fmla="*/ 103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 h="132">
                                      <a:moveTo>
                                        <a:pt x="0" y="105"/>
                                      </a:moveTo>
                                      <a:cubicBezTo>
                                        <a:pt x="7" y="94"/>
                                        <a:pt x="15" y="84"/>
                                        <a:pt x="22" y="73"/>
                                      </a:cubicBezTo>
                                      <a:cubicBezTo>
                                        <a:pt x="38" y="51"/>
                                        <a:pt x="54" y="28"/>
                                        <a:pt x="70" y="5"/>
                                      </a:cubicBezTo>
                                      <a:cubicBezTo>
                                        <a:pt x="74" y="0"/>
                                        <a:pt x="74" y="0"/>
                                        <a:pt x="78" y="3"/>
                                      </a:cubicBezTo>
                                      <a:cubicBezTo>
                                        <a:pt x="86" y="9"/>
                                        <a:pt x="94" y="14"/>
                                        <a:pt x="101" y="20"/>
                                      </a:cubicBezTo>
                                      <a:cubicBezTo>
                                        <a:pt x="111" y="27"/>
                                        <a:pt x="113" y="38"/>
                                        <a:pt x="106" y="48"/>
                                      </a:cubicBezTo>
                                      <a:cubicBezTo>
                                        <a:pt x="89" y="72"/>
                                        <a:pt x="72" y="96"/>
                                        <a:pt x="56" y="120"/>
                                      </a:cubicBezTo>
                                      <a:cubicBezTo>
                                        <a:pt x="48" y="130"/>
                                        <a:pt x="37" y="132"/>
                                        <a:pt x="27" y="125"/>
                                      </a:cubicBezTo>
                                      <a:cubicBezTo>
                                        <a:pt x="18" y="119"/>
                                        <a:pt x="9" y="112"/>
                                        <a:pt x="0" y="106"/>
                                      </a:cubicBezTo>
                                      <a:cubicBezTo>
                                        <a:pt x="0" y="106"/>
                                        <a:pt x="0" y="105"/>
                                        <a:pt x="0" y="105"/>
                                      </a:cubicBezTo>
                                      <a:close/>
                                      <a:moveTo>
                                        <a:pt x="24" y="103"/>
                                      </a:moveTo>
                                      <a:cubicBezTo>
                                        <a:pt x="24" y="107"/>
                                        <a:pt x="27" y="110"/>
                                        <a:pt x="31" y="110"/>
                                      </a:cubicBezTo>
                                      <a:cubicBezTo>
                                        <a:pt x="35" y="110"/>
                                        <a:pt x="38" y="107"/>
                                        <a:pt x="38" y="103"/>
                                      </a:cubicBezTo>
                                      <a:cubicBezTo>
                                        <a:pt x="38" y="99"/>
                                        <a:pt x="35" y="96"/>
                                        <a:pt x="31" y="96"/>
                                      </a:cubicBezTo>
                                      <a:cubicBezTo>
                                        <a:pt x="28" y="96"/>
                                        <a:pt x="25" y="99"/>
                                        <a:pt x="24" y="103"/>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s:wsp>
                              <wps:cNvPr id="221" name="Freeform 90"/>
                              <wps:cNvSpPr>
                                <a:spLocks noEditPoints="1"/>
                              </wps:cNvSpPr>
                              <wps:spPr bwMode="auto">
                                <a:xfrm>
                                  <a:off x="82062" y="49823"/>
                                  <a:ext cx="382466" cy="303335"/>
                                </a:xfrm>
                                <a:custGeom>
                                  <a:avLst/>
                                  <a:gdLst>
                                    <a:gd name="T0" fmla="*/ 127 w 273"/>
                                    <a:gd name="T1" fmla="*/ 198 h 216"/>
                                    <a:gd name="T2" fmla="*/ 135 w 273"/>
                                    <a:gd name="T3" fmla="*/ 210 h 216"/>
                                    <a:gd name="T4" fmla="*/ 110 w 273"/>
                                    <a:gd name="T5" fmla="*/ 212 h 216"/>
                                    <a:gd name="T6" fmla="*/ 85 w 273"/>
                                    <a:gd name="T7" fmla="*/ 199 h 216"/>
                                    <a:gd name="T8" fmla="*/ 56 w 273"/>
                                    <a:gd name="T9" fmla="*/ 184 h 216"/>
                                    <a:gd name="T10" fmla="*/ 41 w 273"/>
                                    <a:gd name="T11" fmla="*/ 157 h 216"/>
                                    <a:gd name="T12" fmla="*/ 25 w 273"/>
                                    <a:gd name="T13" fmla="*/ 129 h 216"/>
                                    <a:gd name="T14" fmla="*/ 4 w 273"/>
                                    <a:gd name="T15" fmla="*/ 104 h 216"/>
                                    <a:gd name="T16" fmla="*/ 53 w 273"/>
                                    <a:gd name="T17" fmla="*/ 20 h 216"/>
                                    <a:gd name="T18" fmla="*/ 97 w 273"/>
                                    <a:gd name="T19" fmla="*/ 13 h 216"/>
                                    <a:gd name="T20" fmla="*/ 121 w 273"/>
                                    <a:gd name="T21" fmla="*/ 19 h 216"/>
                                    <a:gd name="T22" fmla="*/ 183 w 273"/>
                                    <a:gd name="T23" fmla="*/ 3 h 216"/>
                                    <a:gd name="T24" fmla="*/ 233 w 273"/>
                                    <a:gd name="T25" fmla="*/ 24 h 216"/>
                                    <a:gd name="T26" fmla="*/ 267 w 273"/>
                                    <a:gd name="T27" fmla="*/ 112 h 216"/>
                                    <a:gd name="T28" fmla="*/ 242 w 273"/>
                                    <a:gd name="T29" fmla="*/ 139 h 216"/>
                                    <a:gd name="T30" fmla="*/ 253 w 273"/>
                                    <a:gd name="T31" fmla="*/ 167 h 216"/>
                                    <a:gd name="T32" fmla="*/ 225 w 273"/>
                                    <a:gd name="T33" fmla="*/ 179 h 216"/>
                                    <a:gd name="T34" fmla="*/ 184 w 273"/>
                                    <a:gd name="T35" fmla="*/ 142 h 216"/>
                                    <a:gd name="T36" fmla="*/ 222 w 273"/>
                                    <a:gd name="T37" fmla="*/ 183 h 216"/>
                                    <a:gd name="T38" fmla="*/ 203 w 273"/>
                                    <a:gd name="T39" fmla="*/ 207 h 216"/>
                                    <a:gd name="T40" fmla="*/ 148 w 273"/>
                                    <a:gd name="T41" fmla="*/ 162 h 216"/>
                                    <a:gd name="T42" fmla="*/ 142 w 273"/>
                                    <a:gd name="T43" fmla="*/ 160 h 216"/>
                                    <a:gd name="T44" fmla="*/ 145 w 273"/>
                                    <a:gd name="T45" fmla="*/ 166 h 216"/>
                                    <a:gd name="T46" fmla="*/ 180 w 273"/>
                                    <a:gd name="T47" fmla="*/ 205 h 216"/>
                                    <a:gd name="T48" fmla="*/ 147 w 273"/>
                                    <a:gd name="T49" fmla="*/ 211 h 216"/>
                                    <a:gd name="T50" fmla="*/ 125 w 273"/>
                                    <a:gd name="T51" fmla="*/ 191 h 216"/>
                                    <a:gd name="T52" fmla="*/ 165 w 273"/>
                                    <a:gd name="T53" fmla="*/ 11 h 216"/>
                                    <a:gd name="T54" fmla="*/ 118 w 273"/>
                                    <a:gd name="T55" fmla="*/ 32 h 216"/>
                                    <a:gd name="T56" fmla="*/ 92 w 273"/>
                                    <a:gd name="T57" fmla="*/ 105 h 216"/>
                                    <a:gd name="T58" fmla="*/ 129 w 273"/>
                                    <a:gd name="T59" fmla="*/ 76 h 216"/>
                                    <a:gd name="T60" fmla="*/ 140 w 273"/>
                                    <a:gd name="T61" fmla="*/ 41 h 216"/>
                                    <a:gd name="T62" fmla="*/ 153 w 273"/>
                                    <a:gd name="T63" fmla="*/ 47 h 216"/>
                                    <a:gd name="T64" fmla="*/ 188 w 273"/>
                                    <a:gd name="T65" fmla="*/ 86 h 216"/>
                                    <a:gd name="T66" fmla="*/ 237 w 273"/>
                                    <a:gd name="T67" fmla="*/ 128 h 216"/>
                                    <a:gd name="T68" fmla="*/ 263 w 273"/>
                                    <a:gd name="T69" fmla="*/ 102 h 216"/>
                                    <a:gd name="T70" fmla="*/ 227 w 273"/>
                                    <a:gd name="T71" fmla="*/ 31 h 216"/>
                                    <a:gd name="T72" fmla="*/ 181 w 273"/>
                                    <a:gd name="T73" fmla="*/ 11 h 216"/>
                                    <a:gd name="T74" fmla="*/ 98 w 273"/>
                                    <a:gd name="T75" fmla="*/ 170 h 216"/>
                                    <a:gd name="T76" fmla="*/ 81 w 273"/>
                                    <a:gd name="T77" fmla="*/ 163 h 216"/>
                                    <a:gd name="T78" fmla="*/ 68 w 273"/>
                                    <a:gd name="T79" fmla="*/ 191 h 216"/>
                                    <a:gd name="T80" fmla="*/ 95 w 273"/>
                                    <a:gd name="T81" fmla="*/ 177 h 216"/>
                                    <a:gd name="T82" fmla="*/ 59 w 273"/>
                                    <a:gd name="T83" fmla="*/ 168 h 216"/>
                                    <a:gd name="T84" fmla="*/ 75 w 273"/>
                                    <a:gd name="T85" fmla="*/ 156 h 216"/>
                                    <a:gd name="T86" fmla="*/ 59 w 273"/>
                                    <a:gd name="T87" fmla="*/ 143 h 216"/>
                                    <a:gd name="T88" fmla="*/ 50 w 273"/>
                                    <a:gd name="T89" fmla="*/ 163 h 216"/>
                                    <a:gd name="T90" fmla="*/ 42 w 273"/>
                                    <a:gd name="T91" fmla="*/ 124 h 216"/>
                                    <a:gd name="T92" fmla="*/ 42 w 273"/>
                                    <a:gd name="T93" fmla="*/ 144 h 216"/>
                                    <a:gd name="T94" fmla="*/ 42 w 273"/>
                                    <a:gd name="T95" fmla="*/ 124 h 216"/>
                                    <a:gd name="T96" fmla="*/ 106 w 273"/>
                                    <a:gd name="T97" fmla="*/ 204 h 216"/>
                                    <a:gd name="T98" fmla="*/ 106 w 273"/>
                                    <a:gd name="T99" fmla="*/ 1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3" h="216">
                                      <a:moveTo>
                                        <a:pt x="125" y="191"/>
                                      </a:moveTo>
                                      <a:cubicBezTo>
                                        <a:pt x="124" y="194"/>
                                        <a:pt x="125" y="196"/>
                                        <a:pt x="127" y="198"/>
                                      </a:cubicBezTo>
                                      <a:cubicBezTo>
                                        <a:pt x="130" y="201"/>
                                        <a:pt x="133" y="203"/>
                                        <a:pt x="135" y="206"/>
                                      </a:cubicBezTo>
                                      <a:cubicBezTo>
                                        <a:pt x="137" y="208"/>
                                        <a:pt x="137" y="209"/>
                                        <a:pt x="135" y="210"/>
                                      </a:cubicBezTo>
                                      <a:cubicBezTo>
                                        <a:pt x="129" y="215"/>
                                        <a:pt x="123" y="216"/>
                                        <a:pt x="116" y="213"/>
                                      </a:cubicBezTo>
                                      <a:cubicBezTo>
                                        <a:pt x="114" y="212"/>
                                        <a:pt x="112" y="212"/>
                                        <a:pt x="110" y="212"/>
                                      </a:cubicBezTo>
                                      <a:cubicBezTo>
                                        <a:pt x="100" y="213"/>
                                        <a:pt x="93" y="209"/>
                                        <a:pt x="89" y="201"/>
                                      </a:cubicBezTo>
                                      <a:cubicBezTo>
                                        <a:pt x="88" y="198"/>
                                        <a:pt x="87" y="198"/>
                                        <a:pt x="85" y="199"/>
                                      </a:cubicBezTo>
                                      <a:cubicBezTo>
                                        <a:pt x="73" y="207"/>
                                        <a:pt x="58" y="199"/>
                                        <a:pt x="57" y="185"/>
                                      </a:cubicBezTo>
                                      <a:cubicBezTo>
                                        <a:pt x="56" y="184"/>
                                        <a:pt x="56" y="184"/>
                                        <a:pt x="56" y="184"/>
                                      </a:cubicBezTo>
                                      <a:cubicBezTo>
                                        <a:pt x="59" y="178"/>
                                        <a:pt x="55" y="177"/>
                                        <a:pt x="51" y="175"/>
                                      </a:cubicBezTo>
                                      <a:cubicBezTo>
                                        <a:pt x="43" y="171"/>
                                        <a:pt x="40" y="165"/>
                                        <a:pt x="41" y="157"/>
                                      </a:cubicBezTo>
                                      <a:cubicBezTo>
                                        <a:pt x="41" y="154"/>
                                        <a:pt x="40" y="153"/>
                                        <a:pt x="38" y="152"/>
                                      </a:cubicBezTo>
                                      <a:cubicBezTo>
                                        <a:pt x="27" y="149"/>
                                        <a:pt x="21" y="140"/>
                                        <a:pt x="25" y="129"/>
                                      </a:cubicBezTo>
                                      <a:cubicBezTo>
                                        <a:pt x="25" y="126"/>
                                        <a:pt x="25" y="125"/>
                                        <a:pt x="23" y="123"/>
                                      </a:cubicBezTo>
                                      <a:cubicBezTo>
                                        <a:pt x="17" y="117"/>
                                        <a:pt x="10" y="110"/>
                                        <a:pt x="4" y="104"/>
                                      </a:cubicBezTo>
                                      <a:cubicBezTo>
                                        <a:pt x="0" y="100"/>
                                        <a:pt x="0" y="96"/>
                                        <a:pt x="3" y="91"/>
                                      </a:cubicBezTo>
                                      <a:cubicBezTo>
                                        <a:pt x="20" y="67"/>
                                        <a:pt x="37" y="43"/>
                                        <a:pt x="53" y="20"/>
                                      </a:cubicBezTo>
                                      <a:cubicBezTo>
                                        <a:pt x="55" y="17"/>
                                        <a:pt x="58" y="15"/>
                                        <a:pt x="62" y="15"/>
                                      </a:cubicBezTo>
                                      <a:cubicBezTo>
                                        <a:pt x="74" y="14"/>
                                        <a:pt x="85" y="11"/>
                                        <a:pt x="97" y="13"/>
                                      </a:cubicBezTo>
                                      <a:cubicBezTo>
                                        <a:pt x="104" y="14"/>
                                        <a:pt x="110" y="16"/>
                                        <a:pt x="116" y="19"/>
                                      </a:cubicBezTo>
                                      <a:cubicBezTo>
                                        <a:pt x="118" y="20"/>
                                        <a:pt x="119" y="20"/>
                                        <a:pt x="121" y="19"/>
                                      </a:cubicBezTo>
                                      <a:cubicBezTo>
                                        <a:pt x="135" y="13"/>
                                        <a:pt x="149" y="8"/>
                                        <a:pt x="163" y="2"/>
                                      </a:cubicBezTo>
                                      <a:cubicBezTo>
                                        <a:pt x="170" y="0"/>
                                        <a:pt x="176" y="0"/>
                                        <a:pt x="183" y="3"/>
                                      </a:cubicBezTo>
                                      <a:cubicBezTo>
                                        <a:pt x="197" y="8"/>
                                        <a:pt x="212" y="13"/>
                                        <a:pt x="226" y="18"/>
                                      </a:cubicBezTo>
                                      <a:cubicBezTo>
                                        <a:pt x="229" y="19"/>
                                        <a:pt x="231" y="21"/>
                                        <a:pt x="233" y="24"/>
                                      </a:cubicBezTo>
                                      <a:cubicBezTo>
                                        <a:pt x="245" y="49"/>
                                        <a:pt x="258" y="74"/>
                                        <a:pt x="270" y="99"/>
                                      </a:cubicBezTo>
                                      <a:cubicBezTo>
                                        <a:pt x="273" y="104"/>
                                        <a:pt x="272" y="108"/>
                                        <a:pt x="267" y="112"/>
                                      </a:cubicBezTo>
                                      <a:cubicBezTo>
                                        <a:pt x="259" y="119"/>
                                        <a:pt x="250" y="127"/>
                                        <a:pt x="242" y="135"/>
                                      </a:cubicBezTo>
                                      <a:cubicBezTo>
                                        <a:pt x="240" y="136"/>
                                        <a:pt x="240" y="138"/>
                                        <a:pt x="242" y="139"/>
                                      </a:cubicBezTo>
                                      <a:cubicBezTo>
                                        <a:pt x="244" y="141"/>
                                        <a:pt x="246" y="143"/>
                                        <a:pt x="248" y="146"/>
                                      </a:cubicBezTo>
                                      <a:cubicBezTo>
                                        <a:pt x="254" y="152"/>
                                        <a:pt x="255" y="159"/>
                                        <a:pt x="253" y="167"/>
                                      </a:cubicBezTo>
                                      <a:cubicBezTo>
                                        <a:pt x="250" y="175"/>
                                        <a:pt x="245" y="181"/>
                                        <a:pt x="236" y="183"/>
                                      </a:cubicBezTo>
                                      <a:cubicBezTo>
                                        <a:pt x="232" y="184"/>
                                        <a:pt x="228" y="183"/>
                                        <a:pt x="225" y="179"/>
                                      </a:cubicBezTo>
                                      <a:cubicBezTo>
                                        <a:pt x="213" y="167"/>
                                        <a:pt x="201" y="155"/>
                                        <a:pt x="189" y="144"/>
                                      </a:cubicBezTo>
                                      <a:cubicBezTo>
                                        <a:pt x="188" y="142"/>
                                        <a:pt x="186" y="139"/>
                                        <a:pt x="184" y="142"/>
                                      </a:cubicBezTo>
                                      <a:cubicBezTo>
                                        <a:pt x="182" y="144"/>
                                        <a:pt x="185" y="145"/>
                                        <a:pt x="186" y="147"/>
                                      </a:cubicBezTo>
                                      <a:cubicBezTo>
                                        <a:pt x="198" y="159"/>
                                        <a:pt x="210" y="171"/>
                                        <a:pt x="222" y="183"/>
                                      </a:cubicBezTo>
                                      <a:cubicBezTo>
                                        <a:pt x="225" y="185"/>
                                        <a:pt x="226" y="187"/>
                                        <a:pt x="224" y="190"/>
                                      </a:cubicBezTo>
                                      <a:cubicBezTo>
                                        <a:pt x="219" y="198"/>
                                        <a:pt x="213" y="205"/>
                                        <a:pt x="203" y="207"/>
                                      </a:cubicBezTo>
                                      <a:cubicBezTo>
                                        <a:pt x="197" y="208"/>
                                        <a:pt x="192" y="207"/>
                                        <a:pt x="188" y="203"/>
                                      </a:cubicBezTo>
                                      <a:cubicBezTo>
                                        <a:pt x="175" y="189"/>
                                        <a:pt x="161" y="176"/>
                                        <a:pt x="148" y="162"/>
                                      </a:cubicBezTo>
                                      <a:cubicBezTo>
                                        <a:pt x="147" y="162"/>
                                        <a:pt x="146" y="161"/>
                                        <a:pt x="146" y="160"/>
                                      </a:cubicBezTo>
                                      <a:cubicBezTo>
                                        <a:pt x="145" y="159"/>
                                        <a:pt x="144" y="159"/>
                                        <a:pt x="142" y="160"/>
                                      </a:cubicBezTo>
                                      <a:cubicBezTo>
                                        <a:pt x="142" y="161"/>
                                        <a:pt x="142" y="162"/>
                                        <a:pt x="143" y="163"/>
                                      </a:cubicBezTo>
                                      <a:cubicBezTo>
                                        <a:pt x="143" y="164"/>
                                        <a:pt x="144" y="165"/>
                                        <a:pt x="145" y="166"/>
                                      </a:cubicBezTo>
                                      <a:cubicBezTo>
                                        <a:pt x="156" y="177"/>
                                        <a:pt x="168" y="188"/>
                                        <a:pt x="179" y="200"/>
                                      </a:cubicBezTo>
                                      <a:cubicBezTo>
                                        <a:pt x="181" y="202"/>
                                        <a:pt x="181" y="203"/>
                                        <a:pt x="180" y="205"/>
                                      </a:cubicBezTo>
                                      <a:cubicBezTo>
                                        <a:pt x="173" y="213"/>
                                        <a:pt x="165" y="216"/>
                                        <a:pt x="155" y="215"/>
                                      </a:cubicBezTo>
                                      <a:cubicBezTo>
                                        <a:pt x="152" y="215"/>
                                        <a:pt x="149" y="214"/>
                                        <a:pt x="147" y="211"/>
                                      </a:cubicBezTo>
                                      <a:cubicBezTo>
                                        <a:pt x="141" y="205"/>
                                        <a:pt x="135" y="199"/>
                                        <a:pt x="128" y="193"/>
                                      </a:cubicBezTo>
                                      <a:cubicBezTo>
                                        <a:pt x="128" y="192"/>
                                        <a:pt x="127" y="191"/>
                                        <a:pt x="125" y="191"/>
                                      </a:cubicBezTo>
                                      <a:close/>
                                      <a:moveTo>
                                        <a:pt x="173" y="9"/>
                                      </a:moveTo>
                                      <a:cubicBezTo>
                                        <a:pt x="170" y="10"/>
                                        <a:pt x="168" y="10"/>
                                        <a:pt x="165" y="11"/>
                                      </a:cubicBezTo>
                                      <a:cubicBezTo>
                                        <a:pt x="152" y="16"/>
                                        <a:pt x="138" y="21"/>
                                        <a:pt x="125" y="26"/>
                                      </a:cubicBezTo>
                                      <a:cubicBezTo>
                                        <a:pt x="122" y="27"/>
                                        <a:pt x="119" y="29"/>
                                        <a:pt x="118" y="32"/>
                                      </a:cubicBezTo>
                                      <a:cubicBezTo>
                                        <a:pt x="108" y="53"/>
                                        <a:pt x="98" y="75"/>
                                        <a:pt x="88" y="96"/>
                                      </a:cubicBezTo>
                                      <a:cubicBezTo>
                                        <a:pt x="86" y="101"/>
                                        <a:pt x="88" y="104"/>
                                        <a:pt x="92" y="105"/>
                                      </a:cubicBezTo>
                                      <a:cubicBezTo>
                                        <a:pt x="98" y="108"/>
                                        <a:pt x="103" y="106"/>
                                        <a:pt x="108" y="103"/>
                                      </a:cubicBezTo>
                                      <a:cubicBezTo>
                                        <a:pt x="118" y="97"/>
                                        <a:pt x="125" y="87"/>
                                        <a:pt x="129" y="76"/>
                                      </a:cubicBezTo>
                                      <a:cubicBezTo>
                                        <a:pt x="133" y="67"/>
                                        <a:pt x="136" y="56"/>
                                        <a:pt x="136" y="46"/>
                                      </a:cubicBezTo>
                                      <a:cubicBezTo>
                                        <a:pt x="136" y="43"/>
                                        <a:pt x="137" y="41"/>
                                        <a:pt x="140" y="41"/>
                                      </a:cubicBezTo>
                                      <a:cubicBezTo>
                                        <a:pt x="143" y="42"/>
                                        <a:pt x="146" y="42"/>
                                        <a:pt x="149" y="42"/>
                                      </a:cubicBezTo>
                                      <a:cubicBezTo>
                                        <a:pt x="152" y="42"/>
                                        <a:pt x="154" y="44"/>
                                        <a:pt x="153" y="47"/>
                                      </a:cubicBezTo>
                                      <a:cubicBezTo>
                                        <a:pt x="153" y="50"/>
                                        <a:pt x="154" y="52"/>
                                        <a:pt x="156" y="54"/>
                                      </a:cubicBezTo>
                                      <a:cubicBezTo>
                                        <a:pt x="167" y="64"/>
                                        <a:pt x="177" y="75"/>
                                        <a:pt x="188" y="86"/>
                                      </a:cubicBezTo>
                                      <a:cubicBezTo>
                                        <a:pt x="202" y="100"/>
                                        <a:pt x="216" y="114"/>
                                        <a:pt x="230" y="128"/>
                                      </a:cubicBezTo>
                                      <a:cubicBezTo>
                                        <a:pt x="233" y="130"/>
                                        <a:pt x="234" y="131"/>
                                        <a:pt x="237" y="128"/>
                                      </a:cubicBezTo>
                                      <a:cubicBezTo>
                                        <a:pt x="245" y="121"/>
                                        <a:pt x="253" y="113"/>
                                        <a:pt x="262" y="106"/>
                                      </a:cubicBezTo>
                                      <a:cubicBezTo>
                                        <a:pt x="263" y="105"/>
                                        <a:pt x="263" y="104"/>
                                        <a:pt x="263" y="102"/>
                                      </a:cubicBezTo>
                                      <a:cubicBezTo>
                                        <a:pt x="262" y="100"/>
                                        <a:pt x="261" y="98"/>
                                        <a:pt x="260" y="96"/>
                                      </a:cubicBezTo>
                                      <a:cubicBezTo>
                                        <a:pt x="249" y="75"/>
                                        <a:pt x="238" y="53"/>
                                        <a:pt x="227" y="31"/>
                                      </a:cubicBezTo>
                                      <a:cubicBezTo>
                                        <a:pt x="226" y="28"/>
                                        <a:pt x="224" y="26"/>
                                        <a:pt x="221" y="25"/>
                                      </a:cubicBezTo>
                                      <a:cubicBezTo>
                                        <a:pt x="207" y="20"/>
                                        <a:pt x="194" y="16"/>
                                        <a:pt x="181" y="11"/>
                                      </a:cubicBezTo>
                                      <a:cubicBezTo>
                                        <a:pt x="178" y="10"/>
                                        <a:pt x="175" y="9"/>
                                        <a:pt x="173" y="9"/>
                                      </a:cubicBezTo>
                                      <a:close/>
                                      <a:moveTo>
                                        <a:pt x="98" y="170"/>
                                      </a:moveTo>
                                      <a:cubicBezTo>
                                        <a:pt x="98" y="165"/>
                                        <a:pt x="96" y="162"/>
                                        <a:pt x="92" y="161"/>
                                      </a:cubicBezTo>
                                      <a:cubicBezTo>
                                        <a:pt x="88" y="159"/>
                                        <a:pt x="84" y="160"/>
                                        <a:pt x="81" y="163"/>
                                      </a:cubicBezTo>
                                      <a:cubicBezTo>
                                        <a:pt x="77" y="167"/>
                                        <a:pt x="73" y="171"/>
                                        <a:pt x="69" y="176"/>
                                      </a:cubicBezTo>
                                      <a:cubicBezTo>
                                        <a:pt x="64" y="181"/>
                                        <a:pt x="64" y="187"/>
                                        <a:pt x="68" y="191"/>
                                      </a:cubicBezTo>
                                      <a:cubicBezTo>
                                        <a:pt x="72" y="195"/>
                                        <a:pt x="79" y="195"/>
                                        <a:pt x="83" y="190"/>
                                      </a:cubicBezTo>
                                      <a:cubicBezTo>
                                        <a:pt x="87" y="186"/>
                                        <a:pt x="91" y="182"/>
                                        <a:pt x="95" y="177"/>
                                      </a:cubicBezTo>
                                      <a:cubicBezTo>
                                        <a:pt x="97" y="175"/>
                                        <a:pt x="98" y="173"/>
                                        <a:pt x="98" y="170"/>
                                      </a:cubicBezTo>
                                      <a:close/>
                                      <a:moveTo>
                                        <a:pt x="59" y="168"/>
                                      </a:moveTo>
                                      <a:cubicBezTo>
                                        <a:pt x="61" y="168"/>
                                        <a:pt x="63" y="168"/>
                                        <a:pt x="65" y="167"/>
                                      </a:cubicBezTo>
                                      <a:cubicBezTo>
                                        <a:pt x="68" y="164"/>
                                        <a:pt x="72" y="160"/>
                                        <a:pt x="75" y="156"/>
                                      </a:cubicBezTo>
                                      <a:cubicBezTo>
                                        <a:pt x="78" y="152"/>
                                        <a:pt x="77" y="146"/>
                                        <a:pt x="73" y="143"/>
                                      </a:cubicBezTo>
                                      <a:cubicBezTo>
                                        <a:pt x="69" y="140"/>
                                        <a:pt x="63" y="140"/>
                                        <a:pt x="59" y="143"/>
                                      </a:cubicBezTo>
                                      <a:cubicBezTo>
                                        <a:pt x="57" y="146"/>
                                        <a:pt x="54" y="149"/>
                                        <a:pt x="52" y="152"/>
                                      </a:cubicBezTo>
                                      <a:cubicBezTo>
                                        <a:pt x="49" y="155"/>
                                        <a:pt x="49" y="159"/>
                                        <a:pt x="50" y="163"/>
                                      </a:cubicBezTo>
                                      <a:cubicBezTo>
                                        <a:pt x="52" y="166"/>
                                        <a:pt x="55" y="168"/>
                                        <a:pt x="59" y="168"/>
                                      </a:cubicBezTo>
                                      <a:close/>
                                      <a:moveTo>
                                        <a:pt x="42" y="124"/>
                                      </a:moveTo>
                                      <a:cubicBezTo>
                                        <a:pt x="36" y="124"/>
                                        <a:pt x="32" y="129"/>
                                        <a:pt x="32" y="134"/>
                                      </a:cubicBezTo>
                                      <a:cubicBezTo>
                                        <a:pt x="32" y="140"/>
                                        <a:pt x="36" y="144"/>
                                        <a:pt x="42" y="144"/>
                                      </a:cubicBezTo>
                                      <a:cubicBezTo>
                                        <a:pt x="48" y="144"/>
                                        <a:pt x="52" y="140"/>
                                        <a:pt x="52" y="134"/>
                                      </a:cubicBezTo>
                                      <a:cubicBezTo>
                                        <a:pt x="52" y="129"/>
                                        <a:pt x="48" y="124"/>
                                        <a:pt x="42" y="124"/>
                                      </a:cubicBezTo>
                                      <a:close/>
                                      <a:moveTo>
                                        <a:pt x="96" y="194"/>
                                      </a:moveTo>
                                      <a:cubicBezTo>
                                        <a:pt x="96" y="199"/>
                                        <a:pt x="101" y="204"/>
                                        <a:pt x="106" y="204"/>
                                      </a:cubicBezTo>
                                      <a:cubicBezTo>
                                        <a:pt x="112" y="204"/>
                                        <a:pt x="116" y="200"/>
                                        <a:pt x="116" y="194"/>
                                      </a:cubicBezTo>
                                      <a:cubicBezTo>
                                        <a:pt x="116" y="188"/>
                                        <a:pt x="112" y="184"/>
                                        <a:pt x="106" y="184"/>
                                      </a:cubicBezTo>
                                      <a:cubicBezTo>
                                        <a:pt x="101" y="184"/>
                                        <a:pt x="96" y="188"/>
                                        <a:pt x="96" y="194"/>
                                      </a:cubicBezTo>
                                      <a:close/>
                                    </a:path>
                                  </a:pathLst>
                                </a:custGeom>
                                <a:solidFill>
                                  <a:schemeClr val="accent2"/>
                                </a:solid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4099E95C" id="Group 218" o:spid="_x0000_s1026" alt="&quot;&quot;" style="width:30.2pt;height:19.3pt;mso-position-horizontal-relative:char;mso-position-vertical-relative:line" coordsize="5524,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">
                      <v:shape id="Freeform 88" o:spid="_x0000_s1027" style="position:absolute;left:4132;top:117;width:1392;height:1890;visibility:visible;mso-wrap-style:square;v-text-anchor:top" coordsize="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" path="m99,115v-10,5,-21,11,-31,16c58,135,47,132,42,122,30,97,17,72,5,46,3,42,,38,,33,,25,4,19,11,15,20,11,29,7,37,2,41,,42,1,44,4,57,30,69,55,82,81v5,9,10,19,15,29c97,111,98,112,99,114v,,,1,,1xm75,108v,-4,-3,-7,-7,-7c64,101,61,104,61,108v,4,3,7,7,7c72,115,75,112,75,108xe" fillcolor="#1e49e2 [3205]" stroked="f">
                        <v:path arrowok="t" o:connecttype="custom" o:connectlocs="139212,161030;95620,183434;59060,170832;7031,64412;0,46209;15468,21004;52029,2801;61872,5601;115307,113421;136400,154029;139212,159630;139212,161030;105464,151228;95620,141426;85777,151228;95620,161030;105464,151228" o:connectangles="0,0,0,0,0,0,0,0,0,0,0,0,0,0,0,0,0"/>
                        <o:lock v:ext="edit" verticies="t"/>
                      </v:shape>
                      <v:shape id="Freeform 89" o:spid="_x0000_s1028" style="position:absolute;width:1582;height:1861;visibility:visible;mso-wrap-style:square;v-text-anchor:top" coordsize="1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" path="m,105c7,94,15,84,22,73,38,51,54,28,70,5,74,,74,,78,3v8,6,16,11,23,17c111,27,113,38,106,48,89,72,72,96,56,120v-8,10,-19,12,-29,5c18,119,9,112,,106v,,,-1,,-1xm24,103v,4,3,7,7,7c35,110,38,107,38,103v,-4,-3,-7,-7,-7c28,96,25,99,24,103xe" fillcolor="#1e49e2 [3205]" stroked="f">
                        <v:path arrowok="t" o:connecttype="custom" o:connectlocs="0,148037;30812,102921;98038,7049;109243,4230;141455,28198;148458,67674;78431,169185;37815,176235;0,149447;0,148037;33613,145218;43417,155087;53221,145218;43417,135348;33613,145218" o:connectangles="0,0,0,0,0,0,0,0,0,0,0,0,0,0,0"/>
                        <o:lock v:ext="edit" verticies="t"/>
                      </v:shape>
                      <v:shape id="Freeform 90" o:spid="_x0000_s1029" style="position:absolute;left:820;top:498;width:3825;height:3033;visibility:visible;mso-wrap-style:square;v-text-anchor:top" coordsize="27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" path="m125,191v-1,3,,5,2,7c130,201,133,203,135,206v2,2,2,3,,4c129,215,123,216,116,213v-2,-1,-4,-1,-6,-1c100,213,93,209,89,201v-1,-3,-2,-3,-4,-2c73,207,58,199,57,185v-1,-1,-1,-1,-1,-1c59,178,55,177,51,175,43,171,40,165,41,157v,-3,-1,-4,-3,-5c27,149,21,140,25,129v,-3,,-4,-2,-6c17,117,10,110,4,104,,100,,96,3,91,20,67,37,43,53,20v2,-3,5,-5,9,-5c74,14,85,11,97,13v7,1,13,3,19,6c118,20,119,20,121,19,135,13,149,8,163,2,170,,176,,183,3v14,5,29,10,43,15c229,19,231,21,233,24v12,25,25,50,37,75c273,104,272,108,267,112v-8,7,-17,15,-25,23c240,136,240,138,242,139v2,2,4,4,6,7c254,152,255,159,253,167v-3,8,-8,14,-17,16c232,184,228,183,225,179,213,167,201,155,189,144v-1,-2,-3,-5,-5,-2c182,144,185,145,186,147v12,12,24,24,36,36c225,185,226,187,224,190v-5,8,-11,15,-21,17c197,208,192,207,188,203,175,189,161,176,148,162v-1,,-2,-1,-2,-2c145,159,144,159,142,160v,1,,2,1,3c143,164,144,165,145,166v11,11,23,22,34,34c181,202,181,203,180,205v-7,8,-15,11,-25,10c152,215,149,214,147,211v-6,-6,-12,-12,-19,-18c128,192,127,191,125,191xm173,9v-3,1,-5,1,-8,2c152,16,138,21,125,26v-3,1,-6,3,-7,6c108,53,98,75,88,96v-2,5,,8,4,9c98,108,103,106,108,103v10,-6,17,-16,21,-27c133,67,136,56,136,46v,-3,1,-5,4,-5c143,42,146,42,149,42v3,,5,2,4,5c153,50,154,52,156,54v11,10,21,21,32,32c202,100,216,114,230,128v3,2,4,3,7,c245,121,253,113,262,106v1,-1,1,-2,1,-4c262,100,261,98,260,96,249,75,238,53,227,31v-1,-3,-3,-5,-6,-6c207,20,194,16,181,11v-3,-1,-6,-2,-8,-2xm98,170v,-5,-2,-8,-6,-9c88,159,84,160,81,163v-4,4,-8,8,-12,13c64,181,64,187,68,191v4,4,11,4,15,-1c87,186,91,182,95,177v2,-2,3,-4,3,-7xm59,168v2,,4,,6,-1c68,164,72,160,75,156v3,-4,2,-10,-2,-13c69,140,63,140,59,143v-2,3,-5,6,-7,9c49,155,49,159,50,163v2,3,5,5,9,5xm42,124v-6,,-10,5,-10,10c32,140,36,144,42,144v6,,10,-4,10,-10c52,129,48,124,42,124xm96,194v,5,5,10,10,10c112,204,116,200,116,194v,-6,-4,-10,-10,-10c101,184,96,188,96,194xe" fillcolor="#1e49e2 [3205]" stroked="f">
                        <v:path arrowok="t" o:connecttype="custom" o:connectlocs="177924,278057;189132,294909;154107,297718;119083,279461;78455,258396;57440,220480;35024,181158;5604,146050;74252,28087;135895,18256;169518,26682;256378,4213;326427,33704;374060,157285;339036,195202;354447,234523;315219,251375;257779,199415;311016,256992;284398,290696;207344,227501;198938,224693;203141,233119;252175,287887;205943,296313;175122,268227;231161,15448;165315,44939;128890,147455;180726,106729;196136,57577;214349,66003;263383,120772;332031,179754;368456,143242;318021,43534;253576,15448;137295,238736;113479,228906;95266,268227;133093,248566;82657,235927;105073,219075;82657,200819;70049,228906;58841,174137;58841,202223;58841,174137;148503,286483;148503,258396" o:connectangles="0,0,0,0,0,0,0,0,0,0,0,0,0,0,0,0,0,0,0,0,0,0,0,0,0,0,0,0,0,0,0,0,0,0,0,0,0,0,0,0,0,0,0,0,0,0,0,0,0,0"/>
                        <o:lock v:ext="edit" verticies="t"/>
                      </v:shape>
                      <w10:anchorlock/>
                    </v:group>
                  </w:pict>
                </mc:Fallback>
              </mc:AlternateContent>
            </w:r>
          </w:p>
        </w:tc>
      </w:tr>
      <w:tr w:rsidR="00C94C47" w14:paraId="74ECAEF5" w14:textId="77777777">
        <w:tc>
          <w:tcPr>
            <w:tcW w:w="3119" w:type="dxa"/>
            <w:gridSpan w:val="2"/>
            <w:tcBorders>
              <w:bottom w:val="single" w:sz="8" w:space="0" w:color="00338D" w:themeColor="accent1"/>
            </w:tcBorders>
            <w:shd w:val="clear" w:color="auto" w:fill="F2F2F2" w:themeFill="background1" w:themeFillShade="F2"/>
          </w:tcPr>
          <w:p w14:paraId="1CE89BC1" w14:textId="62D63A32" w:rsidR="00C94C47" w:rsidRDefault="008F7BE4">
            <w:pPr>
              <w:pStyle w:val="BodyText"/>
            </w:pPr>
            <w:r w:rsidRPr="008F7BE4">
              <w:t>Despite the promulgation of consistent standards, a key barrier to national consistency in the regulatory environment is the inconsistent implementation of standards.</w:t>
            </w:r>
          </w:p>
        </w:tc>
        <w:tc>
          <w:tcPr>
            <w:tcW w:w="3306" w:type="dxa"/>
            <w:tcBorders>
              <w:bottom w:val="single" w:sz="8" w:space="0" w:color="00338D" w:themeColor="accent1"/>
            </w:tcBorders>
            <w:shd w:val="clear" w:color="auto" w:fill="F2F2F2" w:themeFill="background1" w:themeFillShade="F2"/>
          </w:tcPr>
          <w:p w14:paraId="22AC09A4" w14:textId="324B2B66" w:rsidR="00C94C47" w:rsidRDefault="00C969EA">
            <w:pPr>
              <w:pStyle w:val="BodyText"/>
            </w:pPr>
            <w:r w:rsidRPr="00C969EA">
              <w:t>Through extensive stakeholder consultations, the political sensitivities which must be accounted for during the reform process arose as a significant barrier to achieving consistent outcomes.</w:t>
            </w:r>
          </w:p>
        </w:tc>
        <w:tc>
          <w:tcPr>
            <w:tcW w:w="3213" w:type="dxa"/>
            <w:tcBorders>
              <w:bottom w:val="single" w:sz="8" w:space="0" w:color="00338D" w:themeColor="accent1"/>
            </w:tcBorders>
            <w:shd w:val="clear" w:color="auto" w:fill="F2F2F2" w:themeFill="background1" w:themeFillShade="F2"/>
          </w:tcPr>
          <w:p w14:paraId="3CFA99D7" w14:textId="510F5CC3" w:rsidR="00C94C47" w:rsidRDefault="00141EB6">
            <w:pPr>
              <w:pStyle w:val="BodyText"/>
            </w:pPr>
            <w:r w:rsidRPr="00141EB6">
              <w:t>A commonly identified barrier to reform is the lack of communication and in-depth collaboration between the States and Territories as well as industry stakeholders.</w:t>
            </w:r>
          </w:p>
        </w:tc>
      </w:tr>
    </w:tbl>
    <w:p w14:paraId="0AABF82C" w14:textId="77777777" w:rsidR="0045283E" w:rsidRDefault="0045283E" w:rsidP="0045283E">
      <w:pPr>
        <w:pStyle w:val="BodyText"/>
      </w:pPr>
    </w:p>
    <w:p w14:paraId="2E01704C" w14:textId="77777777" w:rsidR="0045283E" w:rsidRDefault="0045283E">
      <w:pPr>
        <w:spacing w:before="0" w:after="160" w:line="259" w:lineRule="auto"/>
        <w:rPr>
          <w:rFonts w:ascii="Arial" w:hAnsi="Arial"/>
        </w:rPr>
      </w:pPr>
      <w:r>
        <w:br w:type="page"/>
      </w:r>
    </w:p>
    <w:p w14:paraId="672C0F09" w14:textId="025C67A9" w:rsidR="0045283E" w:rsidRPr="0045283E" w:rsidRDefault="0045283E" w:rsidP="0045283E">
      <w:pPr>
        <w:pStyle w:val="BodyText"/>
      </w:pPr>
      <w:r w:rsidRPr="0045283E">
        <w:lastRenderedPageBreak/>
        <w:t xml:space="preserve">Throughout stakeholder consultations, three key categories of barriers to reform were identified, as follows: </w:t>
      </w:r>
    </w:p>
    <w:p w14:paraId="2049B9AB" w14:textId="77777777" w:rsidR="0045283E" w:rsidRDefault="0045283E" w:rsidP="0045283E">
      <w:pPr>
        <w:pStyle w:val="Heading3"/>
      </w:pPr>
      <w:bookmarkStart w:id="121" w:name="_Toc158651003"/>
      <w:bookmarkStart w:id="122" w:name="_Toc158722425"/>
      <w:r>
        <w:t>Consistent standards but inconsistent implementation</w:t>
      </w:r>
      <w:bookmarkEnd w:id="121"/>
      <w:bookmarkEnd w:id="122"/>
      <w:r>
        <w:t xml:space="preserve"> </w:t>
      </w:r>
    </w:p>
    <w:p w14:paraId="47649017" w14:textId="3FC9C1AB" w:rsidR="0045283E" w:rsidRPr="0045283E" w:rsidRDefault="0045283E" w:rsidP="0045283E">
      <w:pPr>
        <w:pStyle w:val="BodyText"/>
      </w:pPr>
      <w:r w:rsidRPr="0045283E">
        <w:t xml:space="preserve">Despite widespread acknowledgement that there are resources in place to progress uniformity e.g., through Codes of Practice, the </w:t>
      </w:r>
      <w:r w:rsidR="00086EDE">
        <w:t>NDRP2</w:t>
      </w:r>
      <w:r w:rsidRPr="0045283E">
        <w:t xml:space="preserve">, or the Radiation Protection Series, a significant barrier to reform has been repeatedly identified as the </w:t>
      </w:r>
      <w:r w:rsidRPr="0045283E">
        <w:rPr>
          <w:b/>
          <w:bCs/>
        </w:rPr>
        <w:t>lack of consistent implementation</w:t>
      </w:r>
      <w:r w:rsidRPr="0045283E">
        <w:t xml:space="preserve"> of these resources across the States and Territories. </w:t>
      </w:r>
    </w:p>
    <w:p w14:paraId="77F89A51" w14:textId="77777777" w:rsidR="0045283E" w:rsidRDefault="0045283E" w:rsidP="0045283E">
      <w:pPr>
        <w:pStyle w:val="BodyText"/>
        <w:jc w:val="both"/>
      </w:pPr>
      <w:r>
        <w:t>For example, the Mission Report notes:</w:t>
      </w:r>
    </w:p>
    <w:p w14:paraId="17451F12" w14:textId="338EC97E" w:rsidR="0045283E" w:rsidRDefault="004C37F5" w:rsidP="004C37F5">
      <w:pPr>
        <w:pStyle w:val="Bullet1stlevel"/>
      </w:pPr>
      <w:r>
        <w:t xml:space="preserve">That </w:t>
      </w:r>
      <w:r w:rsidR="0045283E">
        <w:t xml:space="preserve">individual jurisdictions have had variable levels of actual implementation of the codes and principles set out in </w:t>
      </w:r>
      <w:r w:rsidR="00086EDE">
        <w:t>NDRP2</w:t>
      </w:r>
      <w:r w:rsidR="0045283E">
        <w:t>;</w:t>
      </w:r>
    </w:p>
    <w:p w14:paraId="51C5C2F0" w14:textId="6EC4ABA6" w:rsidR="0045283E" w:rsidRDefault="004C37F5" w:rsidP="004C37F5">
      <w:pPr>
        <w:pStyle w:val="Bullet1stlevel"/>
      </w:pPr>
      <w:r>
        <w:t xml:space="preserve">The </w:t>
      </w:r>
      <w:r w:rsidR="0045283E">
        <w:t xml:space="preserve">objectives for enHealth and RHERP to ensure a nationally consistent approach to the implementation and compliance of radiation safety codes and standards has not been fully achieved; </w:t>
      </w:r>
    </w:p>
    <w:p w14:paraId="2AD46361" w14:textId="05C071CD" w:rsidR="0045283E" w:rsidRDefault="004C37F5" w:rsidP="004C37F5">
      <w:pPr>
        <w:pStyle w:val="Bullet1stlevel"/>
      </w:pPr>
      <w:r>
        <w:t xml:space="preserve">The </w:t>
      </w:r>
      <w:r w:rsidR="0045283E">
        <w:t xml:space="preserve">Commonwealth Government, in conjunction with State and Territory Governments should consider establishing additional binding mechanism to ensure consistent and timely implementation of </w:t>
      </w:r>
      <w:r w:rsidR="00086EDE">
        <w:t>NDRP2</w:t>
      </w:r>
      <w:r w:rsidR="0045283E">
        <w:t xml:space="preserve"> across Australia.</w:t>
      </w:r>
    </w:p>
    <w:p w14:paraId="30F5532F" w14:textId="77777777" w:rsidR="0045283E" w:rsidRDefault="0045283E" w:rsidP="004C37F5">
      <w:pPr>
        <w:pStyle w:val="BodyText"/>
      </w:pPr>
      <w:r>
        <w:t>Stakeholders have generally spoken to inconsistent implementation of standards and have attributed the reasons why this barrier has arisen to various factors such as:</w:t>
      </w:r>
    </w:p>
    <w:p w14:paraId="4E850ED6" w14:textId="69B2303B" w:rsidR="0045283E" w:rsidRDefault="00012539" w:rsidP="00012539">
      <w:pPr>
        <w:pStyle w:val="Bullet1stlevel"/>
      </w:pPr>
      <w:r>
        <w:t xml:space="preserve">Distinct </w:t>
      </w:r>
      <w:r w:rsidR="0045283E">
        <w:t xml:space="preserve">resourcing capabilities of each State and Territory jurisdiction, with stakeholders noting that smaller jurisdictions may not have sufficient workforce or resources to necessarily ensure complete alignment to a set of benchmarked standards; </w:t>
      </w:r>
    </w:p>
    <w:p w14:paraId="6196FCA2" w14:textId="0853810A" w:rsidR="0045283E" w:rsidRDefault="00012539" w:rsidP="00012539">
      <w:pPr>
        <w:pStyle w:val="Bullet1stlevel"/>
      </w:pPr>
      <w:r>
        <w:t xml:space="preserve">Lower </w:t>
      </w:r>
      <w:r w:rsidR="0045283E">
        <w:t xml:space="preserve">standards than the current state being prescribed in the codes, where stakeholders have noted that they are unwilling to modify their respective radiation procedures in the interest of national uniformity if it were to lower their safety outcomes for the regulated community; </w:t>
      </w:r>
    </w:p>
    <w:p w14:paraId="7866CB55" w14:textId="7ADAC55B" w:rsidR="0045283E" w:rsidRDefault="00012539" w:rsidP="00012539">
      <w:pPr>
        <w:pStyle w:val="Bullet1stlevel"/>
      </w:pPr>
      <w:r>
        <w:t xml:space="preserve">States </w:t>
      </w:r>
      <w:r w:rsidR="0045283E">
        <w:t xml:space="preserve">being asked to implement Codes of Practice despite not being fully agreeable to the Code, where stakeholders have noted that an expectation of consistent implementation of Codes can only occur where there is explicit, unanimous consent to the Codes first; </w:t>
      </w:r>
    </w:p>
    <w:p w14:paraId="1A937F15" w14:textId="790D1E56" w:rsidR="0045283E" w:rsidRDefault="00012539" w:rsidP="00012539">
      <w:pPr>
        <w:pStyle w:val="Bullet1stlevel"/>
      </w:pPr>
      <w:r>
        <w:t xml:space="preserve">Distinct </w:t>
      </w:r>
      <w:r w:rsidR="0045283E">
        <w:t>priority areas for each State and Territory, where stakeholders noted that the jurisdictional focus for each State and Territory differ fundamentally depending on the type of radiation usage in the jurisdiction, which necessarily translates to the focus given for implementing relevant standards. For example, the focus on uranium mining in South Australia and healthcare in New South Wales.</w:t>
      </w:r>
    </w:p>
    <w:p w14:paraId="277EFE34" w14:textId="77777777" w:rsidR="0045283E" w:rsidRPr="009F40DE" w:rsidRDefault="0045283E" w:rsidP="00012539">
      <w:pPr>
        <w:pStyle w:val="Heading3"/>
      </w:pPr>
      <w:bookmarkStart w:id="123" w:name="_Toc158651004"/>
      <w:bookmarkStart w:id="124" w:name="_Toc158722426"/>
      <w:r w:rsidRPr="009F40DE">
        <w:t>Political considerations</w:t>
      </w:r>
      <w:bookmarkEnd w:id="123"/>
      <w:bookmarkEnd w:id="124"/>
    </w:p>
    <w:p w14:paraId="4DEAE5DC" w14:textId="521D09F6" w:rsidR="0045283E" w:rsidRPr="00012539" w:rsidRDefault="0045283E" w:rsidP="00012539">
      <w:pPr>
        <w:pStyle w:val="BodyText"/>
      </w:pPr>
      <w:r w:rsidRPr="00012539">
        <w:t>Despite the many catalysts for change such as the acquisition of nuclear-powered submarines from the AUKUS partnership and the development and update of new and emerging uses of precision cancer treatment radiotherapy modalities, a key barrier to reform has been identified by stakeholders as the insufficient levels of political incentive. Stakeholders expressed views that government investment and attention to reform may be difficult to achieve noting that the present radiation protection and nuclear safety regime largely achieves overall safety outcomes. There have largely been two dominant perspectives on safety regulation, as follows:</w:t>
      </w:r>
    </w:p>
    <w:tbl>
      <w:tblPr>
        <w:tblStyle w:val="TableGrid"/>
        <w:tblW w:w="0" w:type="auto"/>
        <w:tblLook w:val="04A0" w:firstRow="1" w:lastRow="0" w:firstColumn="1" w:lastColumn="0" w:noHBand="0" w:noVBand="1"/>
      </w:tblPr>
      <w:tblGrid>
        <w:gridCol w:w="4819"/>
        <w:gridCol w:w="4819"/>
      </w:tblGrid>
      <w:tr w:rsidR="00D0758A" w14:paraId="4CCB8CF0" w14:textId="77777777" w:rsidTr="00C801F7">
        <w:trPr>
          <w:cnfStyle w:val="100000000000" w:firstRow="1" w:lastRow="0" w:firstColumn="0" w:lastColumn="0" w:oddVBand="0" w:evenVBand="0" w:oddHBand="0" w:evenHBand="0" w:firstRowFirstColumn="0" w:firstRowLastColumn="0" w:lastRowFirstColumn="0" w:lastRowLastColumn="0"/>
        </w:trPr>
        <w:tc>
          <w:tcPr>
            <w:tcW w:w="4819" w:type="dxa"/>
          </w:tcPr>
          <w:p w14:paraId="2A981025" w14:textId="59646A40" w:rsidR="00D0758A" w:rsidRDefault="0000186A" w:rsidP="0000186A">
            <w:pPr>
              <w:pStyle w:val="BodyText"/>
              <w:tabs>
                <w:tab w:val="left" w:pos="1679"/>
              </w:tabs>
            </w:pPr>
            <w:r>
              <w:rPr>
                <w:noProof/>
              </w:rPr>
              <w:drawing>
                <wp:inline distT="0" distB="0" distL="0" distR="0" wp14:anchorId="7B0CF998" wp14:editId="62940E0A">
                  <wp:extent cx="391795" cy="391795"/>
                  <wp:effectExtent l="0" t="0" r="0" b="8255"/>
                  <wp:docPr id="609" name="Graphic 609" descr="Shield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Graphic 609" descr="Shield Tick outline"/>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91795" cy="391795"/>
                          </a:xfrm>
                          <a:prstGeom prst="rect">
                            <a:avLst/>
                          </a:prstGeom>
                        </pic:spPr>
                      </pic:pic>
                    </a:graphicData>
                  </a:graphic>
                </wp:inline>
              </w:drawing>
            </w:r>
            <w:r w:rsidR="00FD6722">
              <w:rPr>
                <w:b/>
                <w:bCs/>
              </w:rPr>
              <w:t xml:space="preserve">                      </w:t>
            </w:r>
            <w:r w:rsidR="00FD6722" w:rsidRPr="00FD6722">
              <w:rPr>
                <w:b/>
                <w:bCs/>
              </w:rPr>
              <w:t>Working Well</w:t>
            </w:r>
            <w:r w:rsidR="00FD6722">
              <w:t xml:space="preserve"> </w:t>
            </w:r>
          </w:p>
        </w:tc>
        <w:tc>
          <w:tcPr>
            <w:tcW w:w="4819" w:type="dxa"/>
          </w:tcPr>
          <w:p w14:paraId="26B01969" w14:textId="33FE8FCB" w:rsidR="00D0758A" w:rsidRPr="00FD6722" w:rsidRDefault="00C801F7" w:rsidP="0043469F">
            <w:pPr>
              <w:pStyle w:val="BodyText"/>
              <w:rPr>
                <w:b/>
                <w:bCs/>
              </w:rPr>
            </w:pPr>
            <w:r>
              <w:rPr>
                <w:noProof/>
              </w:rPr>
              <w:drawing>
                <wp:inline distT="0" distB="0" distL="0" distR="0" wp14:anchorId="2EB49B40" wp14:editId="64EB8C64">
                  <wp:extent cx="391795" cy="391795"/>
                  <wp:effectExtent l="0" t="0" r="0" b="8255"/>
                  <wp:docPr id="610" name="Graphic 610" descr="Shield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Graphic 610" descr="Shield Cross outline"/>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91795" cy="391795"/>
                          </a:xfrm>
                          <a:prstGeom prst="rect">
                            <a:avLst/>
                          </a:prstGeom>
                        </pic:spPr>
                      </pic:pic>
                    </a:graphicData>
                  </a:graphic>
                </wp:inline>
              </w:drawing>
            </w:r>
            <w:r w:rsidR="00FD6722">
              <w:t xml:space="preserve">            </w:t>
            </w:r>
            <w:r w:rsidR="00FD6722">
              <w:rPr>
                <w:b/>
                <w:bCs/>
              </w:rPr>
              <w:t>Improvement Required</w:t>
            </w:r>
          </w:p>
        </w:tc>
      </w:tr>
      <w:tr w:rsidR="00D0758A" w14:paraId="06E6D137" w14:textId="77777777" w:rsidTr="00C801F7">
        <w:trPr>
          <w:cnfStyle w:val="000000100000" w:firstRow="0" w:lastRow="0" w:firstColumn="0" w:lastColumn="0" w:oddVBand="0" w:evenVBand="0" w:oddHBand="1" w:evenHBand="0" w:firstRowFirstColumn="0" w:firstRowLastColumn="0" w:lastRowFirstColumn="0" w:lastRowLastColumn="0"/>
        </w:trPr>
        <w:tc>
          <w:tcPr>
            <w:tcW w:w="4819" w:type="dxa"/>
            <w:tcBorders>
              <w:bottom w:val="single" w:sz="8" w:space="0" w:color="1E49E2" w:themeColor="accent2"/>
            </w:tcBorders>
            <w:shd w:val="clear" w:color="auto" w:fill="auto"/>
          </w:tcPr>
          <w:p w14:paraId="37EAAB14" w14:textId="1E9719C2" w:rsidR="00D0758A" w:rsidRDefault="00A53A73" w:rsidP="0043469F">
            <w:pPr>
              <w:pStyle w:val="BodyText"/>
            </w:pPr>
            <w:r>
              <w:t>Some stakeholders cited the lack of major radiation incidents as evidence of the present regime working relatively well in achieving the purpose of protecting people and the environment from the harmful effects of radiation.</w:t>
            </w:r>
          </w:p>
        </w:tc>
        <w:tc>
          <w:tcPr>
            <w:tcW w:w="4819" w:type="dxa"/>
            <w:tcBorders>
              <w:bottom w:val="single" w:sz="8" w:space="0" w:color="1E49E2" w:themeColor="accent2"/>
            </w:tcBorders>
            <w:shd w:val="clear" w:color="auto" w:fill="auto"/>
          </w:tcPr>
          <w:p w14:paraId="40B1FA94" w14:textId="122B4F62" w:rsidR="00D0758A" w:rsidRDefault="00F73D6E" w:rsidP="0043469F">
            <w:pPr>
              <w:pStyle w:val="BodyText"/>
            </w:pPr>
            <w:r>
              <w:t>Other stakeholders have noted that the lack of a major radiation incident should not be overall indication of the effectiveness of the present regime. In this view, the extent of inconsistent regulation not only impacts the implementation of standards by the regulated community but has direct safety outcomes as users of radiation may go unregulated in areas where regulation may be warranted.</w:t>
            </w:r>
          </w:p>
        </w:tc>
      </w:tr>
    </w:tbl>
    <w:p w14:paraId="7AA2B4A7" w14:textId="77777777" w:rsidR="001D4FB6" w:rsidRDefault="001D4FB6" w:rsidP="001D4FB6">
      <w:pPr>
        <w:pStyle w:val="BodyText"/>
        <w:jc w:val="both"/>
      </w:pPr>
    </w:p>
    <w:p w14:paraId="501B8F0E" w14:textId="77777777" w:rsidR="001D4FB6" w:rsidRDefault="001D4FB6">
      <w:pPr>
        <w:spacing w:before="0" w:after="160" w:line="259" w:lineRule="auto"/>
        <w:rPr>
          <w:rFonts w:ascii="Arial" w:hAnsi="Arial"/>
        </w:rPr>
      </w:pPr>
      <w:r>
        <w:br w:type="page"/>
      </w:r>
    </w:p>
    <w:p w14:paraId="200BD900" w14:textId="4EF9616E" w:rsidR="001D4FB6" w:rsidRPr="001D4FB6" w:rsidRDefault="001D4FB6" w:rsidP="001D4FB6">
      <w:pPr>
        <w:pStyle w:val="BodyText"/>
      </w:pPr>
      <w:r w:rsidRPr="001D4FB6">
        <w:lastRenderedPageBreak/>
        <w:t xml:space="preserve">However, consistent to both viewpoints were an underlying recognition that significant reformative action may be barred by the lack of political support in the civilian radiation protection and nuclear safety framework. This is further exacerbated with radiation safety being one consideration amongst others as the radiation framework is governed by not just the relevant State and Territory’s radiation laws. For example, radiation relevant considerations might sit within other regulatory portfolios and require collaboration with other bodies such as mining bodies for radiation uses in mining and work, health and safety groups for non-ionising radiation. </w:t>
      </w:r>
    </w:p>
    <w:p w14:paraId="0190931F" w14:textId="77777777" w:rsidR="001D4FB6" w:rsidRPr="001D4FB6" w:rsidRDefault="001D4FB6" w:rsidP="001D4FB6">
      <w:pPr>
        <w:pStyle w:val="BodyText"/>
      </w:pPr>
      <w:r w:rsidRPr="001D4FB6">
        <w:t xml:space="preserve">Further, areas of inconsistency in the radiation framework may be attributable to the flow-on effect of broader and non-radiation specific state decisions. For example, the Queensland Premier’s decision to not participate in mutual recognition for all licensing frameworks, resulting in Queensland not participating in the AMR regime for radiation licences. These political decisions which sit external to but have flow-on effects on the radiation regime have been noted to present significant barriers to achieving consistency across the radiation protection and nuclear safety regulatory regimes across the States and Territories. </w:t>
      </w:r>
    </w:p>
    <w:p w14:paraId="2268AFA1" w14:textId="77777777" w:rsidR="001D4FB6" w:rsidRPr="001D4FB6" w:rsidRDefault="001D4FB6" w:rsidP="00AA0F14">
      <w:pPr>
        <w:pStyle w:val="Heading4"/>
      </w:pPr>
      <w:r w:rsidRPr="001D4FB6">
        <w:t xml:space="preserve">Lack of communication and in-depth collaboration between States, Territories and industry stakeholders </w:t>
      </w:r>
    </w:p>
    <w:p w14:paraId="25268324" w14:textId="77777777" w:rsidR="001D4FB6" w:rsidRPr="001D4FB6" w:rsidRDefault="001D4FB6" w:rsidP="001D4FB6">
      <w:pPr>
        <w:pStyle w:val="BodyText"/>
      </w:pPr>
      <w:r w:rsidRPr="001D4FB6">
        <w:t>A commonly identified barrier to reform is the lack of extensive communication and in-depth collaboration between the States and Territories as well as industry stakeholders. Whilst platforms of communication between regulators and the public already exist, namely through the formation of the:</w:t>
      </w:r>
    </w:p>
    <w:tbl>
      <w:tblPr>
        <w:tblStyle w:val="TableGrid"/>
        <w:tblW w:w="0" w:type="auto"/>
        <w:tblLook w:val="04A0" w:firstRow="1" w:lastRow="0" w:firstColumn="1" w:lastColumn="0" w:noHBand="0" w:noVBand="1"/>
      </w:tblPr>
      <w:tblGrid>
        <w:gridCol w:w="1134"/>
        <w:gridCol w:w="8504"/>
      </w:tblGrid>
      <w:tr w:rsidR="00434090" w14:paraId="40F8CE90" w14:textId="77777777" w:rsidTr="00570A85">
        <w:trPr>
          <w:cnfStyle w:val="100000000000" w:firstRow="1" w:lastRow="0" w:firstColumn="0" w:lastColumn="0" w:oddVBand="0" w:evenVBand="0" w:oddHBand="0" w:evenHBand="0" w:firstRowFirstColumn="0" w:firstRowLastColumn="0" w:lastRowFirstColumn="0" w:lastRowLastColumn="0"/>
        </w:trPr>
        <w:tc>
          <w:tcPr>
            <w:tcW w:w="1134" w:type="dxa"/>
            <w:shd w:val="clear" w:color="auto" w:fill="auto"/>
          </w:tcPr>
          <w:p w14:paraId="1AD7A0A9" w14:textId="06BC4EF8" w:rsidR="00434090" w:rsidRPr="00570A85" w:rsidRDefault="00832742" w:rsidP="0043469F">
            <w:pPr>
              <w:pStyle w:val="BodyText"/>
              <w:rPr>
                <w:color w:val="auto"/>
              </w:rPr>
            </w:pPr>
            <w:r w:rsidRPr="00832742">
              <w:rPr>
                <w:noProof/>
              </w:rPr>
              <mc:AlternateContent>
                <mc:Choice Requires="wpg">
                  <w:drawing>
                    <wp:inline distT="0" distB="0" distL="0" distR="0" wp14:anchorId="012E33B9" wp14:editId="2768C86F">
                      <wp:extent cx="421666" cy="454670"/>
                      <wp:effectExtent l="0" t="0" r="0" b="2540"/>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1666" cy="454670"/>
                                <a:chOff x="0" y="0"/>
                                <a:chExt cx="543657" cy="586155"/>
                              </a:xfrm>
                              <a:solidFill>
                                <a:schemeClr val="accent1"/>
                              </a:solidFill>
                            </wpg:grpSpPr>
                            <wps:wsp>
                              <wps:cNvPr id="223" name="Freeform 89"/>
                              <wps:cNvSpPr>
                                <a:spLocks/>
                              </wps:cNvSpPr>
                              <wps:spPr bwMode="auto">
                                <a:xfrm>
                                  <a:off x="206619" y="0"/>
                                  <a:ext cx="128954" cy="123092"/>
                                </a:xfrm>
                                <a:custGeom>
                                  <a:avLst/>
                                  <a:gdLst>
                                    <a:gd name="T0" fmla="*/ 55 w 91"/>
                                    <a:gd name="T1" fmla="*/ 0 h 87"/>
                                    <a:gd name="T2" fmla="*/ 79 w 91"/>
                                    <a:gd name="T3" fmla="*/ 15 h 87"/>
                                    <a:gd name="T4" fmla="*/ 85 w 91"/>
                                    <a:gd name="T5" fmla="*/ 57 h 87"/>
                                    <a:gd name="T6" fmla="*/ 52 w 91"/>
                                    <a:gd name="T7" fmla="*/ 83 h 87"/>
                                    <a:gd name="T8" fmla="*/ 5 w 91"/>
                                    <a:gd name="T9" fmla="*/ 50 h 87"/>
                                    <a:gd name="T10" fmla="*/ 34 w 91"/>
                                    <a:gd name="T11" fmla="*/ 1 h 87"/>
                                    <a:gd name="T12" fmla="*/ 37 w 91"/>
                                    <a:gd name="T13" fmla="*/ 0 h 87"/>
                                    <a:gd name="T14" fmla="*/ 55 w 91"/>
                                    <a:gd name="T15" fmla="*/ 0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87">
                                      <a:moveTo>
                                        <a:pt x="55" y="0"/>
                                      </a:moveTo>
                                      <a:cubicBezTo>
                                        <a:pt x="64" y="3"/>
                                        <a:pt x="73" y="7"/>
                                        <a:pt x="79" y="15"/>
                                      </a:cubicBezTo>
                                      <a:cubicBezTo>
                                        <a:pt x="88" y="28"/>
                                        <a:pt x="91" y="42"/>
                                        <a:pt x="85" y="57"/>
                                      </a:cubicBezTo>
                                      <a:cubicBezTo>
                                        <a:pt x="79" y="72"/>
                                        <a:pt x="68" y="81"/>
                                        <a:pt x="52" y="83"/>
                                      </a:cubicBezTo>
                                      <a:cubicBezTo>
                                        <a:pt x="29" y="87"/>
                                        <a:pt x="9" y="71"/>
                                        <a:pt x="5" y="50"/>
                                      </a:cubicBezTo>
                                      <a:cubicBezTo>
                                        <a:pt x="0" y="29"/>
                                        <a:pt x="13" y="8"/>
                                        <a:pt x="34" y="1"/>
                                      </a:cubicBezTo>
                                      <a:cubicBezTo>
                                        <a:pt x="35" y="1"/>
                                        <a:pt x="36" y="0"/>
                                        <a:pt x="37" y="0"/>
                                      </a:cubicBezTo>
                                      <a:cubicBezTo>
                                        <a:pt x="43" y="0"/>
                                        <a:pt x="49" y="0"/>
                                        <a:pt x="55" y="0"/>
                                      </a:cubicBezTo>
                                      <a:close/>
                                    </a:path>
                                  </a:pathLst>
                                </a:custGeom>
                                <a:grpFill/>
                                <a:ln>
                                  <a:noFill/>
                                </a:ln>
                              </wps:spPr>
                              <wps:bodyPr vert="horz" wrap="square" lIns="84406" tIns="42203" rIns="84406" bIns="42203" numCol="1" anchor="t" anchorCtr="0" compatLnSpc="1">
                                <a:prstTxWarp prst="textNoShape">
                                  <a:avLst/>
                                </a:prstTxWarp>
                              </wps:bodyPr>
                            </wps:wsp>
                            <wps:wsp>
                              <wps:cNvPr id="224" name="Freeform 90"/>
                              <wps:cNvSpPr>
                                <a:spLocks noEditPoints="1"/>
                              </wps:cNvSpPr>
                              <wps:spPr bwMode="auto">
                                <a:xfrm>
                                  <a:off x="155331" y="126023"/>
                                  <a:ext cx="231531" cy="414704"/>
                                </a:xfrm>
                                <a:custGeom>
                                  <a:avLst/>
                                  <a:gdLst>
                                    <a:gd name="T0" fmla="*/ 81 w 164"/>
                                    <a:gd name="T1" fmla="*/ 1 h 293"/>
                                    <a:gd name="T2" fmla="*/ 121 w 164"/>
                                    <a:gd name="T3" fmla="*/ 13 h 293"/>
                                    <a:gd name="T4" fmla="*/ 133 w 164"/>
                                    <a:gd name="T5" fmla="*/ 28 h 293"/>
                                    <a:gd name="T6" fmla="*/ 158 w 164"/>
                                    <a:gd name="T7" fmla="*/ 63 h 293"/>
                                    <a:gd name="T8" fmla="*/ 161 w 164"/>
                                    <a:gd name="T9" fmla="*/ 84 h 293"/>
                                    <a:gd name="T10" fmla="*/ 141 w 164"/>
                                    <a:gd name="T11" fmla="*/ 134 h 293"/>
                                    <a:gd name="T12" fmla="*/ 124 w 164"/>
                                    <a:gd name="T13" fmla="*/ 146 h 293"/>
                                    <a:gd name="T14" fmla="*/ 121 w 164"/>
                                    <a:gd name="T15" fmla="*/ 149 h 293"/>
                                    <a:gd name="T16" fmla="*/ 122 w 164"/>
                                    <a:gd name="T17" fmla="*/ 183 h 293"/>
                                    <a:gd name="T18" fmla="*/ 125 w 164"/>
                                    <a:gd name="T19" fmla="*/ 266 h 293"/>
                                    <a:gd name="T20" fmla="*/ 125 w 164"/>
                                    <a:gd name="T21" fmla="*/ 274 h 293"/>
                                    <a:gd name="T22" fmla="*/ 108 w 164"/>
                                    <a:gd name="T23" fmla="*/ 291 h 293"/>
                                    <a:gd name="T24" fmla="*/ 89 w 164"/>
                                    <a:gd name="T25" fmla="*/ 275 h 293"/>
                                    <a:gd name="T26" fmla="*/ 85 w 164"/>
                                    <a:gd name="T27" fmla="*/ 198 h 293"/>
                                    <a:gd name="T28" fmla="*/ 83 w 164"/>
                                    <a:gd name="T29" fmla="*/ 168 h 293"/>
                                    <a:gd name="T30" fmla="*/ 83 w 164"/>
                                    <a:gd name="T31" fmla="*/ 167 h 293"/>
                                    <a:gd name="T32" fmla="*/ 82 w 164"/>
                                    <a:gd name="T33" fmla="*/ 163 h 293"/>
                                    <a:gd name="T34" fmla="*/ 80 w 164"/>
                                    <a:gd name="T35" fmla="*/ 167 h 293"/>
                                    <a:gd name="T36" fmla="*/ 79 w 164"/>
                                    <a:gd name="T37" fmla="*/ 189 h 293"/>
                                    <a:gd name="T38" fmla="*/ 75 w 164"/>
                                    <a:gd name="T39" fmla="*/ 269 h 293"/>
                                    <a:gd name="T40" fmla="*/ 74 w 164"/>
                                    <a:gd name="T41" fmla="*/ 280 h 293"/>
                                    <a:gd name="T42" fmla="*/ 53 w 164"/>
                                    <a:gd name="T43" fmla="*/ 291 h 293"/>
                                    <a:gd name="T44" fmla="*/ 39 w 164"/>
                                    <a:gd name="T45" fmla="*/ 274 h 293"/>
                                    <a:gd name="T46" fmla="*/ 40 w 164"/>
                                    <a:gd name="T47" fmla="*/ 231 h 293"/>
                                    <a:gd name="T48" fmla="*/ 42 w 164"/>
                                    <a:gd name="T49" fmla="*/ 184 h 293"/>
                                    <a:gd name="T50" fmla="*/ 42 w 164"/>
                                    <a:gd name="T51" fmla="*/ 151 h 293"/>
                                    <a:gd name="T52" fmla="*/ 38 w 164"/>
                                    <a:gd name="T53" fmla="*/ 145 h 293"/>
                                    <a:gd name="T54" fmla="*/ 23 w 164"/>
                                    <a:gd name="T55" fmla="*/ 134 h 293"/>
                                    <a:gd name="T56" fmla="*/ 3 w 164"/>
                                    <a:gd name="T57" fmla="*/ 83 h 293"/>
                                    <a:gd name="T58" fmla="*/ 5 w 164"/>
                                    <a:gd name="T59" fmla="*/ 65 h 293"/>
                                    <a:gd name="T60" fmla="*/ 37 w 164"/>
                                    <a:gd name="T61" fmla="*/ 20 h 293"/>
                                    <a:gd name="T62" fmla="*/ 81 w 164"/>
                                    <a:gd name="T63" fmla="*/ 1 h 293"/>
                                    <a:gd name="T64" fmla="*/ 47 w 164"/>
                                    <a:gd name="T65" fmla="*/ 101 h 293"/>
                                    <a:gd name="T66" fmla="*/ 47 w 164"/>
                                    <a:gd name="T67" fmla="*/ 64 h 293"/>
                                    <a:gd name="T68" fmla="*/ 39 w 164"/>
                                    <a:gd name="T69" fmla="*/ 76 h 293"/>
                                    <a:gd name="T70" fmla="*/ 39 w 164"/>
                                    <a:gd name="T71" fmla="*/ 79 h 293"/>
                                    <a:gd name="T72" fmla="*/ 47 w 164"/>
                                    <a:gd name="T73" fmla="*/ 101 h 293"/>
                                    <a:gd name="T74" fmla="*/ 117 w 164"/>
                                    <a:gd name="T75" fmla="*/ 99 h 293"/>
                                    <a:gd name="T76" fmla="*/ 118 w 164"/>
                                    <a:gd name="T77" fmla="*/ 99 h 293"/>
                                    <a:gd name="T78" fmla="*/ 125 w 164"/>
                                    <a:gd name="T79" fmla="*/ 79 h 293"/>
                                    <a:gd name="T80" fmla="*/ 125 w 164"/>
                                    <a:gd name="T81" fmla="*/ 77 h 293"/>
                                    <a:gd name="T82" fmla="*/ 118 w 164"/>
                                    <a:gd name="T83" fmla="*/ 66 h 293"/>
                                    <a:gd name="T84" fmla="*/ 117 w 164"/>
                                    <a:gd name="T85" fmla="*/ 66 h 293"/>
                                    <a:gd name="T86" fmla="*/ 117 w 164"/>
                                    <a:gd name="T87" fmla="*/ 99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4" h="293">
                                      <a:moveTo>
                                        <a:pt x="81" y="1"/>
                                      </a:moveTo>
                                      <a:cubicBezTo>
                                        <a:pt x="97" y="1"/>
                                        <a:pt x="110" y="4"/>
                                        <a:pt x="121" y="13"/>
                                      </a:cubicBezTo>
                                      <a:cubicBezTo>
                                        <a:pt x="126" y="17"/>
                                        <a:pt x="129" y="23"/>
                                        <a:pt x="133" y="28"/>
                                      </a:cubicBezTo>
                                      <a:cubicBezTo>
                                        <a:pt x="141" y="39"/>
                                        <a:pt x="149" y="51"/>
                                        <a:pt x="158" y="63"/>
                                      </a:cubicBezTo>
                                      <a:cubicBezTo>
                                        <a:pt x="163" y="69"/>
                                        <a:pt x="164" y="76"/>
                                        <a:pt x="161" y="84"/>
                                      </a:cubicBezTo>
                                      <a:cubicBezTo>
                                        <a:pt x="154" y="100"/>
                                        <a:pt x="147" y="117"/>
                                        <a:pt x="141" y="134"/>
                                      </a:cubicBezTo>
                                      <a:cubicBezTo>
                                        <a:pt x="138" y="141"/>
                                        <a:pt x="132" y="146"/>
                                        <a:pt x="124" y="146"/>
                                      </a:cubicBezTo>
                                      <a:cubicBezTo>
                                        <a:pt x="121" y="146"/>
                                        <a:pt x="120" y="146"/>
                                        <a:pt x="121" y="149"/>
                                      </a:cubicBezTo>
                                      <a:cubicBezTo>
                                        <a:pt x="121" y="160"/>
                                        <a:pt x="121" y="172"/>
                                        <a:pt x="122" y="183"/>
                                      </a:cubicBezTo>
                                      <a:cubicBezTo>
                                        <a:pt x="123" y="210"/>
                                        <a:pt x="124" y="238"/>
                                        <a:pt x="125" y="266"/>
                                      </a:cubicBezTo>
                                      <a:cubicBezTo>
                                        <a:pt x="125" y="268"/>
                                        <a:pt x="125" y="271"/>
                                        <a:pt x="125" y="274"/>
                                      </a:cubicBezTo>
                                      <a:cubicBezTo>
                                        <a:pt x="125" y="284"/>
                                        <a:pt x="118" y="291"/>
                                        <a:pt x="108" y="291"/>
                                      </a:cubicBezTo>
                                      <a:cubicBezTo>
                                        <a:pt x="97" y="291"/>
                                        <a:pt x="90" y="285"/>
                                        <a:pt x="89" y="275"/>
                                      </a:cubicBezTo>
                                      <a:cubicBezTo>
                                        <a:pt x="88" y="249"/>
                                        <a:pt x="86" y="224"/>
                                        <a:pt x="85" y="198"/>
                                      </a:cubicBezTo>
                                      <a:cubicBezTo>
                                        <a:pt x="85" y="188"/>
                                        <a:pt x="84" y="178"/>
                                        <a:pt x="83" y="168"/>
                                      </a:cubicBezTo>
                                      <a:cubicBezTo>
                                        <a:pt x="83" y="167"/>
                                        <a:pt x="83" y="167"/>
                                        <a:pt x="83" y="167"/>
                                      </a:cubicBezTo>
                                      <a:cubicBezTo>
                                        <a:pt x="83" y="165"/>
                                        <a:pt x="84" y="163"/>
                                        <a:pt x="82" y="163"/>
                                      </a:cubicBezTo>
                                      <a:cubicBezTo>
                                        <a:pt x="80" y="163"/>
                                        <a:pt x="80" y="165"/>
                                        <a:pt x="80" y="167"/>
                                      </a:cubicBezTo>
                                      <a:cubicBezTo>
                                        <a:pt x="80" y="174"/>
                                        <a:pt x="79" y="181"/>
                                        <a:pt x="79" y="189"/>
                                      </a:cubicBezTo>
                                      <a:cubicBezTo>
                                        <a:pt x="78" y="215"/>
                                        <a:pt x="77" y="242"/>
                                        <a:pt x="75" y="269"/>
                                      </a:cubicBezTo>
                                      <a:cubicBezTo>
                                        <a:pt x="75" y="273"/>
                                        <a:pt x="75" y="276"/>
                                        <a:pt x="74" y="280"/>
                                      </a:cubicBezTo>
                                      <a:cubicBezTo>
                                        <a:pt x="72" y="288"/>
                                        <a:pt x="62" y="293"/>
                                        <a:pt x="53" y="291"/>
                                      </a:cubicBezTo>
                                      <a:cubicBezTo>
                                        <a:pt x="44" y="289"/>
                                        <a:pt x="39" y="283"/>
                                        <a:pt x="39" y="274"/>
                                      </a:cubicBezTo>
                                      <a:cubicBezTo>
                                        <a:pt x="39" y="260"/>
                                        <a:pt x="40" y="245"/>
                                        <a:pt x="40" y="231"/>
                                      </a:cubicBezTo>
                                      <a:cubicBezTo>
                                        <a:pt x="41" y="216"/>
                                        <a:pt x="41" y="200"/>
                                        <a:pt x="42" y="184"/>
                                      </a:cubicBezTo>
                                      <a:cubicBezTo>
                                        <a:pt x="42" y="173"/>
                                        <a:pt x="42" y="162"/>
                                        <a:pt x="42" y="151"/>
                                      </a:cubicBezTo>
                                      <a:cubicBezTo>
                                        <a:pt x="43" y="147"/>
                                        <a:pt x="42" y="146"/>
                                        <a:pt x="38" y="145"/>
                                      </a:cubicBezTo>
                                      <a:cubicBezTo>
                                        <a:pt x="31" y="145"/>
                                        <a:pt x="26" y="141"/>
                                        <a:pt x="23" y="134"/>
                                      </a:cubicBezTo>
                                      <a:cubicBezTo>
                                        <a:pt x="16" y="117"/>
                                        <a:pt x="10" y="100"/>
                                        <a:pt x="3" y="83"/>
                                      </a:cubicBezTo>
                                      <a:cubicBezTo>
                                        <a:pt x="0" y="77"/>
                                        <a:pt x="1" y="71"/>
                                        <a:pt x="5" y="65"/>
                                      </a:cubicBezTo>
                                      <a:cubicBezTo>
                                        <a:pt x="15" y="50"/>
                                        <a:pt x="26" y="34"/>
                                        <a:pt x="37" y="20"/>
                                      </a:cubicBezTo>
                                      <a:cubicBezTo>
                                        <a:pt x="48" y="5"/>
                                        <a:pt x="65" y="0"/>
                                        <a:pt x="81" y="1"/>
                                      </a:cubicBezTo>
                                      <a:close/>
                                      <a:moveTo>
                                        <a:pt x="47" y="101"/>
                                      </a:moveTo>
                                      <a:cubicBezTo>
                                        <a:pt x="47" y="89"/>
                                        <a:pt x="47" y="77"/>
                                        <a:pt x="47" y="64"/>
                                      </a:cubicBezTo>
                                      <a:cubicBezTo>
                                        <a:pt x="44" y="69"/>
                                        <a:pt x="42" y="72"/>
                                        <a:pt x="39" y="76"/>
                                      </a:cubicBezTo>
                                      <a:cubicBezTo>
                                        <a:pt x="39" y="77"/>
                                        <a:pt x="38" y="78"/>
                                        <a:pt x="39" y="79"/>
                                      </a:cubicBezTo>
                                      <a:cubicBezTo>
                                        <a:pt x="41" y="86"/>
                                        <a:pt x="44" y="93"/>
                                        <a:pt x="47" y="101"/>
                                      </a:cubicBezTo>
                                      <a:close/>
                                      <a:moveTo>
                                        <a:pt x="117" y="99"/>
                                      </a:moveTo>
                                      <a:cubicBezTo>
                                        <a:pt x="117" y="99"/>
                                        <a:pt x="117" y="99"/>
                                        <a:pt x="118" y="99"/>
                                      </a:cubicBezTo>
                                      <a:cubicBezTo>
                                        <a:pt x="120" y="92"/>
                                        <a:pt x="123" y="86"/>
                                        <a:pt x="125" y="79"/>
                                      </a:cubicBezTo>
                                      <a:cubicBezTo>
                                        <a:pt x="126" y="78"/>
                                        <a:pt x="126" y="77"/>
                                        <a:pt x="125" y="77"/>
                                      </a:cubicBezTo>
                                      <a:cubicBezTo>
                                        <a:pt x="123" y="73"/>
                                        <a:pt x="120" y="69"/>
                                        <a:pt x="118" y="66"/>
                                      </a:cubicBezTo>
                                      <a:cubicBezTo>
                                        <a:pt x="117" y="66"/>
                                        <a:pt x="117" y="66"/>
                                        <a:pt x="117" y="66"/>
                                      </a:cubicBezTo>
                                      <a:cubicBezTo>
                                        <a:pt x="117" y="77"/>
                                        <a:pt x="117" y="88"/>
                                        <a:pt x="117" y="99"/>
                                      </a:cubicBezTo>
                                      <a:close/>
                                    </a:path>
                                  </a:pathLst>
                                </a:custGeom>
                                <a:grpFill/>
                                <a:ln>
                                  <a:noFill/>
                                </a:ln>
                              </wps:spPr>
                              <wps:bodyPr vert="horz" wrap="square" lIns="84406" tIns="42203" rIns="84406" bIns="42203" numCol="1" anchor="t" anchorCtr="0" compatLnSpc="1">
                                <a:prstTxWarp prst="textNoShape">
                                  <a:avLst/>
                                </a:prstTxWarp>
                              </wps:bodyPr>
                            </wps:wsp>
                            <wps:wsp>
                              <wps:cNvPr id="225" name="Freeform 91"/>
                              <wps:cNvSpPr>
                                <a:spLocks/>
                              </wps:cNvSpPr>
                              <wps:spPr bwMode="auto">
                                <a:xfrm>
                                  <a:off x="350227" y="133350"/>
                                  <a:ext cx="156796" cy="370743"/>
                                </a:xfrm>
                                <a:custGeom>
                                  <a:avLst/>
                                  <a:gdLst>
                                    <a:gd name="T0" fmla="*/ 39 w 110"/>
                                    <a:gd name="T1" fmla="*/ 154 h 263"/>
                                    <a:gd name="T2" fmla="*/ 36 w 110"/>
                                    <a:gd name="T3" fmla="*/ 175 h 263"/>
                                    <a:gd name="T4" fmla="*/ 35 w 110"/>
                                    <a:gd name="T5" fmla="*/ 215 h 263"/>
                                    <a:gd name="T6" fmla="*/ 33 w 110"/>
                                    <a:gd name="T7" fmla="*/ 245 h 263"/>
                                    <a:gd name="T8" fmla="*/ 22 w 110"/>
                                    <a:gd name="T9" fmla="*/ 260 h 263"/>
                                    <a:gd name="T10" fmla="*/ 5 w 110"/>
                                    <a:gd name="T11" fmla="*/ 258 h 263"/>
                                    <a:gd name="T12" fmla="*/ 2 w 110"/>
                                    <a:gd name="T13" fmla="*/ 252 h 263"/>
                                    <a:gd name="T14" fmla="*/ 3 w 110"/>
                                    <a:gd name="T15" fmla="*/ 185 h 263"/>
                                    <a:gd name="T16" fmla="*/ 4 w 110"/>
                                    <a:gd name="T17" fmla="*/ 155 h 263"/>
                                    <a:gd name="T18" fmla="*/ 7 w 110"/>
                                    <a:gd name="T19" fmla="*/ 149 h 263"/>
                                    <a:gd name="T20" fmla="*/ 18 w 110"/>
                                    <a:gd name="T21" fmla="*/ 134 h 263"/>
                                    <a:gd name="T22" fmla="*/ 37 w 110"/>
                                    <a:gd name="T23" fmla="*/ 85 h 263"/>
                                    <a:gd name="T24" fmla="*/ 32 w 110"/>
                                    <a:gd name="T25" fmla="*/ 48 h 263"/>
                                    <a:gd name="T26" fmla="*/ 12 w 110"/>
                                    <a:gd name="T27" fmla="*/ 20 h 263"/>
                                    <a:gd name="T28" fmla="*/ 13 w 110"/>
                                    <a:gd name="T29" fmla="*/ 15 h 263"/>
                                    <a:gd name="T30" fmla="*/ 75 w 110"/>
                                    <a:gd name="T31" fmla="*/ 25 h 263"/>
                                    <a:gd name="T32" fmla="*/ 104 w 110"/>
                                    <a:gd name="T33" fmla="*/ 74 h 263"/>
                                    <a:gd name="T34" fmla="*/ 107 w 110"/>
                                    <a:gd name="T35" fmla="*/ 92 h 263"/>
                                    <a:gd name="T36" fmla="*/ 97 w 110"/>
                                    <a:gd name="T37" fmla="*/ 136 h 263"/>
                                    <a:gd name="T38" fmla="*/ 75 w 110"/>
                                    <a:gd name="T39" fmla="*/ 149 h 263"/>
                                    <a:gd name="T40" fmla="*/ 73 w 110"/>
                                    <a:gd name="T41" fmla="*/ 151 h 263"/>
                                    <a:gd name="T42" fmla="*/ 76 w 110"/>
                                    <a:gd name="T43" fmla="*/ 197 h 263"/>
                                    <a:gd name="T44" fmla="*/ 79 w 110"/>
                                    <a:gd name="T45" fmla="*/ 233 h 263"/>
                                    <a:gd name="T46" fmla="*/ 80 w 110"/>
                                    <a:gd name="T47" fmla="*/ 241 h 263"/>
                                    <a:gd name="T48" fmla="*/ 64 w 110"/>
                                    <a:gd name="T49" fmla="*/ 262 h 263"/>
                                    <a:gd name="T50" fmla="*/ 46 w 110"/>
                                    <a:gd name="T51" fmla="*/ 244 h 263"/>
                                    <a:gd name="T52" fmla="*/ 40 w 110"/>
                                    <a:gd name="T53" fmla="*/ 178 h 263"/>
                                    <a:gd name="T54" fmla="*/ 39 w 110"/>
                                    <a:gd name="T55" fmla="*/ 15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0" h="263">
                                      <a:moveTo>
                                        <a:pt x="39" y="154"/>
                                      </a:moveTo>
                                      <a:cubicBezTo>
                                        <a:pt x="36" y="161"/>
                                        <a:pt x="37" y="168"/>
                                        <a:pt x="36" y="175"/>
                                      </a:cubicBezTo>
                                      <a:cubicBezTo>
                                        <a:pt x="35" y="188"/>
                                        <a:pt x="35" y="202"/>
                                        <a:pt x="35" y="215"/>
                                      </a:cubicBezTo>
                                      <a:cubicBezTo>
                                        <a:pt x="34" y="225"/>
                                        <a:pt x="34" y="235"/>
                                        <a:pt x="33" y="245"/>
                                      </a:cubicBezTo>
                                      <a:cubicBezTo>
                                        <a:pt x="32" y="252"/>
                                        <a:pt x="29" y="258"/>
                                        <a:pt x="22" y="260"/>
                                      </a:cubicBezTo>
                                      <a:cubicBezTo>
                                        <a:pt x="16" y="263"/>
                                        <a:pt x="10" y="262"/>
                                        <a:pt x="5" y="258"/>
                                      </a:cubicBezTo>
                                      <a:cubicBezTo>
                                        <a:pt x="3" y="256"/>
                                        <a:pt x="2" y="254"/>
                                        <a:pt x="2" y="252"/>
                                      </a:cubicBezTo>
                                      <a:cubicBezTo>
                                        <a:pt x="0" y="230"/>
                                        <a:pt x="1" y="207"/>
                                        <a:pt x="3" y="185"/>
                                      </a:cubicBezTo>
                                      <a:cubicBezTo>
                                        <a:pt x="4" y="175"/>
                                        <a:pt x="4" y="165"/>
                                        <a:pt x="4" y="155"/>
                                      </a:cubicBezTo>
                                      <a:cubicBezTo>
                                        <a:pt x="5" y="152"/>
                                        <a:pt x="5" y="150"/>
                                        <a:pt x="7" y="149"/>
                                      </a:cubicBezTo>
                                      <a:cubicBezTo>
                                        <a:pt x="12" y="145"/>
                                        <a:pt x="15" y="140"/>
                                        <a:pt x="18" y="134"/>
                                      </a:cubicBezTo>
                                      <a:cubicBezTo>
                                        <a:pt x="24" y="118"/>
                                        <a:pt x="31" y="101"/>
                                        <a:pt x="37" y="85"/>
                                      </a:cubicBezTo>
                                      <a:cubicBezTo>
                                        <a:pt x="42" y="72"/>
                                        <a:pt x="41" y="60"/>
                                        <a:pt x="32" y="48"/>
                                      </a:cubicBezTo>
                                      <a:cubicBezTo>
                                        <a:pt x="25" y="39"/>
                                        <a:pt x="19" y="29"/>
                                        <a:pt x="12" y="20"/>
                                      </a:cubicBezTo>
                                      <a:cubicBezTo>
                                        <a:pt x="11" y="18"/>
                                        <a:pt x="11" y="17"/>
                                        <a:pt x="13" y="15"/>
                                      </a:cubicBezTo>
                                      <a:cubicBezTo>
                                        <a:pt x="31" y="0"/>
                                        <a:pt x="62" y="5"/>
                                        <a:pt x="75" y="25"/>
                                      </a:cubicBezTo>
                                      <a:cubicBezTo>
                                        <a:pt x="84" y="41"/>
                                        <a:pt x="94" y="58"/>
                                        <a:pt x="104" y="74"/>
                                      </a:cubicBezTo>
                                      <a:cubicBezTo>
                                        <a:pt x="108" y="80"/>
                                        <a:pt x="110" y="85"/>
                                        <a:pt x="107" y="92"/>
                                      </a:cubicBezTo>
                                      <a:cubicBezTo>
                                        <a:pt x="103" y="107"/>
                                        <a:pt x="100" y="121"/>
                                        <a:pt x="97" y="136"/>
                                      </a:cubicBezTo>
                                      <a:cubicBezTo>
                                        <a:pt x="94" y="148"/>
                                        <a:pt x="87" y="152"/>
                                        <a:pt x="75" y="149"/>
                                      </a:cubicBezTo>
                                      <a:cubicBezTo>
                                        <a:pt x="73" y="149"/>
                                        <a:pt x="73" y="149"/>
                                        <a:pt x="73" y="151"/>
                                      </a:cubicBezTo>
                                      <a:cubicBezTo>
                                        <a:pt x="74" y="166"/>
                                        <a:pt x="75" y="181"/>
                                        <a:pt x="76" y="197"/>
                                      </a:cubicBezTo>
                                      <a:cubicBezTo>
                                        <a:pt x="77" y="209"/>
                                        <a:pt x="78" y="221"/>
                                        <a:pt x="79" y="233"/>
                                      </a:cubicBezTo>
                                      <a:cubicBezTo>
                                        <a:pt x="79" y="236"/>
                                        <a:pt x="79" y="239"/>
                                        <a:pt x="80" y="241"/>
                                      </a:cubicBezTo>
                                      <a:cubicBezTo>
                                        <a:pt x="81" y="252"/>
                                        <a:pt x="74" y="261"/>
                                        <a:pt x="64" y="262"/>
                                      </a:cubicBezTo>
                                      <a:cubicBezTo>
                                        <a:pt x="54" y="263"/>
                                        <a:pt x="46" y="255"/>
                                        <a:pt x="46" y="244"/>
                                      </a:cubicBezTo>
                                      <a:cubicBezTo>
                                        <a:pt x="44" y="222"/>
                                        <a:pt x="42" y="200"/>
                                        <a:pt x="40" y="178"/>
                                      </a:cubicBezTo>
                                      <a:cubicBezTo>
                                        <a:pt x="40" y="170"/>
                                        <a:pt x="39" y="162"/>
                                        <a:pt x="39" y="154"/>
                                      </a:cubicBezTo>
                                      <a:close/>
                                    </a:path>
                                  </a:pathLst>
                                </a:custGeom>
                                <a:grpFill/>
                                <a:ln>
                                  <a:noFill/>
                                </a:ln>
                              </wps:spPr>
                              <wps:bodyPr vert="horz" wrap="square" lIns="84406" tIns="42203" rIns="84406" bIns="42203" numCol="1" anchor="t" anchorCtr="0" compatLnSpc="1">
                                <a:prstTxWarp prst="textNoShape">
                                  <a:avLst/>
                                </a:prstTxWarp>
                              </wps:bodyPr>
                            </wps:wsp>
                            <wps:wsp>
                              <wps:cNvPr id="226" name="Freeform 92"/>
                              <wps:cNvSpPr>
                                <a:spLocks noEditPoints="1"/>
                              </wps:cNvSpPr>
                              <wps:spPr bwMode="auto">
                                <a:xfrm>
                                  <a:off x="38100" y="133350"/>
                                  <a:ext cx="152400" cy="370743"/>
                                </a:xfrm>
                                <a:custGeom>
                                  <a:avLst/>
                                  <a:gdLst>
                                    <a:gd name="T0" fmla="*/ 70 w 108"/>
                                    <a:gd name="T1" fmla="*/ 154 h 263"/>
                                    <a:gd name="T2" fmla="*/ 68 w 108"/>
                                    <a:gd name="T3" fmla="*/ 184 h 263"/>
                                    <a:gd name="T4" fmla="*/ 64 w 108"/>
                                    <a:gd name="T5" fmla="*/ 227 h 263"/>
                                    <a:gd name="T6" fmla="*/ 63 w 108"/>
                                    <a:gd name="T7" fmla="*/ 244 h 263"/>
                                    <a:gd name="T8" fmla="*/ 46 w 108"/>
                                    <a:gd name="T9" fmla="*/ 262 h 263"/>
                                    <a:gd name="T10" fmla="*/ 29 w 108"/>
                                    <a:gd name="T11" fmla="*/ 243 h 263"/>
                                    <a:gd name="T12" fmla="*/ 33 w 108"/>
                                    <a:gd name="T13" fmla="*/ 198 h 263"/>
                                    <a:gd name="T14" fmla="*/ 36 w 108"/>
                                    <a:gd name="T15" fmla="*/ 156 h 263"/>
                                    <a:gd name="T16" fmla="*/ 36 w 108"/>
                                    <a:gd name="T17" fmla="*/ 149 h 263"/>
                                    <a:gd name="T18" fmla="*/ 29 w 108"/>
                                    <a:gd name="T19" fmla="*/ 150 h 263"/>
                                    <a:gd name="T20" fmla="*/ 13 w 108"/>
                                    <a:gd name="T21" fmla="*/ 139 h 263"/>
                                    <a:gd name="T22" fmla="*/ 2 w 108"/>
                                    <a:gd name="T23" fmla="*/ 95 h 263"/>
                                    <a:gd name="T24" fmla="*/ 6 w 108"/>
                                    <a:gd name="T25" fmla="*/ 72 h 263"/>
                                    <a:gd name="T26" fmla="*/ 34 w 108"/>
                                    <a:gd name="T27" fmla="*/ 26 h 263"/>
                                    <a:gd name="T28" fmla="*/ 96 w 108"/>
                                    <a:gd name="T29" fmla="*/ 15 h 263"/>
                                    <a:gd name="T30" fmla="*/ 97 w 108"/>
                                    <a:gd name="T31" fmla="*/ 20 h 263"/>
                                    <a:gd name="T32" fmla="*/ 77 w 108"/>
                                    <a:gd name="T33" fmla="*/ 48 h 263"/>
                                    <a:gd name="T34" fmla="*/ 72 w 108"/>
                                    <a:gd name="T35" fmla="*/ 85 h 263"/>
                                    <a:gd name="T36" fmla="*/ 92 w 108"/>
                                    <a:gd name="T37" fmla="*/ 136 h 263"/>
                                    <a:gd name="T38" fmla="*/ 101 w 108"/>
                                    <a:gd name="T39" fmla="*/ 148 h 263"/>
                                    <a:gd name="T40" fmla="*/ 105 w 108"/>
                                    <a:gd name="T41" fmla="*/ 154 h 263"/>
                                    <a:gd name="T42" fmla="*/ 108 w 108"/>
                                    <a:gd name="T43" fmla="*/ 214 h 263"/>
                                    <a:gd name="T44" fmla="*/ 107 w 108"/>
                                    <a:gd name="T45" fmla="*/ 253 h 263"/>
                                    <a:gd name="T46" fmla="*/ 104 w 108"/>
                                    <a:gd name="T47" fmla="*/ 258 h 263"/>
                                    <a:gd name="T48" fmla="*/ 87 w 108"/>
                                    <a:gd name="T49" fmla="*/ 261 h 263"/>
                                    <a:gd name="T50" fmla="*/ 76 w 108"/>
                                    <a:gd name="T51" fmla="*/ 245 h 263"/>
                                    <a:gd name="T52" fmla="*/ 74 w 108"/>
                                    <a:gd name="T53" fmla="*/ 209 h 263"/>
                                    <a:gd name="T54" fmla="*/ 72 w 108"/>
                                    <a:gd name="T55" fmla="*/ 159 h 263"/>
                                    <a:gd name="T56" fmla="*/ 71 w 108"/>
                                    <a:gd name="T57" fmla="*/ 154 h 263"/>
                                    <a:gd name="T58" fmla="*/ 70 w 108"/>
                                    <a:gd name="T59" fmla="*/ 154 h 263"/>
                                    <a:gd name="T60" fmla="*/ 37 w 108"/>
                                    <a:gd name="T61" fmla="*/ 103 h 263"/>
                                    <a:gd name="T62" fmla="*/ 37 w 108"/>
                                    <a:gd name="T63" fmla="*/ 81 h 263"/>
                                    <a:gd name="T64" fmla="*/ 37 w 108"/>
                                    <a:gd name="T65" fmla="*/ 103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3">
                                      <a:moveTo>
                                        <a:pt x="70" y="154"/>
                                      </a:moveTo>
                                      <a:cubicBezTo>
                                        <a:pt x="70" y="164"/>
                                        <a:pt x="69" y="174"/>
                                        <a:pt x="68" y="184"/>
                                      </a:cubicBezTo>
                                      <a:cubicBezTo>
                                        <a:pt x="67" y="198"/>
                                        <a:pt x="66" y="213"/>
                                        <a:pt x="64" y="227"/>
                                      </a:cubicBezTo>
                                      <a:cubicBezTo>
                                        <a:pt x="64" y="233"/>
                                        <a:pt x="64" y="239"/>
                                        <a:pt x="63" y="244"/>
                                      </a:cubicBezTo>
                                      <a:cubicBezTo>
                                        <a:pt x="63" y="255"/>
                                        <a:pt x="55" y="262"/>
                                        <a:pt x="46" y="262"/>
                                      </a:cubicBezTo>
                                      <a:cubicBezTo>
                                        <a:pt x="36" y="262"/>
                                        <a:pt x="29" y="254"/>
                                        <a:pt x="29" y="243"/>
                                      </a:cubicBezTo>
                                      <a:cubicBezTo>
                                        <a:pt x="30" y="228"/>
                                        <a:pt x="32" y="213"/>
                                        <a:pt x="33" y="198"/>
                                      </a:cubicBezTo>
                                      <a:cubicBezTo>
                                        <a:pt x="34" y="184"/>
                                        <a:pt x="35" y="170"/>
                                        <a:pt x="36" y="156"/>
                                      </a:cubicBezTo>
                                      <a:cubicBezTo>
                                        <a:pt x="36" y="154"/>
                                        <a:pt x="37" y="151"/>
                                        <a:pt x="36" y="149"/>
                                      </a:cubicBezTo>
                                      <a:cubicBezTo>
                                        <a:pt x="34" y="148"/>
                                        <a:pt x="32" y="150"/>
                                        <a:pt x="29" y="150"/>
                                      </a:cubicBezTo>
                                      <a:cubicBezTo>
                                        <a:pt x="22" y="151"/>
                                        <a:pt x="15" y="146"/>
                                        <a:pt x="13" y="139"/>
                                      </a:cubicBezTo>
                                      <a:cubicBezTo>
                                        <a:pt x="9" y="124"/>
                                        <a:pt x="6" y="110"/>
                                        <a:pt x="2" y="95"/>
                                      </a:cubicBezTo>
                                      <a:cubicBezTo>
                                        <a:pt x="0" y="87"/>
                                        <a:pt x="1" y="79"/>
                                        <a:pt x="6" y="72"/>
                                      </a:cubicBezTo>
                                      <a:cubicBezTo>
                                        <a:pt x="16" y="57"/>
                                        <a:pt x="25" y="41"/>
                                        <a:pt x="34" y="26"/>
                                      </a:cubicBezTo>
                                      <a:cubicBezTo>
                                        <a:pt x="46" y="5"/>
                                        <a:pt x="77" y="0"/>
                                        <a:pt x="96" y="15"/>
                                      </a:cubicBezTo>
                                      <a:cubicBezTo>
                                        <a:pt x="98" y="17"/>
                                        <a:pt x="98" y="18"/>
                                        <a:pt x="97" y="20"/>
                                      </a:cubicBezTo>
                                      <a:cubicBezTo>
                                        <a:pt x="90" y="29"/>
                                        <a:pt x="84" y="39"/>
                                        <a:pt x="77" y="48"/>
                                      </a:cubicBezTo>
                                      <a:cubicBezTo>
                                        <a:pt x="68" y="59"/>
                                        <a:pt x="66" y="71"/>
                                        <a:pt x="72" y="85"/>
                                      </a:cubicBezTo>
                                      <a:cubicBezTo>
                                        <a:pt x="79" y="102"/>
                                        <a:pt x="85" y="119"/>
                                        <a:pt x="92" y="136"/>
                                      </a:cubicBezTo>
                                      <a:cubicBezTo>
                                        <a:pt x="94" y="141"/>
                                        <a:pt x="97" y="145"/>
                                        <a:pt x="101" y="148"/>
                                      </a:cubicBezTo>
                                      <a:cubicBezTo>
                                        <a:pt x="104" y="150"/>
                                        <a:pt x="104" y="152"/>
                                        <a:pt x="105" y="154"/>
                                      </a:cubicBezTo>
                                      <a:cubicBezTo>
                                        <a:pt x="106" y="174"/>
                                        <a:pt x="108" y="194"/>
                                        <a:pt x="108" y="214"/>
                                      </a:cubicBezTo>
                                      <a:cubicBezTo>
                                        <a:pt x="108" y="227"/>
                                        <a:pt x="108" y="240"/>
                                        <a:pt x="107" y="253"/>
                                      </a:cubicBezTo>
                                      <a:cubicBezTo>
                                        <a:pt x="107" y="255"/>
                                        <a:pt x="105" y="257"/>
                                        <a:pt x="104" y="258"/>
                                      </a:cubicBezTo>
                                      <a:cubicBezTo>
                                        <a:pt x="99" y="262"/>
                                        <a:pt x="93" y="263"/>
                                        <a:pt x="87" y="261"/>
                                      </a:cubicBezTo>
                                      <a:cubicBezTo>
                                        <a:pt x="80" y="258"/>
                                        <a:pt x="77" y="252"/>
                                        <a:pt x="76" y="245"/>
                                      </a:cubicBezTo>
                                      <a:cubicBezTo>
                                        <a:pt x="75" y="233"/>
                                        <a:pt x="75" y="221"/>
                                        <a:pt x="74" y="209"/>
                                      </a:cubicBezTo>
                                      <a:cubicBezTo>
                                        <a:pt x="73" y="192"/>
                                        <a:pt x="73" y="175"/>
                                        <a:pt x="72" y="159"/>
                                      </a:cubicBezTo>
                                      <a:cubicBezTo>
                                        <a:pt x="72" y="157"/>
                                        <a:pt x="71" y="156"/>
                                        <a:pt x="71" y="154"/>
                                      </a:cubicBezTo>
                                      <a:cubicBezTo>
                                        <a:pt x="71" y="154"/>
                                        <a:pt x="71" y="154"/>
                                        <a:pt x="70" y="154"/>
                                      </a:cubicBezTo>
                                      <a:close/>
                                      <a:moveTo>
                                        <a:pt x="37" y="103"/>
                                      </a:moveTo>
                                      <a:cubicBezTo>
                                        <a:pt x="37" y="96"/>
                                        <a:pt x="37" y="89"/>
                                        <a:pt x="37" y="81"/>
                                      </a:cubicBezTo>
                                      <a:cubicBezTo>
                                        <a:pt x="30" y="89"/>
                                        <a:pt x="36" y="96"/>
                                        <a:pt x="37" y="103"/>
                                      </a:cubicBezTo>
                                      <a:close/>
                                    </a:path>
                                  </a:pathLst>
                                </a:custGeom>
                                <a:grpFill/>
                                <a:ln>
                                  <a:noFill/>
                                </a:ln>
                              </wps:spPr>
                              <wps:bodyPr vert="horz" wrap="square" lIns="84406" tIns="42203" rIns="84406" bIns="42203" numCol="1" anchor="t" anchorCtr="0" compatLnSpc="1">
                                <a:prstTxWarp prst="textNoShape">
                                  <a:avLst/>
                                </a:prstTxWarp>
                              </wps:bodyPr>
                            </wps:wsp>
                            <wps:wsp>
                              <wps:cNvPr id="228" name="Freeform 93"/>
                              <wps:cNvSpPr>
                                <a:spLocks/>
                              </wps:cNvSpPr>
                              <wps:spPr bwMode="auto">
                                <a:xfrm>
                                  <a:off x="0" y="444012"/>
                                  <a:ext cx="543657" cy="142143"/>
                                </a:xfrm>
                                <a:custGeom>
                                  <a:avLst/>
                                  <a:gdLst>
                                    <a:gd name="T0" fmla="*/ 193 w 384"/>
                                    <a:gd name="T1" fmla="*/ 100 h 101"/>
                                    <a:gd name="T2" fmla="*/ 84 w 384"/>
                                    <a:gd name="T3" fmla="*/ 90 h 101"/>
                                    <a:gd name="T4" fmla="*/ 24 w 384"/>
                                    <a:gd name="T5" fmla="*/ 69 h 101"/>
                                    <a:gd name="T6" fmla="*/ 11 w 384"/>
                                    <a:gd name="T7" fmla="*/ 58 h 101"/>
                                    <a:gd name="T8" fmla="*/ 11 w 384"/>
                                    <a:gd name="T9" fmla="*/ 19 h 101"/>
                                    <a:gd name="T10" fmla="*/ 40 w 384"/>
                                    <a:gd name="T11" fmla="*/ 1 h 101"/>
                                    <a:gd name="T12" fmla="*/ 42 w 384"/>
                                    <a:gd name="T13" fmla="*/ 3 h 101"/>
                                    <a:gd name="T14" fmla="*/ 41 w 384"/>
                                    <a:gd name="T15" fmla="*/ 19 h 101"/>
                                    <a:gd name="T16" fmla="*/ 38 w 384"/>
                                    <a:gd name="T17" fmla="*/ 24 h 101"/>
                                    <a:gd name="T18" fmla="*/ 26 w 384"/>
                                    <a:gd name="T19" fmla="*/ 31 h 101"/>
                                    <a:gd name="T20" fmla="*/ 27 w 384"/>
                                    <a:gd name="T21" fmla="*/ 47 h 101"/>
                                    <a:gd name="T22" fmla="*/ 59 w 384"/>
                                    <a:gd name="T23" fmla="*/ 63 h 101"/>
                                    <a:gd name="T24" fmla="*/ 148 w 384"/>
                                    <a:gd name="T25" fmla="*/ 79 h 101"/>
                                    <a:gd name="T26" fmla="*/ 213 w 384"/>
                                    <a:gd name="T27" fmla="*/ 80 h 101"/>
                                    <a:gd name="T28" fmla="*/ 327 w 384"/>
                                    <a:gd name="T29" fmla="*/ 63 h 101"/>
                                    <a:gd name="T30" fmla="*/ 355 w 384"/>
                                    <a:gd name="T31" fmla="*/ 49 h 101"/>
                                    <a:gd name="T32" fmla="*/ 355 w 384"/>
                                    <a:gd name="T33" fmla="*/ 29 h 101"/>
                                    <a:gd name="T34" fmla="*/ 350 w 384"/>
                                    <a:gd name="T35" fmla="*/ 26 h 101"/>
                                    <a:gd name="T36" fmla="*/ 342 w 384"/>
                                    <a:gd name="T37" fmla="*/ 13 h 101"/>
                                    <a:gd name="T38" fmla="*/ 342 w 384"/>
                                    <a:gd name="T39" fmla="*/ 3 h 101"/>
                                    <a:gd name="T40" fmla="*/ 344 w 384"/>
                                    <a:gd name="T41" fmla="*/ 1 h 101"/>
                                    <a:gd name="T42" fmla="*/ 377 w 384"/>
                                    <a:gd name="T43" fmla="*/ 25 h 101"/>
                                    <a:gd name="T44" fmla="*/ 373 w 384"/>
                                    <a:gd name="T45" fmla="*/ 58 h 101"/>
                                    <a:gd name="T46" fmla="*/ 343 w 384"/>
                                    <a:gd name="T47" fmla="*/ 77 h 101"/>
                                    <a:gd name="T48" fmla="*/ 278 w 384"/>
                                    <a:gd name="T49" fmla="*/ 94 h 101"/>
                                    <a:gd name="T50" fmla="*/ 193 w 384"/>
                                    <a:gd name="T51"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84" h="101">
                                      <a:moveTo>
                                        <a:pt x="193" y="100"/>
                                      </a:moveTo>
                                      <a:cubicBezTo>
                                        <a:pt x="156" y="101"/>
                                        <a:pt x="120" y="98"/>
                                        <a:pt x="84" y="90"/>
                                      </a:cubicBezTo>
                                      <a:cubicBezTo>
                                        <a:pt x="63" y="86"/>
                                        <a:pt x="43" y="80"/>
                                        <a:pt x="24" y="69"/>
                                      </a:cubicBezTo>
                                      <a:cubicBezTo>
                                        <a:pt x="19" y="66"/>
                                        <a:pt x="15" y="63"/>
                                        <a:pt x="11" y="58"/>
                                      </a:cubicBezTo>
                                      <a:cubicBezTo>
                                        <a:pt x="0" y="46"/>
                                        <a:pt x="0" y="31"/>
                                        <a:pt x="11" y="19"/>
                                      </a:cubicBezTo>
                                      <a:cubicBezTo>
                                        <a:pt x="19" y="11"/>
                                        <a:pt x="29" y="6"/>
                                        <a:pt x="40" y="1"/>
                                      </a:cubicBezTo>
                                      <a:cubicBezTo>
                                        <a:pt x="42" y="0"/>
                                        <a:pt x="43" y="1"/>
                                        <a:pt x="42" y="3"/>
                                      </a:cubicBezTo>
                                      <a:cubicBezTo>
                                        <a:pt x="42" y="8"/>
                                        <a:pt x="41" y="13"/>
                                        <a:pt x="41" y="19"/>
                                      </a:cubicBezTo>
                                      <a:cubicBezTo>
                                        <a:pt x="41" y="21"/>
                                        <a:pt x="40" y="22"/>
                                        <a:pt x="38" y="24"/>
                                      </a:cubicBezTo>
                                      <a:cubicBezTo>
                                        <a:pt x="34" y="26"/>
                                        <a:pt x="30" y="28"/>
                                        <a:pt x="26" y="31"/>
                                      </a:cubicBezTo>
                                      <a:cubicBezTo>
                                        <a:pt x="21" y="37"/>
                                        <a:pt x="21" y="42"/>
                                        <a:pt x="27" y="47"/>
                                      </a:cubicBezTo>
                                      <a:cubicBezTo>
                                        <a:pt x="36" y="55"/>
                                        <a:pt x="47" y="59"/>
                                        <a:pt x="59" y="63"/>
                                      </a:cubicBezTo>
                                      <a:cubicBezTo>
                                        <a:pt x="88" y="73"/>
                                        <a:pt x="118" y="77"/>
                                        <a:pt x="148" y="79"/>
                                      </a:cubicBezTo>
                                      <a:cubicBezTo>
                                        <a:pt x="170" y="81"/>
                                        <a:pt x="191" y="81"/>
                                        <a:pt x="213" y="80"/>
                                      </a:cubicBezTo>
                                      <a:cubicBezTo>
                                        <a:pt x="252" y="79"/>
                                        <a:pt x="290" y="75"/>
                                        <a:pt x="327" y="63"/>
                                      </a:cubicBezTo>
                                      <a:cubicBezTo>
                                        <a:pt x="337" y="59"/>
                                        <a:pt x="347" y="55"/>
                                        <a:pt x="355" y="49"/>
                                      </a:cubicBezTo>
                                      <a:cubicBezTo>
                                        <a:pt x="363" y="42"/>
                                        <a:pt x="363" y="35"/>
                                        <a:pt x="355" y="29"/>
                                      </a:cubicBezTo>
                                      <a:cubicBezTo>
                                        <a:pt x="354" y="28"/>
                                        <a:pt x="352" y="26"/>
                                        <a:pt x="350" y="26"/>
                                      </a:cubicBezTo>
                                      <a:cubicBezTo>
                                        <a:pt x="344" y="24"/>
                                        <a:pt x="342" y="18"/>
                                        <a:pt x="342" y="13"/>
                                      </a:cubicBezTo>
                                      <a:cubicBezTo>
                                        <a:pt x="342" y="9"/>
                                        <a:pt x="342" y="6"/>
                                        <a:pt x="342" y="3"/>
                                      </a:cubicBezTo>
                                      <a:cubicBezTo>
                                        <a:pt x="342" y="1"/>
                                        <a:pt x="342" y="0"/>
                                        <a:pt x="344" y="1"/>
                                      </a:cubicBezTo>
                                      <a:cubicBezTo>
                                        <a:pt x="357" y="6"/>
                                        <a:pt x="369" y="12"/>
                                        <a:pt x="377" y="25"/>
                                      </a:cubicBezTo>
                                      <a:cubicBezTo>
                                        <a:pt x="384" y="36"/>
                                        <a:pt x="382" y="48"/>
                                        <a:pt x="373" y="58"/>
                                      </a:cubicBezTo>
                                      <a:cubicBezTo>
                                        <a:pt x="365" y="67"/>
                                        <a:pt x="354" y="73"/>
                                        <a:pt x="343" y="77"/>
                                      </a:cubicBezTo>
                                      <a:cubicBezTo>
                                        <a:pt x="322" y="86"/>
                                        <a:pt x="301" y="91"/>
                                        <a:pt x="278" y="94"/>
                                      </a:cubicBezTo>
                                      <a:cubicBezTo>
                                        <a:pt x="250" y="99"/>
                                        <a:pt x="221" y="101"/>
                                        <a:pt x="193" y="100"/>
                                      </a:cubicBezTo>
                                      <a:close/>
                                    </a:path>
                                  </a:pathLst>
                                </a:custGeom>
                                <a:grpFill/>
                                <a:ln>
                                  <a:noFill/>
                                </a:ln>
                              </wps:spPr>
                              <wps:bodyPr vert="horz" wrap="square" lIns="84406" tIns="42203" rIns="84406" bIns="42203" numCol="1" anchor="t" anchorCtr="0" compatLnSpc="1">
                                <a:prstTxWarp prst="textNoShape">
                                  <a:avLst/>
                                </a:prstTxWarp>
                              </wps:bodyPr>
                            </wps:wsp>
                            <wps:wsp>
                              <wps:cNvPr id="229" name="Freeform 94"/>
                              <wps:cNvSpPr>
                                <a:spLocks/>
                              </wps:cNvSpPr>
                              <wps:spPr bwMode="auto">
                                <a:xfrm>
                                  <a:off x="350227" y="27842"/>
                                  <a:ext cx="106973" cy="106974"/>
                                </a:xfrm>
                                <a:custGeom>
                                  <a:avLst/>
                                  <a:gdLst>
                                    <a:gd name="T0" fmla="*/ 38 w 75"/>
                                    <a:gd name="T1" fmla="*/ 0 h 75"/>
                                    <a:gd name="T2" fmla="*/ 75 w 75"/>
                                    <a:gd name="T3" fmla="*/ 37 h 75"/>
                                    <a:gd name="T4" fmla="*/ 38 w 75"/>
                                    <a:gd name="T5" fmla="*/ 75 h 75"/>
                                    <a:gd name="T6" fmla="*/ 0 w 75"/>
                                    <a:gd name="T7" fmla="*/ 39 h 75"/>
                                    <a:gd name="T8" fmla="*/ 38 w 75"/>
                                    <a:gd name="T9" fmla="*/ 0 h 75"/>
                                  </a:gdLst>
                                  <a:ahLst/>
                                  <a:cxnLst>
                                    <a:cxn ang="0">
                                      <a:pos x="T0" y="T1"/>
                                    </a:cxn>
                                    <a:cxn ang="0">
                                      <a:pos x="T2" y="T3"/>
                                    </a:cxn>
                                    <a:cxn ang="0">
                                      <a:pos x="T4" y="T5"/>
                                    </a:cxn>
                                    <a:cxn ang="0">
                                      <a:pos x="T6" y="T7"/>
                                    </a:cxn>
                                    <a:cxn ang="0">
                                      <a:pos x="T8" y="T9"/>
                                    </a:cxn>
                                  </a:cxnLst>
                                  <a:rect l="0" t="0" r="r" b="b"/>
                                  <a:pathLst>
                                    <a:path w="75" h="75">
                                      <a:moveTo>
                                        <a:pt x="38" y="0"/>
                                      </a:moveTo>
                                      <a:cubicBezTo>
                                        <a:pt x="58" y="0"/>
                                        <a:pt x="75" y="17"/>
                                        <a:pt x="75" y="37"/>
                                      </a:cubicBezTo>
                                      <a:cubicBezTo>
                                        <a:pt x="75" y="57"/>
                                        <a:pt x="58" y="74"/>
                                        <a:pt x="38" y="75"/>
                                      </a:cubicBezTo>
                                      <a:cubicBezTo>
                                        <a:pt x="18" y="75"/>
                                        <a:pt x="1" y="58"/>
                                        <a:pt x="0" y="39"/>
                                      </a:cubicBezTo>
                                      <a:cubicBezTo>
                                        <a:pt x="0" y="17"/>
                                        <a:pt x="16" y="0"/>
                                        <a:pt x="38" y="0"/>
                                      </a:cubicBezTo>
                                      <a:close/>
                                    </a:path>
                                  </a:pathLst>
                                </a:custGeom>
                                <a:grpFill/>
                                <a:ln>
                                  <a:noFill/>
                                </a:ln>
                              </wps:spPr>
                              <wps:bodyPr vert="horz" wrap="square" lIns="84406" tIns="42203" rIns="84406" bIns="42203" numCol="1" anchor="t" anchorCtr="0" compatLnSpc="1">
                                <a:prstTxWarp prst="textNoShape">
                                  <a:avLst/>
                                </a:prstTxWarp>
                              </wps:bodyPr>
                            </wps:wsp>
                            <wps:wsp>
                              <wps:cNvPr id="230" name="Freeform 95"/>
                              <wps:cNvSpPr>
                                <a:spLocks/>
                              </wps:cNvSpPr>
                              <wps:spPr bwMode="auto">
                                <a:xfrm>
                                  <a:off x="86457" y="26377"/>
                                  <a:ext cx="105508" cy="108438"/>
                                </a:xfrm>
                                <a:custGeom>
                                  <a:avLst/>
                                  <a:gdLst>
                                    <a:gd name="T0" fmla="*/ 75 w 75"/>
                                    <a:gd name="T1" fmla="*/ 38 h 76"/>
                                    <a:gd name="T2" fmla="*/ 38 w 75"/>
                                    <a:gd name="T3" fmla="*/ 76 h 76"/>
                                    <a:gd name="T4" fmla="*/ 0 w 75"/>
                                    <a:gd name="T5" fmla="*/ 38 h 76"/>
                                    <a:gd name="T6" fmla="*/ 35 w 75"/>
                                    <a:gd name="T7" fmla="*/ 1 h 76"/>
                                    <a:gd name="T8" fmla="*/ 75 w 75"/>
                                    <a:gd name="T9" fmla="*/ 38 h 76"/>
                                  </a:gdLst>
                                  <a:ahLst/>
                                  <a:cxnLst>
                                    <a:cxn ang="0">
                                      <a:pos x="T0" y="T1"/>
                                    </a:cxn>
                                    <a:cxn ang="0">
                                      <a:pos x="T2" y="T3"/>
                                    </a:cxn>
                                    <a:cxn ang="0">
                                      <a:pos x="T4" y="T5"/>
                                    </a:cxn>
                                    <a:cxn ang="0">
                                      <a:pos x="T6" y="T7"/>
                                    </a:cxn>
                                    <a:cxn ang="0">
                                      <a:pos x="T8" y="T9"/>
                                    </a:cxn>
                                  </a:cxnLst>
                                  <a:rect l="0" t="0" r="r" b="b"/>
                                  <a:pathLst>
                                    <a:path w="75" h="76">
                                      <a:moveTo>
                                        <a:pt x="75" y="38"/>
                                      </a:moveTo>
                                      <a:cubicBezTo>
                                        <a:pt x="75" y="58"/>
                                        <a:pt x="58" y="75"/>
                                        <a:pt x="38" y="76"/>
                                      </a:cubicBezTo>
                                      <a:cubicBezTo>
                                        <a:pt x="18" y="76"/>
                                        <a:pt x="0" y="59"/>
                                        <a:pt x="0" y="38"/>
                                      </a:cubicBezTo>
                                      <a:cubicBezTo>
                                        <a:pt x="0" y="19"/>
                                        <a:pt x="17" y="2"/>
                                        <a:pt x="35" y="1"/>
                                      </a:cubicBezTo>
                                      <a:cubicBezTo>
                                        <a:pt x="57" y="0"/>
                                        <a:pt x="74" y="18"/>
                                        <a:pt x="75" y="38"/>
                                      </a:cubicBezTo>
                                      <a:close/>
                                    </a:path>
                                  </a:pathLst>
                                </a:custGeom>
                                <a:grp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62BEE87A" id="Group 222" o:spid="_x0000_s1026" alt="&quot;&quot;" style="width:33.2pt;height:35.8pt;mso-position-horizontal-relative:char;mso-position-vertical-relative:line" coordsize="5436,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">
                      <v:shape id="Freeform 89" o:spid="_x0000_s1027" style="position:absolute;left:2066;width:1289;height:1230;visibility:visible;mso-wrap-style:square;v-text-anchor:top" coordsize="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" path="m55,v9,3,18,7,24,15c88,28,91,42,85,57,79,72,68,81,52,83,29,87,9,71,5,50,,29,13,8,34,1,35,1,36,,37,v6,,12,,18,xe" filled="f" stroked="f">
                        <v:path arrowok="t" o:connecttype="custom" o:connectlocs="77939,0;111949,21223;120452,80646;73688,117433;7085,70743;48181,1415;52432,0;77939,0" o:connectangles="0,0,0,0,0,0,0,0"/>
                      </v:shape>
                      <v:shape id="Freeform 90" o:spid="_x0000_s1028" style="position:absolute;left:1553;top:1260;width:2315;height:4147;visibility:visible;mso-wrap-style:square;v-text-anchor:top" coordsize="16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" path="m81,1v16,,29,3,40,12c126,17,129,23,133,28v8,11,16,23,25,35c163,69,164,76,161,84v-7,16,-14,33,-20,50c138,141,132,146,124,146v-3,,-4,,-3,3c121,160,121,172,122,183v1,27,2,55,3,83c125,268,125,271,125,274v,10,-7,17,-17,17c97,291,90,285,89,275,88,249,86,224,85,198v,-10,-1,-20,-2,-30c83,167,83,167,83,167v,-2,1,-4,-1,-4c80,163,80,165,80,167v,7,-1,14,-1,22c78,215,77,242,75,269v,4,,7,-1,11c72,288,62,293,53,291,44,289,39,283,39,274v,-14,1,-29,1,-43c41,216,41,200,42,184v,-11,,-22,,-33c43,147,42,146,38,145v-7,,-12,-4,-15,-11c16,117,10,100,3,83,,77,1,71,5,65,15,50,26,34,37,20,48,5,65,,81,1xm47,101v,-12,,-24,,-37c44,69,42,72,39,76v,1,-1,2,,3c41,86,44,93,47,101xm117,99v,,,,1,c120,92,123,86,125,79v1,-1,1,-2,,-2c123,73,120,69,118,66v-1,,-1,,-1,c117,77,117,88,117,99xe" filled="f" stroked="f">
                        <v:path arrowok="t" o:connecttype="custom" o:connectlocs="114354,1415;170825,18400;187766,39630;223060,89168;227296,118891;199060,189660;175060,206644;170825,210890;172236,259013;176472,376489;176472,387812;152472,411873;125648,389227;120001,280244;117177,237782;117177,236367;115766,230706;112942,236367;111530,267505;105883,380735;104471,396304;74824,411873;55059,387812;56471,326951;59295,260428;59295,213721;53647,205229;32471,189660;4235,117476;7059,91999;52236,28307;114354,1415;66353,142953;66353,90584;55059,107568;55059,111814;66353,142953;165178,140122;166589,140122;176472,111814;176472,108984;166589,93415;165178,93415;165178,140122" o:connectangles="0,0,0,0,0,0,0,0,0,0,0,0,0,0,0,0,0,0,0,0,0,0,0,0,0,0,0,0,0,0,0,0,0,0,0,0,0,0,0,0,0,0,0,0"/>
                        <o:lock v:ext="edit" verticies="t"/>
                      </v:shape>
                      <v:shape id="Freeform 91" o:spid="_x0000_s1029" style="position:absolute;left:3502;top:1333;width:1568;height:3707;visibility:visible;mso-wrap-style:square;v-text-anchor:top" coordsize="1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" path="m39,154v-3,7,-2,14,-3,21c35,188,35,202,35,215v-1,10,-1,20,-2,30c32,252,29,258,22,260v-6,3,-12,2,-17,-2c3,256,2,254,2,252,,230,1,207,3,185,4,175,4,165,4,155v1,-3,1,-5,3,-6c12,145,15,140,18,134,24,118,31,101,37,85,42,72,41,60,32,48,25,39,19,29,12,20v-1,-2,-1,-3,1,-5c31,,62,5,75,25v9,16,19,33,29,49c108,80,110,85,107,92v-4,15,-7,29,-10,44c94,148,87,152,75,149v-2,,-2,,-2,2c74,166,75,181,76,197v1,12,2,24,3,36c79,236,79,239,80,241v1,11,-6,20,-16,21c54,263,46,255,46,244,44,222,42,200,40,178v,-8,-1,-16,-1,-24xe" filled="f" stroked="f">
                        <v:path arrowok="t" o:connecttype="custom" o:connectlocs="55591,217089;51315,246692;49890,303079;47039,345369;31359,366514;7127,363695;2851,355237;4276,260789;5702,218499;9978,210041;25658,188896;52740,119822;45613,67664;17105,28193;18530,21145;106906,35242;148243,104316;152520,129690;138266,191715;106906,210041;104056,212860;108332,277705;112608,328453;114033,339730;91227,369333;65569,343959;57017,250921;55591,217089" o:connectangles="0,0,0,0,0,0,0,0,0,0,0,0,0,0,0,0,0,0,0,0,0,0,0,0,0,0,0,0"/>
                      </v:shape>
                      <v:shape id="Freeform 92" o:spid="_x0000_s1030" style="position:absolute;left:381;top:1333;width:1524;height:3707;visibility:visible;mso-wrap-style:square;v-text-anchor:top" coordsize="10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" path="m70,154v,10,-1,20,-2,30c67,198,66,213,64,227v,6,,12,-1,17c63,255,55,262,46,262v-10,,-17,-8,-17,-19c30,228,32,213,33,198v1,-14,2,-28,3,-42c36,154,37,151,36,149v-2,-1,-4,1,-7,1c22,151,15,146,13,139,9,124,6,110,2,95,,87,1,79,6,72,16,57,25,41,34,26,46,5,77,,96,15v2,2,2,3,1,5c90,29,84,39,77,48,68,59,66,71,72,85v7,17,13,34,20,51c94,141,97,145,101,148v3,2,3,4,4,6c106,174,108,194,108,214v,13,,26,-1,39c107,255,105,257,104,258v-5,4,-11,5,-17,3c80,258,77,252,76,245,75,233,75,221,74,209,73,192,73,175,72,159v,-2,-1,-3,-1,-5c71,154,71,154,70,154xm37,103v,-7,,-14,,-22c30,89,36,96,37,103xe" filled="f" stroked="f">
                        <v:path arrowok="t" o:connecttype="custom" o:connectlocs="98778,217089;95956,259379;90311,319995;88900,343959;64911,369333;40922,342550;46567,279115;50800,219908;50800,210041;40922,211450;18344,195944;2822,133919;8467,101496;47978,36651;135467,21145;136878,28193;108656,67664;101600,119822;129822,191715;142522,208631;148167,217089;152400,301669;150989,356646;146756,363695;122767,367924;107244,345369;104422,294621;101600,224137;100189,217089;98778,217089;52211,145196;52211,114183;52211,145196" o:connectangles="0,0,0,0,0,0,0,0,0,0,0,0,0,0,0,0,0,0,0,0,0,0,0,0,0,0,0,0,0,0,0,0,0"/>
                        <o:lock v:ext="edit" verticies="t"/>
                      </v:shape>
                      <v:shape id="Freeform 93" o:spid="_x0000_s1031" style="position:absolute;top:4440;width:5436;height:1421;visibility:visible;mso-wrap-style:square;v-text-anchor:top" coordsize="3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" path="m193,100c156,101,120,98,84,90,63,86,43,80,24,69,19,66,15,63,11,58,,46,,31,11,19,19,11,29,6,40,1v2,-1,3,,2,2c42,8,41,13,41,19v,2,-1,3,-3,5c34,26,30,28,26,31v-5,6,-5,11,1,16c36,55,47,59,59,63v29,10,59,14,89,16c170,81,191,81,213,80v39,-1,77,-5,114,-17c337,59,347,55,355,49v8,-7,8,-14,,-20c354,28,352,26,350,26v-6,-2,-8,-8,-8,-13c342,9,342,6,342,3v,-2,,-3,2,-2c357,6,369,12,377,25v7,11,5,23,-4,33c365,67,354,73,343,77v-21,9,-42,14,-65,17c250,99,221,101,193,100xe" filled="f" stroked="f">
                        <v:path arrowok="t" o:connecttype="custom" o:connectlocs="273244,140736;118925,126662;33979,97108;15574,81627;15574,26740;56631,1407;59462,4222;58047,26740;53799,33777;36810,43628;38226,66146;83531,88663;209534,111181;301560,112589;462958,88663;502600,68960;502600,40813;495521,36591;484195,18296;484195,4222;487026,1407;533747,35184;528083,81627;485610,108366;393585,132292;273244,140736" o:connectangles="0,0,0,0,0,0,0,0,0,0,0,0,0,0,0,0,0,0,0,0,0,0,0,0,0,0"/>
                      </v:shape>
                      <v:shape id="Freeform 94" o:spid="_x0000_s1032" style="position:absolute;left:3502;top:278;width:1070;height:107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" path="m38,c58,,75,17,75,37,75,57,58,74,38,75,18,75,1,58,,39,,17,16,,38,xe" filled="f" stroked="f">
                        <v:path arrowok="t" o:connecttype="custom" o:connectlocs="54200,0;106973,52774;54200,106974;0,55626;54200,0" o:connectangles="0,0,0,0,0"/>
                      </v:shape>
                      <v:shape id="Freeform 95" o:spid="_x0000_s1033" style="position:absolute;left:864;top:263;width:1055;height:1085;visibility:visible;mso-wrap-style:square;v-text-anchor:top" coordsize="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" path="m75,38c75,58,58,75,38,76,18,76,,59,,38,,19,17,2,35,1,57,,74,18,75,38xe" filled="f" stroked="f">
                        <v:path arrowok="t" o:connecttype="custom" o:connectlocs="105508,54219;53457,108438;0,54219;49237,1427;105508,54219" o:connectangles="0,0,0,0,0"/>
                      </v:shape>
                      <w10:anchorlock/>
                    </v:group>
                  </w:pict>
                </mc:Fallback>
              </mc:AlternateContent>
            </w:r>
          </w:p>
        </w:tc>
        <w:tc>
          <w:tcPr>
            <w:tcW w:w="8504" w:type="dxa"/>
            <w:shd w:val="clear" w:color="auto" w:fill="auto"/>
          </w:tcPr>
          <w:p w14:paraId="31320514" w14:textId="77777777" w:rsidR="00472301" w:rsidRPr="00570A85" w:rsidRDefault="00472301" w:rsidP="00472301">
            <w:pPr>
              <w:pStyle w:val="BodyText"/>
              <w:jc w:val="both"/>
              <w:rPr>
                <w:b/>
                <w:bCs/>
                <w:color w:val="00338D" w:themeColor="accent1"/>
              </w:rPr>
            </w:pPr>
            <w:r w:rsidRPr="00570A85">
              <w:rPr>
                <w:b/>
                <w:bCs/>
                <w:color w:val="00338D" w:themeColor="accent1"/>
              </w:rPr>
              <w:t>Radiation Health Council (RHC)</w:t>
            </w:r>
          </w:p>
          <w:p w14:paraId="5D3B249F" w14:textId="66F9A502" w:rsidR="00434090" w:rsidRPr="00570A85" w:rsidRDefault="00472301" w:rsidP="00472301">
            <w:pPr>
              <w:pStyle w:val="BodyText"/>
              <w:rPr>
                <w:color w:val="auto"/>
              </w:rPr>
            </w:pPr>
            <w:r w:rsidRPr="00570A85">
              <w:rPr>
                <w:color w:val="auto"/>
              </w:rPr>
              <w:t>The RHC consists of a representative of each State and Territory, the CEO of ARPANSA, a representative of the Nuclear Safety Committee, a person to represent the interests of the general public and up to 2 other members; and</w:t>
            </w:r>
          </w:p>
        </w:tc>
      </w:tr>
      <w:tr w:rsidR="00434090" w14:paraId="76C986AF" w14:textId="77777777" w:rsidTr="00570A85">
        <w:trPr>
          <w:cnfStyle w:val="000000100000" w:firstRow="0" w:lastRow="0" w:firstColumn="0" w:lastColumn="0" w:oddVBand="0" w:evenVBand="0" w:oddHBand="1" w:evenHBand="0" w:firstRowFirstColumn="0" w:firstRowLastColumn="0" w:lastRowFirstColumn="0" w:lastRowLastColumn="0"/>
        </w:trPr>
        <w:tc>
          <w:tcPr>
            <w:tcW w:w="1134" w:type="dxa"/>
            <w:shd w:val="clear" w:color="auto" w:fill="auto"/>
          </w:tcPr>
          <w:p w14:paraId="24194C3F" w14:textId="706BB669" w:rsidR="00434090" w:rsidRPr="00570A85" w:rsidRDefault="00832742" w:rsidP="0043469F">
            <w:pPr>
              <w:pStyle w:val="BodyText"/>
            </w:pPr>
            <w:r w:rsidRPr="00832742">
              <w:rPr>
                <w:noProof/>
              </w:rPr>
              <mc:AlternateContent>
                <mc:Choice Requires="wpg">
                  <w:drawing>
                    <wp:inline distT="0" distB="0" distL="0" distR="0" wp14:anchorId="6F41CEBB" wp14:editId="79DE018B">
                      <wp:extent cx="394189" cy="394188"/>
                      <wp:effectExtent l="0" t="0" r="6350" b="6350"/>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4189" cy="394188"/>
                                <a:chOff x="0" y="0"/>
                                <a:chExt cx="427038" cy="427037"/>
                              </a:xfrm>
                              <a:solidFill>
                                <a:schemeClr val="accent1"/>
                              </a:solidFill>
                            </wpg:grpSpPr>
                            <wps:wsp>
                              <wps:cNvPr id="232" name="Freeform 109"/>
                              <wps:cNvSpPr>
                                <a:spLocks/>
                              </wps:cNvSpPr>
                              <wps:spPr bwMode="auto">
                                <a:xfrm>
                                  <a:off x="101600" y="117475"/>
                                  <a:ext cx="182563" cy="190500"/>
                                </a:xfrm>
                                <a:custGeom>
                                  <a:avLst/>
                                  <a:gdLst>
                                    <a:gd name="T0" fmla="*/ 59 w 120"/>
                                    <a:gd name="T1" fmla="*/ 126 h 126"/>
                                    <a:gd name="T2" fmla="*/ 11 w 120"/>
                                    <a:gd name="T3" fmla="*/ 121 h 126"/>
                                    <a:gd name="T4" fmla="*/ 4 w 120"/>
                                    <a:gd name="T5" fmla="*/ 119 h 126"/>
                                    <a:gd name="T6" fmla="*/ 0 w 120"/>
                                    <a:gd name="T7" fmla="*/ 114 h 126"/>
                                    <a:gd name="T8" fmla="*/ 7 w 120"/>
                                    <a:gd name="T9" fmla="*/ 92 h 126"/>
                                    <a:gd name="T10" fmla="*/ 23 w 120"/>
                                    <a:gd name="T11" fmla="*/ 80 h 126"/>
                                    <a:gd name="T12" fmla="*/ 43 w 120"/>
                                    <a:gd name="T13" fmla="*/ 71 h 126"/>
                                    <a:gd name="T14" fmla="*/ 44 w 120"/>
                                    <a:gd name="T15" fmla="*/ 68 h 126"/>
                                    <a:gd name="T16" fmla="*/ 44 w 120"/>
                                    <a:gd name="T17" fmla="*/ 67 h 126"/>
                                    <a:gd name="T18" fmla="*/ 33 w 120"/>
                                    <a:gd name="T19" fmla="*/ 47 h 126"/>
                                    <a:gd name="T20" fmla="*/ 32 w 120"/>
                                    <a:gd name="T21" fmla="*/ 39 h 126"/>
                                    <a:gd name="T22" fmla="*/ 33 w 120"/>
                                    <a:gd name="T23" fmla="*/ 36 h 126"/>
                                    <a:gd name="T24" fmla="*/ 35 w 120"/>
                                    <a:gd name="T25" fmla="*/ 28 h 126"/>
                                    <a:gd name="T26" fmla="*/ 35 w 120"/>
                                    <a:gd name="T27" fmla="*/ 19 h 126"/>
                                    <a:gd name="T28" fmla="*/ 54 w 120"/>
                                    <a:gd name="T29" fmla="*/ 1 h 126"/>
                                    <a:gd name="T30" fmla="*/ 77 w 120"/>
                                    <a:gd name="T31" fmla="*/ 6 h 126"/>
                                    <a:gd name="T32" fmla="*/ 85 w 120"/>
                                    <a:gd name="T33" fmla="*/ 21 h 126"/>
                                    <a:gd name="T34" fmla="*/ 86 w 120"/>
                                    <a:gd name="T35" fmla="*/ 30 h 126"/>
                                    <a:gd name="T36" fmla="*/ 87 w 120"/>
                                    <a:gd name="T37" fmla="*/ 36 h 126"/>
                                    <a:gd name="T38" fmla="*/ 88 w 120"/>
                                    <a:gd name="T39" fmla="*/ 44 h 126"/>
                                    <a:gd name="T40" fmla="*/ 86 w 120"/>
                                    <a:gd name="T41" fmla="*/ 48 h 126"/>
                                    <a:gd name="T42" fmla="*/ 76 w 120"/>
                                    <a:gd name="T43" fmla="*/ 67 h 126"/>
                                    <a:gd name="T44" fmla="*/ 77 w 120"/>
                                    <a:gd name="T45" fmla="*/ 71 h 126"/>
                                    <a:gd name="T46" fmla="*/ 102 w 120"/>
                                    <a:gd name="T47" fmla="*/ 83 h 126"/>
                                    <a:gd name="T48" fmla="*/ 112 w 120"/>
                                    <a:gd name="T49" fmla="*/ 91 h 126"/>
                                    <a:gd name="T50" fmla="*/ 120 w 120"/>
                                    <a:gd name="T51" fmla="*/ 113 h 126"/>
                                    <a:gd name="T52" fmla="*/ 116 w 120"/>
                                    <a:gd name="T53" fmla="*/ 119 h 126"/>
                                    <a:gd name="T54" fmla="*/ 100 w 120"/>
                                    <a:gd name="T55" fmla="*/ 123 h 126"/>
                                    <a:gd name="T56" fmla="*/ 59 w 120"/>
                                    <a:gd name="T57"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0" h="126">
                                      <a:moveTo>
                                        <a:pt x="59" y="126"/>
                                      </a:moveTo>
                                      <a:cubicBezTo>
                                        <a:pt x="43" y="126"/>
                                        <a:pt x="27" y="124"/>
                                        <a:pt x="11" y="121"/>
                                      </a:cubicBezTo>
                                      <a:cubicBezTo>
                                        <a:pt x="8" y="121"/>
                                        <a:pt x="6" y="120"/>
                                        <a:pt x="4" y="119"/>
                                      </a:cubicBezTo>
                                      <a:cubicBezTo>
                                        <a:pt x="1" y="118"/>
                                        <a:pt x="0" y="116"/>
                                        <a:pt x="0" y="114"/>
                                      </a:cubicBezTo>
                                      <a:cubicBezTo>
                                        <a:pt x="1" y="106"/>
                                        <a:pt x="3" y="99"/>
                                        <a:pt x="7" y="92"/>
                                      </a:cubicBezTo>
                                      <a:cubicBezTo>
                                        <a:pt x="11" y="86"/>
                                        <a:pt x="17" y="83"/>
                                        <a:pt x="23" y="80"/>
                                      </a:cubicBezTo>
                                      <a:cubicBezTo>
                                        <a:pt x="30" y="77"/>
                                        <a:pt x="37" y="74"/>
                                        <a:pt x="43" y="71"/>
                                      </a:cubicBezTo>
                                      <a:cubicBezTo>
                                        <a:pt x="45" y="70"/>
                                        <a:pt x="46" y="69"/>
                                        <a:pt x="44" y="68"/>
                                      </a:cubicBezTo>
                                      <a:cubicBezTo>
                                        <a:pt x="44" y="67"/>
                                        <a:pt x="44" y="67"/>
                                        <a:pt x="44" y="67"/>
                                      </a:cubicBezTo>
                                      <a:cubicBezTo>
                                        <a:pt x="40" y="60"/>
                                        <a:pt x="37" y="54"/>
                                        <a:pt x="33" y="47"/>
                                      </a:cubicBezTo>
                                      <a:cubicBezTo>
                                        <a:pt x="32" y="45"/>
                                        <a:pt x="32" y="42"/>
                                        <a:pt x="32" y="39"/>
                                      </a:cubicBezTo>
                                      <a:cubicBezTo>
                                        <a:pt x="32" y="38"/>
                                        <a:pt x="32" y="37"/>
                                        <a:pt x="33" y="36"/>
                                      </a:cubicBezTo>
                                      <a:cubicBezTo>
                                        <a:pt x="36" y="34"/>
                                        <a:pt x="35" y="31"/>
                                        <a:pt x="35" y="28"/>
                                      </a:cubicBezTo>
                                      <a:cubicBezTo>
                                        <a:pt x="35" y="25"/>
                                        <a:pt x="35" y="22"/>
                                        <a:pt x="35" y="19"/>
                                      </a:cubicBezTo>
                                      <a:cubicBezTo>
                                        <a:pt x="37" y="9"/>
                                        <a:pt x="44" y="3"/>
                                        <a:pt x="54" y="1"/>
                                      </a:cubicBezTo>
                                      <a:cubicBezTo>
                                        <a:pt x="62" y="0"/>
                                        <a:pt x="71" y="1"/>
                                        <a:pt x="77" y="6"/>
                                      </a:cubicBezTo>
                                      <a:cubicBezTo>
                                        <a:pt x="82" y="10"/>
                                        <a:pt x="85" y="15"/>
                                        <a:pt x="85" y="21"/>
                                      </a:cubicBezTo>
                                      <a:cubicBezTo>
                                        <a:pt x="85" y="24"/>
                                        <a:pt x="85" y="27"/>
                                        <a:pt x="86" y="30"/>
                                      </a:cubicBezTo>
                                      <a:cubicBezTo>
                                        <a:pt x="86" y="32"/>
                                        <a:pt x="86" y="34"/>
                                        <a:pt x="87" y="36"/>
                                      </a:cubicBezTo>
                                      <a:cubicBezTo>
                                        <a:pt x="89" y="39"/>
                                        <a:pt x="88" y="42"/>
                                        <a:pt x="88" y="44"/>
                                      </a:cubicBezTo>
                                      <a:cubicBezTo>
                                        <a:pt x="88" y="46"/>
                                        <a:pt x="87" y="47"/>
                                        <a:pt x="86" y="48"/>
                                      </a:cubicBezTo>
                                      <a:cubicBezTo>
                                        <a:pt x="83" y="55"/>
                                        <a:pt x="80" y="61"/>
                                        <a:pt x="76" y="67"/>
                                      </a:cubicBezTo>
                                      <a:cubicBezTo>
                                        <a:pt x="75" y="69"/>
                                        <a:pt x="75" y="70"/>
                                        <a:pt x="77" y="71"/>
                                      </a:cubicBezTo>
                                      <a:cubicBezTo>
                                        <a:pt x="85" y="75"/>
                                        <a:pt x="94" y="79"/>
                                        <a:pt x="102" y="83"/>
                                      </a:cubicBezTo>
                                      <a:cubicBezTo>
                                        <a:pt x="107" y="85"/>
                                        <a:pt x="110" y="87"/>
                                        <a:pt x="112" y="91"/>
                                      </a:cubicBezTo>
                                      <a:cubicBezTo>
                                        <a:pt x="117" y="98"/>
                                        <a:pt x="119" y="106"/>
                                        <a:pt x="120" y="113"/>
                                      </a:cubicBezTo>
                                      <a:cubicBezTo>
                                        <a:pt x="120" y="116"/>
                                        <a:pt x="119" y="118"/>
                                        <a:pt x="116" y="119"/>
                                      </a:cubicBezTo>
                                      <a:cubicBezTo>
                                        <a:pt x="111" y="121"/>
                                        <a:pt x="105" y="122"/>
                                        <a:pt x="100" y="123"/>
                                      </a:cubicBezTo>
                                      <a:cubicBezTo>
                                        <a:pt x="86" y="125"/>
                                        <a:pt x="73" y="126"/>
                                        <a:pt x="59" y="126"/>
                                      </a:cubicBezTo>
                                      <a:close/>
                                    </a:path>
                                  </a:pathLst>
                                </a:custGeom>
                                <a:grpFill/>
                                <a:ln>
                                  <a:noFill/>
                                </a:ln>
                              </wps:spPr>
                              <wps:bodyPr vert="horz" wrap="square" lIns="84406" tIns="42203" rIns="84406" bIns="42203" numCol="1" anchor="t" anchorCtr="0" compatLnSpc="1">
                                <a:prstTxWarp prst="textNoShape">
                                  <a:avLst/>
                                </a:prstTxWarp>
                              </wps:bodyPr>
                            </wps:wsp>
                            <wps:wsp>
                              <wps:cNvPr id="233" name="Freeform 110"/>
                              <wps:cNvSpPr>
                                <a:spLocks/>
                              </wps:cNvSpPr>
                              <wps:spPr bwMode="auto">
                                <a:xfrm>
                                  <a:off x="0" y="227012"/>
                                  <a:ext cx="304800" cy="200025"/>
                                </a:xfrm>
                                <a:custGeom>
                                  <a:avLst/>
                                  <a:gdLst>
                                    <a:gd name="T0" fmla="*/ 141 w 201"/>
                                    <a:gd name="T1" fmla="*/ 132 h 132"/>
                                    <a:gd name="T2" fmla="*/ 46 w 201"/>
                                    <a:gd name="T3" fmla="*/ 95 h 132"/>
                                    <a:gd name="T4" fmla="*/ 1 w 201"/>
                                    <a:gd name="T5" fmla="*/ 9 h 132"/>
                                    <a:gd name="T6" fmla="*/ 7 w 201"/>
                                    <a:gd name="T7" fmla="*/ 2 h 132"/>
                                    <a:gd name="T8" fmla="*/ 26 w 201"/>
                                    <a:gd name="T9" fmla="*/ 0 h 132"/>
                                    <a:gd name="T10" fmla="*/ 30 w 201"/>
                                    <a:gd name="T11" fmla="*/ 3 h 132"/>
                                    <a:gd name="T12" fmla="*/ 61 w 201"/>
                                    <a:gd name="T13" fmla="*/ 69 h 132"/>
                                    <a:gd name="T14" fmla="*/ 125 w 201"/>
                                    <a:gd name="T15" fmla="*/ 101 h 132"/>
                                    <a:gd name="T16" fmla="*/ 186 w 201"/>
                                    <a:gd name="T17" fmla="*/ 93 h 132"/>
                                    <a:gd name="T18" fmla="*/ 190 w 201"/>
                                    <a:gd name="T19" fmla="*/ 95 h 132"/>
                                    <a:gd name="T20" fmla="*/ 200 w 201"/>
                                    <a:gd name="T21" fmla="*/ 115 h 132"/>
                                    <a:gd name="T22" fmla="*/ 198 w 201"/>
                                    <a:gd name="T23" fmla="*/ 119 h 132"/>
                                    <a:gd name="T24" fmla="*/ 163 w 201"/>
                                    <a:gd name="T25" fmla="*/ 130 h 132"/>
                                    <a:gd name="T26" fmla="*/ 141 w 201"/>
                                    <a:gd name="T2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 h="132">
                                      <a:moveTo>
                                        <a:pt x="141" y="132"/>
                                      </a:moveTo>
                                      <a:cubicBezTo>
                                        <a:pt x="105" y="131"/>
                                        <a:pt x="73" y="119"/>
                                        <a:pt x="46" y="95"/>
                                      </a:cubicBezTo>
                                      <a:cubicBezTo>
                                        <a:pt x="21" y="72"/>
                                        <a:pt x="6" y="43"/>
                                        <a:pt x="1" y="9"/>
                                      </a:cubicBezTo>
                                      <a:cubicBezTo>
                                        <a:pt x="0" y="2"/>
                                        <a:pt x="0" y="2"/>
                                        <a:pt x="7" y="2"/>
                                      </a:cubicBezTo>
                                      <a:cubicBezTo>
                                        <a:pt x="14" y="1"/>
                                        <a:pt x="20" y="1"/>
                                        <a:pt x="26" y="0"/>
                                      </a:cubicBezTo>
                                      <a:cubicBezTo>
                                        <a:pt x="28" y="0"/>
                                        <a:pt x="29" y="1"/>
                                        <a:pt x="30" y="3"/>
                                      </a:cubicBezTo>
                                      <a:cubicBezTo>
                                        <a:pt x="33" y="29"/>
                                        <a:pt x="43" y="50"/>
                                        <a:pt x="61" y="69"/>
                                      </a:cubicBezTo>
                                      <a:cubicBezTo>
                                        <a:pt x="78" y="87"/>
                                        <a:pt x="100" y="98"/>
                                        <a:pt x="125" y="101"/>
                                      </a:cubicBezTo>
                                      <a:cubicBezTo>
                                        <a:pt x="146" y="104"/>
                                        <a:pt x="166" y="102"/>
                                        <a:pt x="186" y="93"/>
                                      </a:cubicBezTo>
                                      <a:cubicBezTo>
                                        <a:pt x="188" y="92"/>
                                        <a:pt x="189" y="93"/>
                                        <a:pt x="190" y="95"/>
                                      </a:cubicBezTo>
                                      <a:cubicBezTo>
                                        <a:pt x="193" y="102"/>
                                        <a:pt x="197" y="109"/>
                                        <a:pt x="200" y="115"/>
                                      </a:cubicBezTo>
                                      <a:cubicBezTo>
                                        <a:pt x="201" y="118"/>
                                        <a:pt x="200" y="119"/>
                                        <a:pt x="198" y="119"/>
                                      </a:cubicBezTo>
                                      <a:cubicBezTo>
                                        <a:pt x="187" y="124"/>
                                        <a:pt x="175" y="128"/>
                                        <a:pt x="163" y="130"/>
                                      </a:cubicBezTo>
                                      <a:cubicBezTo>
                                        <a:pt x="155" y="131"/>
                                        <a:pt x="148" y="132"/>
                                        <a:pt x="141" y="132"/>
                                      </a:cubicBezTo>
                                      <a:close/>
                                    </a:path>
                                  </a:pathLst>
                                </a:custGeom>
                                <a:grpFill/>
                                <a:ln>
                                  <a:noFill/>
                                </a:ln>
                              </wps:spPr>
                              <wps:bodyPr vert="horz" wrap="square" lIns="84406" tIns="42203" rIns="84406" bIns="42203" numCol="1" anchor="t" anchorCtr="0" compatLnSpc="1">
                                <a:prstTxWarp prst="textNoShape">
                                  <a:avLst/>
                                </a:prstTxWarp>
                              </wps:bodyPr>
                            </wps:wsp>
                            <wps:wsp>
                              <wps:cNvPr id="234" name="Freeform 111"/>
                              <wps:cNvSpPr>
                                <a:spLocks/>
                              </wps:cNvSpPr>
                              <wps:spPr bwMode="auto">
                                <a:xfrm>
                                  <a:off x="228600" y="0"/>
                                  <a:ext cx="198438" cy="250825"/>
                                </a:xfrm>
                                <a:custGeom>
                                  <a:avLst/>
                                  <a:gdLst>
                                    <a:gd name="T0" fmla="*/ 131 w 131"/>
                                    <a:gd name="T1" fmla="*/ 138 h 165"/>
                                    <a:gd name="T2" fmla="*/ 129 w 131"/>
                                    <a:gd name="T3" fmla="*/ 163 h 165"/>
                                    <a:gd name="T4" fmla="*/ 126 w 131"/>
                                    <a:gd name="T5" fmla="*/ 165 h 165"/>
                                    <a:gd name="T6" fmla="*/ 103 w 131"/>
                                    <a:gd name="T7" fmla="*/ 161 h 165"/>
                                    <a:gd name="T8" fmla="*/ 101 w 131"/>
                                    <a:gd name="T9" fmla="*/ 157 h 165"/>
                                    <a:gd name="T10" fmla="*/ 85 w 131"/>
                                    <a:gd name="T11" fmla="*/ 82 h 165"/>
                                    <a:gd name="T12" fmla="*/ 24 w 131"/>
                                    <a:gd name="T13" fmla="*/ 34 h 165"/>
                                    <a:gd name="T14" fmla="*/ 2 w 131"/>
                                    <a:gd name="T15" fmla="*/ 29 h 165"/>
                                    <a:gd name="T16" fmla="*/ 0 w 131"/>
                                    <a:gd name="T17" fmla="*/ 26 h 165"/>
                                    <a:gd name="T18" fmla="*/ 2 w 131"/>
                                    <a:gd name="T19" fmla="*/ 3 h 165"/>
                                    <a:gd name="T20" fmla="*/ 5 w 131"/>
                                    <a:gd name="T21" fmla="*/ 0 h 165"/>
                                    <a:gd name="T22" fmla="*/ 85 w 131"/>
                                    <a:gd name="T23" fmla="*/ 36 h 165"/>
                                    <a:gd name="T24" fmla="*/ 129 w 131"/>
                                    <a:gd name="T25" fmla="*/ 117 h 165"/>
                                    <a:gd name="T26" fmla="*/ 131 w 131"/>
                                    <a:gd name="T27" fmla="*/ 13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 h="165">
                                      <a:moveTo>
                                        <a:pt x="131" y="138"/>
                                      </a:moveTo>
                                      <a:cubicBezTo>
                                        <a:pt x="131" y="148"/>
                                        <a:pt x="130" y="155"/>
                                        <a:pt x="129" y="163"/>
                                      </a:cubicBezTo>
                                      <a:cubicBezTo>
                                        <a:pt x="129" y="164"/>
                                        <a:pt x="128" y="165"/>
                                        <a:pt x="126" y="165"/>
                                      </a:cubicBezTo>
                                      <a:cubicBezTo>
                                        <a:pt x="119" y="164"/>
                                        <a:pt x="111" y="162"/>
                                        <a:pt x="103" y="161"/>
                                      </a:cubicBezTo>
                                      <a:cubicBezTo>
                                        <a:pt x="101" y="161"/>
                                        <a:pt x="101" y="160"/>
                                        <a:pt x="101" y="157"/>
                                      </a:cubicBezTo>
                                      <a:cubicBezTo>
                                        <a:pt x="105" y="130"/>
                                        <a:pt x="100" y="105"/>
                                        <a:pt x="85" y="82"/>
                                      </a:cubicBezTo>
                                      <a:cubicBezTo>
                                        <a:pt x="71" y="58"/>
                                        <a:pt x="50" y="42"/>
                                        <a:pt x="24" y="34"/>
                                      </a:cubicBezTo>
                                      <a:cubicBezTo>
                                        <a:pt x="17" y="31"/>
                                        <a:pt x="10" y="30"/>
                                        <a:pt x="2" y="29"/>
                                      </a:cubicBezTo>
                                      <a:cubicBezTo>
                                        <a:pt x="1" y="29"/>
                                        <a:pt x="0" y="28"/>
                                        <a:pt x="0" y="26"/>
                                      </a:cubicBezTo>
                                      <a:cubicBezTo>
                                        <a:pt x="1" y="18"/>
                                        <a:pt x="1" y="11"/>
                                        <a:pt x="2" y="3"/>
                                      </a:cubicBezTo>
                                      <a:cubicBezTo>
                                        <a:pt x="2" y="1"/>
                                        <a:pt x="3" y="0"/>
                                        <a:pt x="5" y="0"/>
                                      </a:cubicBezTo>
                                      <a:cubicBezTo>
                                        <a:pt x="35" y="4"/>
                                        <a:pt x="62" y="16"/>
                                        <a:pt x="85" y="36"/>
                                      </a:cubicBezTo>
                                      <a:cubicBezTo>
                                        <a:pt x="109" y="58"/>
                                        <a:pt x="123" y="85"/>
                                        <a:pt x="129" y="117"/>
                                      </a:cubicBezTo>
                                      <a:cubicBezTo>
                                        <a:pt x="130" y="125"/>
                                        <a:pt x="131" y="133"/>
                                        <a:pt x="131" y="138"/>
                                      </a:cubicBezTo>
                                      <a:close/>
                                    </a:path>
                                  </a:pathLst>
                                </a:custGeom>
                                <a:grpFill/>
                                <a:ln>
                                  <a:noFill/>
                                </a:ln>
                              </wps:spPr>
                              <wps:bodyPr vert="horz" wrap="square" lIns="84406" tIns="42203" rIns="84406" bIns="42203" numCol="1" anchor="t" anchorCtr="0" compatLnSpc="1">
                                <a:prstTxWarp prst="textNoShape">
                                  <a:avLst/>
                                </a:prstTxWarp>
                              </wps:bodyPr>
                            </wps:wsp>
                            <wps:wsp>
                              <wps:cNvPr id="235" name="Freeform 112"/>
                              <wps:cNvSpPr>
                                <a:spLocks/>
                              </wps:cNvSpPr>
                              <wps:spPr bwMode="auto">
                                <a:xfrm>
                                  <a:off x="1587" y="0"/>
                                  <a:ext cx="196850" cy="198438"/>
                                </a:xfrm>
                                <a:custGeom>
                                  <a:avLst/>
                                  <a:gdLst>
                                    <a:gd name="T0" fmla="*/ 125 w 130"/>
                                    <a:gd name="T1" fmla="*/ 1 h 131"/>
                                    <a:gd name="T2" fmla="*/ 128 w 130"/>
                                    <a:gd name="T3" fmla="*/ 3 h 131"/>
                                    <a:gd name="T4" fmla="*/ 130 w 130"/>
                                    <a:gd name="T5" fmla="*/ 25 h 131"/>
                                    <a:gd name="T6" fmla="*/ 128 w 130"/>
                                    <a:gd name="T7" fmla="*/ 29 h 131"/>
                                    <a:gd name="T8" fmla="*/ 67 w 130"/>
                                    <a:gd name="T9" fmla="*/ 55 h 131"/>
                                    <a:gd name="T10" fmla="*/ 31 w 130"/>
                                    <a:gd name="T11" fmla="*/ 115 h 131"/>
                                    <a:gd name="T12" fmla="*/ 29 w 130"/>
                                    <a:gd name="T13" fmla="*/ 128 h 131"/>
                                    <a:gd name="T14" fmla="*/ 26 w 130"/>
                                    <a:gd name="T15" fmla="*/ 131 h 131"/>
                                    <a:gd name="T16" fmla="*/ 2 w 130"/>
                                    <a:gd name="T17" fmla="*/ 129 h 131"/>
                                    <a:gd name="T18" fmla="*/ 0 w 130"/>
                                    <a:gd name="T19" fmla="*/ 126 h 131"/>
                                    <a:gd name="T20" fmla="*/ 6 w 130"/>
                                    <a:gd name="T21" fmla="*/ 99 h 131"/>
                                    <a:gd name="T22" fmla="*/ 31 w 130"/>
                                    <a:gd name="T23" fmla="*/ 52 h 131"/>
                                    <a:gd name="T24" fmla="*/ 71 w 130"/>
                                    <a:gd name="T25" fmla="*/ 18 h 131"/>
                                    <a:gd name="T26" fmla="*/ 122 w 130"/>
                                    <a:gd name="T27" fmla="*/ 1 h 131"/>
                                    <a:gd name="T28" fmla="*/ 125 w 130"/>
                                    <a:gd name="T29" fmla="*/ 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 h="131">
                                      <a:moveTo>
                                        <a:pt x="125" y="1"/>
                                      </a:moveTo>
                                      <a:cubicBezTo>
                                        <a:pt x="127" y="0"/>
                                        <a:pt x="128" y="1"/>
                                        <a:pt x="128" y="3"/>
                                      </a:cubicBezTo>
                                      <a:cubicBezTo>
                                        <a:pt x="129" y="11"/>
                                        <a:pt x="130" y="18"/>
                                        <a:pt x="130" y="25"/>
                                      </a:cubicBezTo>
                                      <a:cubicBezTo>
                                        <a:pt x="130" y="28"/>
                                        <a:pt x="130" y="29"/>
                                        <a:pt x="128" y="29"/>
                                      </a:cubicBezTo>
                                      <a:cubicBezTo>
                                        <a:pt x="105" y="32"/>
                                        <a:pt x="84" y="40"/>
                                        <a:pt x="67" y="55"/>
                                      </a:cubicBezTo>
                                      <a:cubicBezTo>
                                        <a:pt x="48" y="71"/>
                                        <a:pt x="36" y="91"/>
                                        <a:pt x="31" y="115"/>
                                      </a:cubicBezTo>
                                      <a:cubicBezTo>
                                        <a:pt x="30" y="119"/>
                                        <a:pt x="29" y="124"/>
                                        <a:pt x="29" y="128"/>
                                      </a:cubicBezTo>
                                      <a:cubicBezTo>
                                        <a:pt x="28" y="130"/>
                                        <a:pt x="28" y="131"/>
                                        <a:pt x="26" y="131"/>
                                      </a:cubicBezTo>
                                      <a:cubicBezTo>
                                        <a:pt x="18" y="130"/>
                                        <a:pt x="10" y="129"/>
                                        <a:pt x="2" y="129"/>
                                      </a:cubicBezTo>
                                      <a:cubicBezTo>
                                        <a:pt x="0" y="128"/>
                                        <a:pt x="0" y="127"/>
                                        <a:pt x="0" y="126"/>
                                      </a:cubicBezTo>
                                      <a:cubicBezTo>
                                        <a:pt x="1" y="117"/>
                                        <a:pt x="3" y="108"/>
                                        <a:pt x="6" y="99"/>
                                      </a:cubicBezTo>
                                      <a:cubicBezTo>
                                        <a:pt x="11" y="81"/>
                                        <a:pt x="20" y="66"/>
                                        <a:pt x="31" y="52"/>
                                      </a:cubicBezTo>
                                      <a:cubicBezTo>
                                        <a:pt x="42" y="38"/>
                                        <a:pt x="55" y="27"/>
                                        <a:pt x="71" y="18"/>
                                      </a:cubicBezTo>
                                      <a:cubicBezTo>
                                        <a:pt x="87" y="9"/>
                                        <a:pt x="104" y="3"/>
                                        <a:pt x="122" y="1"/>
                                      </a:cubicBezTo>
                                      <a:cubicBezTo>
                                        <a:pt x="123" y="1"/>
                                        <a:pt x="124" y="1"/>
                                        <a:pt x="125" y="1"/>
                                      </a:cubicBezTo>
                                      <a:close/>
                                    </a:path>
                                  </a:pathLst>
                                </a:custGeom>
                                <a:grpFill/>
                                <a:ln>
                                  <a:noFill/>
                                </a:ln>
                              </wps:spPr>
                              <wps:bodyPr vert="horz" wrap="square" lIns="84406" tIns="42203" rIns="84406" bIns="42203" numCol="1" anchor="t" anchorCtr="0" compatLnSpc="1">
                                <a:prstTxWarp prst="textNoShape">
                                  <a:avLst/>
                                </a:prstTxWarp>
                              </wps:bodyPr>
                            </wps:wsp>
                            <wps:wsp>
                              <wps:cNvPr id="236" name="Freeform 113"/>
                              <wps:cNvSpPr>
                                <a:spLocks/>
                              </wps:cNvSpPr>
                              <wps:spPr bwMode="auto">
                                <a:xfrm>
                                  <a:off x="225425" y="96837"/>
                                  <a:ext cx="115888" cy="169863"/>
                                </a:xfrm>
                                <a:custGeom>
                                  <a:avLst/>
                                  <a:gdLst>
                                    <a:gd name="T0" fmla="*/ 22 w 77"/>
                                    <a:gd name="T1" fmla="*/ 0 h 112"/>
                                    <a:gd name="T2" fmla="*/ 40 w 77"/>
                                    <a:gd name="T3" fmla="*/ 7 h 112"/>
                                    <a:gd name="T4" fmla="*/ 45 w 77"/>
                                    <a:gd name="T5" fmla="*/ 23 h 112"/>
                                    <a:gd name="T6" fmla="*/ 47 w 77"/>
                                    <a:gd name="T7" fmla="*/ 32 h 112"/>
                                    <a:gd name="T8" fmla="*/ 46 w 77"/>
                                    <a:gd name="T9" fmla="*/ 43 h 112"/>
                                    <a:gd name="T10" fmla="*/ 37 w 77"/>
                                    <a:gd name="T11" fmla="*/ 59 h 112"/>
                                    <a:gd name="T12" fmla="*/ 38 w 77"/>
                                    <a:gd name="T13" fmla="*/ 63 h 112"/>
                                    <a:gd name="T14" fmla="*/ 55 w 77"/>
                                    <a:gd name="T15" fmla="*/ 71 h 112"/>
                                    <a:gd name="T16" fmla="*/ 75 w 77"/>
                                    <a:gd name="T17" fmla="*/ 96 h 112"/>
                                    <a:gd name="T18" fmla="*/ 67 w 77"/>
                                    <a:gd name="T19" fmla="*/ 108 h 112"/>
                                    <a:gd name="T20" fmla="*/ 44 w 77"/>
                                    <a:gd name="T21" fmla="*/ 111 h 112"/>
                                    <a:gd name="T22" fmla="*/ 39 w 77"/>
                                    <a:gd name="T23" fmla="*/ 109 h 112"/>
                                    <a:gd name="T24" fmla="*/ 20 w 77"/>
                                    <a:gd name="T25" fmla="*/ 89 h 112"/>
                                    <a:gd name="T26" fmla="*/ 4 w 77"/>
                                    <a:gd name="T27" fmla="*/ 83 h 112"/>
                                    <a:gd name="T28" fmla="*/ 2 w 77"/>
                                    <a:gd name="T29" fmla="*/ 78 h 112"/>
                                    <a:gd name="T30" fmla="*/ 9 w 77"/>
                                    <a:gd name="T31" fmla="*/ 66 h 112"/>
                                    <a:gd name="T32" fmla="*/ 10 w 77"/>
                                    <a:gd name="T33" fmla="*/ 46 h 112"/>
                                    <a:gd name="T34" fmla="*/ 9 w 77"/>
                                    <a:gd name="T35" fmla="*/ 36 h 112"/>
                                    <a:gd name="T36" fmla="*/ 1 w 77"/>
                                    <a:gd name="T37" fmla="*/ 17 h 112"/>
                                    <a:gd name="T38" fmla="*/ 1 w 77"/>
                                    <a:gd name="T39" fmla="*/ 13 h 112"/>
                                    <a:gd name="T40" fmla="*/ 20 w 77"/>
                                    <a:gd name="T41" fmla="*/ 0 h 112"/>
                                    <a:gd name="T42" fmla="*/ 22 w 77"/>
                                    <a:gd name="T4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 h="112">
                                      <a:moveTo>
                                        <a:pt x="22" y="0"/>
                                      </a:moveTo>
                                      <a:cubicBezTo>
                                        <a:pt x="29" y="0"/>
                                        <a:pt x="36" y="1"/>
                                        <a:pt x="40" y="7"/>
                                      </a:cubicBezTo>
                                      <a:cubicBezTo>
                                        <a:pt x="44" y="12"/>
                                        <a:pt x="45" y="18"/>
                                        <a:pt x="45" y="23"/>
                                      </a:cubicBezTo>
                                      <a:cubicBezTo>
                                        <a:pt x="45" y="26"/>
                                        <a:pt x="45" y="29"/>
                                        <a:pt x="47" y="32"/>
                                      </a:cubicBezTo>
                                      <a:cubicBezTo>
                                        <a:pt x="49" y="36"/>
                                        <a:pt x="48" y="40"/>
                                        <a:pt x="46" y="43"/>
                                      </a:cubicBezTo>
                                      <a:cubicBezTo>
                                        <a:pt x="43" y="48"/>
                                        <a:pt x="40" y="54"/>
                                        <a:pt x="37" y="59"/>
                                      </a:cubicBezTo>
                                      <a:cubicBezTo>
                                        <a:pt x="36" y="61"/>
                                        <a:pt x="36" y="62"/>
                                        <a:pt x="38" y="63"/>
                                      </a:cubicBezTo>
                                      <a:cubicBezTo>
                                        <a:pt x="44" y="66"/>
                                        <a:pt x="49" y="69"/>
                                        <a:pt x="55" y="71"/>
                                      </a:cubicBezTo>
                                      <a:cubicBezTo>
                                        <a:pt x="68" y="75"/>
                                        <a:pt x="73" y="84"/>
                                        <a:pt x="75" y="96"/>
                                      </a:cubicBezTo>
                                      <a:cubicBezTo>
                                        <a:pt x="77" y="104"/>
                                        <a:pt x="76" y="106"/>
                                        <a:pt x="67" y="108"/>
                                      </a:cubicBezTo>
                                      <a:cubicBezTo>
                                        <a:pt x="59" y="109"/>
                                        <a:pt x="51" y="110"/>
                                        <a:pt x="44" y="111"/>
                                      </a:cubicBezTo>
                                      <a:cubicBezTo>
                                        <a:pt x="41" y="112"/>
                                        <a:pt x="40" y="111"/>
                                        <a:pt x="39" y="109"/>
                                      </a:cubicBezTo>
                                      <a:cubicBezTo>
                                        <a:pt x="36" y="99"/>
                                        <a:pt x="29" y="93"/>
                                        <a:pt x="20" y="89"/>
                                      </a:cubicBezTo>
                                      <a:cubicBezTo>
                                        <a:pt x="14" y="87"/>
                                        <a:pt x="9" y="85"/>
                                        <a:pt x="4" y="83"/>
                                      </a:cubicBezTo>
                                      <a:cubicBezTo>
                                        <a:pt x="2" y="81"/>
                                        <a:pt x="1" y="80"/>
                                        <a:pt x="2" y="78"/>
                                      </a:cubicBezTo>
                                      <a:cubicBezTo>
                                        <a:pt x="4" y="74"/>
                                        <a:pt x="7" y="70"/>
                                        <a:pt x="9" y="66"/>
                                      </a:cubicBezTo>
                                      <a:cubicBezTo>
                                        <a:pt x="12" y="59"/>
                                        <a:pt x="13" y="53"/>
                                        <a:pt x="10" y="46"/>
                                      </a:cubicBezTo>
                                      <a:cubicBezTo>
                                        <a:pt x="9" y="43"/>
                                        <a:pt x="9" y="39"/>
                                        <a:pt x="9" y="36"/>
                                      </a:cubicBezTo>
                                      <a:cubicBezTo>
                                        <a:pt x="9" y="29"/>
                                        <a:pt x="7" y="22"/>
                                        <a:pt x="1" y="17"/>
                                      </a:cubicBezTo>
                                      <a:cubicBezTo>
                                        <a:pt x="0" y="16"/>
                                        <a:pt x="0" y="15"/>
                                        <a:pt x="1" y="13"/>
                                      </a:cubicBezTo>
                                      <a:cubicBezTo>
                                        <a:pt x="3" y="5"/>
                                        <a:pt x="11" y="0"/>
                                        <a:pt x="20" y="0"/>
                                      </a:cubicBezTo>
                                      <a:cubicBezTo>
                                        <a:pt x="21" y="0"/>
                                        <a:pt x="21" y="0"/>
                                        <a:pt x="22" y="0"/>
                                      </a:cubicBezTo>
                                      <a:close/>
                                    </a:path>
                                  </a:pathLst>
                                </a:custGeom>
                                <a:grpFill/>
                                <a:ln>
                                  <a:noFill/>
                                </a:ln>
                              </wps:spPr>
                              <wps:bodyPr vert="horz" wrap="square" lIns="84406" tIns="42203" rIns="84406" bIns="42203" numCol="1" anchor="t" anchorCtr="0" compatLnSpc="1">
                                <a:prstTxWarp prst="textNoShape">
                                  <a:avLst/>
                                </a:prstTxWarp>
                              </wps:bodyPr>
                            </wps:wsp>
                            <wps:wsp>
                              <wps:cNvPr id="237" name="Freeform 114"/>
                              <wps:cNvSpPr>
                                <a:spLocks/>
                              </wps:cNvSpPr>
                              <wps:spPr bwMode="auto">
                                <a:xfrm>
                                  <a:off x="312737" y="271462"/>
                                  <a:ext cx="101600" cy="117475"/>
                                </a:xfrm>
                                <a:custGeom>
                                  <a:avLst/>
                                  <a:gdLst>
                                    <a:gd name="T0" fmla="*/ 42 w 67"/>
                                    <a:gd name="T1" fmla="*/ 0 h 77"/>
                                    <a:gd name="T2" fmla="*/ 43 w 67"/>
                                    <a:gd name="T3" fmla="*/ 1 h 77"/>
                                    <a:gd name="T4" fmla="*/ 64 w 67"/>
                                    <a:gd name="T5" fmla="*/ 8 h 77"/>
                                    <a:gd name="T6" fmla="*/ 66 w 67"/>
                                    <a:gd name="T7" fmla="*/ 13 h 77"/>
                                    <a:gd name="T8" fmla="*/ 22 w 67"/>
                                    <a:gd name="T9" fmla="*/ 73 h 77"/>
                                    <a:gd name="T10" fmla="*/ 12 w 67"/>
                                    <a:gd name="T11" fmla="*/ 71 h 77"/>
                                    <a:gd name="T12" fmla="*/ 1 w 67"/>
                                    <a:gd name="T13" fmla="*/ 56 h 77"/>
                                    <a:gd name="T14" fmla="*/ 2 w 67"/>
                                    <a:gd name="T15" fmla="*/ 52 h 77"/>
                                    <a:gd name="T16" fmla="*/ 40 w 67"/>
                                    <a:gd name="T17" fmla="*/ 2 h 77"/>
                                    <a:gd name="T18" fmla="*/ 42 w 67"/>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77">
                                      <a:moveTo>
                                        <a:pt x="42" y="0"/>
                                      </a:moveTo>
                                      <a:cubicBezTo>
                                        <a:pt x="42" y="0"/>
                                        <a:pt x="43" y="1"/>
                                        <a:pt x="43" y="1"/>
                                      </a:cubicBezTo>
                                      <a:cubicBezTo>
                                        <a:pt x="50" y="3"/>
                                        <a:pt x="57" y="6"/>
                                        <a:pt x="64" y="8"/>
                                      </a:cubicBezTo>
                                      <a:cubicBezTo>
                                        <a:pt x="67" y="9"/>
                                        <a:pt x="67" y="11"/>
                                        <a:pt x="66" y="13"/>
                                      </a:cubicBezTo>
                                      <a:cubicBezTo>
                                        <a:pt x="57" y="37"/>
                                        <a:pt x="42" y="57"/>
                                        <a:pt x="22" y="73"/>
                                      </a:cubicBezTo>
                                      <a:cubicBezTo>
                                        <a:pt x="16" y="77"/>
                                        <a:pt x="16" y="77"/>
                                        <a:pt x="12" y="71"/>
                                      </a:cubicBezTo>
                                      <a:cubicBezTo>
                                        <a:pt x="8" y="66"/>
                                        <a:pt x="5" y="61"/>
                                        <a:pt x="1" y="56"/>
                                      </a:cubicBezTo>
                                      <a:cubicBezTo>
                                        <a:pt x="0" y="54"/>
                                        <a:pt x="0" y="53"/>
                                        <a:pt x="2" y="52"/>
                                      </a:cubicBezTo>
                                      <a:cubicBezTo>
                                        <a:pt x="19" y="39"/>
                                        <a:pt x="32" y="22"/>
                                        <a:pt x="40" y="2"/>
                                      </a:cubicBezTo>
                                      <a:cubicBezTo>
                                        <a:pt x="41" y="0"/>
                                        <a:pt x="41" y="0"/>
                                        <a:pt x="42" y="0"/>
                                      </a:cubicBezTo>
                                      <a:close/>
                                    </a:path>
                                  </a:pathLst>
                                </a:custGeom>
                                <a:grp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2D8582EA" id="Group 231" o:spid="_x0000_s1026" alt="&quot;&quot;" style="width:31.05pt;height:31.05pt;mso-position-horizontal-relative:char;mso-position-vertical-relative:line" coordsize="427038,42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">
                      <v:shape id="Freeform 109" o:spid="_x0000_s1027" style="position:absolute;left:101600;top:117475;width:182563;height:190500;visibility:visible;mso-wrap-style:square;v-text-anchor:top" coordsize="1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" path="m59,126v-16,,-32,-2,-48,-5c8,121,6,120,4,119,1,118,,116,,114,1,106,3,99,7,92,11,86,17,83,23,80v7,-3,14,-6,20,-9c45,70,46,69,44,68v,-1,,-1,,-1c40,60,37,54,33,47,32,45,32,42,32,39v,-1,,-2,1,-3c36,34,35,31,35,28v,-3,,-6,,-9c37,9,44,3,54,1,62,,71,1,77,6v5,4,8,9,8,15c85,24,85,27,86,30v,2,,4,1,6c89,39,88,42,88,44v,2,-1,3,-2,4c83,55,80,61,76,67v-1,2,-1,3,1,4c85,75,94,79,102,83v5,2,8,4,10,8c117,98,119,106,120,113v,3,-1,5,-4,6c111,121,105,122,100,123v-14,2,-27,3,-41,3xe" filled="f" stroked="f">
                        <v:path arrowok="t" o:connecttype="custom" o:connectlocs="89760,190500;16735,182940;6085,179917;0,172357;10650,139095;34991,120952;65418,107345;66940,102810;66940,101298;50205,71060;48683,58964;50205,54429;53248,42333;53248,28726;82153,1512;117145,9071;129315,31750;130837,45357;132358,54429;133880,66524;130837,72571;115623,101298;117145,107345;155179,125488;170392,137583;182563,170845;176478,179917;152136,185964;89760,190500" o:connectangles="0,0,0,0,0,0,0,0,0,0,0,0,0,0,0,0,0,0,0,0,0,0,0,0,0,0,0,0,0"/>
                      </v:shape>
                      <v:shape id="Freeform 110" o:spid="_x0000_s1028" style="position:absolute;top:227012;width:304800;height:200025;visibility:visible;mso-wrap-style:square;v-text-anchor:top" coordsize="2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" path="m141,132c105,131,73,119,46,95,21,72,6,43,1,9,,2,,2,7,2,14,1,20,1,26,v2,,3,1,4,3c33,29,43,50,61,69v17,18,39,29,64,32c146,104,166,102,186,93v2,-1,3,,4,2c193,102,197,109,200,115v1,3,,4,-2,4c187,124,175,128,163,130v-8,1,-15,2,-22,2xe" filled="f" stroked="f">
                        <v:path arrowok="t" o:connecttype="custom" o:connectlocs="213815,200025;69755,143957;1516,13638;10615,3031;39427,0;45493,4546;92501,104559;189552,153049;282054,140927;288119,143957;303284,174264;300251,180326;247176,196994;213815,200025" o:connectangles="0,0,0,0,0,0,0,0,0,0,0,0,0,0"/>
                      </v:shape>
                      <v:shape id="Freeform 111" o:spid="_x0000_s1029" style="position:absolute;left:228600;width:198438;height:250825;visibility:visible;mso-wrap-style:square;v-text-anchor:top" coordsize="1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" path="m131,138v,10,-1,17,-2,25c129,164,128,165,126,165v-7,-1,-15,-3,-23,-4c101,161,101,160,101,157v4,-27,-1,-52,-16,-75c71,58,50,42,24,34,17,31,10,30,2,29,1,29,,28,,26,1,18,1,11,2,3,2,1,3,,5,,35,4,62,16,85,36v24,22,38,49,44,81c130,125,131,133,131,138xe" filled="f" stroked="f">
                        <v:path arrowok="t" o:connecttype="custom" o:connectlocs="198438,209781;195408,247785;190864,250825;156024,244744;152994,238664;128757,124652;36355,51685;3030,44084;0,39524;3030,4560;7574,0;128757,54725;195408,177858;198438,209781" o:connectangles="0,0,0,0,0,0,0,0,0,0,0,0,0,0"/>
                      </v:shape>
                      <v:shape id="Freeform 112" o:spid="_x0000_s1030" style="position:absolute;left:1587;width:196850;height:198438;visibility:visible;mso-wrap-style:square;v-text-anchor:top" coordsize="13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" path="m125,1v2,-1,3,,3,2c129,11,130,18,130,25v,3,,4,-2,4c105,32,84,40,67,55,48,71,36,91,31,115v-1,4,-2,9,-2,13c28,130,28,131,26,131,18,130,10,129,2,129,,128,,127,,126,1,117,3,108,6,99,11,81,20,66,31,52,42,38,55,27,71,18,87,9,104,3,122,1v1,,2,,3,xe" filled="f" stroked="f">
                        <v:path arrowok="t" o:connecttype="custom" o:connectlocs="189279,1515;193822,4544;196850,37870;193822,43929;101453,83314;46941,174201;43913,193894;39370,198438;3028,195408;0,190864;9085,149965;46941,78769;107510,27266;184736,1515;189279,1515" o:connectangles="0,0,0,0,0,0,0,0,0,0,0,0,0,0,0"/>
                      </v:shape>
                      <v:shape id="Freeform 113" o:spid="_x0000_s1031" style="position:absolute;left:225425;top:96837;width:115888;height:169863;visibility:visible;mso-wrap-style:square;v-text-anchor:top" coordsize="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" path="m22,v7,,14,1,18,7c44,12,45,18,45,23v,3,,6,2,9c49,36,48,40,46,43v-3,5,-6,11,-9,16c36,61,36,62,38,63v6,3,11,6,17,8c68,75,73,84,75,96v2,8,1,10,-8,12c59,109,51,110,44,111v-3,1,-4,,-5,-2c36,99,29,93,20,89,14,87,9,85,4,83,2,81,1,80,2,78,4,74,7,70,9,66v3,-7,4,-13,1,-20c9,43,9,39,9,36,9,29,7,22,1,17,,16,,15,1,13,3,5,11,,20,v1,,1,,2,xe" filled="f" stroked="f">
                        <v:path arrowok="t" o:connecttype="custom" o:connectlocs="33111,0;60202,10616;67727,34883;70737,48532;69232,65215;55686,89481;57191,95548;82777,107681;112878,145597;100838,163796;66222,168346;58697,165313;30101,134980;6020,125881;3010,118297;13545,100098;15050,69765;13545,54599;1505,25783;1505,19716;30101,0;33111,0" o:connectangles="0,0,0,0,0,0,0,0,0,0,0,0,0,0,0,0,0,0,0,0,0,0"/>
                      </v:shape>
                      <v:shape id="Freeform 114" o:spid="_x0000_s1032" style="position:absolute;left:312737;top:271462;width:101600;height:117475;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" path="m42,v,,1,1,1,1c50,3,57,6,64,8v3,1,3,3,2,5c57,37,42,57,22,73v-6,4,-6,4,-10,-2c8,66,5,61,1,56,,54,,53,2,52,19,39,32,22,40,2,41,,41,,42,xe" filled="f" stroked="f">
                        <v:path arrowok="t" o:connecttype="custom" o:connectlocs="63690,0;65206,1526;97051,12205;100084,19833;33361,111372;18197,108321;1516,85436;3033,79334;60657,3051;63690,0" o:connectangles="0,0,0,0,0,0,0,0,0,0"/>
                      </v:shape>
                      <w10:anchorlock/>
                    </v:group>
                  </w:pict>
                </mc:Fallback>
              </mc:AlternateContent>
            </w:r>
          </w:p>
        </w:tc>
        <w:tc>
          <w:tcPr>
            <w:tcW w:w="8504" w:type="dxa"/>
            <w:shd w:val="clear" w:color="auto" w:fill="auto"/>
          </w:tcPr>
          <w:p w14:paraId="4644966F" w14:textId="77777777" w:rsidR="00570A85" w:rsidRPr="00570A85" w:rsidRDefault="00570A85" w:rsidP="00570A85">
            <w:pPr>
              <w:pStyle w:val="BodyText"/>
              <w:jc w:val="both"/>
              <w:rPr>
                <w:b/>
                <w:bCs/>
                <w:color w:val="00338D" w:themeColor="accent1"/>
              </w:rPr>
            </w:pPr>
            <w:r w:rsidRPr="00570A85">
              <w:rPr>
                <w:b/>
                <w:bCs/>
                <w:color w:val="00338D" w:themeColor="accent1"/>
              </w:rPr>
              <w:t>Radiation Health Expert Reference Panel (RHERP)</w:t>
            </w:r>
          </w:p>
          <w:p w14:paraId="798ECFDF" w14:textId="42193300" w:rsidR="00434090" w:rsidRPr="00570A85" w:rsidRDefault="00570A85" w:rsidP="00570A85">
            <w:pPr>
              <w:pStyle w:val="BodyText"/>
            </w:pPr>
            <w:r w:rsidRPr="00570A85">
              <w:t>RHERP is an expert panel established under the Environmental Health Standing Committee (enHealth), tasked with providing expert advice on specific issues as directed by enHealth,</w:t>
            </w:r>
          </w:p>
        </w:tc>
      </w:tr>
    </w:tbl>
    <w:p w14:paraId="06C16A7D" w14:textId="77777777" w:rsidR="007D20D4" w:rsidRPr="007D20D4" w:rsidRDefault="007D20D4" w:rsidP="007D20D4">
      <w:pPr>
        <w:pStyle w:val="BodyText"/>
      </w:pPr>
      <w:r w:rsidRPr="007D20D4">
        <w:t>stakeholders have nonetheless provided significant feedback that better communication mechanisms are required to facilitate:</w:t>
      </w:r>
    </w:p>
    <w:p w14:paraId="451EE918" w14:textId="6463D787" w:rsidR="007D20D4" w:rsidRDefault="007D20D4" w:rsidP="007D20D4">
      <w:pPr>
        <w:pStyle w:val="Bullet1stlevel"/>
      </w:pPr>
      <w:r>
        <w:t xml:space="preserve">Discussion regarding feedback and learnings from emergency management incidents; </w:t>
      </w:r>
    </w:p>
    <w:p w14:paraId="4DE11396" w14:textId="50A89E81" w:rsidR="007D20D4" w:rsidRDefault="007D20D4" w:rsidP="007D20D4">
      <w:pPr>
        <w:pStyle w:val="Bullet1stlevel"/>
      </w:pPr>
      <w:r>
        <w:t>Ad-hoc state specific responses to licensing decisions; and</w:t>
      </w:r>
    </w:p>
    <w:p w14:paraId="4EB9417A" w14:textId="724311B4" w:rsidR="007D20D4" w:rsidRDefault="007D20D4" w:rsidP="007D20D4">
      <w:pPr>
        <w:pStyle w:val="Bullet1stlevel"/>
      </w:pPr>
      <w:r>
        <w:t>Other discussions required to facilitate consistent and timely implementation of codes and standards.</w:t>
      </w:r>
    </w:p>
    <w:p w14:paraId="30256D8E" w14:textId="77777777" w:rsidR="00C93BCA" w:rsidRDefault="007D20D4" w:rsidP="007D20D4">
      <w:pPr>
        <w:pStyle w:val="BodyText"/>
        <w:sectPr w:rsidR="00C93BCA" w:rsidSect="0073260A">
          <w:headerReference w:type="default" r:id="rId77"/>
          <w:pgSz w:w="11906" w:h="16838"/>
          <w:pgMar w:top="1134" w:right="1134" w:bottom="1134" w:left="1134" w:header="709" w:footer="454" w:gutter="0"/>
          <w:cols w:space="708"/>
          <w:docGrid w:linePitch="360"/>
        </w:sectPr>
      </w:pPr>
      <w:r w:rsidRPr="007D20D4">
        <w:t>The Mission Report further validates the existence of this barrier to reform by noting the present need for an additional forum to facilitate the systematic exchange of information with a goal of progressing national uniformity. The current mechanisms for discussion as they exist also seem to lack a systematic element of industry participation, despite the statutory mandate of public participation.</w:t>
      </w:r>
    </w:p>
    <w:p w14:paraId="351E6CF9" w14:textId="25620D1C" w:rsidR="00C93BCA" w:rsidRPr="000B03D0" w:rsidRDefault="00C93BCA" w:rsidP="000B03D0">
      <w:pPr>
        <w:pStyle w:val="Dividerheading"/>
        <w:spacing w:before="240" w:line="240" w:lineRule="auto"/>
        <w:rPr>
          <w:rFonts w:ascii="Arial Narrow" w:hAnsi="Arial Narrow"/>
          <w:sz w:val="96"/>
          <w:szCs w:val="18"/>
        </w:rPr>
        <w:sectPr w:rsidR="00C93BCA" w:rsidRPr="000B03D0" w:rsidSect="00BD1E48">
          <w:headerReference w:type="default" r:id="rId78"/>
          <w:footerReference w:type="default" r:id="rId79"/>
          <w:pgSz w:w="11906" w:h="16838"/>
          <w:pgMar w:top="3402" w:right="4536" w:bottom="1418" w:left="1418" w:header="709" w:footer="709" w:gutter="0"/>
          <w:cols w:space="708"/>
          <w:docGrid w:linePitch="360"/>
        </w:sectPr>
      </w:pPr>
      <w:r w:rsidRPr="000B03D0">
        <w:rPr>
          <w:rFonts w:ascii="Arial Narrow" w:hAnsi="Arial Narrow"/>
          <w:noProof/>
          <w:sz w:val="96"/>
          <w:szCs w:val="18"/>
        </w:rPr>
        <w:lastRenderedPageBreak/>
        <mc:AlternateContent>
          <mc:Choice Requires="wps">
            <w:drawing>
              <wp:anchor distT="45720" distB="45720" distL="114300" distR="114300" simplePos="0" relativeHeight="251658243" behindDoc="0" locked="0" layoutInCell="1" allowOverlap="1" wp14:anchorId="40B4E1FF" wp14:editId="2DA2BD85">
                <wp:simplePos x="0" y="0"/>
                <wp:positionH relativeFrom="column">
                  <wp:posOffset>61512</wp:posOffset>
                </wp:positionH>
                <wp:positionV relativeFrom="paragraph">
                  <wp:posOffset>-896261</wp:posOffset>
                </wp:positionV>
                <wp:extent cx="2360930" cy="1049490"/>
                <wp:effectExtent l="0" t="0" r="0" b="0"/>
                <wp:wrapNone/>
                <wp:docPr id="238" name="Text Box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9490"/>
                        </a:xfrm>
                        <a:prstGeom prst="rect">
                          <a:avLst/>
                        </a:prstGeom>
                        <a:noFill/>
                        <a:ln w="9525">
                          <a:noFill/>
                          <a:miter lim="800000"/>
                          <a:headEnd/>
                          <a:tailEnd/>
                        </a:ln>
                      </wps:spPr>
                      <wps:txbx>
                        <w:txbxContent>
                          <w:p w14:paraId="352DB250" w14:textId="373AF571" w:rsidR="00C93BCA" w:rsidRPr="00785E9B" w:rsidRDefault="00C93BCA" w:rsidP="00AF70FC">
                            <w:pPr>
                              <w:rPr>
                                <w:rFonts w:ascii="Arial Narrow" w:hAnsi="Arial Narrow"/>
                                <w:color w:val="FFFFFF"/>
                                <w:sz w:val="96"/>
                                <w:szCs w:val="96"/>
                              </w:rPr>
                            </w:pPr>
                            <w:r w:rsidRPr="00785E9B">
                              <w:rPr>
                                <w:rFonts w:ascii="Arial Narrow" w:hAnsi="Arial Narrow"/>
                                <w:color w:val="FFFFFF"/>
                                <w:sz w:val="96"/>
                                <w:szCs w:val="96"/>
                              </w:rPr>
                              <w:t>04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B4E1FF" id="Text Box 238" o:spid="_x0000_s1029" type="#_x0000_t202" alt="&quot;&quot;" style="position:absolute;margin-left:4.85pt;margin-top:-70.55pt;width:185.9pt;height:82.65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" filled="f" stroked="f">
                <v:textbox>
                  <w:txbxContent>
                    <w:p w14:paraId="352DB250" w14:textId="373AF571" w:rsidR="00C93BCA" w:rsidRPr="00785E9B" w:rsidRDefault="00C93BCA" w:rsidP="00AF70FC">
                      <w:pPr>
                        <w:rPr>
                          <w:rFonts w:ascii="Arial Narrow" w:hAnsi="Arial Narrow"/>
                          <w:color w:val="FFFFFF"/>
                          <w:sz w:val="96"/>
                          <w:szCs w:val="96"/>
                        </w:rPr>
                      </w:pPr>
                      <w:r w:rsidRPr="00785E9B">
                        <w:rPr>
                          <w:rFonts w:ascii="Arial Narrow" w:hAnsi="Arial Narrow"/>
                          <w:color w:val="FFFFFF"/>
                          <w:sz w:val="96"/>
                          <w:szCs w:val="96"/>
                        </w:rPr>
                        <w:t>04</w:t>
                      </w:r>
                    </w:p>
                  </w:txbxContent>
                </v:textbox>
              </v:shape>
            </w:pict>
          </mc:Fallback>
        </mc:AlternateContent>
      </w:r>
      <w:r w:rsidR="00F97D31" w:rsidRPr="000B03D0">
        <w:rPr>
          <w:rFonts w:ascii="Arial Narrow" w:hAnsi="Arial Narrow"/>
          <w:noProof/>
          <w:sz w:val="96"/>
          <w:szCs w:val="18"/>
        </w:rPr>
        <w:t>Use Cases</w:t>
      </w:r>
    </w:p>
    <w:p w14:paraId="6B4751FD" w14:textId="15E9A74D" w:rsidR="00C93BCA" w:rsidRDefault="009C1218" w:rsidP="00B27D5E">
      <w:pPr>
        <w:pStyle w:val="Heading1"/>
      </w:pPr>
      <w:bookmarkStart w:id="125" w:name="_Toc158651005"/>
      <w:bookmarkStart w:id="126" w:name="_Toc158722427"/>
      <w:bookmarkStart w:id="127" w:name="_Toc176171353"/>
      <w:r w:rsidRPr="009C1218">
        <w:lastRenderedPageBreak/>
        <w:t>Application of Use Cases</w:t>
      </w:r>
      <w:bookmarkEnd w:id="125"/>
      <w:bookmarkEnd w:id="126"/>
      <w:bookmarkEnd w:id="127"/>
    </w:p>
    <w:p w14:paraId="5C7ABAD1" w14:textId="77777777" w:rsidR="001B3790" w:rsidRDefault="001B3790" w:rsidP="001B3790">
      <w:pPr>
        <w:pStyle w:val="BodyText"/>
      </w:pPr>
      <w:r>
        <w:t xml:space="preserve">Stakeholders highlighted several use cases indicating the challenges with the multi-jurisdictional nature of the Australian nuclear and radiation regulatory framework. Ahead of stakeholder consultations, the project team prepared several, hypothetical use cases to inform conversations with stakeholders and representatives to understand the unique challenges faced by professionals in the industry. The hypothetical use cases were prepared using industry data and legislative analysis and were further validated through discussions with stakeholders. </w:t>
      </w:r>
    </w:p>
    <w:p w14:paraId="6B5DBA64" w14:textId="77777777" w:rsidR="001B3790" w:rsidRDefault="001B3790" w:rsidP="001B3790">
      <w:pPr>
        <w:pStyle w:val="BodyText"/>
      </w:pPr>
      <w:r>
        <w:t xml:space="preserve">Throughout the engagement period, stakeholders shared their insights on whether the use cases were reflective of real-world challenges faced by nuclear and radiation professionals. They offered new and emerging insights on issues to better illustrate the challenges faced by professionals across various aspects of the regulatory framework including licensing, transport, accreditation and the introduction of new technologies and applications such as artificial intelligence. </w:t>
      </w:r>
    </w:p>
    <w:p w14:paraId="6949D3A3" w14:textId="05C47FB3" w:rsidR="00C93BCA" w:rsidRPr="00453D12" w:rsidRDefault="001B3790" w:rsidP="00453D12">
      <w:pPr>
        <w:pStyle w:val="BodyText"/>
      </w:pPr>
      <w:r w:rsidRPr="00453D12">
        <w:t>The purpose of this section is to use real-world examples to further contextualise stakeholder views and demonstrate the necessity of greater consistency for a fit-for-purpose radiation protection and nuclear safety regulatory framework. Each use case builds on stakeholder feedback and illustrates a specific challenge that industry professionals face with the application of current legislative and regulatory frameworks that govern the nuclear and radiation industry.</w:t>
      </w:r>
    </w:p>
    <w:tbl>
      <w:tblPr>
        <w:tblStyle w:val="TableGrid"/>
        <w:tblW w:w="0" w:type="auto"/>
        <w:jc w:val="center"/>
        <w:tblLook w:val="04A0" w:firstRow="1" w:lastRow="0" w:firstColumn="1" w:lastColumn="0" w:noHBand="0" w:noVBand="1"/>
      </w:tblPr>
      <w:tblGrid>
        <w:gridCol w:w="1497"/>
        <w:gridCol w:w="1915"/>
        <w:gridCol w:w="1946"/>
        <w:gridCol w:w="1460"/>
      </w:tblGrid>
      <w:tr w:rsidR="001A2DD6" w14:paraId="110D75F9" w14:textId="77777777" w:rsidTr="00EC488A">
        <w:trPr>
          <w:cnfStyle w:val="100000000000" w:firstRow="1" w:lastRow="0" w:firstColumn="0" w:lastColumn="0" w:oddVBand="0" w:evenVBand="0" w:oddHBand="0" w:evenHBand="0" w:firstRowFirstColumn="0" w:firstRowLastColumn="0" w:lastRowFirstColumn="0" w:lastRowLastColumn="0"/>
          <w:jc w:val="center"/>
        </w:trPr>
        <w:tc>
          <w:tcPr>
            <w:tcW w:w="1497" w:type="dxa"/>
          </w:tcPr>
          <w:p w14:paraId="721CEAEE" w14:textId="4130649C" w:rsidR="001A2DD6" w:rsidRPr="00FB1273" w:rsidRDefault="001A2DD6" w:rsidP="00B00520">
            <w:pPr>
              <w:pStyle w:val="BodyText"/>
              <w:spacing w:after="0"/>
            </w:pPr>
            <w:r w:rsidRPr="00293D00">
              <w:rPr>
                <w:noProof/>
              </w:rPr>
              <mc:AlternateContent>
                <mc:Choice Requires="wpg">
                  <w:drawing>
                    <wp:inline distT="0" distB="0" distL="0" distR="0" wp14:anchorId="78909387" wp14:editId="6B5381B5">
                      <wp:extent cx="345616" cy="245478"/>
                      <wp:effectExtent l="19050" t="0" r="0" b="2540"/>
                      <wp:docPr id="244" name="Group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5616" cy="245478"/>
                                <a:chOff x="0" y="0"/>
                                <a:chExt cx="631581" cy="448408"/>
                              </a:xfrm>
                              <a:solidFill>
                                <a:schemeClr val="bg1"/>
                              </a:solidFill>
                            </wpg:grpSpPr>
                            <wps:wsp>
                              <wps:cNvPr id="245" name="Freeform 18"/>
                              <wps:cNvSpPr>
                                <a:spLocks noEditPoints="1"/>
                              </wps:cNvSpPr>
                              <wps:spPr bwMode="auto">
                                <a:xfrm>
                                  <a:off x="231531" y="55685"/>
                                  <a:ext cx="400050" cy="328246"/>
                                </a:xfrm>
                                <a:custGeom>
                                  <a:avLst/>
                                  <a:gdLst>
                                    <a:gd name="T0" fmla="*/ 280 w 280"/>
                                    <a:gd name="T1" fmla="*/ 225 h 230"/>
                                    <a:gd name="T2" fmla="*/ 245 w 280"/>
                                    <a:gd name="T3" fmla="*/ 227 h 230"/>
                                    <a:gd name="T4" fmla="*/ 234 w 280"/>
                                    <a:gd name="T5" fmla="*/ 227 h 230"/>
                                    <a:gd name="T6" fmla="*/ 219 w 280"/>
                                    <a:gd name="T7" fmla="*/ 217 h 230"/>
                                    <a:gd name="T8" fmla="*/ 172 w 280"/>
                                    <a:gd name="T9" fmla="*/ 183 h 230"/>
                                    <a:gd name="T10" fmla="*/ 124 w 280"/>
                                    <a:gd name="T11" fmla="*/ 216 h 230"/>
                                    <a:gd name="T12" fmla="*/ 107 w 280"/>
                                    <a:gd name="T13" fmla="*/ 227 h 230"/>
                                    <a:gd name="T14" fmla="*/ 26 w 280"/>
                                    <a:gd name="T15" fmla="*/ 227 h 230"/>
                                    <a:gd name="T16" fmla="*/ 14 w 280"/>
                                    <a:gd name="T17" fmla="*/ 218 h 230"/>
                                    <a:gd name="T18" fmla="*/ 4 w 280"/>
                                    <a:gd name="T19" fmla="*/ 200 h 230"/>
                                    <a:gd name="T20" fmla="*/ 1 w 280"/>
                                    <a:gd name="T21" fmla="*/ 195 h 230"/>
                                    <a:gd name="T22" fmla="*/ 8 w 280"/>
                                    <a:gd name="T23" fmla="*/ 193 h 230"/>
                                    <a:gd name="T24" fmla="*/ 82 w 280"/>
                                    <a:gd name="T25" fmla="*/ 193 h 230"/>
                                    <a:gd name="T26" fmla="*/ 96 w 280"/>
                                    <a:gd name="T27" fmla="*/ 179 h 230"/>
                                    <a:gd name="T28" fmla="*/ 96 w 280"/>
                                    <a:gd name="T29" fmla="*/ 19 h 230"/>
                                    <a:gd name="T30" fmla="*/ 116 w 280"/>
                                    <a:gd name="T31" fmla="*/ 0 h 230"/>
                                    <a:gd name="T32" fmla="*/ 168 w 280"/>
                                    <a:gd name="T33" fmla="*/ 0 h 230"/>
                                    <a:gd name="T34" fmla="*/ 212 w 280"/>
                                    <a:gd name="T35" fmla="*/ 22 h 230"/>
                                    <a:gd name="T36" fmla="*/ 251 w 280"/>
                                    <a:gd name="T37" fmla="*/ 80 h 230"/>
                                    <a:gd name="T38" fmla="*/ 259 w 280"/>
                                    <a:gd name="T39" fmla="*/ 109 h 230"/>
                                    <a:gd name="T40" fmla="*/ 259 w 280"/>
                                    <a:gd name="T41" fmla="*/ 182 h 230"/>
                                    <a:gd name="T42" fmla="*/ 270 w 280"/>
                                    <a:gd name="T43" fmla="*/ 193 h 230"/>
                                    <a:gd name="T44" fmla="*/ 280 w 280"/>
                                    <a:gd name="T45" fmla="*/ 197 h 230"/>
                                    <a:gd name="T46" fmla="*/ 280 w 280"/>
                                    <a:gd name="T47" fmla="*/ 225 h 230"/>
                                    <a:gd name="T48" fmla="*/ 171 w 280"/>
                                    <a:gd name="T49" fmla="*/ 90 h 230"/>
                                    <a:gd name="T50" fmla="*/ 206 w 280"/>
                                    <a:gd name="T51" fmla="*/ 90 h 230"/>
                                    <a:gd name="T52" fmla="*/ 215 w 280"/>
                                    <a:gd name="T53" fmla="*/ 87 h 230"/>
                                    <a:gd name="T54" fmla="*/ 212 w 280"/>
                                    <a:gd name="T55" fmla="*/ 78 h 230"/>
                                    <a:gd name="T56" fmla="*/ 187 w 280"/>
                                    <a:gd name="T57" fmla="*/ 42 h 230"/>
                                    <a:gd name="T58" fmla="*/ 176 w 280"/>
                                    <a:gd name="T59" fmla="*/ 36 h 230"/>
                                    <a:gd name="T60" fmla="*/ 136 w 280"/>
                                    <a:gd name="T61" fmla="*/ 36 h 230"/>
                                    <a:gd name="T62" fmla="*/ 127 w 280"/>
                                    <a:gd name="T63" fmla="*/ 45 h 230"/>
                                    <a:gd name="T64" fmla="*/ 127 w 280"/>
                                    <a:gd name="T65" fmla="*/ 81 h 230"/>
                                    <a:gd name="T66" fmla="*/ 137 w 280"/>
                                    <a:gd name="T67" fmla="*/ 90 h 230"/>
                                    <a:gd name="T68" fmla="*/ 171 w 280"/>
                                    <a:gd name="T69" fmla="*/ 9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0" h="230">
                                      <a:moveTo>
                                        <a:pt x="280" y="225"/>
                                      </a:moveTo>
                                      <a:cubicBezTo>
                                        <a:pt x="269" y="230"/>
                                        <a:pt x="257" y="226"/>
                                        <a:pt x="245" y="227"/>
                                      </a:cubicBezTo>
                                      <a:cubicBezTo>
                                        <a:pt x="242" y="227"/>
                                        <a:pt x="238" y="227"/>
                                        <a:pt x="234" y="227"/>
                                      </a:cubicBezTo>
                                      <a:cubicBezTo>
                                        <a:pt x="226" y="228"/>
                                        <a:pt x="222" y="226"/>
                                        <a:pt x="219" y="217"/>
                                      </a:cubicBezTo>
                                      <a:cubicBezTo>
                                        <a:pt x="212" y="196"/>
                                        <a:pt x="194" y="183"/>
                                        <a:pt x="172" y="183"/>
                                      </a:cubicBezTo>
                                      <a:cubicBezTo>
                                        <a:pt x="150" y="183"/>
                                        <a:pt x="131" y="195"/>
                                        <a:pt x="124" y="216"/>
                                      </a:cubicBezTo>
                                      <a:cubicBezTo>
                                        <a:pt x="121" y="225"/>
                                        <a:pt x="116" y="228"/>
                                        <a:pt x="107" y="227"/>
                                      </a:cubicBezTo>
                                      <a:cubicBezTo>
                                        <a:pt x="80" y="227"/>
                                        <a:pt x="53" y="227"/>
                                        <a:pt x="26" y="227"/>
                                      </a:cubicBezTo>
                                      <a:cubicBezTo>
                                        <a:pt x="20" y="227"/>
                                        <a:pt x="15" y="226"/>
                                        <a:pt x="14" y="218"/>
                                      </a:cubicBezTo>
                                      <a:cubicBezTo>
                                        <a:pt x="12" y="212"/>
                                        <a:pt x="8" y="206"/>
                                        <a:pt x="4" y="200"/>
                                      </a:cubicBezTo>
                                      <a:cubicBezTo>
                                        <a:pt x="3" y="199"/>
                                        <a:pt x="0" y="197"/>
                                        <a:pt x="1" y="195"/>
                                      </a:cubicBezTo>
                                      <a:cubicBezTo>
                                        <a:pt x="3" y="192"/>
                                        <a:pt x="5" y="193"/>
                                        <a:pt x="8" y="193"/>
                                      </a:cubicBezTo>
                                      <a:cubicBezTo>
                                        <a:pt x="32" y="193"/>
                                        <a:pt x="57" y="193"/>
                                        <a:pt x="82" y="193"/>
                                      </a:cubicBezTo>
                                      <a:cubicBezTo>
                                        <a:pt x="96" y="193"/>
                                        <a:pt x="96" y="193"/>
                                        <a:pt x="96" y="179"/>
                                      </a:cubicBezTo>
                                      <a:cubicBezTo>
                                        <a:pt x="96" y="126"/>
                                        <a:pt x="96" y="73"/>
                                        <a:pt x="96" y="19"/>
                                      </a:cubicBezTo>
                                      <a:cubicBezTo>
                                        <a:pt x="96" y="4"/>
                                        <a:pt x="101" y="0"/>
                                        <a:pt x="116" y="0"/>
                                      </a:cubicBezTo>
                                      <a:cubicBezTo>
                                        <a:pt x="134" y="0"/>
                                        <a:pt x="151" y="0"/>
                                        <a:pt x="168" y="0"/>
                                      </a:cubicBezTo>
                                      <a:cubicBezTo>
                                        <a:pt x="187" y="0"/>
                                        <a:pt x="202" y="7"/>
                                        <a:pt x="212" y="22"/>
                                      </a:cubicBezTo>
                                      <a:cubicBezTo>
                                        <a:pt x="225" y="41"/>
                                        <a:pt x="238" y="60"/>
                                        <a:pt x="251" y="80"/>
                                      </a:cubicBezTo>
                                      <a:cubicBezTo>
                                        <a:pt x="257" y="88"/>
                                        <a:pt x="259" y="98"/>
                                        <a:pt x="259" y="109"/>
                                      </a:cubicBezTo>
                                      <a:cubicBezTo>
                                        <a:pt x="259" y="134"/>
                                        <a:pt x="260" y="158"/>
                                        <a:pt x="259" y="182"/>
                                      </a:cubicBezTo>
                                      <a:cubicBezTo>
                                        <a:pt x="259" y="190"/>
                                        <a:pt x="261" y="194"/>
                                        <a:pt x="270" y="193"/>
                                      </a:cubicBezTo>
                                      <a:cubicBezTo>
                                        <a:pt x="274" y="193"/>
                                        <a:pt x="277" y="194"/>
                                        <a:pt x="280" y="197"/>
                                      </a:cubicBezTo>
                                      <a:cubicBezTo>
                                        <a:pt x="280" y="206"/>
                                        <a:pt x="280" y="216"/>
                                        <a:pt x="280" y="225"/>
                                      </a:cubicBezTo>
                                      <a:close/>
                                      <a:moveTo>
                                        <a:pt x="171" y="90"/>
                                      </a:moveTo>
                                      <a:cubicBezTo>
                                        <a:pt x="183" y="90"/>
                                        <a:pt x="194" y="90"/>
                                        <a:pt x="206" y="90"/>
                                      </a:cubicBezTo>
                                      <a:cubicBezTo>
                                        <a:pt x="209" y="90"/>
                                        <a:pt x="213" y="91"/>
                                        <a:pt x="215" y="87"/>
                                      </a:cubicBezTo>
                                      <a:cubicBezTo>
                                        <a:pt x="217" y="83"/>
                                        <a:pt x="214" y="81"/>
                                        <a:pt x="212" y="78"/>
                                      </a:cubicBezTo>
                                      <a:cubicBezTo>
                                        <a:pt x="204" y="66"/>
                                        <a:pt x="195" y="54"/>
                                        <a:pt x="187" y="42"/>
                                      </a:cubicBezTo>
                                      <a:cubicBezTo>
                                        <a:pt x="184" y="38"/>
                                        <a:pt x="181" y="36"/>
                                        <a:pt x="176" y="36"/>
                                      </a:cubicBezTo>
                                      <a:cubicBezTo>
                                        <a:pt x="163" y="36"/>
                                        <a:pt x="149" y="36"/>
                                        <a:pt x="136" y="36"/>
                                      </a:cubicBezTo>
                                      <a:cubicBezTo>
                                        <a:pt x="130" y="36"/>
                                        <a:pt x="127" y="39"/>
                                        <a:pt x="127" y="45"/>
                                      </a:cubicBezTo>
                                      <a:cubicBezTo>
                                        <a:pt x="127" y="57"/>
                                        <a:pt x="127" y="69"/>
                                        <a:pt x="127" y="81"/>
                                      </a:cubicBezTo>
                                      <a:cubicBezTo>
                                        <a:pt x="127" y="88"/>
                                        <a:pt x="130" y="90"/>
                                        <a:pt x="137" y="90"/>
                                      </a:cubicBezTo>
                                      <a:cubicBezTo>
                                        <a:pt x="148" y="90"/>
                                        <a:pt x="160" y="90"/>
                                        <a:pt x="171" y="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6" name="Freeform 19"/>
                              <wps:cNvSpPr>
                                <a:spLocks/>
                              </wps:cNvSpPr>
                              <wps:spPr bwMode="auto">
                                <a:xfrm>
                                  <a:off x="0" y="329712"/>
                                  <a:ext cx="131885" cy="49823"/>
                                </a:xfrm>
                                <a:custGeom>
                                  <a:avLst/>
                                  <a:gdLst>
                                    <a:gd name="T0" fmla="*/ 0 w 93"/>
                                    <a:gd name="T1" fmla="*/ 5 h 35"/>
                                    <a:gd name="T2" fmla="*/ 13 w 93"/>
                                    <a:gd name="T3" fmla="*/ 1 h 35"/>
                                    <a:gd name="T4" fmla="*/ 85 w 93"/>
                                    <a:gd name="T5" fmla="*/ 1 h 35"/>
                                    <a:gd name="T6" fmla="*/ 92 w 93"/>
                                    <a:gd name="T7" fmla="*/ 3 h 35"/>
                                    <a:gd name="T8" fmla="*/ 89 w 93"/>
                                    <a:gd name="T9" fmla="*/ 10 h 35"/>
                                    <a:gd name="T10" fmla="*/ 79 w 93"/>
                                    <a:gd name="T11" fmla="*/ 28 h 35"/>
                                    <a:gd name="T12" fmla="*/ 70 w 93"/>
                                    <a:gd name="T13" fmla="*/ 35 h 35"/>
                                    <a:gd name="T14" fmla="*/ 8 w 93"/>
                                    <a:gd name="T15" fmla="*/ 35 h 35"/>
                                    <a:gd name="T16" fmla="*/ 0 w 93"/>
                                    <a:gd name="T17" fmla="*/ 33 h 35"/>
                                    <a:gd name="T18" fmla="*/ 0 w 93"/>
                                    <a:gd name="T19"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 h="35">
                                      <a:moveTo>
                                        <a:pt x="0" y="5"/>
                                      </a:moveTo>
                                      <a:cubicBezTo>
                                        <a:pt x="3" y="1"/>
                                        <a:pt x="8" y="1"/>
                                        <a:pt x="13" y="1"/>
                                      </a:cubicBezTo>
                                      <a:cubicBezTo>
                                        <a:pt x="37" y="1"/>
                                        <a:pt x="61" y="1"/>
                                        <a:pt x="85" y="1"/>
                                      </a:cubicBezTo>
                                      <a:cubicBezTo>
                                        <a:pt x="87" y="1"/>
                                        <a:pt x="91" y="0"/>
                                        <a:pt x="92" y="3"/>
                                      </a:cubicBezTo>
                                      <a:cubicBezTo>
                                        <a:pt x="93" y="6"/>
                                        <a:pt x="90" y="8"/>
                                        <a:pt x="89" y="10"/>
                                      </a:cubicBezTo>
                                      <a:cubicBezTo>
                                        <a:pt x="84" y="15"/>
                                        <a:pt x="81" y="21"/>
                                        <a:pt x="79" y="28"/>
                                      </a:cubicBezTo>
                                      <a:cubicBezTo>
                                        <a:pt x="78" y="33"/>
                                        <a:pt x="76" y="35"/>
                                        <a:pt x="70" y="35"/>
                                      </a:cubicBezTo>
                                      <a:cubicBezTo>
                                        <a:pt x="50" y="35"/>
                                        <a:pt x="29" y="35"/>
                                        <a:pt x="8" y="35"/>
                                      </a:cubicBezTo>
                                      <a:cubicBezTo>
                                        <a:pt x="6" y="35"/>
                                        <a:pt x="3" y="34"/>
                                        <a:pt x="0" y="33"/>
                                      </a:cubicBezTo>
                                      <a:cubicBezTo>
                                        <a:pt x="0" y="24"/>
                                        <a:pt x="0" y="14"/>
                                        <a:pt x="0"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7" name="Freeform 20"/>
                              <wps:cNvSpPr>
                                <a:spLocks/>
                              </wps:cNvSpPr>
                              <wps:spPr bwMode="auto">
                                <a:xfrm>
                                  <a:off x="20515" y="0"/>
                                  <a:ext cx="325315" cy="307731"/>
                                </a:xfrm>
                                <a:custGeom>
                                  <a:avLst/>
                                  <a:gdLst>
                                    <a:gd name="T0" fmla="*/ 114 w 228"/>
                                    <a:gd name="T1" fmla="*/ 216 h 216"/>
                                    <a:gd name="T2" fmla="*/ 14 w 228"/>
                                    <a:gd name="T3" fmla="*/ 216 h 216"/>
                                    <a:gd name="T4" fmla="*/ 0 w 228"/>
                                    <a:gd name="T5" fmla="*/ 202 h 216"/>
                                    <a:gd name="T6" fmla="*/ 0 w 228"/>
                                    <a:gd name="T7" fmla="*/ 24 h 216"/>
                                    <a:gd name="T8" fmla="*/ 23 w 228"/>
                                    <a:gd name="T9" fmla="*/ 0 h 216"/>
                                    <a:gd name="T10" fmla="*/ 204 w 228"/>
                                    <a:gd name="T11" fmla="*/ 0 h 216"/>
                                    <a:gd name="T12" fmla="*/ 228 w 228"/>
                                    <a:gd name="T13" fmla="*/ 24 h 216"/>
                                    <a:gd name="T14" fmla="*/ 228 w 228"/>
                                    <a:gd name="T15" fmla="*/ 203 h 216"/>
                                    <a:gd name="T16" fmla="*/ 214 w 228"/>
                                    <a:gd name="T17" fmla="*/ 216 h 216"/>
                                    <a:gd name="T18" fmla="*/ 114 w 228"/>
                                    <a:gd name="T19"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8" h="216">
                                      <a:moveTo>
                                        <a:pt x="114" y="216"/>
                                      </a:moveTo>
                                      <a:cubicBezTo>
                                        <a:pt x="81" y="216"/>
                                        <a:pt x="47" y="216"/>
                                        <a:pt x="14" y="216"/>
                                      </a:cubicBezTo>
                                      <a:cubicBezTo>
                                        <a:pt x="1" y="216"/>
                                        <a:pt x="0" y="215"/>
                                        <a:pt x="0" y="202"/>
                                      </a:cubicBezTo>
                                      <a:cubicBezTo>
                                        <a:pt x="0" y="143"/>
                                        <a:pt x="0" y="84"/>
                                        <a:pt x="0" y="24"/>
                                      </a:cubicBezTo>
                                      <a:cubicBezTo>
                                        <a:pt x="0" y="8"/>
                                        <a:pt x="7" y="0"/>
                                        <a:pt x="23" y="0"/>
                                      </a:cubicBezTo>
                                      <a:cubicBezTo>
                                        <a:pt x="84" y="0"/>
                                        <a:pt x="144" y="0"/>
                                        <a:pt x="204" y="0"/>
                                      </a:cubicBezTo>
                                      <a:cubicBezTo>
                                        <a:pt x="220" y="0"/>
                                        <a:pt x="228" y="8"/>
                                        <a:pt x="228" y="24"/>
                                      </a:cubicBezTo>
                                      <a:cubicBezTo>
                                        <a:pt x="228" y="84"/>
                                        <a:pt x="228" y="143"/>
                                        <a:pt x="228" y="203"/>
                                      </a:cubicBezTo>
                                      <a:cubicBezTo>
                                        <a:pt x="228" y="215"/>
                                        <a:pt x="226" y="216"/>
                                        <a:pt x="214" y="216"/>
                                      </a:cubicBezTo>
                                      <a:cubicBezTo>
                                        <a:pt x="181" y="216"/>
                                        <a:pt x="147" y="216"/>
                                        <a:pt x="114" y="2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8" name="Freeform 21"/>
                              <wps:cNvSpPr>
                                <a:spLocks noEditPoints="1"/>
                              </wps:cNvSpPr>
                              <wps:spPr bwMode="auto">
                                <a:xfrm>
                                  <a:off x="124558" y="331177"/>
                                  <a:ext cx="115765" cy="117231"/>
                                </a:xfrm>
                                <a:custGeom>
                                  <a:avLst/>
                                  <a:gdLst>
                                    <a:gd name="T0" fmla="*/ 81 w 81"/>
                                    <a:gd name="T1" fmla="*/ 41 h 82"/>
                                    <a:gd name="T2" fmla="*/ 40 w 81"/>
                                    <a:gd name="T3" fmla="*/ 81 h 82"/>
                                    <a:gd name="T4" fmla="*/ 0 w 81"/>
                                    <a:gd name="T5" fmla="*/ 41 h 82"/>
                                    <a:gd name="T6" fmla="*/ 41 w 81"/>
                                    <a:gd name="T7" fmla="*/ 0 h 82"/>
                                    <a:gd name="T8" fmla="*/ 81 w 81"/>
                                    <a:gd name="T9" fmla="*/ 41 h 82"/>
                                    <a:gd name="T10" fmla="*/ 40 w 81"/>
                                    <a:gd name="T11" fmla="*/ 59 h 82"/>
                                    <a:gd name="T12" fmla="*/ 59 w 81"/>
                                    <a:gd name="T13" fmla="*/ 41 h 82"/>
                                    <a:gd name="T14" fmla="*/ 41 w 81"/>
                                    <a:gd name="T15" fmla="*/ 22 h 82"/>
                                    <a:gd name="T16" fmla="*/ 22 w 81"/>
                                    <a:gd name="T17" fmla="*/ 41 h 82"/>
                                    <a:gd name="T18" fmla="*/ 40 w 81"/>
                                    <a:gd name="T19" fmla="*/ 5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82">
                                      <a:moveTo>
                                        <a:pt x="81" y="41"/>
                                      </a:moveTo>
                                      <a:cubicBezTo>
                                        <a:pt x="81" y="63"/>
                                        <a:pt x="62" y="82"/>
                                        <a:pt x="40" y="81"/>
                                      </a:cubicBezTo>
                                      <a:cubicBezTo>
                                        <a:pt x="18" y="81"/>
                                        <a:pt x="0" y="63"/>
                                        <a:pt x="0" y="41"/>
                                      </a:cubicBezTo>
                                      <a:cubicBezTo>
                                        <a:pt x="0" y="19"/>
                                        <a:pt x="19" y="0"/>
                                        <a:pt x="41" y="0"/>
                                      </a:cubicBezTo>
                                      <a:cubicBezTo>
                                        <a:pt x="62" y="1"/>
                                        <a:pt x="81" y="19"/>
                                        <a:pt x="81" y="41"/>
                                      </a:cubicBezTo>
                                      <a:close/>
                                      <a:moveTo>
                                        <a:pt x="40" y="59"/>
                                      </a:moveTo>
                                      <a:cubicBezTo>
                                        <a:pt x="51" y="59"/>
                                        <a:pt x="59" y="51"/>
                                        <a:pt x="59" y="41"/>
                                      </a:cubicBezTo>
                                      <a:cubicBezTo>
                                        <a:pt x="59" y="31"/>
                                        <a:pt x="51" y="23"/>
                                        <a:pt x="41" y="22"/>
                                      </a:cubicBezTo>
                                      <a:cubicBezTo>
                                        <a:pt x="30" y="22"/>
                                        <a:pt x="22" y="30"/>
                                        <a:pt x="22" y="41"/>
                                      </a:cubicBezTo>
                                      <a:cubicBezTo>
                                        <a:pt x="22" y="52"/>
                                        <a:pt x="29" y="59"/>
                                        <a:pt x="4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249" name="Freeform 22"/>
                              <wps:cNvSpPr>
                                <a:spLocks noEditPoints="1"/>
                              </wps:cNvSpPr>
                              <wps:spPr bwMode="auto">
                                <a:xfrm>
                                  <a:off x="419100" y="331177"/>
                                  <a:ext cx="115765" cy="115765"/>
                                </a:xfrm>
                                <a:custGeom>
                                  <a:avLst/>
                                  <a:gdLst>
                                    <a:gd name="T0" fmla="*/ 41 w 81"/>
                                    <a:gd name="T1" fmla="*/ 81 h 81"/>
                                    <a:gd name="T2" fmla="*/ 0 w 81"/>
                                    <a:gd name="T3" fmla="*/ 41 h 81"/>
                                    <a:gd name="T4" fmla="*/ 40 w 81"/>
                                    <a:gd name="T5" fmla="*/ 0 h 81"/>
                                    <a:gd name="T6" fmla="*/ 81 w 81"/>
                                    <a:gd name="T7" fmla="*/ 40 h 81"/>
                                    <a:gd name="T8" fmla="*/ 41 w 81"/>
                                    <a:gd name="T9" fmla="*/ 81 h 81"/>
                                    <a:gd name="T10" fmla="*/ 58 w 81"/>
                                    <a:gd name="T11" fmla="*/ 41 h 81"/>
                                    <a:gd name="T12" fmla="*/ 40 w 81"/>
                                    <a:gd name="T13" fmla="*/ 22 h 81"/>
                                    <a:gd name="T14" fmla="*/ 22 w 81"/>
                                    <a:gd name="T15" fmla="*/ 40 h 81"/>
                                    <a:gd name="T16" fmla="*/ 40 w 81"/>
                                    <a:gd name="T17" fmla="*/ 59 h 81"/>
                                    <a:gd name="T18" fmla="*/ 58 w 81"/>
                                    <a:gd name="T19"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81">
                                      <a:moveTo>
                                        <a:pt x="41" y="81"/>
                                      </a:moveTo>
                                      <a:cubicBezTo>
                                        <a:pt x="19" y="81"/>
                                        <a:pt x="0" y="63"/>
                                        <a:pt x="0" y="41"/>
                                      </a:cubicBezTo>
                                      <a:cubicBezTo>
                                        <a:pt x="0" y="19"/>
                                        <a:pt x="19" y="0"/>
                                        <a:pt x="40" y="0"/>
                                      </a:cubicBezTo>
                                      <a:cubicBezTo>
                                        <a:pt x="62" y="0"/>
                                        <a:pt x="81" y="19"/>
                                        <a:pt x="81" y="40"/>
                                      </a:cubicBezTo>
                                      <a:cubicBezTo>
                                        <a:pt x="81" y="62"/>
                                        <a:pt x="62" y="81"/>
                                        <a:pt x="41" y="81"/>
                                      </a:cubicBezTo>
                                      <a:close/>
                                      <a:moveTo>
                                        <a:pt x="58" y="41"/>
                                      </a:moveTo>
                                      <a:cubicBezTo>
                                        <a:pt x="59" y="30"/>
                                        <a:pt x="51" y="22"/>
                                        <a:pt x="40" y="22"/>
                                      </a:cubicBezTo>
                                      <a:cubicBezTo>
                                        <a:pt x="30" y="22"/>
                                        <a:pt x="22" y="30"/>
                                        <a:pt x="22" y="40"/>
                                      </a:cubicBezTo>
                                      <a:cubicBezTo>
                                        <a:pt x="22" y="51"/>
                                        <a:pt x="30" y="59"/>
                                        <a:pt x="40" y="59"/>
                                      </a:cubicBezTo>
                                      <a:cubicBezTo>
                                        <a:pt x="51" y="59"/>
                                        <a:pt x="58" y="51"/>
                                        <a:pt x="58" y="4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7EBEBC84" id="Group 244" o:spid="_x0000_s1026" alt="&quot;&quot;" style="width:27.2pt;height:19.35pt;mso-position-horizontal-relative:char;mso-position-vertical-relative:line" coordsize="6315,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">
                      <v:shape id="Freeform 18" o:spid="_x0000_s1027" style="position:absolute;left:2315;top:556;width:4000;height:3283;visibility:visible;mso-wrap-style:square;v-text-anchor:top" coordsize="28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" path="m280,225v-11,5,-23,1,-35,2c242,227,238,227,234,227v-8,1,-12,-1,-15,-10c212,196,194,183,172,183v-22,,-41,12,-48,33c121,225,116,228,107,227v-27,,-54,,-81,c20,227,15,226,14,218,12,212,8,206,4,200,3,199,,197,1,195v2,-3,4,-2,7,-2c32,193,57,193,82,193v14,,14,,14,-14c96,126,96,73,96,19,96,4,101,,116,v18,,35,,52,c187,,202,7,212,22v13,19,26,38,39,58c257,88,259,98,259,109v,25,1,49,,73c259,190,261,194,270,193v4,,7,1,10,4c280,206,280,216,280,225xm171,90v12,,23,,35,c209,90,213,91,215,87v2,-4,-1,-6,-3,-9c204,66,195,54,187,42v-3,-4,-6,-6,-11,-6c163,36,149,36,136,36v-6,,-9,3,-9,9c127,57,127,69,127,81v,7,3,9,10,9c148,90,160,90,171,90xe" filled="f" stroked="f">
                        <v:path arrowok="t" o:connecttype="custom" o:connectlocs="400050,321110;350044,323965;334328,323965;312896,309693;245745,261170;177165,308266;152876,323965;37148,323965;20003,311120;5715,285431;1429,278296;11430,275441;117158,275441;137160,255461;137160,27116;165735,0;240030,0;302895,31397;358616,114173;370046,155560;370046,259742;385763,275441;400050,281150;400050,321110;244316,128444;294323,128444;307181,124163;302895,111318;267176,59941;251460,51378;194310,51378;181451,64222;181451,115600;195739,128444;244316,128444" o:connectangles="0,0,0,0,0,0,0,0,0,0,0,0,0,0,0,0,0,0,0,0,0,0,0,0,0,0,0,0,0,0,0,0,0,0,0"/>
                        <o:lock v:ext="edit" verticies="t"/>
                      </v:shape>
                      <v:shape id="Freeform 19" o:spid="_x0000_s1028" style="position:absolute;top:3297;width:1318;height:498;visibility:visible;mso-wrap-style:square;v-text-anchor:top" coordsize="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" path="m,5c3,1,8,1,13,1v24,,48,,72,c87,1,91,,92,3v1,3,-2,5,-3,7c84,15,81,21,79,28v-1,5,-3,7,-9,7c50,35,29,35,8,35,6,35,3,34,,33,,24,,14,,5xe" filled="f" stroked="f">
                        <v:path arrowok="t" o:connecttype="custom" o:connectlocs="0,7118;18436,1424;120540,1424;130467,4271;126213,14235;112031,39858;99268,49823;11345,49823;0,46976;0,7118" o:connectangles="0,0,0,0,0,0,0,0,0,0"/>
                      </v:shape>
                      <v:shape id="Freeform 20" o:spid="_x0000_s1029" style="position:absolute;left:205;width:3253;height:3077;visibility:visible;mso-wrap-style:square;v-text-anchor:top" coordsize="22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" path="m114,216v-33,,-67,,-100,c1,216,,215,,202,,143,,84,,24,,8,7,,23,,84,,144,,204,v16,,24,8,24,24c228,84,228,143,228,203v,12,-2,13,-14,13c181,216,147,216,114,216xe" filled="f" stroked="f">
                        <v:path arrowok="t" o:connecttype="custom" o:connectlocs="162658,307731;19975,307731;0,287785;0,34192;32817,0;291071,0;325315,34192;325315,289210;305340,307731;162658,307731" o:connectangles="0,0,0,0,0,0,0,0,0,0"/>
                      </v:shape>
                      <v:shape id="Freeform 21" o:spid="_x0000_s1030" style="position:absolute;left:1245;top:3311;width:1158;height:1173;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" path="m81,41c81,63,62,82,40,81,18,81,,63,,41,,19,19,,41,,62,1,81,19,81,41xm40,59v11,,19,-8,19,-18c59,31,51,23,41,22,30,22,22,30,22,41v,11,7,18,18,18xe" filled="f" stroked="f">
                        <v:path arrowok="t" o:connecttype="custom" o:connectlocs="115765,58616;57168,115801;0,58616;58597,0;115765,58616;57168,84349;84323,58616;58597,31452;31442,58616;57168,84349" o:connectangles="0,0,0,0,0,0,0,0,0,0"/>
                        <o:lock v:ext="edit" verticies="t"/>
                      </v:shape>
                      <v:shape id="Freeform 22" o:spid="_x0000_s1031" style="position:absolute;left:4191;top:3311;width:1157;height:1158;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" path="m41,81c19,81,,63,,41,,19,19,,40,,62,,81,19,81,40,81,62,62,81,41,81xm58,41c59,30,51,22,40,22,30,22,22,30,22,40v,11,8,19,18,19c51,59,58,51,58,41xe" filled="f" stroked="f">
                        <v:path arrowok="t" o:connecttype="custom" o:connectlocs="58597,115765;0,58597;57168,0;115765,57168;58597,115765;82893,58597;57168,31442;31442,57168;57168,84323;82893,58597" o:connectangles="0,0,0,0,0,0,0,0,0,0"/>
                        <o:lock v:ext="edit" verticies="t"/>
                      </v:shape>
                      <w10:anchorlock/>
                    </v:group>
                  </w:pict>
                </mc:Fallback>
              </mc:AlternateContent>
            </w:r>
          </w:p>
        </w:tc>
        <w:tc>
          <w:tcPr>
            <w:tcW w:w="1915" w:type="dxa"/>
            <w:shd w:val="clear" w:color="auto" w:fill="1E49E2" w:themeFill="accent2"/>
          </w:tcPr>
          <w:p w14:paraId="5A6D8F5D" w14:textId="2CF0761C" w:rsidR="001A2DD6" w:rsidRPr="00FB1273" w:rsidRDefault="001A2DD6" w:rsidP="00B00520">
            <w:pPr>
              <w:pStyle w:val="BodyText"/>
              <w:spacing w:after="0"/>
            </w:pPr>
            <w:r w:rsidRPr="00D167E2">
              <w:rPr>
                <w:noProof/>
              </w:rPr>
              <mc:AlternateContent>
                <mc:Choice Requires="wpg">
                  <w:drawing>
                    <wp:inline distT="0" distB="0" distL="0" distR="0" wp14:anchorId="1A27A7D4" wp14:editId="7DA3DB89">
                      <wp:extent cx="177410" cy="235585"/>
                      <wp:effectExtent l="57150" t="0" r="13335" b="0"/>
                      <wp:docPr id="245036544" name="Group 245036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410" cy="235585"/>
                                <a:chOff x="0" y="0"/>
                                <a:chExt cx="1066800" cy="1416050"/>
                              </a:xfrm>
                              <a:solidFill>
                                <a:schemeClr val="bg1"/>
                              </a:solidFill>
                            </wpg:grpSpPr>
                            <wps:wsp>
                              <wps:cNvPr id="245036545" name="Freeform 179"/>
                              <wps:cNvSpPr>
                                <a:spLocks noEditPoints="1"/>
                              </wps:cNvSpPr>
                              <wps:spPr bwMode="auto">
                                <a:xfrm>
                                  <a:off x="142875" y="0"/>
                                  <a:ext cx="276225" cy="1411288"/>
                                </a:xfrm>
                                <a:custGeom>
                                  <a:avLst/>
                                  <a:gdLst>
                                    <a:gd name="T0" fmla="*/ 35 w 73"/>
                                    <a:gd name="T1" fmla="*/ 50 h 374"/>
                                    <a:gd name="T2" fmla="*/ 52 w 73"/>
                                    <a:gd name="T3" fmla="*/ 26 h 374"/>
                                    <a:gd name="T4" fmla="*/ 26 w 73"/>
                                    <a:gd name="T5" fmla="*/ 0 h 374"/>
                                    <a:gd name="T6" fmla="*/ 0 w 73"/>
                                    <a:gd name="T7" fmla="*/ 26 h 374"/>
                                    <a:gd name="T8" fmla="*/ 17 w 73"/>
                                    <a:gd name="T9" fmla="*/ 50 h 374"/>
                                    <a:gd name="T10" fmla="*/ 17 w 73"/>
                                    <a:gd name="T11" fmla="*/ 94 h 374"/>
                                    <a:gd name="T12" fmla="*/ 56 w 73"/>
                                    <a:gd name="T13" fmla="*/ 127 h 374"/>
                                    <a:gd name="T14" fmla="*/ 56 w 73"/>
                                    <a:gd name="T15" fmla="*/ 247 h 374"/>
                                    <a:gd name="T16" fmla="*/ 17 w 73"/>
                                    <a:gd name="T17" fmla="*/ 280 h 374"/>
                                    <a:gd name="T18" fmla="*/ 17 w 73"/>
                                    <a:gd name="T19" fmla="*/ 324 h 374"/>
                                    <a:gd name="T20" fmla="*/ 0 w 73"/>
                                    <a:gd name="T21" fmla="*/ 348 h 374"/>
                                    <a:gd name="T22" fmla="*/ 26 w 73"/>
                                    <a:gd name="T23" fmla="*/ 374 h 374"/>
                                    <a:gd name="T24" fmla="*/ 52 w 73"/>
                                    <a:gd name="T25" fmla="*/ 348 h 374"/>
                                    <a:gd name="T26" fmla="*/ 35 w 73"/>
                                    <a:gd name="T27" fmla="*/ 324 h 374"/>
                                    <a:gd name="T28" fmla="*/ 35 w 73"/>
                                    <a:gd name="T29" fmla="*/ 288 h 374"/>
                                    <a:gd name="T30" fmla="*/ 73 w 73"/>
                                    <a:gd name="T31" fmla="*/ 255 h 374"/>
                                    <a:gd name="T32" fmla="*/ 73 w 73"/>
                                    <a:gd name="T33" fmla="*/ 119 h 374"/>
                                    <a:gd name="T34" fmla="*/ 35 w 73"/>
                                    <a:gd name="T35" fmla="*/ 86 h 374"/>
                                    <a:gd name="T36" fmla="*/ 35 w 73"/>
                                    <a:gd name="T37" fmla="*/ 50 h 374"/>
                                    <a:gd name="T38" fmla="*/ 26 w 73"/>
                                    <a:gd name="T39" fmla="*/ 357 h 374"/>
                                    <a:gd name="T40" fmla="*/ 18 w 73"/>
                                    <a:gd name="T41" fmla="*/ 348 h 374"/>
                                    <a:gd name="T42" fmla="*/ 26 w 73"/>
                                    <a:gd name="T43" fmla="*/ 340 h 374"/>
                                    <a:gd name="T44" fmla="*/ 35 w 73"/>
                                    <a:gd name="T45" fmla="*/ 348 h 374"/>
                                    <a:gd name="T46" fmla="*/ 26 w 73"/>
                                    <a:gd name="T47" fmla="*/ 357 h 374"/>
                                    <a:gd name="T48" fmla="*/ 26 w 73"/>
                                    <a:gd name="T49" fmla="*/ 17 h 374"/>
                                    <a:gd name="T50" fmla="*/ 35 w 73"/>
                                    <a:gd name="T51" fmla="*/ 26 h 374"/>
                                    <a:gd name="T52" fmla="*/ 26 w 73"/>
                                    <a:gd name="T53" fmla="*/ 34 h 374"/>
                                    <a:gd name="T54" fmla="*/ 18 w 73"/>
                                    <a:gd name="T55" fmla="*/ 26 h 374"/>
                                    <a:gd name="T56" fmla="*/ 26 w 73"/>
                                    <a:gd name="T57" fmla="*/ 17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374">
                                      <a:moveTo>
                                        <a:pt x="35" y="50"/>
                                      </a:moveTo>
                                      <a:cubicBezTo>
                                        <a:pt x="45" y="47"/>
                                        <a:pt x="52" y="37"/>
                                        <a:pt x="52" y="26"/>
                                      </a:cubicBezTo>
                                      <a:cubicBezTo>
                                        <a:pt x="52" y="11"/>
                                        <a:pt x="41" y="0"/>
                                        <a:pt x="26" y="0"/>
                                      </a:cubicBezTo>
                                      <a:cubicBezTo>
                                        <a:pt x="12" y="0"/>
                                        <a:pt x="0" y="11"/>
                                        <a:pt x="0" y="26"/>
                                      </a:cubicBezTo>
                                      <a:cubicBezTo>
                                        <a:pt x="0" y="37"/>
                                        <a:pt x="7" y="47"/>
                                        <a:pt x="17" y="50"/>
                                      </a:cubicBezTo>
                                      <a:cubicBezTo>
                                        <a:pt x="17" y="94"/>
                                        <a:pt x="17" y="94"/>
                                        <a:pt x="17" y="94"/>
                                      </a:cubicBezTo>
                                      <a:cubicBezTo>
                                        <a:pt x="56" y="127"/>
                                        <a:pt x="56" y="127"/>
                                        <a:pt x="56" y="127"/>
                                      </a:cubicBezTo>
                                      <a:cubicBezTo>
                                        <a:pt x="56" y="247"/>
                                        <a:pt x="56" y="247"/>
                                        <a:pt x="56" y="247"/>
                                      </a:cubicBezTo>
                                      <a:cubicBezTo>
                                        <a:pt x="17" y="280"/>
                                        <a:pt x="17" y="280"/>
                                        <a:pt x="17" y="280"/>
                                      </a:cubicBezTo>
                                      <a:cubicBezTo>
                                        <a:pt x="17" y="324"/>
                                        <a:pt x="17" y="324"/>
                                        <a:pt x="17" y="324"/>
                                      </a:cubicBezTo>
                                      <a:cubicBezTo>
                                        <a:pt x="7" y="327"/>
                                        <a:pt x="0" y="337"/>
                                        <a:pt x="0" y="348"/>
                                      </a:cubicBezTo>
                                      <a:cubicBezTo>
                                        <a:pt x="0" y="363"/>
                                        <a:pt x="12" y="374"/>
                                        <a:pt x="26" y="374"/>
                                      </a:cubicBezTo>
                                      <a:cubicBezTo>
                                        <a:pt x="41" y="374"/>
                                        <a:pt x="52" y="363"/>
                                        <a:pt x="52" y="348"/>
                                      </a:cubicBezTo>
                                      <a:cubicBezTo>
                                        <a:pt x="52" y="337"/>
                                        <a:pt x="45" y="327"/>
                                        <a:pt x="35" y="324"/>
                                      </a:cubicBezTo>
                                      <a:cubicBezTo>
                                        <a:pt x="35" y="288"/>
                                        <a:pt x="35" y="288"/>
                                        <a:pt x="35" y="288"/>
                                      </a:cubicBezTo>
                                      <a:cubicBezTo>
                                        <a:pt x="73" y="255"/>
                                        <a:pt x="73" y="255"/>
                                        <a:pt x="73" y="255"/>
                                      </a:cubicBezTo>
                                      <a:cubicBezTo>
                                        <a:pt x="73" y="119"/>
                                        <a:pt x="73" y="119"/>
                                        <a:pt x="73" y="119"/>
                                      </a:cubicBezTo>
                                      <a:cubicBezTo>
                                        <a:pt x="35" y="86"/>
                                        <a:pt x="35" y="86"/>
                                        <a:pt x="35" y="86"/>
                                      </a:cubicBezTo>
                                      <a:lnTo>
                                        <a:pt x="35" y="50"/>
                                      </a:lnTo>
                                      <a:close/>
                                      <a:moveTo>
                                        <a:pt x="26" y="357"/>
                                      </a:moveTo>
                                      <a:cubicBezTo>
                                        <a:pt x="21" y="357"/>
                                        <a:pt x="18" y="353"/>
                                        <a:pt x="18" y="348"/>
                                      </a:cubicBezTo>
                                      <a:cubicBezTo>
                                        <a:pt x="18" y="343"/>
                                        <a:pt x="21" y="340"/>
                                        <a:pt x="26" y="340"/>
                                      </a:cubicBezTo>
                                      <a:cubicBezTo>
                                        <a:pt x="31" y="340"/>
                                        <a:pt x="35" y="343"/>
                                        <a:pt x="35" y="348"/>
                                      </a:cubicBezTo>
                                      <a:cubicBezTo>
                                        <a:pt x="35" y="353"/>
                                        <a:pt x="31" y="357"/>
                                        <a:pt x="26" y="357"/>
                                      </a:cubicBezTo>
                                      <a:close/>
                                      <a:moveTo>
                                        <a:pt x="26" y="17"/>
                                      </a:moveTo>
                                      <a:cubicBezTo>
                                        <a:pt x="31" y="17"/>
                                        <a:pt x="35" y="21"/>
                                        <a:pt x="35" y="26"/>
                                      </a:cubicBezTo>
                                      <a:cubicBezTo>
                                        <a:pt x="35" y="31"/>
                                        <a:pt x="31" y="34"/>
                                        <a:pt x="26" y="34"/>
                                      </a:cubicBezTo>
                                      <a:cubicBezTo>
                                        <a:pt x="21" y="34"/>
                                        <a:pt x="18" y="31"/>
                                        <a:pt x="18" y="26"/>
                                      </a:cubicBezTo>
                                      <a:cubicBezTo>
                                        <a:pt x="18" y="21"/>
                                        <a:pt x="22" y="17"/>
                                        <a:pt x="26"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46" name="Freeform 180"/>
                              <wps:cNvSpPr>
                                <a:spLocks noEditPoints="1"/>
                              </wps:cNvSpPr>
                              <wps:spPr bwMode="auto">
                                <a:xfrm>
                                  <a:off x="647700" y="0"/>
                                  <a:ext cx="276225" cy="1416050"/>
                                </a:xfrm>
                                <a:custGeom>
                                  <a:avLst/>
                                  <a:gdLst>
                                    <a:gd name="T0" fmla="*/ 56 w 73"/>
                                    <a:gd name="T1" fmla="*/ 324 h 375"/>
                                    <a:gd name="T2" fmla="*/ 56 w 73"/>
                                    <a:gd name="T3" fmla="*/ 280 h 375"/>
                                    <a:gd name="T4" fmla="*/ 17 w 73"/>
                                    <a:gd name="T5" fmla="*/ 247 h 375"/>
                                    <a:gd name="T6" fmla="*/ 17 w 73"/>
                                    <a:gd name="T7" fmla="*/ 127 h 375"/>
                                    <a:gd name="T8" fmla="*/ 56 w 73"/>
                                    <a:gd name="T9" fmla="*/ 94 h 375"/>
                                    <a:gd name="T10" fmla="*/ 56 w 73"/>
                                    <a:gd name="T11" fmla="*/ 50 h 375"/>
                                    <a:gd name="T12" fmla="*/ 73 w 73"/>
                                    <a:gd name="T13" fmla="*/ 26 h 375"/>
                                    <a:gd name="T14" fmla="*/ 47 w 73"/>
                                    <a:gd name="T15" fmla="*/ 0 h 375"/>
                                    <a:gd name="T16" fmla="*/ 21 w 73"/>
                                    <a:gd name="T17" fmla="*/ 26 h 375"/>
                                    <a:gd name="T18" fmla="*/ 38 w 73"/>
                                    <a:gd name="T19" fmla="*/ 50 h 375"/>
                                    <a:gd name="T20" fmla="*/ 38 w 73"/>
                                    <a:gd name="T21" fmla="*/ 86 h 375"/>
                                    <a:gd name="T22" fmla="*/ 0 w 73"/>
                                    <a:gd name="T23" fmla="*/ 119 h 375"/>
                                    <a:gd name="T24" fmla="*/ 0 w 73"/>
                                    <a:gd name="T25" fmla="*/ 256 h 375"/>
                                    <a:gd name="T26" fmla="*/ 38 w 73"/>
                                    <a:gd name="T27" fmla="*/ 288 h 375"/>
                                    <a:gd name="T28" fmla="*/ 38 w 73"/>
                                    <a:gd name="T29" fmla="*/ 324 h 375"/>
                                    <a:gd name="T30" fmla="*/ 21 w 73"/>
                                    <a:gd name="T31" fmla="*/ 349 h 375"/>
                                    <a:gd name="T32" fmla="*/ 47 w 73"/>
                                    <a:gd name="T33" fmla="*/ 375 h 375"/>
                                    <a:gd name="T34" fmla="*/ 73 w 73"/>
                                    <a:gd name="T35" fmla="*/ 349 h 375"/>
                                    <a:gd name="T36" fmla="*/ 56 w 73"/>
                                    <a:gd name="T37" fmla="*/ 324 h 375"/>
                                    <a:gd name="T38" fmla="*/ 47 w 73"/>
                                    <a:gd name="T39" fmla="*/ 17 h 375"/>
                                    <a:gd name="T40" fmla="*/ 55 w 73"/>
                                    <a:gd name="T41" fmla="*/ 26 h 375"/>
                                    <a:gd name="T42" fmla="*/ 47 w 73"/>
                                    <a:gd name="T43" fmla="*/ 34 h 375"/>
                                    <a:gd name="T44" fmla="*/ 38 w 73"/>
                                    <a:gd name="T45" fmla="*/ 26 h 375"/>
                                    <a:gd name="T46" fmla="*/ 47 w 73"/>
                                    <a:gd name="T47" fmla="*/ 17 h 375"/>
                                    <a:gd name="T48" fmla="*/ 47 w 73"/>
                                    <a:gd name="T49" fmla="*/ 357 h 375"/>
                                    <a:gd name="T50" fmla="*/ 38 w 73"/>
                                    <a:gd name="T51" fmla="*/ 348 h 375"/>
                                    <a:gd name="T52" fmla="*/ 47 w 73"/>
                                    <a:gd name="T53" fmla="*/ 340 h 375"/>
                                    <a:gd name="T54" fmla="*/ 55 w 73"/>
                                    <a:gd name="T55" fmla="*/ 348 h 375"/>
                                    <a:gd name="T56" fmla="*/ 47 w 73"/>
                                    <a:gd name="T57" fmla="*/ 357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375">
                                      <a:moveTo>
                                        <a:pt x="56" y="324"/>
                                      </a:moveTo>
                                      <a:cubicBezTo>
                                        <a:pt x="56" y="280"/>
                                        <a:pt x="56" y="280"/>
                                        <a:pt x="56" y="280"/>
                                      </a:cubicBezTo>
                                      <a:cubicBezTo>
                                        <a:pt x="17" y="247"/>
                                        <a:pt x="17" y="247"/>
                                        <a:pt x="17" y="247"/>
                                      </a:cubicBezTo>
                                      <a:cubicBezTo>
                                        <a:pt x="17" y="127"/>
                                        <a:pt x="17" y="127"/>
                                        <a:pt x="17" y="127"/>
                                      </a:cubicBezTo>
                                      <a:cubicBezTo>
                                        <a:pt x="56" y="94"/>
                                        <a:pt x="56" y="94"/>
                                        <a:pt x="56" y="94"/>
                                      </a:cubicBezTo>
                                      <a:cubicBezTo>
                                        <a:pt x="56" y="50"/>
                                        <a:pt x="56" y="50"/>
                                        <a:pt x="56" y="50"/>
                                      </a:cubicBezTo>
                                      <a:cubicBezTo>
                                        <a:pt x="66" y="47"/>
                                        <a:pt x="73" y="37"/>
                                        <a:pt x="73" y="26"/>
                                      </a:cubicBezTo>
                                      <a:cubicBezTo>
                                        <a:pt x="73" y="11"/>
                                        <a:pt x="61" y="0"/>
                                        <a:pt x="47" y="0"/>
                                      </a:cubicBezTo>
                                      <a:cubicBezTo>
                                        <a:pt x="32" y="0"/>
                                        <a:pt x="21" y="11"/>
                                        <a:pt x="21" y="26"/>
                                      </a:cubicBezTo>
                                      <a:cubicBezTo>
                                        <a:pt x="21" y="37"/>
                                        <a:pt x="28" y="47"/>
                                        <a:pt x="38" y="50"/>
                                      </a:cubicBezTo>
                                      <a:cubicBezTo>
                                        <a:pt x="38" y="86"/>
                                        <a:pt x="38" y="86"/>
                                        <a:pt x="38" y="86"/>
                                      </a:cubicBezTo>
                                      <a:cubicBezTo>
                                        <a:pt x="0" y="119"/>
                                        <a:pt x="0" y="119"/>
                                        <a:pt x="0" y="119"/>
                                      </a:cubicBezTo>
                                      <a:cubicBezTo>
                                        <a:pt x="0" y="256"/>
                                        <a:pt x="0" y="256"/>
                                        <a:pt x="0" y="256"/>
                                      </a:cubicBezTo>
                                      <a:cubicBezTo>
                                        <a:pt x="38" y="288"/>
                                        <a:pt x="38" y="288"/>
                                        <a:pt x="38" y="288"/>
                                      </a:cubicBezTo>
                                      <a:cubicBezTo>
                                        <a:pt x="38" y="324"/>
                                        <a:pt x="38" y="324"/>
                                        <a:pt x="38" y="324"/>
                                      </a:cubicBezTo>
                                      <a:cubicBezTo>
                                        <a:pt x="28" y="328"/>
                                        <a:pt x="21" y="337"/>
                                        <a:pt x="21" y="349"/>
                                      </a:cubicBezTo>
                                      <a:cubicBezTo>
                                        <a:pt x="21" y="363"/>
                                        <a:pt x="32" y="375"/>
                                        <a:pt x="47" y="375"/>
                                      </a:cubicBezTo>
                                      <a:cubicBezTo>
                                        <a:pt x="61" y="375"/>
                                        <a:pt x="73" y="363"/>
                                        <a:pt x="73" y="349"/>
                                      </a:cubicBezTo>
                                      <a:cubicBezTo>
                                        <a:pt x="73" y="337"/>
                                        <a:pt x="66" y="327"/>
                                        <a:pt x="56" y="324"/>
                                      </a:cubicBezTo>
                                      <a:close/>
                                      <a:moveTo>
                                        <a:pt x="47" y="17"/>
                                      </a:moveTo>
                                      <a:cubicBezTo>
                                        <a:pt x="52" y="17"/>
                                        <a:pt x="55" y="21"/>
                                        <a:pt x="55" y="26"/>
                                      </a:cubicBezTo>
                                      <a:cubicBezTo>
                                        <a:pt x="55" y="31"/>
                                        <a:pt x="52" y="34"/>
                                        <a:pt x="47" y="34"/>
                                      </a:cubicBezTo>
                                      <a:cubicBezTo>
                                        <a:pt x="42" y="34"/>
                                        <a:pt x="38" y="31"/>
                                        <a:pt x="38" y="26"/>
                                      </a:cubicBezTo>
                                      <a:cubicBezTo>
                                        <a:pt x="38" y="21"/>
                                        <a:pt x="42" y="17"/>
                                        <a:pt x="47" y="17"/>
                                      </a:cubicBezTo>
                                      <a:close/>
                                      <a:moveTo>
                                        <a:pt x="47" y="357"/>
                                      </a:moveTo>
                                      <a:cubicBezTo>
                                        <a:pt x="42" y="357"/>
                                        <a:pt x="38" y="353"/>
                                        <a:pt x="38" y="348"/>
                                      </a:cubicBezTo>
                                      <a:cubicBezTo>
                                        <a:pt x="38" y="343"/>
                                        <a:pt x="42" y="340"/>
                                        <a:pt x="47" y="340"/>
                                      </a:cubicBezTo>
                                      <a:cubicBezTo>
                                        <a:pt x="52" y="340"/>
                                        <a:pt x="55" y="343"/>
                                        <a:pt x="55" y="348"/>
                                      </a:cubicBezTo>
                                      <a:cubicBezTo>
                                        <a:pt x="55" y="353"/>
                                        <a:pt x="51" y="357"/>
                                        <a:pt x="47" y="35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602" name="Freeform 181"/>
                              <wps:cNvSpPr>
                                <a:spLocks noEditPoints="1"/>
                              </wps:cNvSpPr>
                              <wps:spPr bwMode="auto">
                                <a:xfrm>
                                  <a:off x="790575" y="365125"/>
                                  <a:ext cx="276225" cy="681038"/>
                                </a:xfrm>
                                <a:custGeom>
                                  <a:avLst/>
                                  <a:gdLst>
                                    <a:gd name="T0" fmla="*/ 47 w 73"/>
                                    <a:gd name="T1" fmla="*/ 128 h 180"/>
                                    <a:gd name="T2" fmla="*/ 35 w 73"/>
                                    <a:gd name="T3" fmla="*/ 132 h 180"/>
                                    <a:gd name="T4" fmla="*/ 18 w 73"/>
                                    <a:gd name="T5" fmla="*/ 118 h 180"/>
                                    <a:gd name="T6" fmla="*/ 18 w 73"/>
                                    <a:gd name="T7" fmla="*/ 62 h 180"/>
                                    <a:gd name="T8" fmla="*/ 35 w 73"/>
                                    <a:gd name="T9" fmla="*/ 48 h 180"/>
                                    <a:gd name="T10" fmla="*/ 47 w 73"/>
                                    <a:gd name="T11" fmla="*/ 52 h 180"/>
                                    <a:gd name="T12" fmla="*/ 73 w 73"/>
                                    <a:gd name="T13" fmla="*/ 26 h 180"/>
                                    <a:gd name="T14" fmla="*/ 47 w 73"/>
                                    <a:gd name="T15" fmla="*/ 0 h 180"/>
                                    <a:gd name="T16" fmla="*/ 21 w 73"/>
                                    <a:gd name="T17" fmla="*/ 26 h 180"/>
                                    <a:gd name="T18" fmla="*/ 23 w 73"/>
                                    <a:gd name="T19" fmla="*/ 35 h 180"/>
                                    <a:gd name="T20" fmla="*/ 0 w 73"/>
                                    <a:gd name="T21" fmla="*/ 54 h 180"/>
                                    <a:gd name="T22" fmla="*/ 0 w 73"/>
                                    <a:gd name="T23" fmla="*/ 126 h 180"/>
                                    <a:gd name="T24" fmla="*/ 23 w 73"/>
                                    <a:gd name="T25" fmla="*/ 145 h 180"/>
                                    <a:gd name="T26" fmla="*/ 21 w 73"/>
                                    <a:gd name="T27" fmla="*/ 154 h 180"/>
                                    <a:gd name="T28" fmla="*/ 47 w 73"/>
                                    <a:gd name="T29" fmla="*/ 180 h 180"/>
                                    <a:gd name="T30" fmla="*/ 73 w 73"/>
                                    <a:gd name="T31" fmla="*/ 154 h 180"/>
                                    <a:gd name="T32" fmla="*/ 47 w 73"/>
                                    <a:gd name="T33" fmla="*/ 128 h 180"/>
                                    <a:gd name="T34" fmla="*/ 47 w 73"/>
                                    <a:gd name="T35" fmla="*/ 17 h 180"/>
                                    <a:gd name="T36" fmla="*/ 56 w 73"/>
                                    <a:gd name="T37" fmla="*/ 26 h 180"/>
                                    <a:gd name="T38" fmla="*/ 47 w 73"/>
                                    <a:gd name="T39" fmla="*/ 34 h 180"/>
                                    <a:gd name="T40" fmla="*/ 39 w 73"/>
                                    <a:gd name="T41" fmla="*/ 26 h 180"/>
                                    <a:gd name="T42" fmla="*/ 47 w 73"/>
                                    <a:gd name="T43" fmla="*/ 17 h 180"/>
                                    <a:gd name="T44" fmla="*/ 47 w 73"/>
                                    <a:gd name="T45" fmla="*/ 163 h 180"/>
                                    <a:gd name="T46" fmla="*/ 39 w 73"/>
                                    <a:gd name="T47" fmla="*/ 154 h 180"/>
                                    <a:gd name="T48" fmla="*/ 47 w 73"/>
                                    <a:gd name="T49" fmla="*/ 146 h 180"/>
                                    <a:gd name="T50" fmla="*/ 56 w 73"/>
                                    <a:gd name="T51" fmla="*/ 154 h 180"/>
                                    <a:gd name="T52" fmla="*/ 47 w 73"/>
                                    <a:gd name="T53" fmla="*/ 16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80">
                                      <a:moveTo>
                                        <a:pt x="47" y="128"/>
                                      </a:moveTo>
                                      <a:cubicBezTo>
                                        <a:pt x="43" y="128"/>
                                        <a:pt x="38" y="130"/>
                                        <a:pt x="35" y="132"/>
                                      </a:cubicBezTo>
                                      <a:cubicBezTo>
                                        <a:pt x="18" y="118"/>
                                        <a:pt x="18" y="118"/>
                                        <a:pt x="18" y="118"/>
                                      </a:cubicBezTo>
                                      <a:cubicBezTo>
                                        <a:pt x="18" y="62"/>
                                        <a:pt x="18" y="62"/>
                                        <a:pt x="18" y="62"/>
                                      </a:cubicBezTo>
                                      <a:cubicBezTo>
                                        <a:pt x="35" y="48"/>
                                        <a:pt x="35" y="48"/>
                                        <a:pt x="35" y="48"/>
                                      </a:cubicBezTo>
                                      <a:cubicBezTo>
                                        <a:pt x="38" y="50"/>
                                        <a:pt x="43" y="52"/>
                                        <a:pt x="47" y="52"/>
                                      </a:cubicBezTo>
                                      <a:cubicBezTo>
                                        <a:pt x="62" y="52"/>
                                        <a:pt x="73" y="40"/>
                                        <a:pt x="73" y="26"/>
                                      </a:cubicBezTo>
                                      <a:cubicBezTo>
                                        <a:pt x="73" y="11"/>
                                        <a:pt x="62" y="0"/>
                                        <a:pt x="47" y="0"/>
                                      </a:cubicBezTo>
                                      <a:cubicBezTo>
                                        <a:pt x="33" y="0"/>
                                        <a:pt x="21" y="11"/>
                                        <a:pt x="21" y="26"/>
                                      </a:cubicBezTo>
                                      <a:cubicBezTo>
                                        <a:pt x="21" y="29"/>
                                        <a:pt x="22" y="32"/>
                                        <a:pt x="23" y="35"/>
                                      </a:cubicBezTo>
                                      <a:cubicBezTo>
                                        <a:pt x="0" y="54"/>
                                        <a:pt x="0" y="54"/>
                                        <a:pt x="0" y="54"/>
                                      </a:cubicBezTo>
                                      <a:cubicBezTo>
                                        <a:pt x="0" y="126"/>
                                        <a:pt x="0" y="126"/>
                                        <a:pt x="0" y="126"/>
                                      </a:cubicBezTo>
                                      <a:cubicBezTo>
                                        <a:pt x="23" y="145"/>
                                        <a:pt x="23" y="145"/>
                                        <a:pt x="23" y="145"/>
                                      </a:cubicBezTo>
                                      <a:cubicBezTo>
                                        <a:pt x="22" y="148"/>
                                        <a:pt x="21" y="151"/>
                                        <a:pt x="21" y="154"/>
                                      </a:cubicBezTo>
                                      <a:cubicBezTo>
                                        <a:pt x="21" y="169"/>
                                        <a:pt x="33" y="180"/>
                                        <a:pt x="47" y="180"/>
                                      </a:cubicBezTo>
                                      <a:cubicBezTo>
                                        <a:pt x="62" y="180"/>
                                        <a:pt x="73" y="169"/>
                                        <a:pt x="73" y="154"/>
                                      </a:cubicBezTo>
                                      <a:cubicBezTo>
                                        <a:pt x="73" y="140"/>
                                        <a:pt x="61" y="128"/>
                                        <a:pt x="47" y="128"/>
                                      </a:cubicBezTo>
                                      <a:close/>
                                      <a:moveTo>
                                        <a:pt x="47" y="17"/>
                                      </a:moveTo>
                                      <a:cubicBezTo>
                                        <a:pt x="52" y="17"/>
                                        <a:pt x="56" y="21"/>
                                        <a:pt x="56" y="26"/>
                                      </a:cubicBezTo>
                                      <a:cubicBezTo>
                                        <a:pt x="56" y="30"/>
                                        <a:pt x="52" y="34"/>
                                        <a:pt x="47" y="34"/>
                                      </a:cubicBezTo>
                                      <a:cubicBezTo>
                                        <a:pt x="42" y="34"/>
                                        <a:pt x="39" y="30"/>
                                        <a:pt x="39" y="26"/>
                                      </a:cubicBezTo>
                                      <a:cubicBezTo>
                                        <a:pt x="39" y="21"/>
                                        <a:pt x="42" y="17"/>
                                        <a:pt x="47" y="17"/>
                                      </a:cubicBezTo>
                                      <a:close/>
                                      <a:moveTo>
                                        <a:pt x="47" y="163"/>
                                      </a:moveTo>
                                      <a:cubicBezTo>
                                        <a:pt x="42" y="163"/>
                                        <a:pt x="39" y="159"/>
                                        <a:pt x="39" y="154"/>
                                      </a:cubicBezTo>
                                      <a:cubicBezTo>
                                        <a:pt x="39" y="150"/>
                                        <a:pt x="42" y="146"/>
                                        <a:pt x="47" y="146"/>
                                      </a:cubicBezTo>
                                      <a:cubicBezTo>
                                        <a:pt x="52" y="146"/>
                                        <a:pt x="56" y="150"/>
                                        <a:pt x="56" y="154"/>
                                      </a:cubicBezTo>
                                      <a:cubicBezTo>
                                        <a:pt x="56" y="159"/>
                                        <a:pt x="52" y="163"/>
                                        <a:pt x="47"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604" name="Freeform 182"/>
                              <wps:cNvSpPr>
                                <a:spLocks noEditPoints="1"/>
                              </wps:cNvSpPr>
                              <wps:spPr bwMode="auto">
                                <a:xfrm>
                                  <a:off x="0" y="365125"/>
                                  <a:ext cx="276225" cy="681038"/>
                                </a:xfrm>
                                <a:custGeom>
                                  <a:avLst/>
                                  <a:gdLst>
                                    <a:gd name="T0" fmla="*/ 52 w 73"/>
                                    <a:gd name="T1" fmla="*/ 154 h 180"/>
                                    <a:gd name="T2" fmla="*/ 50 w 73"/>
                                    <a:gd name="T3" fmla="*/ 145 h 180"/>
                                    <a:gd name="T4" fmla="*/ 73 w 73"/>
                                    <a:gd name="T5" fmla="*/ 126 h 180"/>
                                    <a:gd name="T6" fmla="*/ 73 w 73"/>
                                    <a:gd name="T7" fmla="*/ 54 h 180"/>
                                    <a:gd name="T8" fmla="*/ 50 w 73"/>
                                    <a:gd name="T9" fmla="*/ 35 h 180"/>
                                    <a:gd name="T10" fmla="*/ 52 w 73"/>
                                    <a:gd name="T11" fmla="*/ 26 h 180"/>
                                    <a:gd name="T12" fmla="*/ 26 w 73"/>
                                    <a:gd name="T13" fmla="*/ 0 h 180"/>
                                    <a:gd name="T14" fmla="*/ 0 w 73"/>
                                    <a:gd name="T15" fmla="*/ 26 h 180"/>
                                    <a:gd name="T16" fmla="*/ 26 w 73"/>
                                    <a:gd name="T17" fmla="*/ 52 h 180"/>
                                    <a:gd name="T18" fmla="*/ 38 w 73"/>
                                    <a:gd name="T19" fmla="*/ 48 h 180"/>
                                    <a:gd name="T20" fmla="*/ 55 w 73"/>
                                    <a:gd name="T21" fmla="*/ 62 h 180"/>
                                    <a:gd name="T22" fmla="*/ 55 w 73"/>
                                    <a:gd name="T23" fmla="*/ 118 h 180"/>
                                    <a:gd name="T24" fmla="*/ 38 w 73"/>
                                    <a:gd name="T25" fmla="*/ 132 h 180"/>
                                    <a:gd name="T26" fmla="*/ 26 w 73"/>
                                    <a:gd name="T27" fmla="*/ 128 h 180"/>
                                    <a:gd name="T28" fmla="*/ 0 w 73"/>
                                    <a:gd name="T29" fmla="*/ 154 h 180"/>
                                    <a:gd name="T30" fmla="*/ 26 w 73"/>
                                    <a:gd name="T31" fmla="*/ 180 h 180"/>
                                    <a:gd name="T32" fmla="*/ 52 w 73"/>
                                    <a:gd name="T33" fmla="*/ 154 h 180"/>
                                    <a:gd name="T34" fmla="*/ 17 w 73"/>
                                    <a:gd name="T35" fmla="*/ 26 h 180"/>
                                    <a:gd name="T36" fmla="*/ 26 w 73"/>
                                    <a:gd name="T37" fmla="*/ 17 h 180"/>
                                    <a:gd name="T38" fmla="*/ 34 w 73"/>
                                    <a:gd name="T39" fmla="*/ 26 h 180"/>
                                    <a:gd name="T40" fmla="*/ 26 w 73"/>
                                    <a:gd name="T41" fmla="*/ 34 h 180"/>
                                    <a:gd name="T42" fmla="*/ 17 w 73"/>
                                    <a:gd name="T43" fmla="*/ 26 h 180"/>
                                    <a:gd name="T44" fmla="*/ 26 w 73"/>
                                    <a:gd name="T45" fmla="*/ 163 h 180"/>
                                    <a:gd name="T46" fmla="*/ 17 w 73"/>
                                    <a:gd name="T47" fmla="*/ 154 h 180"/>
                                    <a:gd name="T48" fmla="*/ 26 w 73"/>
                                    <a:gd name="T49" fmla="*/ 146 h 180"/>
                                    <a:gd name="T50" fmla="*/ 34 w 73"/>
                                    <a:gd name="T51" fmla="*/ 154 h 180"/>
                                    <a:gd name="T52" fmla="*/ 26 w 73"/>
                                    <a:gd name="T53" fmla="*/ 16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80">
                                      <a:moveTo>
                                        <a:pt x="52" y="154"/>
                                      </a:moveTo>
                                      <a:cubicBezTo>
                                        <a:pt x="52" y="151"/>
                                        <a:pt x="51" y="148"/>
                                        <a:pt x="50" y="145"/>
                                      </a:cubicBezTo>
                                      <a:cubicBezTo>
                                        <a:pt x="73" y="126"/>
                                        <a:pt x="73" y="126"/>
                                        <a:pt x="73" y="126"/>
                                      </a:cubicBezTo>
                                      <a:cubicBezTo>
                                        <a:pt x="73" y="54"/>
                                        <a:pt x="73" y="54"/>
                                        <a:pt x="73" y="54"/>
                                      </a:cubicBezTo>
                                      <a:cubicBezTo>
                                        <a:pt x="50" y="35"/>
                                        <a:pt x="50" y="35"/>
                                        <a:pt x="50" y="35"/>
                                      </a:cubicBezTo>
                                      <a:cubicBezTo>
                                        <a:pt x="51" y="32"/>
                                        <a:pt x="52" y="29"/>
                                        <a:pt x="52" y="26"/>
                                      </a:cubicBezTo>
                                      <a:cubicBezTo>
                                        <a:pt x="52" y="11"/>
                                        <a:pt x="40" y="0"/>
                                        <a:pt x="26" y="0"/>
                                      </a:cubicBezTo>
                                      <a:cubicBezTo>
                                        <a:pt x="11" y="0"/>
                                        <a:pt x="0" y="11"/>
                                        <a:pt x="0" y="26"/>
                                      </a:cubicBezTo>
                                      <a:cubicBezTo>
                                        <a:pt x="0" y="40"/>
                                        <a:pt x="11" y="52"/>
                                        <a:pt x="26" y="52"/>
                                      </a:cubicBezTo>
                                      <a:cubicBezTo>
                                        <a:pt x="30" y="52"/>
                                        <a:pt x="35" y="50"/>
                                        <a:pt x="38" y="48"/>
                                      </a:cubicBezTo>
                                      <a:cubicBezTo>
                                        <a:pt x="55" y="62"/>
                                        <a:pt x="55" y="62"/>
                                        <a:pt x="55" y="62"/>
                                      </a:cubicBezTo>
                                      <a:cubicBezTo>
                                        <a:pt x="55" y="118"/>
                                        <a:pt x="55" y="118"/>
                                        <a:pt x="55" y="118"/>
                                      </a:cubicBezTo>
                                      <a:cubicBezTo>
                                        <a:pt x="38" y="132"/>
                                        <a:pt x="38" y="132"/>
                                        <a:pt x="38" y="132"/>
                                      </a:cubicBezTo>
                                      <a:cubicBezTo>
                                        <a:pt x="35" y="130"/>
                                        <a:pt x="30" y="128"/>
                                        <a:pt x="26" y="128"/>
                                      </a:cubicBezTo>
                                      <a:cubicBezTo>
                                        <a:pt x="11" y="128"/>
                                        <a:pt x="0" y="140"/>
                                        <a:pt x="0" y="154"/>
                                      </a:cubicBezTo>
                                      <a:cubicBezTo>
                                        <a:pt x="0" y="169"/>
                                        <a:pt x="11" y="180"/>
                                        <a:pt x="26" y="180"/>
                                      </a:cubicBezTo>
                                      <a:cubicBezTo>
                                        <a:pt x="40" y="180"/>
                                        <a:pt x="52" y="169"/>
                                        <a:pt x="52" y="154"/>
                                      </a:cubicBezTo>
                                      <a:close/>
                                      <a:moveTo>
                                        <a:pt x="17" y="26"/>
                                      </a:moveTo>
                                      <a:cubicBezTo>
                                        <a:pt x="17" y="21"/>
                                        <a:pt x="21" y="17"/>
                                        <a:pt x="26" y="17"/>
                                      </a:cubicBezTo>
                                      <a:cubicBezTo>
                                        <a:pt x="31" y="17"/>
                                        <a:pt x="34" y="21"/>
                                        <a:pt x="34" y="26"/>
                                      </a:cubicBezTo>
                                      <a:cubicBezTo>
                                        <a:pt x="34" y="30"/>
                                        <a:pt x="31" y="34"/>
                                        <a:pt x="26" y="34"/>
                                      </a:cubicBezTo>
                                      <a:cubicBezTo>
                                        <a:pt x="21" y="34"/>
                                        <a:pt x="17" y="30"/>
                                        <a:pt x="17" y="26"/>
                                      </a:cubicBezTo>
                                      <a:close/>
                                      <a:moveTo>
                                        <a:pt x="26" y="163"/>
                                      </a:moveTo>
                                      <a:cubicBezTo>
                                        <a:pt x="21" y="163"/>
                                        <a:pt x="17" y="159"/>
                                        <a:pt x="17" y="154"/>
                                      </a:cubicBezTo>
                                      <a:cubicBezTo>
                                        <a:pt x="17" y="150"/>
                                        <a:pt x="21" y="146"/>
                                        <a:pt x="26" y="146"/>
                                      </a:cubicBezTo>
                                      <a:cubicBezTo>
                                        <a:pt x="31" y="146"/>
                                        <a:pt x="34" y="150"/>
                                        <a:pt x="34" y="154"/>
                                      </a:cubicBezTo>
                                      <a:cubicBezTo>
                                        <a:pt x="34" y="159"/>
                                        <a:pt x="31" y="163"/>
                                        <a:pt x="26" y="16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607" name="Freeform 183"/>
                              <wps:cNvSpPr>
                                <a:spLocks noEditPoints="1"/>
                              </wps:cNvSpPr>
                              <wps:spPr bwMode="auto">
                                <a:xfrm>
                                  <a:off x="434975" y="241300"/>
                                  <a:ext cx="196850" cy="925513"/>
                                </a:xfrm>
                                <a:custGeom>
                                  <a:avLst/>
                                  <a:gdLst>
                                    <a:gd name="T0" fmla="*/ 52 w 52"/>
                                    <a:gd name="T1" fmla="*/ 26 h 245"/>
                                    <a:gd name="T2" fmla="*/ 26 w 52"/>
                                    <a:gd name="T3" fmla="*/ 0 h 245"/>
                                    <a:gd name="T4" fmla="*/ 0 w 52"/>
                                    <a:gd name="T5" fmla="*/ 26 h 245"/>
                                    <a:gd name="T6" fmla="*/ 17 w 52"/>
                                    <a:gd name="T7" fmla="*/ 51 h 245"/>
                                    <a:gd name="T8" fmla="*/ 17 w 52"/>
                                    <a:gd name="T9" fmla="*/ 195 h 245"/>
                                    <a:gd name="T10" fmla="*/ 0 w 52"/>
                                    <a:gd name="T11" fmla="*/ 219 h 245"/>
                                    <a:gd name="T12" fmla="*/ 26 w 52"/>
                                    <a:gd name="T13" fmla="*/ 245 h 245"/>
                                    <a:gd name="T14" fmla="*/ 52 w 52"/>
                                    <a:gd name="T15" fmla="*/ 219 h 245"/>
                                    <a:gd name="T16" fmla="*/ 35 w 52"/>
                                    <a:gd name="T17" fmla="*/ 195 h 245"/>
                                    <a:gd name="T18" fmla="*/ 35 w 52"/>
                                    <a:gd name="T19" fmla="*/ 51 h 245"/>
                                    <a:gd name="T20" fmla="*/ 52 w 52"/>
                                    <a:gd name="T21" fmla="*/ 26 h 245"/>
                                    <a:gd name="T22" fmla="*/ 26 w 52"/>
                                    <a:gd name="T23" fmla="*/ 18 h 245"/>
                                    <a:gd name="T24" fmla="*/ 34 w 52"/>
                                    <a:gd name="T25" fmla="*/ 27 h 245"/>
                                    <a:gd name="T26" fmla="*/ 26 w 52"/>
                                    <a:gd name="T27" fmla="*/ 35 h 245"/>
                                    <a:gd name="T28" fmla="*/ 18 w 52"/>
                                    <a:gd name="T29" fmla="*/ 27 h 245"/>
                                    <a:gd name="T30" fmla="*/ 26 w 52"/>
                                    <a:gd name="T31" fmla="*/ 18 h 245"/>
                                    <a:gd name="T32" fmla="*/ 26 w 52"/>
                                    <a:gd name="T33" fmla="*/ 228 h 245"/>
                                    <a:gd name="T34" fmla="*/ 18 w 52"/>
                                    <a:gd name="T35" fmla="*/ 219 h 245"/>
                                    <a:gd name="T36" fmla="*/ 26 w 52"/>
                                    <a:gd name="T37" fmla="*/ 211 h 245"/>
                                    <a:gd name="T38" fmla="*/ 34 w 52"/>
                                    <a:gd name="T39" fmla="*/ 219 h 245"/>
                                    <a:gd name="T40" fmla="*/ 26 w 52"/>
                                    <a:gd name="T41" fmla="*/ 22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 h="245">
                                      <a:moveTo>
                                        <a:pt x="52" y="26"/>
                                      </a:moveTo>
                                      <a:cubicBezTo>
                                        <a:pt x="52" y="12"/>
                                        <a:pt x="40" y="0"/>
                                        <a:pt x="26" y="0"/>
                                      </a:cubicBezTo>
                                      <a:cubicBezTo>
                                        <a:pt x="12" y="0"/>
                                        <a:pt x="0" y="12"/>
                                        <a:pt x="0" y="26"/>
                                      </a:cubicBezTo>
                                      <a:cubicBezTo>
                                        <a:pt x="0" y="37"/>
                                        <a:pt x="7" y="47"/>
                                        <a:pt x="17" y="51"/>
                                      </a:cubicBezTo>
                                      <a:cubicBezTo>
                                        <a:pt x="17" y="195"/>
                                        <a:pt x="17" y="195"/>
                                        <a:pt x="17" y="195"/>
                                      </a:cubicBezTo>
                                      <a:cubicBezTo>
                                        <a:pt x="7" y="199"/>
                                        <a:pt x="0" y="208"/>
                                        <a:pt x="0" y="219"/>
                                      </a:cubicBezTo>
                                      <a:cubicBezTo>
                                        <a:pt x="0" y="234"/>
                                        <a:pt x="12" y="245"/>
                                        <a:pt x="26" y="245"/>
                                      </a:cubicBezTo>
                                      <a:cubicBezTo>
                                        <a:pt x="40" y="245"/>
                                        <a:pt x="52" y="234"/>
                                        <a:pt x="52" y="219"/>
                                      </a:cubicBezTo>
                                      <a:cubicBezTo>
                                        <a:pt x="52" y="208"/>
                                        <a:pt x="45" y="199"/>
                                        <a:pt x="35" y="195"/>
                                      </a:cubicBezTo>
                                      <a:cubicBezTo>
                                        <a:pt x="35" y="51"/>
                                        <a:pt x="35" y="51"/>
                                        <a:pt x="35" y="51"/>
                                      </a:cubicBezTo>
                                      <a:cubicBezTo>
                                        <a:pt x="45" y="47"/>
                                        <a:pt x="52" y="37"/>
                                        <a:pt x="52" y="26"/>
                                      </a:cubicBezTo>
                                      <a:close/>
                                      <a:moveTo>
                                        <a:pt x="26" y="18"/>
                                      </a:moveTo>
                                      <a:cubicBezTo>
                                        <a:pt x="31" y="18"/>
                                        <a:pt x="34" y="22"/>
                                        <a:pt x="34" y="27"/>
                                      </a:cubicBezTo>
                                      <a:cubicBezTo>
                                        <a:pt x="34" y="31"/>
                                        <a:pt x="31" y="35"/>
                                        <a:pt x="26" y="35"/>
                                      </a:cubicBezTo>
                                      <a:cubicBezTo>
                                        <a:pt x="21" y="35"/>
                                        <a:pt x="18" y="31"/>
                                        <a:pt x="18" y="27"/>
                                      </a:cubicBezTo>
                                      <a:cubicBezTo>
                                        <a:pt x="18" y="22"/>
                                        <a:pt x="22" y="18"/>
                                        <a:pt x="26" y="18"/>
                                      </a:cubicBezTo>
                                      <a:close/>
                                      <a:moveTo>
                                        <a:pt x="26" y="228"/>
                                      </a:moveTo>
                                      <a:cubicBezTo>
                                        <a:pt x="21" y="228"/>
                                        <a:pt x="18" y="224"/>
                                        <a:pt x="18" y="219"/>
                                      </a:cubicBezTo>
                                      <a:cubicBezTo>
                                        <a:pt x="18" y="215"/>
                                        <a:pt x="21" y="211"/>
                                        <a:pt x="26" y="211"/>
                                      </a:cubicBezTo>
                                      <a:cubicBezTo>
                                        <a:pt x="31" y="211"/>
                                        <a:pt x="34" y="215"/>
                                        <a:pt x="34" y="219"/>
                                      </a:cubicBezTo>
                                      <a:cubicBezTo>
                                        <a:pt x="34" y="224"/>
                                        <a:pt x="31" y="228"/>
                                        <a:pt x="26" y="2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67D62F7E" id="Group 245036544" o:spid="_x0000_s1026" alt="&quot;&quot;" style="width:13.95pt;height:18.55pt;mso-position-horizontal-relative:char;mso-position-vertical-relative:line" coordsize="10668,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">
                      <v:shape id="Freeform 179" o:spid="_x0000_s1027" style="position:absolute;left:1428;width:2763;height:14112;visibility:visible;mso-wrap-style:square;v-text-anchor:top" coordsize="7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" path="m35,50c45,47,52,37,52,26,52,11,41,,26,,12,,,11,,26,,37,7,47,17,50v,44,,44,,44c56,127,56,127,56,127v,120,,120,,120c17,280,17,280,17,280v,44,,44,,44c7,327,,337,,348v,15,12,26,26,26c41,374,52,363,52,348v,-11,-7,-21,-17,-24c35,288,35,288,35,288,73,255,73,255,73,255v,-136,,-136,,-136c35,86,35,86,35,86r,-36xm26,357v-5,,-8,-4,-8,-9c18,343,21,340,26,340v5,,9,3,9,8c35,353,31,357,26,357xm26,17v5,,9,4,9,9c35,31,31,34,26,34v-5,,-8,-3,-8,-8c18,21,22,17,26,17xe" filled="f" stroked="f">
                        <v:path arrowok="t" o:connecttype="custom" o:connectlocs="132437,188675;196763,98111;98382,0;0,98111;64326,188675;64326,354709;211899,479234;211899,932054;64326,1056579;64326,1222613;0,1313177;98382,1411288;196763,1313177;132437,1222613;132437,1086767;276225,962242;276225,449046;132437,324521;132437,188675;98382,1347139;68110,1313177;98382,1282989;132437,1313177;98382,1347139;98382,64149;132437,98111;98382,128299;68110,98111;98382,64149" o:connectangles="0,0,0,0,0,0,0,0,0,0,0,0,0,0,0,0,0,0,0,0,0,0,0,0,0,0,0,0,0"/>
                        <o:lock v:ext="edit" verticies="t"/>
                      </v:shape>
                      <v:shape id="Freeform 180" o:spid="_x0000_s1028" style="position:absolute;left:6477;width:2762;height:14160;visibility:visible;mso-wrap-style:square;v-text-anchor:top" coordsize="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" path="m56,324v,-44,,-44,,-44c17,247,17,247,17,247v,-120,,-120,,-120c56,94,56,94,56,94v,-44,,-44,,-44c66,47,73,37,73,26,73,11,61,,47,,32,,21,11,21,26v,11,7,21,17,24c38,86,38,86,38,86,,119,,119,,119,,256,,256,,256v38,32,38,32,38,32c38,324,38,324,38,324v-10,4,-17,13,-17,25c21,363,32,375,47,375v14,,26,-12,26,-26c73,337,66,327,56,324xm47,17v5,,8,4,8,9c55,31,52,34,47,34v-5,,-9,-3,-9,-8c38,21,42,17,47,17xm47,357v-5,,-9,-4,-9,-9c38,343,42,340,47,340v5,,8,3,8,8c55,353,51,357,47,357xe" filled="f" stroked="f">
                        <v:path arrowok="t" o:connecttype="custom" o:connectlocs="211899,1223467;211899,1057317;64326,932705;64326,479569;211899,354957;211899,188807;276225,98179;177843,0;79462,98179;143788,188807;143788,324747;0,449360;0,966690;143788,1087526;143788,1223467;79462,1317871;177843,1416050;276225,1317871;211899,1223467;177843,64194;208115,98179;177843,128389;143788,98179;177843,64194;177843,1348080;143788,1314094;177843,1283885;208115,1314094;177843,1348080" o:connectangles="0,0,0,0,0,0,0,0,0,0,0,0,0,0,0,0,0,0,0,0,0,0,0,0,0,0,0,0,0"/>
                        <o:lock v:ext="edit" verticies="t"/>
                      </v:shape>
                      <v:shape id="Freeform 181" o:spid="_x0000_s1029" style="position:absolute;left:7905;top:3651;width:2763;height:6810;visibility:visible;mso-wrap-style:square;v-text-anchor:top" coordsize="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" path="m47,128v-4,,-9,2,-12,4c18,118,18,118,18,118v,-56,,-56,,-56c35,48,35,48,35,48v3,2,8,4,12,4c62,52,73,40,73,26,73,11,62,,47,,33,,21,11,21,26v,3,1,6,2,9c,54,,54,,54v,72,,72,,72c23,145,23,145,23,145v-1,3,-2,6,-2,9c21,169,33,180,47,180v15,,26,-11,26,-26c73,140,61,128,47,128xm47,17v5,,9,4,9,9c56,30,52,34,47,34v-5,,-8,-4,-8,-8c39,21,42,17,47,17xm47,163v-5,,-8,-4,-8,-9c39,150,42,146,47,146v5,,9,4,9,8c56,159,52,163,47,163xe" filled="f" stroked="f">
                        <v:path arrowok="t" o:connecttype="custom" o:connectlocs="177843,484294;132437,499428;68110,446458;68110,234580;132437,181610;177843,196744;276225,98372;177843,0;79462,98372;87030,132424;0,204311;0,476727;87030,548614;79462,582666;177843,681038;276225,582666;177843,484294;177843,64320;211899,98372;177843,128641;147572,98372;177843,64320;177843,616718;147572,582666;177843,552397;211899,582666;177843,616718" o:connectangles="0,0,0,0,0,0,0,0,0,0,0,0,0,0,0,0,0,0,0,0,0,0,0,0,0,0,0"/>
                        <o:lock v:ext="edit" verticies="t"/>
                      </v:shape>
                      <v:shape id="Freeform 182" o:spid="_x0000_s1030" style="position:absolute;top:3651;width:2762;height:6810;visibility:visible;mso-wrap-style:square;v-text-anchor:top" coordsize="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" path="m52,154v,-3,-1,-6,-2,-9c73,126,73,126,73,126v,-72,,-72,,-72c50,35,50,35,50,35v1,-3,2,-6,2,-9c52,11,40,,26,,11,,,11,,26,,40,11,52,26,52v4,,9,-2,12,-4c55,62,55,62,55,62v,56,,56,,56c38,132,38,132,38,132v-3,-2,-8,-4,-12,-4c11,128,,140,,154v,15,11,26,26,26c40,180,52,169,52,154xm17,26v,-5,4,-9,9,-9c31,17,34,21,34,26v,4,-3,8,-8,8c21,34,17,30,17,26xm26,163v-5,,-9,-4,-9,-9c17,150,21,146,26,146v5,,8,4,8,8c34,159,31,163,26,163xe" filled="f" stroked="f">
                        <v:path arrowok="t" o:connecttype="custom" o:connectlocs="196763,582666;189195,548614;276225,476727;276225,204311;189195,132424;196763,98372;98382,0;0,98372;98382,196744;143788,181610;208115,234580;208115,446458;143788,499428;98382,484294;0,582666;98382,681038;196763,582666;64326,98372;98382,64320;128653,98372;98382,128641;64326,98372;98382,616718;64326,582666;98382,552397;128653,582666;98382,616718" o:connectangles="0,0,0,0,0,0,0,0,0,0,0,0,0,0,0,0,0,0,0,0,0,0,0,0,0,0,0"/>
                        <o:lock v:ext="edit" verticies="t"/>
                      </v:shape>
                      <v:shape id="Freeform 183" o:spid="_x0000_s1031" style="position:absolute;left:4349;top:2413;width:1969;height:9255;visibility:visible;mso-wrap-style:square;v-text-anchor:top" coordsize="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" path="m52,26c52,12,40,,26,,12,,,12,,26,,37,7,47,17,51v,144,,144,,144c7,199,,208,,219v,15,12,26,26,26c40,245,52,234,52,219v,-11,-7,-20,-17,-24c35,51,35,51,35,51,45,47,52,37,52,26xm26,18v5,,8,4,8,9c34,31,31,35,26,35v-5,,-8,-4,-8,-8c18,22,22,18,26,18xm26,228v-5,,-8,-4,-8,-9c18,215,21,211,26,211v5,,8,4,8,8c34,224,31,228,26,228xe" filled="f" stroked="f">
                        <v:path arrowok="t" o:connecttype="custom" o:connectlocs="196850,98218;98425,0;0,98218;64355,192658;64355,736633;0,827295;98425,925513;196850,827295;132495,736633;132495,192658;196850,98218;98425,67997;128710,101995;98425,132216;68140,101995;98425,67997;98425,861294;68140,827295;98425,797074;128710,827295;98425,861294" o:connectangles="0,0,0,0,0,0,0,0,0,0,0,0,0,0,0,0,0,0,0,0,0"/>
                        <o:lock v:ext="edit" verticies="t"/>
                      </v:shape>
                      <w10:anchorlock/>
                    </v:group>
                  </w:pict>
                </mc:Fallback>
              </mc:AlternateContent>
            </w:r>
          </w:p>
        </w:tc>
        <w:tc>
          <w:tcPr>
            <w:tcW w:w="1946" w:type="dxa"/>
          </w:tcPr>
          <w:p w14:paraId="3821D9FF" w14:textId="1FEFE6CB" w:rsidR="001A2DD6" w:rsidRPr="00FB1273" w:rsidRDefault="001A2DD6" w:rsidP="00B00520">
            <w:pPr>
              <w:pStyle w:val="BodyText"/>
              <w:spacing w:after="0"/>
            </w:pPr>
            <w:r>
              <w:rPr>
                <w:noProof/>
              </w:rPr>
              <w:drawing>
                <wp:inline distT="0" distB="0" distL="0" distR="0" wp14:anchorId="6FB8034A" wp14:editId="1EA9F12F">
                  <wp:extent cx="219075" cy="247650"/>
                  <wp:effectExtent l="0" t="0" r="9525" b="0"/>
                  <wp:docPr id="37195" name="Graphic 3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 name="Graphic 37195">
                            <a:extLst>
                              <a:ext uri="{C183D7F6-B498-43B3-948B-1728B52AA6E4}">
                                <adec:decorative xmlns:adec="http://schemas.microsoft.com/office/drawing/2017/decorative" val="1"/>
                              </a:ext>
                            </a:extLst>
                          </pic:cNvPr>
                          <pic:cNvPicPr/>
                        </pic:nvPicPr>
                        <pic:blipFill>
                          <a:blip r:embed="rId80">
                            <a:extLst>
                              <a:ext uri="{96DAC541-7B7A-43D3-8B79-37D633B846F1}">
                                <asvg:svgBlip xmlns:asvg="http://schemas.microsoft.com/office/drawing/2016/SVG/main" r:embed="rId81"/>
                              </a:ext>
                            </a:extLst>
                          </a:blip>
                          <a:stretch>
                            <a:fillRect/>
                          </a:stretch>
                        </pic:blipFill>
                        <pic:spPr>
                          <a:xfrm>
                            <a:off x="0" y="0"/>
                            <a:ext cx="219075" cy="247650"/>
                          </a:xfrm>
                          <a:prstGeom prst="rect">
                            <a:avLst/>
                          </a:prstGeom>
                        </pic:spPr>
                      </pic:pic>
                    </a:graphicData>
                  </a:graphic>
                </wp:inline>
              </w:drawing>
            </w:r>
          </w:p>
        </w:tc>
        <w:tc>
          <w:tcPr>
            <w:tcW w:w="1460" w:type="dxa"/>
            <w:shd w:val="clear" w:color="auto" w:fill="1E49E2" w:themeFill="accent2"/>
          </w:tcPr>
          <w:p w14:paraId="05B4E51B" w14:textId="5175AC52" w:rsidR="001A2DD6" w:rsidRPr="00FB1273" w:rsidRDefault="001A2DD6" w:rsidP="00B00520">
            <w:pPr>
              <w:pStyle w:val="BodyText"/>
              <w:spacing w:after="0"/>
            </w:pPr>
            <w:r>
              <w:rPr>
                <w:noProof/>
              </w:rPr>
              <w:drawing>
                <wp:inline distT="0" distB="0" distL="0" distR="0" wp14:anchorId="40CB8829" wp14:editId="47EAB68C">
                  <wp:extent cx="178130" cy="224599"/>
                  <wp:effectExtent l="0" t="0" r="0" b="4445"/>
                  <wp:docPr id="37197" name="Graphic 37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 name="Graphic 37197">
                            <a:extLst>
                              <a:ext uri="{C183D7F6-B498-43B3-948B-1728B52AA6E4}">
                                <adec:decorative xmlns:adec="http://schemas.microsoft.com/office/drawing/2017/decorative" val="1"/>
                              </a:ext>
                            </a:extLst>
                          </pic:cNvPr>
                          <pic:cNvPicPr/>
                        </pic:nvPicPr>
                        <pic:blipFill>
                          <a:blip r:embed="rId82">
                            <a:extLst>
                              <a:ext uri="{96DAC541-7B7A-43D3-8B79-37D633B846F1}">
                                <asvg:svgBlip xmlns:asvg="http://schemas.microsoft.com/office/drawing/2016/SVG/main" r:embed="rId83"/>
                              </a:ext>
                            </a:extLst>
                          </a:blip>
                          <a:stretch>
                            <a:fillRect/>
                          </a:stretch>
                        </pic:blipFill>
                        <pic:spPr>
                          <a:xfrm>
                            <a:off x="0" y="0"/>
                            <a:ext cx="192468" cy="242678"/>
                          </a:xfrm>
                          <a:prstGeom prst="rect">
                            <a:avLst/>
                          </a:prstGeom>
                        </pic:spPr>
                      </pic:pic>
                    </a:graphicData>
                  </a:graphic>
                </wp:inline>
              </w:drawing>
            </w:r>
          </w:p>
        </w:tc>
      </w:tr>
      <w:tr w:rsidR="001A2DD6" w14:paraId="1C1D3A97" w14:textId="77777777" w:rsidTr="00EC488A">
        <w:trPr>
          <w:cnfStyle w:val="000000100000" w:firstRow="0" w:lastRow="0" w:firstColumn="0" w:lastColumn="0" w:oddVBand="0" w:evenVBand="0" w:oddHBand="1" w:evenHBand="0" w:firstRowFirstColumn="0" w:firstRowLastColumn="0" w:lastRowFirstColumn="0" w:lastRowLastColumn="0"/>
          <w:jc w:val="center"/>
        </w:trPr>
        <w:tc>
          <w:tcPr>
            <w:tcW w:w="1497" w:type="dxa"/>
            <w:tcBorders>
              <w:bottom w:val="single" w:sz="4" w:space="0" w:color="FFFFFF" w:themeColor="background1"/>
            </w:tcBorders>
            <w:shd w:val="clear" w:color="auto" w:fill="00338D" w:themeFill="accent1"/>
          </w:tcPr>
          <w:p w14:paraId="4C738874" w14:textId="68A7C3BD" w:rsidR="001A2DD6" w:rsidRPr="00FB1273" w:rsidRDefault="001A2DD6" w:rsidP="00FB1273">
            <w:pPr>
              <w:pStyle w:val="BodyText"/>
              <w:spacing w:line="168" w:lineRule="auto"/>
              <w:rPr>
                <w:color w:val="FFFFFF" w:themeColor="background1"/>
              </w:rPr>
            </w:pPr>
            <w:r w:rsidRPr="00FB1273">
              <w:rPr>
                <w:color w:val="FFFFFF" w:themeColor="background1"/>
                <w:sz w:val="16"/>
                <w:szCs w:val="16"/>
              </w:rPr>
              <w:t>Use case</w:t>
            </w:r>
            <w:r w:rsidRPr="00FB1273">
              <w:rPr>
                <w:color w:val="FFFFFF" w:themeColor="background1"/>
              </w:rPr>
              <w:br/>
            </w:r>
            <w:r w:rsidRPr="00FB1273">
              <w:rPr>
                <w:rFonts w:ascii="KPMG Bold" w:hAnsi="KPMG Bold"/>
                <w:color w:val="FFFFFF" w:themeColor="background1"/>
                <w:sz w:val="40"/>
                <w:szCs w:val="40"/>
              </w:rPr>
              <w:t>01</w:t>
            </w:r>
          </w:p>
        </w:tc>
        <w:tc>
          <w:tcPr>
            <w:tcW w:w="1915" w:type="dxa"/>
            <w:tcBorders>
              <w:bottom w:val="single" w:sz="4" w:space="0" w:color="FFFFFF" w:themeColor="background1"/>
            </w:tcBorders>
            <w:shd w:val="clear" w:color="auto" w:fill="1E49E2" w:themeFill="accent2"/>
          </w:tcPr>
          <w:p w14:paraId="0746B06C" w14:textId="400B6A92" w:rsidR="001A2DD6" w:rsidRPr="00FB1273" w:rsidRDefault="001A2DD6" w:rsidP="00FB1273">
            <w:pPr>
              <w:pStyle w:val="BodyText"/>
              <w:spacing w:line="168" w:lineRule="auto"/>
              <w:rPr>
                <w:color w:val="FFFFFF" w:themeColor="background1"/>
              </w:rPr>
            </w:pPr>
            <w:r w:rsidRPr="00FB1273">
              <w:rPr>
                <w:color w:val="FFFFFF" w:themeColor="background1"/>
                <w:sz w:val="16"/>
                <w:szCs w:val="16"/>
              </w:rPr>
              <w:t>Use case</w:t>
            </w:r>
            <w:r w:rsidRPr="00FB1273">
              <w:rPr>
                <w:color w:val="FFFFFF" w:themeColor="background1"/>
              </w:rPr>
              <w:br/>
            </w:r>
            <w:r w:rsidRPr="00FB1273">
              <w:rPr>
                <w:rFonts w:ascii="KPMG Bold" w:hAnsi="KPMG Bold"/>
                <w:color w:val="FFFFFF" w:themeColor="background1"/>
                <w:sz w:val="40"/>
                <w:szCs w:val="40"/>
              </w:rPr>
              <w:t>02</w:t>
            </w:r>
          </w:p>
        </w:tc>
        <w:tc>
          <w:tcPr>
            <w:tcW w:w="1946" w:type="dxa"/>
            <w:tcBorders>
              <w:bottom w:val="single" w:sz="4" w:space="0" w:color="FFFFFF" w:themeColor="background1"/>
            </w:tcBorders>
            <w:shd w:val="clear" w:color="auto" w:fill="00338D" w:themeFill="accent1"/>
          </w:tcPr>
          <w:p w14:paraId="3DEAD063" w14:textId="123FE06E" w:rsidR="001A2DD6" w:rsidRPr="00FB1273" w:rsidRDefault="001A2DD6" w:rsidP="00FB1273">
            <w:pPr>
              <w:pStyle w:val="BodyText"/>
              <w:spacing w:line="168" w:lineRule="auto"/>
              <w:rPr>
                <w:color w:val="FFFFFF" w:themeColor="background1"/>
              </w:rPr>
            </w:pPr>
            <w:r w:rsidRPr="00FB1273">
              <w:rPr>
                <w:color w:val="FFFFFF" w:themeColor="background1"/>
                <w:sz w:val="16"/>
                <w:szCs w:val="16"/>
              </w:rPr>
              <w:t>Use case</w:t>
            </w:r>
            <w:r w:rsidRPr="00FB1273">
              <w:rPr>
                <w:color w:val="FFFFFF" w:themeColor="background1"/>
              </w:rPr>
              <w:br/>
            </w:r>
            <w:r w:rsidRPr="00FB1273">
              <w:rPr>
                <w:rFonts w:ascii="KPMG Bold" w:hAnsi="KPMG Bold"/>
                <w:color w:val="FFFFFF" w:themeColor="background1"/>
                <w:sz w:val="40"/>
                <w:szCs w:val="40"/>
              </w:rPr>
              <w:t>03</w:t>
            </w:r>
          </w:p>
        </w:tc>
        <w:tc>
          <w:tcPr>
            <w:tcW w:w="1460" w:type="dxa"/>
            <w:tcBorders>
              <w:bottom w:val="single" w:sz="4" w:space="0" w:color="FFFFFF" w:themeColor="background1"/>
            </w:tcBorders>
            <w:shd w:val="clear" w:color="auto" w:fill="1E49E2" w:themeFill="accent2"/>
          </w:tcPr>
          <w:p w14:paraId="744945CC" w14:textId="0551D037" w:rsidR="001A2DD6" w:rsidRPr="00FB1273" w:rsidRDefault="001A2DD6" w:rsidP="00FB1273">
            <w:pPr>
              <w:pStyle w:val="BodyText"/>
              <w:spacing w:line="168" w:lineRule="auto"/>
              <w:rPr>
                <w:color w:val="FFFFFF" w:themeColor="background1"/>
              </w:rPr>
            </w:pPr>
            <w:r w:rsidRPr="00FB1273">
              <w:rPr>
                <w:color w:val="FFFFFF" w:themeColor="background1"/>
                <w:sz w:val="16"/>
                <w:szCs w:val="16"/>
              </w:rPr>
              <w:t>Use case</w:t>
            </w:r>
            <w:r w:rsidRPr="00FB1273">
              <w:rPr>
                <w:color w:val="FFFFFF" w:themeColor="background1"/>
              </w:rPr>
              <w:br/>
            </w:r>
            <w:r w:rsidRPr="00FB1273">
              <w:rPr>
                <w:rFonts w:ascii="KPMG Bold" w:hAnsi="KPMG Bold"/>
                <w:color w:val="FFFFFF" w:themeColor="background1"/>
                <w:sz w:val="40"/>
                <w:szCs w:val="40"/>
              </w:rPr>
              <w:t>04</w:t>
            </w:r>
          </w:p>
        </w:tc>
      </w:tr>
      <w:tr w:rsidR="001A2DD6" w14:paraId="2B549C6B" w14:textId="77777777" w:rsidTr="00EC488A">
        <w:trPr>
          <w:jc w:val="center"/>
        </w:trPr>
        <w:tc>
          <w:tcPr>
            <w:tcW w:w="1497" w:type="dxa"/>
            <w:tcBorders>
              <w:top w:val="single" w:sz="4" w:space="0" w:color="FFFFFF" w:themeColor="background1"/>
            </w:tcBorders>
            <w:shd w:val="clear" w:color="auto" w:fill="00338D" w:themeFill="accent1"/>
          </w:tcPr>
          <w:p w14:paraId="285D692E" w14:textId="4BDBEA23" w:rsidR="001A2DD6" w:rsidRPr="00FB1273" w:rsidRDefault="001A2DD6" w:rsidP="001A2DD6">
            <w:pPr>
              <w:pStyle w:val="BodyText"/>
              <w:rPr>
                <w:color w:val="FFFFFF" w:themeColor="background1"/>
              </w:rPr>
            </w:pPr>
            <w:r w:rsidRPr="00FB1273">
              <w:rPr>
                <w:rFonts w:eastAsia="+mn-ea" w:cs="+mn-cs"/>
                <w:color w:val="FFFFFF" w:themeColor="background1"/>
                <w:kern w:val="24"/>
                <w:sz w:val="18"/>
                <w:szCs w:val="20"/>
              </w:rPr>
              <w:t>Transportation of Radioactive Waste Materials via Ground</w:t>
            </w:r>
          </w:p>
        </w:tc>
        <w:tc>
          <w:tcPr>
            <w:tcW w:w="1915" w:type="dxa"/>
            <w:tcBorders>
              <w:top w:val="single" w:sz="4" w:space="0" w:color="FFFFFF" w:themeColor="background1"/>
            </w:tcBorders>
            <w:shd w:val="clear" w:color="auto" w:fill="1E49E2" w:themeFill="accent2"/>
          </w:tcPr>
          <w:p w14:paraId="2298D7A3" w14:textId="2A60B6EF" w:rsidR="001A2DD6" w:rsidRPr="00FB1273" w:rsidRDefault="001A2DD6" w:rsidP="001A2DD6">
            <w:pPr>
              <w:pStyle w:val="BodyText"/>
              <w:rPr>
                <w:color w:val="FFFFFF" w:themeColor="background1"/>
              </w:rPr>
            </w:pPr>
            <w:r w:rsidRPr="00FB1273">
              <w:rPr>
                <w:rFonts w:eastAsia="+mn-ea" w:cs="+mn-cs"/>
                <w:color w:val="FFFFFF" w:themeColor="background1"/>
                <w:kern w:val="24"/>
                <w:sz w:val="18"/>
                <w:szCs w:val="20"/>
              </w:rPr>
              <w:t>Artificial Intelligence in Radiation Industry</w:t>
            </w:r>
          </w:p>
        </w:tc>
        <w:tc>
          <w:tcPr>
            <w:tcW w:w="1946" w:type="dxa"/>
            <w:tcBorders>
              <w:top w:val="single" w:sz="4" w:space="0" w:color="FFFFFF" w:themeColor="background1"/>
            </w:tcBorders>
            <w:shd w:val="clear" w:color="auto" w:fill="00338D" w:themeFill="accent1"/>
          </w:tcPr>
          <w:p w14:paraId="5C955E75" w14:textId="5B56ACF0" w:rsidR="001A2DD6" w:rsidRPr="00FB1273" w:rsidRDefault="001A2DD6" w:rsidP="001A2DD6">
            <w:pPr>
              <w:pStyle w:val="BodyText"/>
              <w:rPr>
                <w:color w:val="FFFFFF" w:themeColor="background1"/>
              </w:rPr>
            </w:pPr>
            <w:r w:rsidRPr="00FB1273">
              <w:rPr>
                <w:rFonts w:eastAsia="+mn-ea" w:cs="+mn-cs"/>
                <w:color w:val="FFFFFF" w:themeColor="background1"/>
                <w:kern w:val="24"/>
                <w:sz w:val="18"/>
                <w:szCs w:val="20"/>
              </w:rPr>
              <w:t>Shielding</w:t>
            </w:r>
          </w:p>
        </w:tc>
        <w:tc>
          <w:tcPr>
            <w:tcW w:w="1460" w:type="dxa"/>
            <w:tcBorders>
              <w:top w:val="single" w:sz="4" w:space="0" w:color="FFFFFF" w:themeColor="background1"/>
            </w:tcBorders>
            <w:shd w:val="clear" w:color="auto" w:fill="1E49E2" w:themeFill="accent2"/>
          </w:tcPr>
          <w:p w14:paraId="69558AF7" w14:textId="27356348" w:rsidR="001A2DD6" w:rsidRPr="00FB1273" w:rsidRDefault="001A2DD6" w:rsidP="001A2DD6">
            <w:pPr>
              <w:pStyle w:val="BodyText"/>
              <w:rPr>
                <w:color w:val="FFFFFF" w:themeColor="background1"/>
              </w:rPr>
            </w:pPr>
            <w:r w:rsidRPr="00FB1273">
              <w:rPr>
                <w:rFonts w:eastAsia="+mn-ea" w:cs="+mn-cs"/>
                <w:color w:val="FFFFFF" w:themeColor="background1"/>
                <w:kern w:val="24"/>
                <w:sz w:val="18"/>
                <w:szCs w:val="20"/>
              </w:rPr>
              <w:t>Waste Management</w:t>
            </w:r>
            <w:r w:rsidRPr="00FB1273" w:rsidDel="001A2DD6">
              <w:rPr>
                <w:rFonts w:eastAsia="+mn-ea" w:cs="+mn-cs"/>
                <w:color w:val="FFFFFF" w:themeColor="background1"/>
                <w:kern w:val="24"/>
                <w:sz w:val="18"/>
                <w:szCs w:val="20"/>
              </w:rPr>
              <w:t xml:space="preserve"> </w:t>
            </w:r>
          </w:p>
        </w:tc>
      </w:tr>
    </w:tbl>
    <w:p w14:paraId="5048F5EC" w14:textId="507D085E" w:rsidR="00C93BCA" w:rsidRDefault="00AF772B" w:rsidP="00C93BCA">
      <w:pPr>
        <w:pStyle w:val="BodyText"/>
      </w:pPr>
      <w:r>
        <w:t>For each identified use case, the applicable legislative instruments which apply at each stage have been identified and extracted. As the use cases typically span multiple jurisdictions, this provides an opportunity to highlight the level of uniformity and consistency of State and Territory legislative instruments, as it applies to the same scenario. The extent of alignment will be colour-coded per the following key:</w:t>
      </w:r>
    </w:p>
    <w:p w14:paraId="0626B3E4" w14:textId="1A451C1D" w:rsidR="00DA5E46" w:rsidRPr="00DA5E46" w:rsidRDefault="00DA5E46" w:rsidP="00DA5E46">
      <w:pPr>
        <w:pStyle w:val="Caption"/>
        <w:keepNext/>
        <w:rPr>
          <w:sz w:val="20"/>
        </w:rPr>
      </w:pPr>
      <w:r w:rsidRPr="00DA5E46">
        <w:rPr>
          <w:sz w:val="20"/>
        </w:rPr>
        <w:t xml:space="preserve">Figure </w:t>
      </w:r>
      <w:r w:rsidRPr="00DA5E46">
        <w:rPr>
          <w:sz w:val="20"/>
        </w:rPr>
        <w:fldChar w:fldCharType="begin"/>
      </w:r>
      <w:r w:rsidRPr="00DA5E46">
        <w:rPr>
          <w:sz w:val="20"/>
        </w:rPr>
        <w:instrText xml:space="preserve"> SEQ Figure \* ARABIC </w:instrText>
      </w:r>
      <w:r w:rsidRPr="00DA5E46">
        <w:rPr>
          <w:sz w:val="20"/>
        </w:rPr>
        <w:fldChar w:fldCharType="separate"/>
      </w:r>
      <w:r w:rsidR="00C8268D">
        <w:rPr>
          <w:noProof/>
          <w:sz w:val="20"/>
        </w:rPr>
        <w:t>6</w:t>
      </w:r>
      <w:r w:rsidRPr="00DA5E46">
        <w:rPr>
          <w:sz w:val="20"/>
        </w:rPr>
        <w:fldChar w:fldCharType="end"/>
      </w:r>
      <w:r w:rsidRPr="00DA5E46">
        <w:rPr>
          <w:sz w:val="20"/>
        </w:rPr>
        <w:t>: Key used to demonstrate the extent of consistency of legislative instruments in the use cases</w:t>
      </w:r>
    </w:p>
    <w:tbl>
      <w:tblPr>
        <w:tblStyle w:val="TableGrid"/>
        <w:tblW w:w="0" w:type="auto"/>
        <w:tblLook w:val="04A0" w:firstRow="1" w:lastRow="0" w:firstColumn="1" w:lastColumn="0" w:noHBand="0" w:noVBand="1"/>
      </w:tblPr>
      <w:tblGrid>
        <w:gridCol w:w="6804"/>
        <w:gridCol w:w="284"/>
        <w:gridCol w:w="2545"/>
      </w:tblGrid>
      <w:tr w:rsidR="00AF4E35" w14:paraId="53B10F35" w14:textId="77777777" w:rsidTr="003957C2">
        <w:trPr>
          <w:cnfStyle w:val="100000000000" w:firstRow="1" w:lastRow="0" w:firstColumn="0" w:lastColumn="0" w:oddVBand="0" w:evenVBand="0" w:oddHBand="0" w:evenHBand="0" w:firstRowFirstColumn="0" w:firstRowLastColumn="0" w:lastRowFirstColumn="0" w:lastRowLastColumn="0"/>
        </w:trPr>
        <w:tc>
          <w:tcPr>
            <w:tcW w:w="6804" w:type="dxa"/>
            <w:tcBorders>
              <w:right w:val="single" w:sz="4" w:space="0" w:color="00338D" w:themeColor="accent1"/>
            </w:tcBorders>
          </w:tcPr>
          <w:p w14:paraId="35C8361E" w14:textId="77BF69B9" w:rsidR="00AF4E35" w:rsidRDefault="00AF4E35" w:rsidP="00C93BCA">
            <w:pPr>
              <w:pStyle w:val="BodyText"/>
            </w:pPr>
            <w:r w:rsidRPr="00307990">
              <w:t>Assessing the level of uniformity and consistency</w:t>
            </w:r>
          </w:p>
        </w:tc>
        <w:tc>
          <w:tcPr>
            <w:tcW w:w="284" w:type="dxa"/>
            <w:tcBorders>
              <w:left w:val="single" w:sz="4" w:space="0" w:color="00338D" w:themeColor="accent1"/>
              <w:right w:val="single" w:sz="4" w:space="0" w:color="00338D" w:themeColor="accent1"/>
            </w:tcBorders>
            <w:shd w:val="clear" w:color="auto" w:fill="FFFFFF" w:themeFill="background1"/>
          </w:tcPr>
          <w:p w14:paraId="3CBF9104" w14:textId="77777777" w:rsidR="00AF4E35" w:rsidRPr="00AF4E35" w:rsidRDefault="00AF4E35" w:rsidP="00B72A97">
            <w:pPr>
              <w:pStyle w:val="BodyText"/>
            </w:pPr>
          </w:p>
        </w:tc>
        <w:tc>
          <w:tcPr>
            <w:tcW w:w="2545" w:type="dxa"/>
            <w:vMerge w:val="restart"/>
            <w:tcBorders>
              <w:top w:val="single" w:sz="4" w:space="0" w:color="00338D" w:themeColor="accent1"/>
              <w:left w:val="single" w:sz="4" w:space="0" w:color="00338D" w:themeColor="accent1"/>
              <w:bottom w:val="single" w:sz="4" w:space="0" w:color="00338D" w:themeColor="accent1"/>
              <w:right w:val="single" w:sz="4" w:space="0" w:color="00338D" w:themeColor="accent1"/>
            </w:tcBorders>
            <w:shd w:val="clear" w:color="auto" w:fill="FFFFFF" w:themeFill="background1"/>
          </w:tcPr>
          <w:p w14:paraId="00CF780A" w14:textId="58EDFAE9" w:rsidR="00AF4E35" w:rsidRPr="00662C5F" w:rsidRDefault="00AF4E35" w:rsidP="00B72A97">
            <w:pPr>
              <w:pStyle w:val="BodyText"/>
              <w:rPr>
                <w:b/>
                <w:bCs/>
                <w:color w:val="00338D" w:themeColor="accent1"/>
              </w:rPr>
            </w:pPr>
            <w:r w:rsidRPr="00662C5F">
              <w:rPr>
                <w:b/>
                <w:bCs/>
                <w:color w:val="00338D" w:themeColor="accent1"/>
              </w:rPr>
              <w:t xml:space="preserve">Definition: </w:t>
            </w:r>
          </w:p>
          <w:p w14:paraId="323CD633" w14:textId="77777777" w:rsidR="00AF4E35" w:rsidRPr="00662C5F" w:rsidRDefault="00AF4E35" w:rsidP="00B72A97">
            <w:pPr>
              <w:pStyle w:val="BodyText"/>
              <w:rPr>
                <w:b/>
                <w:bCs/>
                <w:color w:val="00338D" w:themeColor="accent1"/>
              </w:rPr>
            </w:pPr>
            <w:r w:rsidRPr="00662C5F">
              <w:rPr>
                <w:b/>
                <w:bCs/>
                <w:color w:val="00338D" w:themeColor="accent1"/>
              </w:rPr>
              <w:t>Involved Entities</w:t>
            </w:r>
          </w:p>
          <w:p w14:paraId="5CD0DCBC" w14:textId="62F22FB4" w:rsidR="00AF4E35" w:rsidRDefault="00AF4E35" w:rsidP="00B72A97">
            <w:pPr>
              <w:pStyle w:val="BodyText"/>
            </w:pPr>
            <w:r w:rsidRPr="00662C5F">
              <w:rPr>
                <w:rStyle w:val="TableTextChar0"/>
                <w:rFonts w:eastAsiaTheme="minorHAnsi"/>
                <w:color w:val="auto"/>
              </w:rPr>
              <w:t>For the purposes of this use case, an ‘Involved Entity’ means any entity whose actions or decisions impact the outcome of the use case. For clarity, this does not include advisory</w:t>
            </w:r>
            <w:r w:rsidRPr="00662C5F">
              <w:rPr>
                <w:color w:val="auto"/>
              </w:rPr>
              <w:t xml:space="preserve"> </w:t>
            </w:r>
            <w:r w:rsidRPr="00B72A97">
              <w:t>bodies.</w:t>
            </w:r>
          </w:p>
        </w:tc>
      </w:tr>
      <w:tr w:rsidR="00AF4E35" w14:paraId="7DB569B1" w14:textId="77777777" w:rsidTr="003957C2">
        <w:trPr>
          <w:cnfStyle w:val="000000100000" w:firstRow="0" w:lastRow="0" w:firstColumn="0" w:lastColumn="0" w:oddVBand="0" w:evenVBand="0" w:oddHBand="1" w:evenHBand="0" w:firstRowFirstColumn="0" w:firstRowLastColumn="0" w:lastRowFirstColumn="0" w:lastRowLastColumn="0"/>
        </w:trPr>
        <w:tc>
          <w:tcPr>
            <w:tcW w:w="6804" w:type="dxa"/>
          </w:tcPr>
          <w:p w14:paraId="4BF46041" w14:textId="77777777" w:rsidR="00AF4E35" w:rsidRPr="00C943C5" w:rsidRDefault="00AF4E35" w:rsidP="00C93BCA">
            <w:pPr>
              <w:pStyle w:val="BodyText"/>
              <w:rPr>
                <w:sz w:val="2"/>
                <w:szCs w:val="2"/>
              </w:rPr>
            </w:pPr>
          </w:p>
        </w:tc>
        <w:tc>
          <w:tcPr>
            <w:tcW w:w="284" w:type="dxa"/>
            <w:tcBorders>
              <w:right w:val="single" w:sz="4" w:space="0" w:color="00338D" w:themeColor="accent1"/>
            </w:tcBorders>
            <w:shd w:val="clear" w:color="auto" w:fill="FFFFFF" w:themeFill="background1"/>
          </w:tcPr>
          <w:p w14:paraId="17ECA400" w14:textId="77777777" w:rsidR="00AF4E35" w:rsidRPr="00C943C5" w:rsidRDefault="00AF4E35" w:rsidP="00C93BCA">
            <w:pPr>
              <w:pStyle w:val="BodyText"/>
              <w:rPr>
                <w:sz w:val="2"/>
                <w:szCs w:val="2"/>
              </w:rPr>
            </w:pPr>
          </w:p>
        </w:tc>
        <w:tc>
          <w:tcPr>
            <w:tcW w:w="2545" w:type="dxa"/>
            <w:vMerge/>
            <w:tcBorders>
              <w:top w:val="single" w:sz="4" w:space="0" w:color="00338D" w:themeColor="accent1"/>
              <w:left w:val="single" w:sz="4" w:space="0" w:color="00338D" w:themeColor="accent1"/>
              <w:bottom w:val="single" w:sz="4" w:space="0" w:color="00338D" w:themeColor="accent1"/>
              <w:right w:val="single" w:sz="4" w:space="0" w:color="00338D" w:themeColor="accent1"/>
            </w:tcBorders>
            <w:shd w:val="clear" w:color="auto" w:fill="FFFFFF" w:themeFill="background1"/>
          </w:tcPr>
          <w:p w14:paraId="791D8CF4" w14:textId="1AED2D39" w:rsidR="00AF4E35" w:rsidRPr="00C943C5" w:rsidRDefault="00AF4E35" w:rsidP="00C93BCA">
            <w:pPr>
              <w:pStyle w:val="BodyText"/>
              <w:rPr>
                <w:sz w:val="2"/>
                <w:szCs w:val="2"/>
              </w:rPr>
            </w:pPr>
          </w:p>
        </w:tc>
      </w:tr>
      <w:tr w:rsidR="00AF4E35" w14:paraId="01266A76" w14:textId="77777777" w:rsidTr="003957C2">
        <w:tc>
          <w:tcPr>
            <w:tcW w:w="6804" w:type="dxa"/>
            <w:shd w:val="clear" w:color="auto" w:fill="F2F2F2" w:themeFill="background1" w:themeFillShade="F2"/>
          </w:tcPr>
          <w:tbl>
            <w:tblPr>
              <w:tblStyle w:val="TableGrid"/>
              <w:tblW w:w="0" w:type="auto"/>
              <w:tblLook w:val="04A0" w:firstRow="1" w:lastRow="0" w:firstColumn="1" w:lastColumn="0" w:noHBand="0" w:noVBand="1"/>
            </w:tblPr>
            <w:tblGrid>
              <w:gridCol w:w="2239"/>
              <w:gridCol w:w="2239"/>
              <w:gridCol w:w="2212"/>
            </w:tblGrid>
            <w:tr w:rsidR="00AF4E35" w14:paraId="23B21B5F" w14:textId="77777777" w:rsidTr="000774CC">
              <w:trPr>
                <w:cnfStyle w:val="100000000000" w:firstRow="1" w:lastRow="0" w:firstColumn="0" w:lastColumn="0" w:oddVBand="0" w:evenVBand="0" w:oddHBand="0" w:evenHBand="0" w:firstRowFirstColumn="0" w:firstRowLastColumn="0" w:lastRowFirstColumn="0" w:lastRowLastColumn="0"/>
              </w:trPr>
              <w:tc>
                <w:tcPr>
                  <w:tcW w:w="2372" w:type="dxa"/>
                  <w:shd w:val="clear" w:color="auto" w:fill="auto"/>
                </w:tcPr>
                <w:p w14:paraId="517EC296" w14:textId="74D9D067" w:rsidR="00AF4E35" w:rsidRPr="000774CC" w:rsidRDefault="00AF4E35" w:rsidP="00AF482A">
                  <w:pPr>
                    <w:pStyle w:val="TableText0"/>
                    <w:rPr>
                      <w:rFonts w:eastAsia="Verdana"/>
                      <w:color w:val="00338D" w:themeColor="accent1"/>
                    </w:rPr>
                  </w:pPr>
                  <w:r w:rsidRPr="000774CC">
                    <w:rPr>
                      <w:rFonts w:eastAsia="Verdana"/>
                      <w:color w:val="00338D" w:themeColor="accent1"/>
                    </w:rPr>
                    <w:t xml:space="preserve">Interaction </w:t>
                  </w:r>
                  <w:r w:rsidRPr="000774CC">
                    <w:rPr>
                      <w:rFonts w:eastAsia="Verdana"/>
                      <w:b/>
                      <w:color w:val="00338D" w:themeColor="accent1"/>
                    </w:rPr>
                    <w:t>supported by alignment</w:t>
                  </w:r>
                  <w:r w:rsidRPr="000774CC">
                    <w:rPr>
                      <w:rFonts w:eastAsia="Verdana"/>
                      <w:color w:val="00338D" w:themeColor="accent1"/>
                    </w:rPr>
                    <w:t xml:space="preserve"> between Commonwealth and State or Territory legislation</w:t>
                  </w:r>
                </w:p>
              </w:tc>
              <w:tc>
                <w:tcPr>
                  <w:tcW w:w="2372" w:type="dxa"/>
                  <w:shd w:val="clear" w:color="auto" w:fill="auto"/>
                </w:tcPr>
                <w:p w14:paraId="06FBDB86" w14:textId="08B95449" w:rsidR="00AF4E35" w:rsidRPr="000774CC" w:rsidRDefault="00AF4E35" w:rsidP="00AF482A">
                  <w:pPr>
                    <w:pStyle w:val="TableText0"/>
                    <w:rPr>
                      <w:rFonts w:eastAsia="Verdana"/>
                      <w:color w:val="1E49E2" w:themeColor="accent2"/>
                    </w:rPr>
                  </w:pPr>
                  <w:r w:rsidRPr="000774CC">
                    <w:rPr>
                      <w:rFonts w:eastAsia="Verdana"/>
                      <w:color w:val="1E49E2" w:themeColor="accent2"/>
                    </w:rPr>
                    <w:t xml:space="preserve">Interaction </w:t>
                  </w:r>
                  <w:r w:rsidRPr="000774CC">
                    <w:rPr>
                      <w:rFonts w:eastAsia="Verdana"/>
                      <w:b/>
                      <w:color w:val="1E49E2" w:themeColor="accent2"/>
                    </w:rPr>
                    <w:t xml:space="preserve">not supported by alignment </w:t>
                  </w:r>
                  <w:r w:rsidRPr="000774CC">
                    <w:rPr>
                      <w:rFonts w:eastAsia="Verdana"/>
                      <w:color w:val="1E49E2" w:themeColor="accent2"/>
                    </w:rPr>
                    <w:t>between Commonwealth and State or territory legislation</w:t>
                  </w:r>
                </w:p>
              </w:tc>
              <w:tc>
                <w:tcPr>
                  <w:tcW w:w="2372" w:type="dxa"/>
                  <w:shd w:val="clear" w:color="auto" w:fill="auto"/>
                </w:tcPr>
                <w:p w14:paraId="07214DCB" w14:textId="5AA3244C" w:rsidR="00AF4E35" w:rsidRPr="000774CC" w:rsidRDefault="00AF4E35" w:rsidP="00AF482A">
                  <w:pPr>
                    <w:pStyle w:val="TableText0"/>
                    <w:rPr>
                      <w:rFonts w:eastAsia="Verdana"/>
                      <w:color w:val="7213EA" w:themeColor="accent5"/>
                    </w:rPr>
                  </w:pPr>
                  <w:r w:rsidRPr="000774CC">
                    <w:rPr>
                      <w:rFonts w:eastAsia="Verdana"/>
                      <w:color w:val="7213EA" w:themeColor="accent5"/>
                    </w:rPr>
                    <w:t xml:space="preserve">Interaction </w:t>
                  </w:r>
                  <w:r w:rsidRPr="000774CC">
                    <w:rPr>
                      <w:rFonts w:eastAsia="Verdana"/>
                      <w:b/>
                      <w:color w:val="7213EA" w:themeColor="accent5"/>
                    </w:rPr>
                    <w:t>requires further analysis on its implications for alignment</w:t>
                  </w:r>
                </w:p>
              </w:tc>
            </w:tr>
            <w:tr w:rsidR="00AF4E35" w14:paraId="7E7C70BB" w14:textId="77777777" w:rsidTr="000774CC">
              <w:trPr>
                <w:cnfStyle w:val="000000100000" w:firstRow="0" w:lastRow="0" w:firstColumn="0" w:lastColumn="0" w:oddVBand="0" w:evenVBand="0" w:oddHBand="1" w:evenHBand="0" w:firstRowFirstColumn="0" w:firstRowLastColumn="0" w:lastRowFirstColumn="0" w:lastRowLastColumn="0"/>
              </w:trPr>
              <w:tc>
                <w:tcPr>
                  <w:tcW w:w="2372" w:type="dxa"/>
                  <w:shd w:val="clear" w:color="auto" w:fill="00338D" w:themeFill="accent1"/>
                </w:tcPr>
                <w:p w14:paraId="02D0CEF4" w14:textId="7F256C21" w:rsidR="00AF4E35" w:rsidRPr="00E74C44" w:rsidRDefault="00AF4E35" w:rsidP="00E74C44">
                  <w:pPr>
                    <w:pStyle w:val="TableText0"/>
                    <w:rPr>
                      <w:rFonts w:ascii="KPMG Bold" w:eastAsia="Verdana" w:hAnsi="KPMG Bold"/>
                      <w:color w:val="FFFFFF" w:themeColor="background1"/>
                      <w:sz w:val="24"/>
                      <w:szCs w:val="24"/>
                    </w:rPr>
                  </w:pPr>
                  <w:r w:rsidRPr="00E74C44">
                    <w:rPr>
                      <w:rFonts w:ascii="KPMG Bold" w:eastAsia="Verdana" w:hAnsi="KPMG Bold"/>
                      <w:color w:val="FFFFFF" w:themeColor="background1"/>
                      <w:sz w:val="24"/>
                      <w:szCs w:val="24"/>
                    </w:rPr>
                    <w:t>Potential Alignment</w:t>
                  </w:r>
                </w:p>
              </w:tc>
              <w:tc>
                <w:tcPr>
                  <w:tcW w:w="2372" w:type="dxa"/>
                  <w:shd w:val="clear" w:color="auto" w:fill="1E49E2" w:themeFill="accent2"/>
                </w:tcPr>
                <w:p w14:paraId="1FA0060A" w14:textId="375CCB7E" w:rsidR="00AF4E35" w:rsidRPr="00E74C44" w:rsidRDefault="00AF4E35" w:rsidP="00E74C44">
                  <w:pPr>
                    <w:pStyle w:val="TableText0"/>
                    <w:rPr>
                      <w:rFonts w:ascii="KPMG Bold" w:eastAsia="Verdana" w:hAnsi="KPMG Bold"/>
                      <w:color w:val="FFFFFF" w:themeColor="background1"/>
                      <w:sz w:val="24"/>
                      <w:szCs w:val="24"/>
                    </w:rPr>
                  </w:pPr>
                  <w:r w:rsidRPr="00E74C44">
                    <w:rPr>
                      <w:rFonts w:ascii="KPMG Bold" w:eastAsia="Verdana" w:hAnsi="KPMG Bold"/>
                      <w:color w:val="FFFFFF" w:themeColor="background1"/>
                      <w:sz w:val="24"/>
                      <w:szCs w:val="24"/>
                    </w:rPr>
                    <w:t>Potential Gap</w:t>
                  </w:r>
                </w:p>
              </w:tc>
              <w:tc>
                <w:tcPr>
                  <w:tcW w:w="2372" w:type="dxa"/>
                  <w:shd w:val="clear" w:color="auto" w:fill="7213EA" w:themeFill="accent5"/>
                </w:tcPr>
                <w:p w14:paraId="5914653B" w14:textId="21D50E3A" w:rsidR="00AF4E35" w:rsidRPr="00E74C44" w:rsidRDefault="00AF4E35" w:rsidP="00E74C44">
                  <w:pPr>
                    <w:pStyle w:val="TableText0"/>
                    <w:rPr>
                      <w:rFonts w:ascii="KPMG Bold" w:eastAsia="Verdana" w:hAnsi="KPMG Bold"/>
                      <w:color w:val="FFFFFF" w:themeColor="background1"/>
                      <w:sz w:val="24"/>
                      <w:szCs w:val="24"/>
                    </w:rPr>
                  </w:pPr>
                  <w:r w:rsidRPr="00E74C44">
                    <w:rPr>
                      <w:rFonts w:ascii="KPMG Bold" w:eastAsia="Verdana" w:hAnsi="KPMG Bold"/>
                      <w:color w:val="FFFFFF" w:themeColor="background1"/>
                      <w:sz w:val="24"/>
                      <w:szCs w:val="24"/>
                    </w:rPr>
                    <w:t>Further Analysis Required</w:t>
                  </w:r>
                </w:p>
              </w:tc>
            </w:tr>
            <w:tr w:rsidR="00AF4E35" w14:paraId="58B37BF4" w14:textId="77777777" w:rsidTr="00307990">
              <w:tc>
                <w:tcPr>
                  <w:tcW w:w="2372" w:type="dxa"/>
                </w:tcPr>
                <w:p w14:paraId="06FDB025" w14:textId="77777777" w:rsidR="00AF4E35" w:rsidRPr="00E74C44" w:rsidRDefault="00AF4E35" w:rsidP="00C93BCA">
                  <w:pPr>
                    <w:pStyle w:val="BodyText"/>
                    <w:rPr>
                      <w:sz w:val="2"/>
                      <w:szCs w:val="2"/>
                    </w:rPr>
                  </w:pPr>
                </w:p>
              </w:tc>
              <w:tc>
                <w:tcPr>
                  <w:tcW w:w="2372" w:type="dxa"/>
                </w:tcPr>
                <w:p w14:paraId="4D5B38CF" w14:textId="77777777" w:rsidR="00AF4E35" w:rsidRPr="00E74C44" w:rsidRDefault="00AF4E35" w:rsidP="00C93BCA">
                  <w:pPr>
                    <w:pStyle w:val="BodyText"/>
                    <w:rPr>
                      <w:sz w:val="2"/>
                      <w:szCs w:val="2"/>
                    </w:rPr>
                  </w:pPr>
                </w:p>
              </w:tc>
              <w:tc>
                <w:tcPr>
                  <w:tcW w:w="2372" w:type="dxa"/>
                </w:tcPr>
                <w:p w14:paraId="3F9F2DF9" w14:textId="77777777" w:rsidR="00AF4E35" w:rsidRPr="00E74C44" w:rsidRDefault="00AF4E35" w:rsidP="00C93BCA">
                  <w:pPr>
                    <w:pStyle w:val="BodyText"/>
                    <w:rPr>
                      <w:sz w:val="2"/>
                      <w:szCs w:val="2"/>
                    </w:rPr>
                  </w:pPr>
                </w:p>
              </w:tc>
            </w:tr>
          </w:tbl>
          <w:p w14:paraId="665F8744" w14:textId="77777777" w:rsidR="00AF4E35" w:rsidRPr="00307990" w:rsidRDefault="00AF4E35" w:rsidP="00C93BCA">
            <w:pPr>
              <w:pStyle w:val="BodyText"/>
            </w:pPr>
          </w:p>
        </w:tc>
        <w:tc>
          <w:tcPr>
            <w:tcW w:w="284" w:type="dxa"/>
            <w:tcBorders>
              <w:right w:val="single" w:sz="4" w:space="0" w:color="00338D" w:themeColor="accent1"/>
            </w:tcBorders>
            <w:shd w:val="clear" w:color="auto" w:fill="FFFFFF" w:themeFill="background1"/>
          </w:tcPr>
          <w:p w14:paraId="2C1F812B" w14:textId="77777777" w:rsidR="00AF4E35" w:rsidRDefault="00AF4E35" w:rsidP="00C93BCA">
            <w:pPr>
              <w:pStyle w:val="BodyText"/>
            </w:pPr>
          </w:p>
        </w:tc>
        <w:tc>
          <w:tcPr>
            <w:tcW w:w="2545" w:type="dxa"/>
            <w:vMerge/>
            <w:tcBorders>
              <w:top w:val="single" w:sz="4" w:space="0" w:color="00338D" w:themeColor="accent1"/>
              <w:left w:val="single" w:sz="4" w:space="0" w:color="00338D" w:themeColor="accent1"/>
              <w:bottom w:val="single" w:sz="4" w:space="0" w:color="00338D" w:themeColor="accent1"/>
              <w:right w:val="single" w:sz="4" w:space="0" w:color="00338D" w:themeColor="accent1"/>
            </w:tcBorders>
            <w:shd w:val="clear" w:color="auto" w:fill="FFFFFF" w:themeFill="background1"/>
          </w:tcPr>
          <w:p w14:paraId="79D5262C" w14:textId="279F7A31" w:rsidR="00AF4E35" w:rsidRDefault="00AF4E35" w:rsidP="00C93BCA">
            <w:pPr>
              <w:pStyle w:val="BodyText"/>
            </w:pPr>
          </w:p>
        </w:tc>
      </w:tr>
    </w:tbl>
    <w:p w14:paraId="1E5D8E4C" w14:textId="77777777" w:rsidR="00C93BCA" w:rsidRDefault="00C93BCA" w:rsidP="00C93BCA">
      <w:pPr>
        <w:pStyle w:val="BodyText"/>
      </w:pPr>
    </w:p>
    <w:p w14:paraId="1A0F332E" w14:textId="5F3C10CE" w:rsidR="00AF772B" w:rsidRDefault="00AF772B" w:rsidP="00C93BCA">
      <w:pPr>
        <w:pStyle w:val="BodyText"/>
        <w:sectPr w:rsidR="00AF772B" w:rsidSect="0027683A">
          <w:headerReference w:type="default" r:id="rId84"/>
          <w:footerReference w:type="default" r:id="rId85"/>
          <w:pgSz w:w="11906" w:h="16838"/>
          <w:pgMar w:top="1701" w:right="1134" w:bottom="1134" w:left="1134" w:header="709" w:footer="454" w:gutter="0"/>
          <w:cols w:space="708"/>
          <w:docGrid w:linePitch="360"/>
        </w:sectPr>
      </w:pPr>
    </w:p>
    <w:p w14:paraId="2751CE08" w14:textId="18618D7B" w:rsidR="00193369" w:rsidRDefault="00193369" w:rsidP="00193369">
      <w:pPr>
        <w:pStyle w:val="Heading2"/>
      </w:pPr>
      <w:bookmarkStart w:id="128" w:name="_Toc158109177"/>
      <w:bookmarkStart w:id="129" w:name="_Toc158651006"/>
      <w:bookmarkStart w:id="130" w:name="_Toc158722428"/>
      <w:bookmarkStart w:id="131" w:name="_Toc176171354"/>
      <w:r w:rsidRPr="00ED42B8">
        <w:lastRenderedPageBreak/>
        <w:t>Use Case 1 – Transportation of Radioactive Material on Ground</w:t>
      </w:r>
      <w:bookmarkEnd w:id="128"/>
      <w:bookmarkEnd w:id="129"/>
      <w:bookmarkEnd w:id="130"/>
      <w:bookmarkEnd w:id="131"/>
      <w:r>
        <w:t xml:space="preserve"> </w:t>
      </w:r>
    </w:p>
    <w:p w14:paraId="6121927E" w14:textId="77777777" w:rsidR="004B5232" w:rsidRDefault="004B5232" w:rsidP="004B5232">
      <w:pPr>
        <w:pStyle w:val="BodyText"/>
      </w:pPr>
      <w:r w:rsidRPr="006D6B6B">
        <w:t xml:space="preserve">Use case 1 illustrates the transport journey of radioactive material from a Western Australia to a Commonwealth facility in New South Wales. The use case identifies application processes, variations in applied Codes of Practice, and decision-making criteria used by regulators. Additionally, the use case showcases potential inefficiencies associated with multiple licence applications and the requirement for primary duty holders to comply with several different safety standards. </w:t>
      </w:r>
    </w:p>
    <w:tbl>
      <w:tblPr>
        <w:tblStyle w:val="TableGrid"/>
        <w:tblW w:w="0" w:type="auto"/>
        <w:tblLook w:val="04A0" w:firstRow="1" w:lastRow="0" w:firstColumn="1" w:lastColumn="0" w:noHBand="0" w:noVBand="1"/>
      </w:tblPr>
      <w:tblGrid>
        <w:gridCol w:w="567"/>
        <w:gridCol w:w="4252"/>
        <w:gridCol w:w="4819"/>
      </w:tblGrid>
      <w:tr w:rsidR="00B01A8A" w14:paraId="32B1FEF1" w14:textId="77777777" w:rsidTr="00B01A8A">
        <w:trPr>
          <w:cnfStyle w:val="100000000000" w:firstRow="1" w:lastRow="0" w:firstColumn="0" w:lastColumn="0" w:oddVBand="0" w:evenVBand="0" w:oddHBand="0" w:evenHBand="0" w:firstRowFirstColumn="0" w:firstRowLastColumn="0" w:lastRowFirstColumn="0" w:lastRowLastColumn="0"/>
        </w:trPr>
        <w:tc>
          <w:tcPr>
            <w:tcW w:w="567" w:type="dxa"/>
          </w:tcPr>
          <w:p w14:paraId="121B54C0" w14:textId="6E600E2B" w:rsidR="00B01A8A" w:rsidRPr="00053C92" w:rsidRDefault="00B01A8A" w:rsidP="00053C92">
            <w:pPr>
              <w:pStyle w:val="BodyText"/>
              <w:spacing w:line="168" w:lineRule="auto"/>
              <w:rPr>
                <w:rFonts w:ascii="KPMG Bold" w:hAnsi="KPMG Bold"/>
                <w:sz w:val="40"/>
                <w:szCs w:val="40"/>
              </w:rPr>
            </w:pPr>
            <w:r w:rsidRPr="00053C92">
              <w:rPr>
                <w:rFonts w:ascii="KPMG Bold" w:hAnsi="KPMG Bold"/>
                <w:sz w:val="40"/>
                <w:szCs w:val="40"/>
              </w:rPr>
              <w:t>01</w:t>
            </w:r>
          </w:p>
        </w:tc>
        <w:tc>
          <w:tcPr>
            <w:tcW w:w="9071" w:type="dxa"/>
            <w:gridSpan w:val="2"/>
          </w:tcPr>
          <w:p w14:paraId="3D8F04A5" w14:textId="79B09A82" w:rsidR="00B01A8A" w:rsidRDefault="00053C92" w:rsidP="00053C92">
            <w:pPr>
              <w:pStyle w:val="Tableheading"/>
            </w:pPr>
            <w:r w:rsidRPr="007874BF">
              <w:t>Radioactive material is scheduled to be transport</w:t>
            </w:r>
            <w:r>
              <w:t>ed</w:t>
            </w:r>
            <w:r w:rsidRPr="007874BF">
              <w:t xml:space="preserve"> from Western Australia to a Commonwealth Facility in New South Wales.</w:t>
            </w:r>
          </w:p>
        </w:tc>
      </w:tr>
      <w:tr w:rsidR="00B01A8A" w14:paraId="2E66AAA8" w14:textId="77777777" w:rsidTr="007058C8">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32B6E7B3" w14:textId="77777777" w:rsidR="00A4218C" w:rsidRPr="004D2F33" w:rsidRDefault="00A4218C" w:rsidP="00A4218C">
            <w:pPr>
              <w:pStyle w:val="Heading4"/>
            </w:pPr>
            <w:r w:rsidRPr="004D2F33">
              <w:t>Issue Identification</w:t>
            </w:r>
          </w:p>
          <w:p w14:paraId="2DE39911" w14:textId="77777777" w:rsidR="00A4218C" w:rsidRPr="004D2F33" w:rsidRDefault="00A4218C" w:rsidP="00A4218C">
            <w:pPr>
              <w:pStyle w:val="Bullet1stlevel"/>
            </w:pPr>
            <w:r w:rsidRPr="004D2F33">
              <w:t xml:space="preserve">It is assumed a licence to possess and use the radioactive material has been obtained prior to transport. </w:t>
            </w:r>
          </w:p>
          <w:p w14:paraId="0F73EF41" w14:textId="77777777" w:rsidR="00A4218C" w:rsidRPr="004D2F33" w:rsidRDefault="00A4218C" w:rsidP="00A4218C">
            <w:pPr>
              <w:pStyle w:val="Bullet1stlevel"/>
            </w:pPr>
            <w:r w:rsidRPr="004D2F33">
              <w:t>In order to transport the material in WA, requirements include:</w:t>
            </w:r>
          </w:p>
          <w:p w14:paraId="6DAE4E6D" w14:textId="6EB72FC5" w:rsidR="00A4218C" w:rsidRPr="004D2F33" w:rsidRDefault="007058C8" w:rsidP="00A4218C">
            <w:pPr>
              <w:pStyle w:val="Bullet2ndlevel"/>
            </w:pPr>
            <w:r w:rsidRPr="004D2F33">
              <w:t xml:space="preserve">Obtain </w:t>
            </w:r>
            <w:r w:rsidR="00A4218C" w:rsidRPr="004D2F33">
              <w:t>a licence to transport the material (</w:t>
            </w:r>
            <w:r w:rsidR="00A4218C" w:rsidRPr="002013CD">
              <w:rPr>
                <w:color w:val="00338D" w:themeColor="accent1"/>
              </w:rPr>
              <w:t xml:space="preserve">section 25(1) of the </w:t>
            </w:r>
            <w:r w:rsidR="00A4218C" w:rsidRPr="002013CD">
              <w:rPr>
                <w:i/>
                <w:iCs/>
                <w:color w:val="00338D" w:themeColor="accent1"/>
              </w:rPr>
              <w:t xml:space="preserve">Radiation Safety Act 1975 </w:t>
            </w:r>
            <w:r w:rsidR="00A4218C" w:rsidRPr="002013CD">
              <w:rPr>
                <w:color w:val="00338D" w:themeColor="accent1"/>
              </w:rPr>
              <w:t>(WA)</w:t>
            </w:r>
            <w:r w:rsidR="00A4218C" w:rsidRPr="004D2F33">
              <w:t>); and</w:t>
            </w:r>
          </w:p>
          <w:p w14:paraId="751E81CE" w14:textId="1219154C" w:rsidR="00B01A8A" w:rsidRDefault="007058C8" w:rsidP="007058C8">
            <w:pPr>
              <w:pStyle w:val="Bullet2ndlevel"/>
            </w:pPr>
            <w:r w:rsidRPr="004D2F33">
              <w:t xml:space="preserve">Have </w:t>
            </w:r>
            <w:r w:rsidR="00A4218C" w:rsidRPr="004D2F33">
              <w:t xml:space="preserve">an approved ‘Radiation protection programme’ in accordance with section 5 of the </w:t>
            </w:r>
            <w:r w:rsidR="00A4218C" w:rsidRPr="004D2F33">
              <w:rPr>
                <w:i/>
              </w:rPr>
              <w:t xml:space="preserve">Radiation Safety (Transport of Radioactive Substances) Regulations 2002 </w:t>
            </w:r>
            <w:r w:rsidR="00A4218C" w:rsidRPr="004D2F33">
              <w:t xml:space="preserve">(WA). A ‘Radiation protection programme’ is defined in accordance with Section II of the </w:t>
            </w:r>
            <w:r w:rsidR="00A4218C" w:rsidRPr="002013CD">
              <w:rPr>
                <w:i/>
                <w:iCs/>
                <w:color w:val="00338D" w:themeColor="accent1"/>
              </w:rPr>
              <w:t>International Atomic Energy Agency Regulations for the Safe Transport of Radioactive Material 2018 Edition</w:t>
            </w:r>
            <w:r w:rsidR="00A4218C" w:rsidRPr="002013CD">
              <w:rPr>
                <w:color w:val="00338D" w:themeColor="accent1"/>
              </w:rPr>
              <w:t xml:space="preserve">, SSR-6 (Rev. 1) set out in the </w:t>
            </w:r>
            <w:r w:rsidR="00A4218C" w:rsidRPr="002013CD">
              <w:rPr>
                <w:i/>
                <w:iCs/>
                <w:color w:val="00338D" w:themeColor="accent1"/>
              </w:rPr>
              <w:t>Code for the Safe Transport of Radioactive Material (2019)</w:t>
            </w:r>
            <w:r w:rsidR="00A4218C" w:rsidRPr="002013CD">
              <w:rPr>
                <w:color w:val="00338D" w:themeColor="accent1"/>
              </w:rPr>
              <w:t xml:space="preserve">, </w:t>
            </w:r>
            <w:r w:rsidR="00A4218C" w:rsidRPr="004D2F33">
              <w:t>RPS C-2 (Rev. 1) published by the CEO of ARPANSA under the Commonwealth Act, and as modified by clauses 2.2 to 2.10 this</w:t>
            </w:r>
          </w:p>
        </w:tc>
      </w:tr>
      <w:tr w:rsidR="00B01A8A" w14:paraId="667272A4" w14:textId="77777777" w:rsidTr="007058C8">
        <w:tc>
          <w:tcPr>
            <w:tcW w:w="4819" w:type="dxa"/>
            <w:gridSpan w:val="2"/>
            <w:tcBorders>
              <w:bottom w:val="single" w:sz="6" w:space="0" w:color="1E49E2" w:themeColor="accent2"/>
            </w:tcBorders>
            <w:shd w:val="clear" w:color="auto" w:fill="F2F2F2" w:themeFill="background1" w:themeFillShade="F2"/>
          </w:tcPr>
          <w:p w14:paraId="4A6B7C47" w14:textId="77777777" w:rsidR="00FF5CDD" w:rsidRPr="001E3965" w:rsidRDefault="00FF5CDD" w:rsidP="007058C8">
            <w:pPr>
              <w:pStyle w:val="Heading4"/>
            </w:pPr>
            <w:r w:rsidRPr="001E3965">
              <w:t>Legislation</w:t>
            </w:r>
          </w:p>
          <w:p w14:paraId="188B86CA" w14:textId="77777777" w:rsidR="00FF5CDD" w:rsidRPr="001E3965" w:rsidRDefault="00FF5CDD" w:rsidP="00BB08EB">
            <w:pPr>
              <w:pStyle w:val="Numberbullet1stlevel"/>
              <w:numPr>
                <w:ilvl w:val="0"/>
                <w:numId w:val="63"/>
              </w:numPr>
            </w:pPr>
            <w:r w:rsidRPr="001E3965">
              <w:t>Radiation Safety Act 1975 (WA)</w:t>
            </w:r>
          </w:p>
          <w:p w14:paraId="3BBEA270" w14:textId="77777777" w:rsidR="00FF5CDD" w:rsidRPr="001E3965" w:rsidRDefault="00FF5CDD" w:rsidP="007058C8">
            <w:pPr>
              <w:pStyle w:val="Numberbullet1stlevel"/>
            </w:pPr>
            <w:r w:rsidRPr="001E3965">
              <w:t>Radiation Safety (General) Regulations 1983 (WA)</w:t>
            </w:r>
          </w:p>
          <w:p w14:paraId="33ADBB62" w14:textId="0C808E36" w:rsidR="00B01A8A" w:rsidRPr="007058C8" w:rsidRDefault="00FF5CDD" w:rsidP="007058C8">
            <w:pPr>
              <w:pStyle w:val="Numberbullet1stlevel"/>
            </w:pPr>
            <w:r w:rsidRPr="001E3965">
              <w:t>Radiation Safety (Transport of Radioactive Substances) Regulations 2002 (WA)</w:t>
            </w:r>
          </w:p>
        </w:tc>
        <w:tc>
          <w:tcPr>
            <w:tcW w:w="4819" w:type="dxa"/>
            <w:tcBorders>
              <w:bottom w:val="single" w:sz="6" w:space="0" w:color="1E49E2" w:themeColor="accent2"/>
            </w:tcBorders>
            <w:shd w:val="clear" w:color="auto" w:fill="F2F2F2" w:themeFill="background1" w:themeFillShade="F2"/>
          </w:tcPr>
          <w:p w14:paraId="1721C791" w14:textId="77777777" w:rsidR="0086750F" w:rsidRPr="001D7C8E" w:rsidRDefault="0086750F" w:rsidP="007058C8">
            <w:pPr>
              <w:pStyle w:val="Heading4"/>
            </w:pPr>
            <w:r w:rsidRPr="001D7C8E">
              <w:t xml:space="preserve">Involved Entities </w:t>
            </w:r>
          </w:p>
          <w:p w14:paraId="05F1D2EE" w14:textId="77777777" w:rsidR="0086750F" w:rsidRPr="001D7C8E" w:rsidRDefault="0086750F" w:rsidP="007058C8">
            <w:pPr>
              <w:pStyle w:val="Bullet1stlevel"/>
            </w:pPr>
            <w:r w:rsidRPr="001D7C8E">
              <w:t>Licence holder for possession and transport</w:t>
            </w:r>
          </w:p>
          <w:p w14:paraId="2935B25A" w14:textId="77777777" w:rsidR="0086750F" w:rsidRPr="001D7C8E" w:rsidRDefault="0086750F" w:rsidP="007058C8">
            <w:pPr>
              <w:pStyle w:val="Bullet1stlevel"/>
            </w:pPr>
            <w:r w:rsidRPr="001D7C8E">
              <w:t>Driver of the vehicle</w:t>
            </w:r>
          </w:p>
          <w:p w14:paraId="2AFA7BF7" w14:textId="744E69EA" w:rsidR="00B01A8A" w:rsidRPr="007058C8" w:rsidRDefault="0086750F" w:rsidP="007058C8">
            <w:pPr>
              <w:pStyle w:val="Bullet1stlevel"/>
            </w:pPr>
            <w:r w:rsidRPr="001D7C8E">
              <w:t>Radiological Council (WA</w:t>
            </w:r>
            <w:r w:rsidRPr="001D7C8E">
              <w:rPr>
                <w:sz w:val="19"/>
                <w:szCs w:val="19"/>
              </w:rPr>
              <w:t>)</w:t>
            </w:r>
          </w:p>
        </w:tc>
      </w:tr>
    </w:tbl>
    <w:p w14:paraId="2598A973" w14:textId="77777777" w:rsidR="004B5232" w:rsidRPr="00BA4655" w:rsidRDefault="004B5232" w:rsidP="004B5232">
      <w:pPr>
        <w:pStyle w:val="BodyText"/>
        <w:rPr>
          <w:sz w:val="2"/>
          <w:szCs w:val="2"/>
        </w:rPr>
      </w:pPr>
    </w:p>
    <w:tbl>
      <w:tblPr>
        <w:tblStyle w:val="TableGrid"/>
        <w:tblW w:w="0" w:type="auto"/>
        <w:tblLook w:val="04A0" w:firstRow="1" w:lastRow="0" w:firstColumn="1" w:lastColumn="0" w:noHBand="0" w:noVBand="1"/>
      </w:tblPr>
      <w:tblGrid>
        <w:gridCol w:w="9638"/>
      </w:tblGrid>
      <w:tr w:rsidR="003C1BF1" w14:paraId="346D6904" w14:textId="77777777" w:rsidTr="00F21B3D">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5EC4869F" w14:textId="5042FBB7" w:rsidR="003C1BF1" w:rsidRPr="00F21B3D" w:rsidRDefault="00F21B3D" w:rsidP="00F21B3D">
            <w:pPr>
              <w:pStyle w:val="TableText0"/>
              <w:rPr>
                <w:color w:val="auto"/>
              </w:rPr>
            </w:pPr>
            <w:r w:rsidRPr="00F21B3D">
              <w:rPr>
                <w:b/>
                <w:bCs/>
                <w:color w:val="auto"/>
              </w:rPr>
              <w:t xml:space="preserve">Please note: </w:t>
            </w:r>
            <w:r w:rsidRPr="00F21B3D">
              <w:rPr>
                <w:color w:val="auto"/>
              </w:rPr>
              <w:t>The following use cases have been prepared to illustrate a sample of key challenges that arise from the multi-jurisdictional nature of the Australian radiation protection and nuclear safety regulatory framework. The use cases are illustrative in nature to demonstrate the inconsistencies which exist within the current regulatory framework based on a review of the legislation and present standards. We note that the use cases may slighter differ based on actual practice.</w:t>
            </w:r>
          </w:p>
        </w:tc>
      </w:tr>
      <w:tr w:rsidR="005819DE" w14:paraId="716F2979" w14:textId="77777777" w:rsidTr="00F21B3D">
        <w:trPr>
          <w:cnfStyle w:val="000000100000" w:firstRow="0" w:lastRow="0" w:firstColumn="0" w:lastColumn="0" w:oddVBand="0" w:evenVBand="0" w:oddHBand="1" w:evenHBand="0" w:firstRowFirstColumn="0" w:firstRowLastColumn="0" w:lastRowFirstColumn="0" w:lastRowLastColumn="0"/>
        </w:trPr>
        <w:tc>
          <w:tcPr>
            <w:tcW w:w="9638" w:type="dxa"/>
          </w:tcPr>
          <w:p w14:paraId="44CFC2C0" w14:textId="067B9757" w:rsidR="005819DE" w:rsidRPr="00F676AD" w:rsidRDefault="00F676AD" w:rsidP="00F21B3D">
            <w:pPr>
              <w:pStyle w:val="TableText0"/>
            </w:pPr>
            <w:r w:rsidRPr="00883455">
              <w:rPr>
                <w:b/>
              </w:rPr>
              <w:t>Please note</w:t>
            </w:r>
            <w:r w:rsidRPr="00883455">
              <w:t xml:space="preserve">: </w:t>
            </w:r>
            <w:r>
              <w:t>R</w:t>
            </w:r>
            <w:r w:rsidRPr="00883455">
              <w:t>eferenced legislation and regulation have been colour coded in accordance with the legend provided on page</w:t>
            </w:r>
            <w:r>
              <w:t xml:space="preserve"> 40.</w:t>
            </w:r>
          </w:p>
        </w:tc>
      </w:tr>
    </w:tbl>
    <w:p w14:paraId="3B846013" w14:textId="0DCF5ECD" w:rsidR="001A639F" w:rsidRDefault="004E7F17" w:rsidP="004E7F17">
      <w:pPr>
        <w:pStyle w:val="BodyText"/>
        <w:jc w:val="center"/>
      </w:pPr>
      <w:r>
        <w:rPr>
          <w:noProof/>
        </w:rPr>
        <mc:AlternateContent>
          <mc:Choice Requires="wps">
            <w:drawing>
              <wp:inline distT="0" distB="0" distL="0" distR="0" wp14:anchorId="67749E89" wp14:editId="1269EE22">
                <wp:extent cx="228449" cy="283779"/>
                <wp:effectExtent l="0" t="8572" r="0" b="0"/>
                <wp:docPr id="267" name="Arrow: Chevron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BEB292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7"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p w14:paraId="03937D01" w14:textId="77777777" w:rsidR="001A639F" w:rsidRDefault="001A639F">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567"/>
        <w:gridCol w:w="4252"/>
        <w:gridCol w:w="4819"/>
      </w:tblGrid>
      <w:tr w:rsidR="008B1080" w14:paraId="6DFF4C2C"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538C5436" w14:textId="2C695157" w:rsidR="008B1080" w:rsidRPr="00053C92" w:rsidRDefault="006A1798">
            <w:pPr>
              <w:pStyle w:val="BodyText"/>
              <w:spacing w:line="168" w:lineRule="auto"/>
              <w:rPr>
                <w:rFonts w:ascii="KPMG Bold" w:hAnsi="KPMG Bold"/>
                <w:sz w:val="40"/>
                <w:szCs w:val="40"/>
              </w:rPr>
            </w:pPr>
            <w:r>
              <w:rPr>
                <w:rFonts w:ascii="KPMG Bold" w:hAnsi="KPMG Bold"/>
                <w:sz w:val="40"/>
                <w:szCs w:val="40"/>
              </w:rPr>
              <w:lastRenderedPageBreak/>
              <w:t>02</w:t>
            </w:r>
          </w:p>
        </w:tc>
        <w:tc>
          <w:tcPr>
            <w:tcW w:w="9071" w:type="dxa"/>
            <w:gridSpan w:val="2"/>
          </w:tcPr>
          <w:p w14:paraId="49877E26" w14:textId="64150D67" w:rsidR="008B1080" w:rsidRDefault="006A1798">
            <w:pPr>
              <w:pStyle w:val="Tableheading"/>
            </w:pPr>
            <w:r w:rsidRPr="006A1798">
              <w:t>The radioactive material is packed into a suitable transportation vehicle and departs the commercial facility. The vehicle must travel through South Australia on its journey to the Commonwealth facility in New South Wales.</w:t>
            </w:r>
          </w:p>
        </w:tc>
      </w:tr>
      <w:tr w:rsidR="008B1080" w14:paraId="33D36DA8"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761A220D" w14:textId="77777777" w:rsidR="008B1080" w:rsidRPr="004D2F33" w:rsidRDefault="008B1080">
            <w:pPr>
              <w:pStyle w:val="Heading4"/>
            </w:pPr>
            <w:r w:rsidRPr="004D2F33">
              <w:t>Issue Identification</w:t>
            </w:r>
          </w:p>
          <w:p w14:paraId="44EF58CC" w14:textId="77777777" w:rsidR="00505EA1" w:rsidRPr="00A31CD9" w:rsidRDefault="00505EA1" w:rsidP="00505EA1">
            <w:pPr>
              <w:pStyle w:val="Bullet1stlevel"/>
            </w:pPr>
            <w:r w:rsidRPr="00A31CD9">
              <w:t>The person responsible for the transport of the radioactive material (the commercial facility) is defined as a “carrier” when entering South Australian jurisdiction (</w:t>
            </w:r>
            <w:r w:rsidRPr="002013CD">
              <w:rPr>
                <w:color w:val="00338D" w:themeColor="accent1"/>
              </w:rPr>
              <w:t xml:space="preserve">section 3(1) of the </w:t>
            </w:r>
            <w:r w:rsidRPr="002013CD">
              <w:rPr>
                <w:i/>
                <w:iCs/>
                <w:color w:val="00338D" w:themeColor="accent1"/>
              </w:rPr>
              <w:t xml:space="preserve">Radiation Protection and Control Act 2021 </w:t>
            </w:r>
            <w:r w:rsidRPr="002013CD">
              <w:rPr>
                <w:color w:val="00338D" w:themeColor="accent1"/>
              </w:rPr>
              <w:t>(SA)</w:t>
            </w:r>
            <w:r w:rsidRPr="00A31CD9">
              <w:t xml:space="preserve">). </w:t>
            </w:r>
          </w:p>
          <w:p w14:paraId="2D2E684C" w14:textId="77777777" w:rsidR="00505EA1" w:rsidRPr="00A31CD9" w:rsidRDefault="00505EA1" w:rsidP="00505EA1">
            <w:pPr>
              <w:pStyle w:val="Bullet1stlevel"/>
            </w:pPr>
            <w:r w:rsidRPr="00A31CD9">
              <w:t>The carrier does not have physical possession of the radioactive material (</w:t>
            </w:r>
            <w:r w:rsidRPr="002013CD">
              <w:rPr>
                <w:color w:val="00338D" w:themeColor="accent1"/>
              </w:rPr>
              <w:t xml:space="preserve">section 3(5)(b)(ii) of the </w:t>
            </w:r>
            <w:r w:rsidRPr="002013CD">
              <w:rPr>
                <w:i/>
                <w:iCs/>
                <w:color w:val="00338D" w:themeColor="accent1"/>
              </w:rPr>
              <w:t xml:space="preserve">Radiation Protection and Control Act 2021 </w:t>
            </w:r>
            <w:r w:rsidRPr="002013CD">
              <w:rPr>
                <w:color w:val="00338D" w:themeColor="accent1"/>
              </w:rPr>
              <w:t>(SA)</w:t>
            </w:r>
            <w:r w:rsidRPr="00A31CD9">
              <w:t>).</w:t>
            </w:r>
            <w:r w:rsidRPr="00A31CD9">
              <w:rPr>
                <w:color w:val="FD349C" w:themeColor="accent6"/>
              </w:rPr>
              <w:t xml:space="preserve"> </w:t>
            </w:r>
            <w:r w:rsidRPr="00A31CD9">
              <w:t xml:space="preserve">However, they must obtain authorisation to transport the radioactive material in accordance with a radiation management licence granted by the Minister </w:t>
            </w:r>
            <w:r w:rsidRPr="002013CD">
              <w:rPr>
                <w:color w:val="1E49E2" w:themeColor="accent2"/>
              </w:rPr>
              <w:t xml:space="preserve">(section 21(1) of the </w:t>
            </w:r>
            <w:r w:rsidRPr="002013CD">
              <w:rPr>
                <w:i/>
                <w:color w:val="1E49E2" w:themeColor="accent2"/>
              </w:rPr>
              <w:t xml:space="preserve">Radiation Protection and Control Act 2021 </w:t>
            </w:r>
            <w:r w:rsidRPr="002013CD">
              <w:rPr>
                <w:color w:val="1E49E2" w:themeColor="accent2"/>
              </w:rPr>
              <w:t>(SA)</w:t>
            </w:r>
            <w:r w:rsidRPr="00A31CD9">
              <w:t>)</w:t>
            </w:r>
            <w:r w:rsidRPr="00A31CD9">
              <w:rPr>
                <w:color w:val="00B8F5" w:themeColor="accent4"/>
              </w:rPr>
              <w:t xml:space="preserve"> </w:t>
            </w:r>
            <w:r w:rsidRPr="00A31CD9">
              <w:t>in order for the driver to operate the vehicle (</w:t>
            </w:r>
            <w:r w:rsidRPr="002013CD">
              <w:rPr>
                <w:color w:val="1E49E2" w:themeColor="accent2"/>
              </w:rPr>
              <w:t xml:space="preserve">section 21(3) of the </w:t>
            </w:r>
            <w:r w:rsidRPr="002013CD">
              <w:rPr>
                <w:i/>
                <w:color w:val="1E49E2" w:themeColor="accent2"/>
              </w:rPr>
              <w:t xml:space="preserve">Radiation Protection and Control Act 2021 </w:t>
            </w:r>
            <w:r w:rsidRPr="002013CD">
              <w:rPr>
                <w:color w:val="1E49E2" w:themeColor="accent2"/>
              </w:rPr>
              <w:t>(SA)).</w:t>
            </w:r>
          </w:p>
          <w:p w14:paraId="623F5CAE" w14:textId="6863EB72" w:rsidR="008B1080" w:rsidRDefault="00505EA1" w:rsidP="00505EA1">
            <w:pPr>
              <w:pStyle w:val="Bullet1stlevel"/>
            </w:pPr>
            <w:r w:rsidRPr="00A31CD9">
              <w:t xml:space="preserve">To obtain a South Australia transport licence, the commercial facility must submit a radiation management plan in accordance with the </w:t>
            </w:r>
            <w:r w:rsidRPr="002013CD">
              <w:rPr>
                <w:i/>
                <w:color w:val="1E49E2" w:themeColor="accent2"/>
              </w:rPr>
              <w:t xml:space="preserve">Code of Compliance for Radiation Management Plans 2022 </w:t>
            </w:r>
            <w:r w:rsidRPr="00A31CD9">
              <w:t>published by the South Australian Department of Health (</w:t>
            </w:r>
            <w:r w:rsidRPr="002013CD">
              <w:rPr>
                <w:color w:val="1E49E2" w:themeColor="accent2"/>
              </w:rPr>
              <w:t xml:space="preserve">section 34(4) of the </w:t>
            </w:r>
            <w:r w:rsidRPr="002013CD">
              <w:rPr>
                <w:i/>
                <w:color w:val="1E49E2" w:themeColor="accent2"/>
              </w:rPr>
              <w:t xml:space="preserve">Radiation Protection and Control Act 2021 </w:t>
            </w:r>
            <w:r w:rsidRPr="002013CD">
              <w:rPr>
                <w:color w:val="1E49E2" w:themeColor="accent2"/>
              </w:rPr>
              <w:t xml:space="preserve">(SA) &amp; regulation 23 of the </w:t>
            </w:r>
            <w:r w:rsidRPr="002013CD">
              <w:rPr>
                <w:i/>
                <w:color w:val="1E49E2" w:themeColor="accent2"/>
              </w:rPr>
              <w:t xml:space="preserve">Radiation Protection and Control Regulations 2022 </w:t>
            </w:r>
            <w:r w:rsidRPr="002013CD">
              <w:rPr>
                <w:color w:val="1E49E2" w:themeColor="accent2"/>
              </w:rPr>
              <w:t>(SA)).</w:t>
            </w:r>
          </w:p>
        </w:tc>
      </w:tr>
      <w:tr w:rsidR="008B1080" w14:paraId="03E87EF8" w14:textId="77777777">
        <w:tc>
          <w:tcPr>
            <w:tcW w:w="4819" w:type="dxa"/>
            <w:gridSpan w:val="2"/>
            <w:tcBorders>
              <w:bottom w:val="single" w:sz="6" w:space="0" w:color="1E49E2" w:themeColor="accent2"/>
            </w:tcBorders>
            <w:shd w:val="clear" w:color="auto" w:fill="F2F2F2" w:themeFill="background1" w:themeFillShade="F2"/>
          </w:tcPr>
          <w:p w14:paraId="512295D4" w14:textId="77777777" w:rsidR="008B1080" w:rsidRPr="001E3965" w:rsidRDefault="008B1080">
            <w:pPr>
              <w:pStyle w:val="Heading4"/>
            </w:pPr>
            <w:r w:rsidRPr="001E3965">
              <w:t>Legislation</w:t>
            </w:r>
          </w:p>
          <w:p w14:paraId="31533D87" w14:textId="77777777" w:rsidR="00496982" w:rsidRPr="00244258" w:rsidRDefault="00496982" w:rsidP="00BB08EB">
            <w:pPr>
              <w:pStyle w:val="Numberbullet1stlevel"/>
              <w:numPr>
                <w:ilvl w:val="0"/>
                <w:numId w:val="64"/>
              </w:numPr>
            </w:pPr>
            <w:r w:rsidRPr="00244258">
              <w:t>Radiation Protection and Control Act 2021 (SA)</w:t>
            </w:r>
          </w:p>
          <w:p w14:paraId="779B97C8" w14:textId="34614AF0" w:rsidR="008B1080" w:rsidRPr="007058C8" w:rsidRDefault="00496982" w:rsidP="00BB08EB">
            <w:pPr>
              <w:pStyle w:val="Numberbullet1stlevel"/>
              <w:numPr>
                <w:ilvl w:val="0"/>
                <w:numId w:val="63"/>
              </w:numPr>
            </w:pPr>
            <w:r w:rsidRPr="00244258">
              <w:t>Radiation Protection and Control Regulations 2022 (SA)</w:t>
            </w:r>
          </w:p>
        </w:tc>
        <w:tc>
          <w:tcPr>
            <w:tcW w:w="4819" w:type="dxa"/>
            <w:tcBorders>
              <w:bottom w:val="single" w:sz="6" w:space="0" w:color="1E49E2" w:themeColor="accent2"/>
            </w:tcBorders>
            <w:shd w:val="clear" w:color="auto" w:fill="F2F2F2" w:themeFill="background1" w:themeFillShade="F2"/>
          </w:tcPr>
          <w:p w14:paraId="271AD150" w14:textId="77777777" w:rsidR="008B1080" w:rsidRPr="001D7C8E" w:rsidRDefault="008B1080">
            <w:pPr>
              <w:pStyle w:val="Heading4"/>
            </w:pPr>
            <w:r w:rsidRPr="001D7C8E">
              <w:t xml:space="preserve">Involved Entities </w:t>
            </w:r>
          </w:p>
          <w:p w14:paraId="07190996" w14:textId="77777777" w:rsidR="00D95736" w:rsidRPr="0054384C" w:rsidRDefault="00D95736" w:rsidP="00D95736">
            <w:pPr>
              <w:pStyle w:val="Bullet1stlevel"/>
            </w:pPr>
            <w:r w:rsidRPr="0054384C">
              <w:t>Licence holder for possession and transport</w:t>
            </w:r>
          </w:p>
          <w:p w14:paraId="66916E05" w14:textId="77777777" w:rsidR="00D95736" w:rsidRPr="0054384C" w:rsidRDefault="00D95736" w:rsidP="00D95736">
            <w:pPr>
              <w:pStyle w:val="Bullet1stlevel"/>
            </w:pPr>
            <w:r w:rsidRPr="0054384C">
              <w:t>Driver of the vehicle</w:t>
            </w:r>
          </w:p>
          <w:p w14:paraId="7BAF01E4" w14:textId="64740DC8" w:rsidR="008B1080" w:rsidRPr="007058C8" w:rsidRDefault="00D95736" w:rsidP="00D95736">
            <w:pPr>
              <w:pStyle w:val="Bullet1stlevel"/>
            </w:pPr>
            <w:r w:rsidRPr="0054384C">
              <w:t>Minister of Health (SA)</w:t>
            </w:r>
          </w:p>
        </w:tc>
      </w:tr>
    </w:tbl>
    <w:p w14:paraId="095B9C61" w14:textId="77777777" w:rsidR="008B1080" w:rsidRPr="00BA4655" w:rsidRDefault="008B1080" w:rsidP="008B1080">
      <w:pPr>
        <w:pStyle w:val="BodyText"/>
        <w:rPr>
          <w:sz w:val="2"/>
          <w:szCs w:val="2"/>
        </w:rPr>
      </w:pPr>
    </w:p>
    <w:tbl>
      <w:tblPr>
        <w:tblStyle w:val="TableGrid"/>
        <w:tblW w:w="0" w:type="auto"/>
        <w:tblLook w:val="04A0" w:firstRow="1" w:lastRow="0" w:firstColumn="1" w:lastColumn="0" w:noHBand="0" w:noVBand="1"/>
      </w:tblPr>
      <w:tblGrid>
        <w:gridCol w:w="9638"/>
      </w:tblGrid>
      <w:tr w:rsidR="00C52B2F" w14:paraId="4145F1A2"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60448F9A" w14:textId="4EF7C6EB" w:rsidR="00C52B2F" w:rsidRPr="001A639F" w:rsidRDefault="00C52B2F">
            <w:pPr>
              <w:pStyle w:val="TableText0"/>
              <w:rPr>
                <w:color w:val="auto"/>
              </w:rPr>
            </w:pPr>
            <w:r w:rsidRPr="001A639F">
              <w:rPr>
                <w:b/>
                <w:color w:val="auto"/>
              </w:rPr>
              <w:t>Please note</w:t>
            </w:r>
            <w:r w:rsidRPr="001A639F">
              <w:rPr>
                <w:color w:val="auto"/>
              </w:rPr>
              <w:t xml:space="preserve">: </w:t>
            </w:r>
            <w:r w:rsidR="001A639F" w:rsidRPr="001A639F">
              <w:rPr>
                <w:color w:val="auto"/>
              </w:rPr>
              <w:t xml:space="preserve"> Referenced legislation and regulation have been colour coded in accordance with the legend provided on page 40.</w:t>
            </w:r>
          </w:p>
        </w:tc>
      </w:tr>
    </w:tbl>
    <w:p w14:paraId="56F378E8" w14:textId="0B83BDA0" w:rsidR="004B5232" w:rsidRDefault="004E7F17" w:rsidP="004E7F17">
      <w:pPr>
        <w:pStyle w:val="BodyText"/>
        <w:jc w:val="center"/>
      </w:pPr>
      <w:r>
        <w:rPr>
          <w:noProof/>
        </w:rPr>
        <mc:AlternateContent>
          <mc:Choice Requires="wps">
            <w:drawing>
              <wp:inline distT="0" distB="0" distL="0" distR="0" wp14:anchorId="580E55B3" wp14:editId="04E13698">
                <wp:extent cx="228449" cy="283779"/>
                <wp:effectExtent l="0" t="8572" r="0" b="0"/>
                <wp:docPr id="268" name="Arrow: Chevron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47762E" id="Arrow: Chevron 268"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tbl>
      <w:tblPr>
        <w:tblStyle w:val="TableGrid"/>
        <w:tblW w:w="0" w:type="auto"/>
        <w:tblLook w:val="04A0" w:firstRow="1" w:lastRow="0" w:firstColumn="1" w:lastColumn="0" w:noHBand="0" w:noVBand="1"/>
      </w:tblPr>
      <w:tblGrid>
        <w:gridCol w:w="567"/>
        <w:gridCol w:w="4252"/>
        <w:gridCol w:w="4819"/>
      </w:tblGrid>
      <w:tr w:rsidR="00AE6884" w14:paraId="19BC067E"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7113A195" w14:textId="22D6CAD8" w:rsidR="00AE6884" w:rsidRPr="00053C92" w:rsidRDefault="00AE6884">
            <w:pPr>
              <w:pStyle w:val="BodyText"/>
              <w:spacing w:line="168" w:lineRule="auto"/>
              <w:rPr>
                <w:rFonts w:ascii="KPMG Bold" w:hAnsi="KPMG Bold"/>
                <w:sz w:val="40"/>
                <w:szCs w:val="40"/>
              </w:rPr>
            </w:pPr>
            <w:r>
              <w:rPr>
                <w:rFonts w:ascii="KPMG Bold" w:hAnsi="KPMG Bold"/>
                <w:sz w:val="40"/>
                <w:szCs w:val="40"/>
              </w:rPr>
              <w:t>03</w:t>
            </w:r>
          </w:p>
        </w:tc>
        <w:tc>
          <w:tcPr>
            <w:tcW w:w="9071" w:type="dxa"/>
            <w:gridSpan w:val="2"/>
          </w:tcPr>
          <w:p w14:paraId="192ACB0A" w14:textId="45BEFE0C" w:rsidR="00AE6884" w:rsidRDefault="008F0151">
            <w:pPr>
              <w:pStyle w:val="Tableheading"/>
            </w:pPr>
            <w:r w:rsidRPr="008F0151">
              <w:t>The transportation vehicle crosses the jurisdictional border from Western Australia to South Australia.</w:t>
            </w:r>
          </w:p>
        </w:tc>
      </w:tr>
      <w:tr w:rsidR="00AE6884" w14:paraId="4DD6BF7A"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5D51CAAA" w14:textId="77777777" w:rsidR="00AE6884" w:rsidRPr="004D2F33" w:rsidRDefault="00AE6884">
            <w:pPr>
              <w:pStyle w:val="Heading4"/>
            </w:pPr>
            <w:r w:rsidRPr="004D2F33">
              <w:t>Issue Identification</w:t>
            </w:r>
          </w:p>
          <w:p w14:paraId="033ED202" w14:textId="77777777" w:rsidR="004F2F42" w:rsidRPr="00F805F5" w:rsidRDefault="004F2F42" w:rsidP="004F2F42">
            <w:pPr>
              <w:pStyle w:val="Bullet1stlevel"/>
            </w:pPr>
            <w:r w:rsidRPr="00F805F5">
              <w:t>South Australia prescribes the same Transport Code as Western Australia (</w:t>
            </w:r>
            <w:r w:rsidRPr="004F2F42">
              <w:rPr>
                <w:color w:val="00338D" w:themeColor="accent1"/>
              </w:rPr>
              <w:t xml:space="preserve">regulation 3(1) of the </w:t>
            </w:r>
            <w:r w:rsidRPr="004F2F42">
              <w:rPr>
                <w:i/>
                <w:iCs/>
                <w:color w:val="00338D" w:themeColor="accent1"/>
              </w:rPr>
              <w:t xml:space="preserve">Radiation Protection and Control Regulations 2022 </w:t>
            </w:r>
            <w:r w:rsidRPr="004F2F42">
              <w:rPr>
                <w:color w:val="00338D" w:themeColor="accent1"/>
              </w:rPr>
              <w:t>(SA)</w:t>
            </w:r>
            <w:r w:rsidRPr="00F805F5">
              <w:t>).</w:t>
            </w:r>
            <w:r w:rsidRPr="00F805F5">
              <w:rPr>
                <w:color w:val="FD349C" w:themeColor="accent6"/>
              </w:rPr>
              <w:t xml:space="preserve"> </w:t>
            </w:r>
            <w:r w:rsidRPr="00F805F5">
              <w:t xml:space="preserve">However, South Australian regulations impose additional specific duties on carriers and drivers where radioactive materials are being transported </w:t>
            </w:r>
            <w:r w:rsidRPr="004F2F42">
              <w:rPr>
                <w:color w:val="1E49E2" w:themeColor="accent2"/>
              </w:rPr>
              <w:t xml:space="preserve">(sections 111 &amp; 112 of the </w:t>
            </w:r>
            <w:r w:rsidRPr="004F2F42">
              <w:rPr>
                <w:i/>
                <w:color w:val="1E49E2" w:themeColor="accent2"/>
              </w:rPr>
              <w:t xml:space="preserve">Radiation Protection and Control Act 2021 </w:t>
            </w:r>
            <w:r w:rsidRPr="004F2F42">
              <w:rPr>
                <w:color w:val="1E49E2" w:themeColor="accent2"/>
              </w:rPr>
              <w:t>(SA)</w:t>
            </w:r>
            <w:r w:rsidRPr="00F805F5">
              <w:t>).</w:t>
            </w:r>
          </w:p>
          <w:p w14:paraId="3D930FED" w14:textId="1C0B5452" w:rsidR="00AE6884" w:rsidRDefault="004F2F42" w:rsidP="004F2F42">
            <w:pPr>
              <w:pStyle w:val="Bullet1stlevel"/>
            </w:pPr>
            <w:r w:rsidRPr="00F805F5">
              <w:t xml:space="preserve">The South Australia regulations also modify the Transport Code to include reference to the </w:t>
            </w:r>
            <w:r w:rsidRPr="00F805F5">
              <w:rPr>
                <w:i/>
              </w:rPr>
              <w:t xml:space="preserve">Dangerous Substances (Dangerous Goods Transport) Regulation 2008 </w:t>
            </w:r>
            <w:r w:rsidRPr="00F805F5">
              <w:t>(SA)</w:t>
            </w:r>
            <w:r w:rsidRPr="00F805F5">
              <w:rPr>
                <w:i/>
              </w:rPr>
              <w:t xml:space="preserve"> </w:t>
            </w:r>
            <w:r w:rsidRPr="004F2F42">
              <w:rPr>
                <w:color w:val="7213EA" w:themeColor="accent5"/>
              </w:rPr>
              <w:t>(Schedule 6(1)).</w:t>
            </w:r>
          </w:p>
        </w:tc>
      </w:tr>
      <w:tr w:rsidR="00AE6884" w14:paraId="29518478" w14:textId="77777777">
        <w:tc>
          <w:tcPr>
            <w:tcW w:w="4819" w:type="dxa"/>
            <w:gridSpan w:val="2"/>
            <w:tcBorders>
              <w:bottom w:val="single" w:sz="6" w:space="0" w:color="1E49E2" w:themeColor="accent2"/>
            </w:tcBorders>
            <w:shd w:val="clear" w:color="auto" w:fill="F2F2F2" w:themeFill="background1" w:themeFillShade="F2"/>
          </w:tcPr>
          <w:p w14:paraId="427C96FE" w14:textId="77777777" w:rsidR="00AE6884" w:rsidRPr="001E3965" w:rsidRDefault="00AE6884">
            <w:pPr>
              <w:pStyle w:val="Heading4"/>
            </w:pPr>
            <w:r w:rsidRPr="001E3965">
              <w:t>Legislation</w:t>
            </w:r>
          </w:p>
          <w:p w14:paraId="511596FA" w14:textId="77777777" w:rsidR="00E70E8A" w:rsidRPr="00244258" w:rsidRDefault="00E70E8A" w:rsidP="00BB08EB">
            <w:pPr>
              <w:pStyle w:val="Numberbullet1stlevel"/>
              <w:numPr>
                <w:ilvl w:val="0"/>
                <w:numId w:val="65"/>
              </w:numPr>
            </w:pPr>
            <w:r w:rsidRPr="00244258">
              <w:t>Radiation Protection and Control Act 2021 (SA)</w:t>
            </w:r>
          </w:p>
          <w:p w14:paraId="444DC871" w14:textId="77777777" w:rsidR="00E70E8A" w:rsidRPr="00244258" w:rsidRDefault="00E70E8A" w:rsidP="00244258">
            <w:pPr>
              <w:pStyle w:val="Numberbullet1stlevel"/>
            </w:pPr>
            <w:r w:rsidRPr="00244258">
              <w:t>Radiation Protection and Control Regulations 2022 (SA)</w:t>
            </w:r>
          </w:p>
          <w:p w14:paraId="23F5D10C" w14:textId="770F65CC" w:rsidR="00AE6884" w:rsidRPr="007058C8" w:rsidRDefault="00E70E8A" w:rsidP="00244258">
            <w:pPr>
              <w:pStyle w:val="Numberbullet1stlevel"/>
            </w:pPr>
            <w:r w:rsidRPr="00244258">
              <w:t>Dangerous Substances (Dangerous Goods Transport) Regulation 2008 (SA)</w:t>
            </w:r>
          </w:p>
        </w:tc>
        <w:tc>
          <w:tcPr>
            <w:tcW w:w="4819" w:type="dxa"/>
            <w:tcBorders>
              <w:bottom w:val="single" w:sz="6" w:space="0" w:color="1E49E2" w:themeColor="accent2"/>
            </w:tcBorders>
            <w:shd w:val="clear" w:color="auto" w:fill="F2F2F2" w:themeFill="background1" w:themeFillShade="F2"/>
          </w:tcPr>
          <w:p w14:paraId="28616DA9" w14:textId="77777777" w:rsidR="00AE6884" w:rsidRPr="001D7C8E" w:rsidRDefault="00AE6884">
            <w:pPr>
              <w:pStyle w:val="Heading4"/>
            </w:pPr>
            <w:r w:rsidRPr="001D7C8E">
              <w:t xml:space="preserve">Involved Entities </w:t>
            </w:r>
          </w:p>
          <w:p w14:paraId="63C9CF98" w14:textId="77777777" w:rsidR="003F5FF0" w:rsidRDefault="003F5FF0" w:rsidP="003F5FF0">
            <w:pPr>
              <w:pStyle w:val="Bullet1stlevel"/>
            </w:pPr>
            <w:r>
              <w:t>Licence holder for possession and transport</w:t>
            </w:r>
          </w:p>
          <w:p w14:paraId="502DE404" w14:textId="77777777" w:rsidR="003F5FF0" w:rsidRDefault="003F5FF0" w:rsidP="003F5FF0">
            <w:pPr>
              <w:pStyle w:val="Bullet1stlevel"/>
            </w:pPr>
            <w:r>
              <w:t>Driver the vehicle</w:t>
            </w:r>
          </w:p>
          <w:p w14:paraId="1DC4FE03" w14:textId="0B915994" w:rsidR="00AE6884" w:rsidRPr="007058C8" w:rsidRDefault="003F5FF0" w:rsidP="003F5FF0">
            <w:pPr>
              <w:pStyle w:val="Bullet1stlevel"/>
            </w:pPr>
            <w:r>
              <w:t>Environment Protection Authority (EPA)</w:t>
            </w:r>
          </w:p>
        </w:tc>
      </w:tr>
    </w:tbl>
    <w:p w14:paraId="19F4D08A" w14:textId="673C9939" w:rsidR="004B5232" w:rsidRDefault="004E7F17" w:rsidP="004E7F17">
      <w:pPr>
        <w:pStyle w:val="BodyText"/>
        <w:jc w:val="center"/>
      </w:pPr>
      <w:r>
        <w:rPr>
          <w:noProof/>
        </w:rPr>
        <mc:AlternateContent>
          <mc:Choice Requires="wps">
            <w:drawing>
              <wp:inline distT="0" distB="0" distL="0" distR="0" wp14:anchorId="1ACF0862" wp14:editId="4EF80716">
                <wp:extent cx="228449" cy="283779"/>
                <wp:effectExtent l="0" t="8572" r="0" b="0"/>
                <wp:docPr id="269" name="Arrow: Chevron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F1A45E" id="Arrow: Chevron 269"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p w14:paraId="22B2CED1" w14:textId="557238AB" w:rsidR="00C93BCA" w:rsidRDefault="00C93BCA" w:rsidP="004B5232">
      <w:pPr>
        <w:pStyle w:val="BodyText"/>
      </w:pPr>
      <w:r>
        <w:br w:type="page"/>
      </w:r>
    </w:p>
    <w:tbl>
      <w:tblPr>
        <w:tblStyle w:val="TableGrid"/>
        <w:tblW w:w="0" w:type="auto"/>
        <w:tblLook w:val="04A0" w:firstRow="1" w:lastRow="0" w:firstColumn="1" w:lastColumn="0" w:noHBand="0" w:noVBand="1"/>
      </w:tblPr>
      <w:tblGrid>
        <w:gridCol w:w="567"/>
        <w:gridCol w:w="4252"/>
        <w:gridCol w:w="4819"/>
      </w:tblGrid>
      <w:tr w:rsidR="004E7F17" w14:paraId="4AFCB1DF"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25FA9E37" w14:textId="2B473026" w:rsidR="004E7F17" w:rsidRPr="00053C92" w:rsidRDefault="004E7F17">
            <w:pPr>
              <w:pStyle w:val="BodyText"/>
              <w:spacing w:line="168" w:lineRule="auto"/>
              <w:rPr>
                <w:rFonts w:ascii="KPMG Bold" w:hAnsi="KPMG Bold"/>
                <w:sz w:val="40"/>
                <w:szCs w:val="40"/>
              </w:rPr>
            </w:pPr>
            <w:r>
              <w:rPr>
                <w:rFonts w:ascii="KPMG Bold" w:hAnsi="KPMG Bold"/>
                <w:sz w:val="40"/>
                <w:szCs w:val="40"/>
              </w:rPr>
              <w:lastRenderedPageBreak/>
              <w:t>0</w:t>
            </w:r>
            <w:r w:rsidR="00FF6E90">
              <w:rPr>
                <w:rFonts w:ascii="KPMG Bold" w:hAnsi="KPMG Bold"/>
                <w:sz w:val="40"/>
                <w:szCs w:val="40"/>
              </w:rPr>
              <w:t>4</w:t>
            </w:r>
          </w:p>
        </w:tc>
        <w:tc>
          <w:tcPr>
            <w:tcW w:w="9071" w:type="dxa"/>
            <w:gridSpan w:val="2"/>
          </w:tcPr>
          <w:p w14:paraId="1A946BEA" w14:textId="4A4EA307" w:rsidR="004E7F17" w:rsidRDefault="002D1F36">
            <w:pPr>
              <w:pStyle w:val="Tableheading"/>
            </w:pPr>
            <w:r w:rsidRPr="002D1F36">
              <w:t>The transportation vehicle crosses the jurisdictional border from South Australia to New South Wales</w:t>
            </w:r>
          </w:p>
        </w:tc>
      </w:tr>
      <w:tr w:rsidR="004E7F17" w14:paraId="447E31C8"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5B4084E3" w14:textId="77777777" w:rsidR="004E7F17" w:rsidRPr="004D2F33" w:rsidRDefault="004E7F17">
            <w:pPr>
              <w:pStyle w:val="Heading4"/>
            </w:pPr>
            <w:r w:rsidRPr="004D2F33">
              <w:t>Issue Identification</w:t>
            </w:r>
          </w:p>
          <w:p w14:paraId="776E70F8" w14:textId="77777777" w:rsidR="00E67A18" w:rsidRPr="007404EC" w:rsidRDefault="00E67A18" w:rsidP="00E67A18">
            <w:pPr>
              <w:pStyle w:val="Bullet1stlevel"/>
            </w:pPr>
            <w:r w:rsidRPr="007404EC">
              <w:t>After obtaining the Minister of Health’s (SA) approval to transport the radioactive materials into South Australia from Western Australia, the transportation vehicle must then enter New South Wales jurisdiction.</w:t>
            </w:r>
          </w:p>
          <w:p w14:paraId="62F0E310" w14:textId="77777777" w:rsidR="00E67A18" w:rsidRPr="007404EC" w:rsidRDefault="00E67A18" w:rsidP="00E67A18">
            <w:pPr>
              <w:pStyle w:val="Bullet1stlevel"/>
            </w:pPr>
            <w:r w:rsidRPr="007404EC">
              <w:t xml:space="preserve">New South Wales prescribes the same Transport Code as Western Australia &amp; South Australia </w:t>
            </w:r>
            <w:r w:rsidRPr="0048430E">
              <w:rPr>
                <w:color w:val="1E49E2" w:themeColor="accent2"/>
              </w:rPr>
              <w:t xml:space="preserve">(regulation 36 of the </w:t>
            </w:r>
            <w:r w:rsidRPr="0048430E">
              <w:rPr>
                <w:i/>
                <w:iCs/>
                <w:color w:val="1E49E2" w:themeColor="accent2"/>
              </w:rPr>
              <w:t xml:space="preserve">Protection from Harmful Radiation Regulation 2013 </w:t>
            </w:r>
            <w:r w:rsidRPr="0048430E">
              <w:rPr>
                <w:color w:val="1E49E2" w:themeColor="accent2"/>
              </w:rPr>
              <w:t>(NSW)</w:t>
            </w:r>
            <w:r w:rsidRPr="007404EC">
              <w:t xml:space="preserve">). </w:t>
            </w:r>
          </w:p>
          <w:p w14:paraId="4E43B826" w14:textId="77777777" w:rsidR="00E67A18" w:rsidRPr="007404EC" w:rsidRDefault="00E67A18" w:rsidP="00E67A18">
            <w:pPr>
              <w:pStyle w:val="Bullet1stlevel"/>
            </w:pPr>
            <w:r w:rsidRPr="007404EC">
              <w:t>The person driving the transportation vehicle must transport the radioactive material in accordance with the Transport Code (</w:t>
            </w:r>
            <w:r w:rsidRPr="00E67A18">
              <w:rPr>
                <w:color w:val="00338D" w:themeColor="accent1"/>
              </w:rPr>
              <w:t xml:space="preserve">regulation 36 of the </w:t>
            </w:r>
            <w:r w:rsidRPr="00E67A18">
              <w:rPr>
                <w:i/>
                <w:iCs/>
                <w:color w:val="00338D" w:themeColor="accent1"/>
              </w:rPr>
              <w:t xml:space="preserve">Protection from Harmful Radiation Regulation 2013 </w:t>
            </w:r>
            <w:r w:rsidRPr="00E67A18">
              <w:rPr>
                <w:color w:val="00338D" w:themeColor="accent1"/>
              </w:rPr>
              <w:t>(NSW)</w:t>
            </w:r>
            <w:r w:rsidRPr="007404EC">
              <w:t xml:space="preserve">). </w:t>
            </w:r>
          </w:p>
          <w:p w14:paraId="16FC73C2" w14:textId="77777777" w:rsidR="00E67A18" w:rsidRPr="007404EC" w:rsidRDefault="00E67A18" w:rsidP="00E67A18">
            <w:pPr>
              <w:pStyle w:val="Bullet1stlevel"/>
            </w:pPr>
            <w:r w:rsidRPr="007404EC">
              <w:t>According to New South Wales legislation, the driver is not a person responsible for the radioactive material (</w:t>
            </w:r>
            <w:r w:rsidRPr="00E67A18">
              <w:rPr>
                <w:color w:val="1E49E2" w:themeColor="accent2"/>
              </w:rPr>
              <w:t>section 6(1)(ii) of the Protection from Harmful Radiation Act 1990 No 13 (NSW)</w:t>
            </w:r>
            <w:r w:rsidRPr="007404EC">
              <w:t>). However, they must have a Radiation User Licence (</w:t>
            </w:r>
            <w:r w:rsidRPr="00E67A18">
              <w:rPr>
                <w:color w:val="00338D" w:themeColor="accent1"/>
              </w:rPr>
              <w:t xml:space="preserve">section 7 of the </w:t>
            </w:r>
            <w:r w:rsidRPr="00E67A18">
              <w:rPr>
                <w:i/>
                <w:iCs/>
                <w:color w:val="00338D" w:themeColor="accent1"/>
              </w:rPr>
              <w:t xml:space="preserve">Protection from Harmful Radiation Regulation 2013 </w:t>
            </w:r>
            <w:r w:rsidRPr="00E67A18">
              <w:rPr>
                <w:color w:val="00338D" w:themeColor="accent1"/>
              </w:rPr>
              <w:t>(NSW)</w:t>
            </w:r>
            <w:r w:rsidRPr="007404EC">
              <w:t>) and be technically competent (</w:t>
            </w:r>
            <w:r w:rsidRPr="00E67A18">
              <w:rPr>
                <w:color w:val="1E49E2" w:themeColor="accent2"/>
              </w:rPr>
              <w:t>section 5(1)(b) of the Protection from Harmful Radiation Act 1990 No 13 (NSW)</w:t>
            </w:r>
            <w:r w:rsidRPr="007404EC">
              <w:t>).</w:t>
            </w:r>
            <w:r w:rsidRPr="007404EC">
              <w:rPr>
                <w:color w:val="00B8F5" w:themeColor="accent4"/>
              </w:rPr>
              <w:t xml:space="preserve"> </w:t>
            </w:r>
          </w:p>
          <w:p w14:paraId="354573F4" w14:textId="6DF186CE" w:rsidR="004E7F17" w:rsidRDefault="00E67A18" w:rsidP="00E67A18">
            <w:pPr>
              <w:pStyle w:val="Bullet1stlevel"/>
            </w:pPr>
            <w:r w:rsidRPr="007404EC">
              <w:t>If satisfied with the Application, the Authority approves the application for the licence (</w:t>
            </w:r>
            <w:r w:rsidRPr="00157293">
              <w:rPr>
                <w:color w:val="1E49E2" w:themeColor="accent2"/>
              </w:rPr>
              <w:t>section 9 of the Protection from Harmful Radiation Act 1990 No 13 (NSW)</w:t>
            </w:r>
            <w:r w:rsidRPr="007404EC">
              <w:t>).</w:t>
            </w:r>
          </w:p>
        </w:tc>
      </w:tr>
      <w:tr w:rsidR="004E7F17" w14:paraId="2A5C2187" w14:textId="77777777">
        <w:tc>
          <w:tcPr>
            <w:tcW w:w="4819" w:type="dxa"/>
            <w:gridSpan w:val="2"/>
            <w:tcBorders>
              <w:bottom w:val="single" w:sz="6" w:space="0" w:color="1E49E2" w:themeColor="accent2"/>
            </w:tcBorders>
            <w:shd w:val="clear" w:color="auto" w:fill="F2F2F2" w:themeFill="background1" w:themeFillShade="F2"/>
          </w:tcPr>
          <w:p w14:paraId="38488CD7" w14:textId="77777777" w:rsidR="004E7F17" w:rsidRPr="001E3965" w:rsidRDefault="004E7F17">
            <w:pPr>
              <w:pStyle w:val="Heading4"/>
            </w:pPr>
            <w:r w:rsidRPr="001E3965">
              <w:t>Legislation</w:t>
            </w:r>
          </w:p>
          <w:p w14:paraId="71DBB43A" w14:textId="77777777" w:rsidR="00DD5193" w:rsidRPr="00244258" w:rsidRDefault="00DD5193" w:rsidP="00BB08EB">
            <w:pPr>
              <w:pStyle w:val="Numberbullet1stlevel"/>
              <w:numPr>
                <w:ilvl w:val="0"/>
                <w:numId w:val="66"/>
              </w:numPr>
            </w:pPr>
            <w:r w:rsidRPr="00244258">
              <w:t>Protection from Harmful Radiation Act 1990 No 13 (NSW)</w:t>
            </w:r>
          </w:p>
          <w:p w14:paraId="60A68E97" w14:textId="149E1068" w:rsidR="004E7F17" w:rsidRPr="007058C8" w:rsidRDefault="00DD5193" w:rsidP="00244258">
            <w:pPr>
              <w:pStyle w:val="Numberbullet1stlevel"/>
            </w:pPr>
            <w:r w:rsidRPr="00244258">
              <w:t>Protection from Harmful Radiation Regulation 2013 (NSW)</w:t>
            </w:r>
          </w:p>
        </w:tc>
        <w:tc>
          <w:tcPr>
            <w:tcW w:w="4819" w:type="dxa"/>
            <w:tcBorders>
              <w:bottom w:val="single" w:sz="6" w:space="0" w:color="1E49E2" w:themeColor="accent2"/>
            </w:tcBorders>
            <w:shd w:val="clear" w:color="auto" w:fill="F2F2F2" w:themeFill="background1" w:themeFillShade="F2"/>
          </w:tcPr>
          <w:p w14:paraId="70B92380" w14:textId="77777777" w:rsidR="004E7F17" w:rsidRPr="001D7C8E" w:rsidRDefault="004E7F17">
            <w:pPr>
              <w:pStyle w:val="Heading4"/>
            </w:pPr>
            <w:r w:rsidRPr="001D7C8E">
              <w:t xml:space="preserve">Involved Entities </w:t>
            </w:r>
          </w:p>
          <w:p w14:paraId="69A09AD7" w14:textId="77777777" w:rsidR="00FF6E90" w:rsidRDefault="00FF6E90" w:rsidP="00FF6E90">
            <w:pPr>
              <w:pStyle w:val="Bullet1stlevel"/>
            </w:pPr>
            <w:r>
              <w:t>Person responsible for the vehicle (Radiation Management Licence holder)</w:t>
            </w:r>
          </w:p>
          <w:p w14:paraId="516127E9" w14:textId="77777777" w:rsidR="00FF6E90" w:rsidRDefault="00FF6E90" w:rsidP="00FF6E90">
            <w:pPr>
              <w:pStyle w:val="Bullet1stlevel"/>
            </w:pPr>
            <w:r>
              <w:t>Driver of the vehicle</w:t>
            </w:r>
          </w:p>
          <w:p w14:paraId="756121D7" w14:textId="1744EE83" w:rsidR="004E7F17" w:rsidRPr="007058C8" w:rsidRDefault="00FF6E90" w:rsidP="00FF6E90">
            <w:pPr>
              <w:pStyle w:val="Bullet1stlevel"/>
            </w:pPr>
            <w:r>
              <w:t>Environmental Protection Authority (NSW)</w:t>
            </w:r>
          </w:p>
        </w:tc>
      </w:tr>
    </w:tbl>
    <w:p w14:paraId="704EB635" w14:textId="313B3FD2" w:rsidR="005445E0" w:rsidRDefault="0025363D" w:rsidP="0025363D">
      <w:pPr>
        <w:pStyle w:val="BodyText"/>
        <w:jc w:val="center"/>
      </w:pPr>
      <w:r>
        <w:rPr>
          <w:noProof/>
        </w:rPr>
        <mc:AlternateContent>
          <mc:Choice Requires="wps">
            <w:drawing>
              <wp:inline distT="0" distB="0" distL="0" distR="0" wp14:anchorId="490C33B4" wp14:editId="1C34B4BB">
                <wp:extent cx="228449" cy="283779"/>
                <wp:effectExtent l="0" t="8572" r="0" b="0"/>
                <wp:docPr id="270" name="Arrow: Chevron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3A4601" id="Arrow: Chevron 270"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tbl>
      <w:tblPr>
        <w:tblStyle w:val="TableGrid"/>
        <w:tblW w:w="0" w:type="auto"/>
        <w:tblLook w:val="04A0" w:firstRow="1" w:lastRow="0" w:firstColumn="1" w:lastColumn="0" w:noHBand="0" w:noVBand="1"/>
      </w:tblPr>
      <w:tblGrid>
        <w:gridCol w:w="567"/>
        <w:gridCol w:w="4252"/>
        <w:gridCol w:w="4819"/>
      </w:tblGrid>
      <w:tr w:rsidR="0025363D" w14:paraId="6CA78C27"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49452633" w14:textId="0BA8718F" w:rsidR="0025363D" w:rsidRPr="00053C92" w:rsidRDefault="0025363D">
            <w:pPr>
              <w:pStyle w:val="BodyText"/>
              <w:spacing w:line="168" w:lineRule="auto"/>
              <w:rPr>
                <w:rFonts w:ascii="KPMG Bold" w:hAnsi="KPMG Bold"/>
                <w:sz w:val="40"/>
                <w:szCs w:val="40"/>
              </w:rPr>
            </w:pPr>
            <w:r>
              <w:rPr>
                <w:rFonts w:ascii="KPMG Bold" w:hAnsi="KPMG Bold"/>
                <w:sz w:val="40"/>
                <w:szCs w:val="40"/>
              </w:rPr>
              <w:t>05</w:t>
            </w:r>
          </w:p>
        </w:tc>
        <w:tc>
          <w:tcPr>
            <w:tcW w:w="9071" w:type="dxa"/>
            <w:gridSpan w:val="2"/>
          </w:tcPr>
          <w:p w14:paraId="7CD75A13" w14:textId="23800455" w:rsidR="0025363D" w:rsidRDefault="00544953">
            <w:pPr>
              <w:pStyle w:val="Tableheading"/>
            </w:pPr>
            <w:r w:rsidRPr="00544953">
              <w:t>The transportation vehicle enters the Commonwealth facility and subsequently crosses jurisdictions from New South Wales to the Commonwealth.</w:t>
            </w:r>
          </w:p>
        </w:tc>
      </w:tr>
      <w:tr w:rsidR="0025363D" w14:paraId="3D133AF9"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72B89ABE" w14:textId="77777777" w:rsidR="0025363D" w:rsidRPr="004D2F33" w:rsidRDefault="0025363D">
            <w:pPr>
              <w:pStyle w:val="Heading4"/>
            </w:pPr>
            <w:r w:rsidRPr="004D2F33">
              <w:t>Issue Identification</w:t>
            </w:r>
          </w:p>
          <w:p w14:paraId="263735D1" w14:textId="77777777" w:rsidR="003256A0" w:rsidRPr="007722A5" w:rsidRDefault="003256A0" w:rsidP="003256A0">
            <w:pPr>
              <w:pStyle w:val="Bullet1stlevel"/>
            </w:pPr>
            <w:r w:rsidRPr="007722A5">
              <w:t>The Commonwealth Act prescribes the same Transport Code as WA, SA and NSW (</w:t>
            </w:r>
            <w:r w:rsidRPr="0048430E">
              <w:rPr>
                <w:color w:val="1E49E2" w:themeColor="accent2"/>
              </w:rPr>
              <w:t xml:space="preserve">regulation 4 of the </w:t>
            </w:r>
            <w:r w:rsidRPr="0048430E">
              <w:rPr>
                <w:i/>
                <w:iCs/>
                <w:color w:val="1E49E2" w:themeColor="accent2"/>
              </w:rPr>
              <w:t xml:space="preserve">Australian Radiation Protection and Nuclear Safety Regulations 2018 </w:t>
            </w:r>
            <w:r w:rsidRPr="0048430E">
              <w:rPr>
                <w:color w:val="1E49E2" w:themeColor="accent2"/>
              </w:rPr>
              <w:t>(Cth) (ARPANS Regulations</w:t>
            </w:r>
            <w:r w:rsidRPr="000B3F80">
              <w:rPr>
                <w:color w:val="00338D" w:themeColor="accent1"/>
              </w:rPr>
              <w:t>)</w:t>
            </w:r>
            <w:r w:rsidRPr="007722A5">
              <w:t>).</w:t>
            </w:r>
          </w:p>
          <w:p w14:paraId="2F1847D4" w14:textId="77777777" w:rsidR="003256A0" w:rsidRPr="007722A5" w:rsidRDefault="003256A0" w:rsidP="003256A0">
            <w:pPr>
              <w:pStyle w:val="Bullet1stlevel"/>
            </w:pPr>
            <w:r w:rsidRPr="007722A5">
              <w:t>Due to the contractual arrangement, the Commercial facility is considered a Commonwealth Contractor under the Commonwealth Act (</w:t>
            </w:r>
            <w:r w:rsidRPr="000B3F80">
              <w:rPr>
                <w:color w:val="1E49E2" w:themeColor="accent2"/>
              </w:rPr>
              <w:t xml:space="preserve">section 11 of the </w:t>
            </w:r>
            <w:r w:rsidRPr="000B3F80">
              <w:rPr>
                <w:i/>
                <w:color w:val="1E49E2" w:themeColor="accent2"/>
              </w:rPr>
              <w:t xml:space="preserve">Australian Radiation Protection and Nuclear Safety Act 1998 </w:t>
            </w:r>
            <w:r w:rsidRPr="000B3F80">
              <w:rPr>
                <w:color w:val="1E49E2" w:themeColor="accent2"/>
              </w:rPr>
              <w:t>(Cth) (ARPANS Act)</w:t>
            </w:r>
            <w:r w:rsidRPr="007722A5">
              <w:t>) and therefore, a controlled person (</w:t>
            </w:r>
            <w:r w:rsidRPr="000B3F80">
              <w:rPr>
                <w:color w:val="1E49E2" w:themeColor="accent2"/>
              </w:rPr>
              <w:t>section 12 of the ARPANS Act</w:t>
            </w:r>
            <w:r w:rsidRPr="007722A5">
              <w:t>).</w:t>
            </w:r>
          </w:p>
          <w:p w14:paraId="51884CA2" w14:textId="77777777" w:rsidR="003256A0" w:rsidRPr="007722A5" w:rsidRDefault="003256A0" w:rsidP="003256A0">
            <w:pPr>
              <w:pStyle w:val="Bullet1stlevel"/>
            </w:pPr>
            <w:r w:rsidRPr="007722A5">
              <w:t>The driver is considered a permitted person (</w:t>
            </w:r>
            <w:r w:rsidRPr="000B3F80">
              <w:rPr>
                <w:color w:val="1E49E2" w:themeColor="accent2"/>
              </w:rPr>
              <w:t>section 11A of the ARPANS Act</w:t>
            </w:r>
            <w:r w:rsidRPr="007722A5">
              <w:t>).</w:t>
            </w:r>
          </w:p>
          <w:p w14:paraId="3FB27A86" w14:textId="74F0BAAA" w:rsidR="0025363D" w:rsidRDefault="003256A0" w:rsidP="003256A0">
            <w:pPr>
              <w:pStyle w:val="Bullet1stlevel"/>
            </w:pPr>
            <w:r w:rsidRPr="007722A5">
              <w:t>The Commercial facility must apply to obtain a Source Licence to ‘deal’ (transport) with the radioactive material (</w:t>
            </w:r>
            <w:r w:rsidRPr="000B3F80">
              <w:rPr>
                <w:color w:val="1E49E2" w:themeColor="accent2"/>
              </w:rPr>
              <w:t>regulation 47 &amp; 54 of the ARPANS Regulations</w:t>
            </w:r>
            <w:r w:rsidRPr="007722A5">
              <w:t>) and comply with licence conditions (</w:t>
            </w:r>
            <w:r w:rsidRPr="000B3F80">
              <w:rPr>
                <w:color w:val="1E49E2" w:themeColor="accent2"/>
              </w:rPr>
              <w:t>regulations 55-67 of the ARPANS Regulations</w:t>
            </w:r>
            <w:r w:rsidRPr="007722A5">
              <w:t>).</w:t>
            </w:r>
          </w:p>
        </w:tc>
      </w:tr>
      <w:tr w:rsidR="0025363D" w14:paraId="13F92308" w14:textId="77777777">
        <w:tc>
          <w:tcPr>
            <w:tcW w:w="4819" w:type="dxa"/>
            <w:gridSpan w:val="2"/>
            <w:tcBorders>
              <w:bottom w:val="single" w:sz="6" w:space="0" w:color="1E49E2" w:themeColor="accent2"/>
            </w:tcBorders>
            <w:shd w:val="clear" w:color="auto" w:fill="F2F2F2" w:themeFill="background1" w:themeFillShade="F2"/>
          </w:tcPr>
          <w:p w14:paraId="25CA498F" w14:textId="77777777" w:rsidR="0025363D" w:rsidRPr="001E3965" w:rsidRDefault="0025363D">
            <w:pPr>
              <w:pStyle w:val="Heading4"/>
            </w:pPr>
            <w:r w:rsidRPr="001E3965">
              <w:t>Legislation</w:t>
            </w:r>
          </w:p>
          <w:p w14:paraId="3D913967" w14:textId="77777777" w:rsidR="00B074DD" w:rsidRPr="00244258" w:rsidRDefault="00B074DD" w:rsidP="00BB08EB">
            <w:pPr>
              <w:pStyle w:val="Numberbullet1stlevel"/>
              <w:numPr>
                <w:ilvl w:val="0"/>
                <w:numId w:val="67"/>
              </w:numPr>
            </w:pPr>
            <w:r w:rsidRPr="00244258">
              <w:t>Australian Radiation Protection and Nuclear Safety Act 1998 (Cth)</w:t>
            </w:r>
          </w:p>
          <w:p w14:paraId="07853732" w14:textId="0753FA11" w:rsidR="0025363D" w:rsidRPr="007058C8" w:rsidRDefault="00B074DD" w:rsidP="00244258">
            <w:pPr>
              <w:pStyle w:val="Numberbullet1stlevel"/>
            </w:pPr>
            <w:r w:rsidRPr="00244258">
              <w:t>Australian Radiation Protection and Nuclear Safety Regulations 2018 (Cth)</w:t>
            </w:r>
          </w:p>
        </w:tc>
        <w:tc>
          <w:tcPr>
            <w:tcW w:w="4819" w:type="dxa"/>
            <w:tcBorders>
              <w:bottom w:val="single" w:sz="6" w:space="0" w:color="1E49E2" w:themeColor="accent2"/>
            </w:tcBorders>
            <w:shd w:val="clear" w:color="auto" w:fill="F2F2F2" w:themeFill="background1" w:themeFillShade="F2"/>
          </w:tcPr>
          <w:p w14:paraId="1CA33CFA" w14:textId="77777777" w:rsidR="0025363D" w:rsidRPr="001D7C8E" w:rsidRDefault="0025363D">
            <w:pPr>
              <w:pStyle w:val="Heading4"/>
            </w:pPr>
            <w:r w:rsidRPr="001D7C8E">
              <w:t xml:space="preserve">Involved Entities </w:t>
            </w:r>
          </w:p>
          <w:p w14:paraId="4AC3C44C" w14:textId="77777777" w:rsidR="00D12624" w:rsidRDefault="00D12624" w:rsidP="00D12624">
            <w:pPr>
              <w:pStyle w:val="Bullet1stlevel"/>
            </w:pPr>
            <w:r>
              <w:t>Person responsible for the vehicle (Radiation Management Licence holder)</w:t>
            </w:r>
          </w:p>
          <w:p w14:paraId="534E71BF" w14:textId="77777777" w:rsidR="00D12624" w:rsidRDefault="00D12624" w:rsidP="00D12624">
            <w:pPr>
              <w:pStyle w:val="Bullet1stlevel"/>
            </w:pPr>
            <w:r>
              <w:t>Driver of the vehicle</w:t>
            </w:r>
          </w:p>
          <w:p w14:paraId="036E99F0" w14:textId="77777777" w:rsidR="00D12624" w:rsidRDefault="00D12624" w:rsidP="00D12624">
            <w:pPr>
              <w:pStyle w:val="Bullet1stlevel"/>
            </w:pPr>
            <w:r>
              <w:t>ARPANSA</w:t>
            </w:r>
          </w:p>
          <w:p w14:paraId="2A658702" w14:textId="45142EBB" w:rsidR="0025363D" w:rsidRPr="007058C8" w:rsidRDefault="00D12624" w:rsidP="00D12624">
            <w:pPr>
              <w:pStyle w:val="Bullet1stlevel"/>
            </w:pPr>
            <w:r>
              <w:t>Commonwealth facility</w:t>
            </w:r>
          </w:p>
        </w:tc>
      </w:tr>
    </w:tbl>
    <w:p w14:paraId="627F50A1" w14:textId="1010E5F6" w:rsidR="00D040F8" w:rsidRDefault="00D040F8" w:rsidP="007D20D4">
      <w:pPr>
        <w:pStyle w:val="BodyText"/>
      </w:pPr>
    </w:p>
    <w:p w14:paraId="7352DB3E" w14:textId="77777777" w:rsidR="00D040F8" w:rsidRDefault="00D040F8">
      <w:pPr>
        <w:spacing w:before="0" w:after="160" w:line="259" w:lineRule="auto"/>
        <w:rPr>
          <w:rFonts w:ascii="Arial" w:hAnsi="Arial"/>
        </w:rPr>
      </w:pPr>
      <w:r>
        <w:br w:type="page"/>
      </w:r>
    </w:p>
    <w:p w14:paraId="002B843F" w14:textId="77777777" w:rsidR="00E06F25" w:rsidRPr="00A95AEF" w:rsidRDefault="00E06F25" w:rsidP="000548D2">
      <w:pPr>
        <w:pStyle w:val="Heading3"/>
      </w:pPr>
      <w:r w:rsidRPr="00A95AEF">
        <w:lastRenderedPageBreak/>
        <w:t>Identified Issues:</w:t>
      </w:r>
    </w:p>
    <w:p w14:paraId="207D1CDC" w14:textId="77777777" w:rsidR="00E06F25" w:rsidRPr="00A95AEF" w:rsidRDefault="00E06F25" w:rsidP="00CC4583">
      <w:pPr>
        <w:pStyle w:val="Numberbullet1stlevel"/>
        <w:numPr>
          <w:ilvl w:val="0"/>
          <w:numId w:val="44"/>
        </w:numPr>
      </w:pPr>
      <w:r w:rsidRPr="00A95AEF">
        <w:t xml:space="preserve">Requirement for multiple licence applications across jurisdictions </w:t>
      </w:r>
    </w:p>
    <w:p w14:paraId="7AC8F1B2" w14:textId="77777777" w:rsidR="00E06F25" w:rsidRPr="00A95AEF" w:rsidRDefault="00E06F25" w:rsidP="00E06F25">
      <w:pPr>
        <w:pStyle w:val="Numberbullet1stlevel"/>
      </w:pPr>
      <w:r w:rsidRPr="00A95AEF">
        <w:t xml:space="preserve">Potential variation in safety management plan requirements per jurisdiction (for instance, see South Australian </w:t>
      </w:r>
      <w:r w:rsidRPr="00A95AEF">
        <w:rPr>
          <w:i/>
        </w:rPr>
        <w:t>Code of Compliance for Radiation Management Plans 2022</w:t>
      </w:r>
      <w:r w:rsidRPr="00A95AEF">
        <w:t>)</w:t>
      </w:r>
      <w:r w:rsidRPr="00A95AEF">
        <w:rPr>
          <w:i/>
        </w:rPr>
        <w:t xml:space="preserve"> </w:t>
      </w:r>
    </w:p>
    <w:p w14:paraId="47BF68C3" w14:textId="09ED36B9" w:rsidR="00B21519" w:rsidRPr="007D20D4" w:rsidRDefault="00E06F25" w:rsidP="00E06F25">
      <w:pPr>
        <w:pStyle w:val="Numberbullet1stlevel"/>
      </w:pPr>
      <w:r w:rsidRPr="00A95AEF">
        <w:t>Variation in decision making criteria across jurisdictions</w:t>
      </w:r>
    </w:p>
    <w:p w14:paraId="29E0802D" w14:textId="77777777" w:rsidR="00D040F8" w:rsidRDefault="00D040F8" w:rsidP="000548D2">
      <w:pPr>
        <w:pStyle w:val="Heading3"/>
      </w:pPr>
      <w:r>
        <w:t xml:space="preserve">Practical Insights </w:t>
      </w:r>
    </w:p>
    <w:p w14:paraId="573D4833" w14:textId="24A216FD" w:rsidR="00C94C47" w:rsidRDefault="00D040F8" w:rsidP="00D040F8">
      <w:pPr>
        <w:pStyle w:val="BodyText"/>
      </w:pPr>
      <w:r>
        <w:t>From this use case, although there are potential gaps identified in the present regulatory regime, stakeholder insights indicated that transport in general was well regulated. Stakeholders provided feedback that regulation of the transport of radioactive goods was presently well aligned across the States and Territories due to the introduction of the AMR regime.</w:t>
      </w:r>
    </w:p>
    <w:p w14:paraId="27E2FCB9" w14:textId="77777777" w:rsidR="003818F6" w:rsidRDefault="003818F6" w:rsidP="0043384F">
      <w:pPr>
        <w:pStyle w:val="Heading2"/>
        <w:sectPr w:rsidR="003818F6" w:rsidSect="0073260A">
          <w:headerReference w:type="default" r:id="rId86"/>
          <w:pgSz w:w="11906" w:h="16838"/>
          <w:pgMar w:top="1134" w:right="1134" w:bottom="1134" w:left="1134" w:header="709" w:footer="454" w:gutter="0"/>
          <w:cols w:space="708"/>
          <w:docGrid w:linePitch="360"/>
        </w:sectPr>
      </w:pPr>
      <w:bookmarkStart w:id="132" w:name="_Toc158651007"/>
      <w:bookmarkStart w:id="133" w:name="_Toc158722429"/>
    </w:p>
    <w:p w14:paraId="061B58B7" w14:textId="1A85C64F" w:rsidR="00223313" w:rsidRDefault="00BC2640" w:rsidP="00E73DBC">
      <w:pPr>
        <w:pStyle w:val="Heading2"/>
      </w:pPr>
      <w:bookmarkStart w:id="134" w:name="_Toc158651009"/>
      <w:bookmarkStart w:id="135" w:name="_Toc158722431"/>
      <w:bookmarkStart w:id="136" w:name="_Toc176171355"/>
      <w:bookmarkEnd w:id="132"/>
      <w:bookmarkEnd w:id="133"/>
      <w:r w:rsidRPr="00BC2640">
        <w:lastRenderedPageBreak/>
        <w:t xml:space="preserve">Use Case </w:t>
      </w:r>
      <w:r w:rsidR="00E73DBC">
        <w:t>2</w:t>
      </w:r>
      <w:r w:rsidRPr="00BC2640">
        <w:t xml:space="preserve"> – Artificial Intelligence in Radiation Industry</w:t>
      </w:r>
      <w:bookmarkEnd w:id="134"/>
      <w:bookmarkEnd w:id="135"/>
      <w:bookmarkEnd w:id="136"/>
    </w:p>
    <w:p w14:paraId="4D4EFACC" w14:textId="799AD3B5" w:rsidR="009344AA" w:rsidRDefault="009344AA" w:rsidP="009344AA">
      <w:pPr>
        <w:pStyle w:val="BodyText"/>
      </w:pPr>
      <w:r>
        <w:t xml:space="preserve">Use case </w:t>
      </w:r>
      <w:r w:rsidR="00684FCE">
        <w:t>2</w:t>
      </w:r>
      <w:r>
        <w:t xml:space="preserve"> illustrates the inconsistencies created with the introduction of artificial intelligence (AI) systems in the radiation industry. A minor view shared by stakeholders was the concern over the maintenance of professional standards and safety outcomes for patients with the introduction of generative AI technologies such as machine learning (ML) and deep learning (DL) systems. Discussions on emerging technologies highlighted stakeholder concern over the rate of technological advancement outpacing the creation of new, fit-for-purpose legislation to adequately address the changing face of the regulatory landscape. </w:t>
      </w:r>
    </w:p>
    <w:p w14:paraId="69F83960" w14:textId="77777777" w:rsidR="009344AA" w:rsidRDefault="009344AA" w:rsidP="009344AA">
      <w:pPr>
        <w:pStyle w:val="BodyText"/>
      </w:pPr>
      <w:r>
        <w:t>The use of AI technology in the radiation industry has gained significant attention due to its potential to revolutionise the field. Recent research has reviewed the application of AI in radiation oncology and nuclear medicine and despite the significant advances it may present, AI most notably introduces a new layer of complexity to the current multi-jurisdictional regulatory landscape.  Challenges exist in the clinical implementation of AI-based tools and in technical, ethical and legal domains (including patient data privacy)</w:t>
      </w:r>
      <w:r>
        <w:rPr>
          <w:rFonts w:ascii="ZWAdobeF" w:hAnsi="ZWAdobeF" w:cs="ZWAdobeF"/>
          <w:sz w:val="2"/>
          <w:szCs w:val="2"/>
        </w:rPr>
        <w:t>3F</w:t>
      </w:r>
      <w:r>
        <w:rPr>
          <w:rStyle w:val="FootnoteReference"/>
        </w:rPr>
        <w:footnoteReference w:id="5"/>
      </w:r>
      <w:r>
        <w:t xml:space="preserve">. </w:t>
      </w:r>
    </w:p>
    <w:p w14:paraId="72BE0CD6" w14:textId="77777777" w:rsidR="009344AA" w:rsidRDefault="009344AA" w:rsidP="009344AA">
      <w:pPr>
        <w:pStyle w:val="BodyText"/>
      </w:pPr>
      <w:r>
        <w:t>Studies</w:t>
      </w:r>
      <w:r>
        <w:rPr>
          <w:rFonts w:ascii="ZWAdobeF" w:hAnsi="ZWAdobeF" w:cs="ZWAdobeF"/>
          <w:sz w:val="2"/>
          <w:szCs w:val="2"/>
        </w:rPr>
        <w:t>4F</w:t>
      </w:r>
      <w:r>
        <w:rPr>
          <w:rStyle w:val="FootnoteReference"/>
        </w:rPr>
        <w:footnoteReference w:id="6"/>
      </w:r>
      <w:r>
        <w:t xml:space="preserve"> suggest the implementation of AI in diagnostic and interventional radiology may improve image analysis, aid in diagnosis, streamline the development of appropriate interventions and improve clinical predictive modelling. However, AI also presents challenges related to trustworthiness</w:t>
      </w:r>
      <w:r>
        <w:rPr>
          <w:rFonts w:ascii="ZWAdobeF" w:hAnsi="ZWAdobeF" w:cs="ZWAdobeF"/>
          <w:sz w:val="2"/>
          <w:szCs w:val="2"/>
        </w:rPr>
        <w:t>5F</w:t>
      </w:r>
      <w:r>
        <w:rPr>
          <w:rStyle w:val="FootnoteReference"/>
        </w:rPr>
        <w:footnoteReference w:id="7"/>
      </w:r>
      <w:r>
        <w:t xml:space="preserve"> and ethical concerns</w:t>
      </w:r>
      <w:r>
        <w:rPr>
          <w:rFonts w:ascii="ZWAdobeF" w:hAnsi="ZWAdobeF" w:cs="ZWAdobeF"/>
          <w:sz w:val="2"/>
          <w:szCs w:val="2"/>
        </w:rPr>
        <w:t>6F</w:t>
      </w:r>
      <w:r>
        <w:rPr>
          <w:rStyle w:val="FootnoteReference"/>
        </w:rPr>
        <w:footnoteReference w:id="8"/>
      </w:r>
      <w:r>
        <w:t xml:space="preserve"> related to lack of transparency in the statistical rationale generated by ML and DL when expounding on the task purpose, making them difficult to apply in medical imaging. </w:t>
      </w:r>
    </w:p>
    <w:p w14:paraId="62272032" w14:textId="7FFF5C55" w:rsidR="00223313" w:rsidRDefault="009344AA" w:rsidP="009344AA">
      <w:pPr>
        <w:pStyle w:val="BodyText"/>
      </w:pPr>
      <w:r>
        <w:t xml:space="preserve">It is important to note that AI is </w:t>
      </w:r>
      <w:r w:rsidRPr="007744BC">
        <w:rPr>
          <w:u w:val="single"/>
        </w:rPr>
        <w:t>not</w:t>
      </w:r>
      <w:r w:rsidRPr="007744BC">
        <w:t xml:space="preserve"> </w:t>
      </w:r>
      <w:r>
        <w:t>currently regulated in the radiation and nuclear industry in Australia. Professional bodies have acknowledged the various legislative, ethical and workforce implications of AI integration in the radiation industry</w:t>
      </w:r>
      <w:r>
        <w:rPr>
          <w:rFonts w:ascii="ZWAdobeF" w:hAnsi="ZWAdobeF" w:cs="ZWAdobeF"/>
          <w:sz w:val="2"/>
          <w:szCs w:val="2"/>
        </w:rPr>
        <w:t>7F</w:t>
      </w:r>
      <w:r>
        <w:rPr>
          <w:rStyle w:val="FootnoteReference"/>
        </w:rPr>
        <w:footnoteReference w:id="9"/>
      </w:r>
      <w:r>
        <w:t>, yet further regulation and robust governance mechanisms for AI on a national scale</w:t>
      </w:r>
      <w:r>
        <w:rPr>
          <w:rFonts w:ascii="ZWAdobeF" w:hAnsi="ZWAdobeF" w:cs="ZWAdobeF"/>
          <w:sz w:val="2"/>
          <w:szCs w:val="2"/>
        </w:rPr>
        <w:t>8F</w:t>
      </w:r>
      <w:r>
        <w:rPr>
          <w:rStyle w:val="FootnoteReference"/>
        </w:rPr>
        <w:footnoteReference w:id="10"/>
      </w:r>
      <w:r>
        <w:t xml:space="preserve"> must occur prior to considering how these technologies may be used for health disciplines such as radiotherapy or nuclear medicine.</w:t>
      </w:r>
    </w:p>
    <w:p w14:paraId="6B3C7FAD" w14:textId="1CA8A57D" w:rsidR="00DA5E46" w:rsidRPr="00DA5E46" w:rsidRDefault="00DA5E46" w:rsidP="00DA5E46">
      <w:pPr>
        <w:pStyle w:val="Caption"/>
        <w:keepNext/>
        <w:rPr>
          <w:sz w:val="20"/>
        </w:rPr>
      </w:pPr>
      <w:r w:rsidRPr="00DA5E46">
        <w:rPr>
          <w:sz w:val="20"/>
        </w:rPr>
        <w:t xml:space="preserve">Table </w:t>
      </w:r>
      <w:r w:rsidRPr="00DA5E46">
        <w:rPr>
          <w:sz w:val="20"/>
        </w:rPr>
        <w:fldChar w:fldCharType="begin"/>
      </w:r>
      <w:r w:rsidRPr="00DA5E46">
        <w:rPr>
          <w:sz w:val="20"/>
        </w:rPr>
        <w:instrText xml:space="preserve"> SEQ Table \* ARABIC </w:instrText>
      </w:r>
      <w:r w:rsidRPr="00DA5E46">
        <w:rPr>
          <w:sz w:val="20"/>
        </w:rPr>
        <w:fldChar w:fldCharType="separate"/>
      </w:r>
      <w:r w:rsidR="00C8268D">
        <w:rPr>
          <w:noProof/>
          <w:sz w:val="20"/>
        </w:rPr>
        <w:t>10</w:t>
      </w:r>
      <w:r w:rsidRPr="00DA5E46">
        <w:rPr>
          <w:sz w:val="20"/>
        </w:rPr>
        <w:fldChar w:fldCharType="end"/>
      </w:r>
      <w:r w:rsidRPr="00DA5E46">
        <w:rPr>
          <w:sz w:val="20"/>
        </w:rPr>
        <w:t>: Application considerations for Radiation Professionals and AI enabled systems in clinical practice</w:t>
      </w:r>
    </w:p>
    <w:tbl>
      <w:tblPr>
        <w:tblStyle w:val="TableGrid"/>
        <w:tblW w:w="0" w:type="auto"/>
        <w:tblLook w:val="04A0" w:firstRow="1" w:lastRow="0" w:firstColumn="1" w:lastColumn="0" w:noHBand="0" w:noVBand="1"/>
      </w:tblPr>
      <w:tblGrid>
        <w:gridCol w:w="2410"/>
        <w:gridCol w:w="3260"/>
        <w:gridCol w:w="3968"/>
      </w:tblGrid>
      <w:tr w:rsidR="00AE005C" w14:paraId="7741EAB8" w14:textId="77777777" w:rsidTr="00AA4631">
        <w:trPr>
          <w:cnfStyle w:val="100000000000" w:firstRow="1" w:lastRow="0" w:firstColumn="0" w:lastColumn="0" w:oddVBand="0" w:evenVBand="0" w:oddHBand="0" w:evenHBand="0" w:firstRowFirstColumn="0" w:firstRowLastColumn="0" w:lastRowFirstColumn="0" w:lastRowLastColumn="0"/>
        </w:trPr>
        <w:tc>
          <w:tcPr>
            <w:tcW w:w="2410" w:type="dxa"/>
            <w:vAlign w:val="bottom"/>
          </w:tcPr>
          <w:p w14:paraId="05EFA070" w14:textId="5FFD812A" w:rsidR="00AE005C" w:rsidRDefault="00597559" w:rsidP="00D15CFB">
            <w:pPr>
              <w:pStyle w:val="BodyText"/>
            </w:pPr>
            <w:r w:rsidRPr="00485DDB">
              <w:rPr>
                <w:b/>
                <w:bCs/>
              </w:rPr>
              <w:t>Application Considerations</w:t>
            </w:r>
          </w:p>
        </w:tc>
        <w:tc>
          <w:tcPr>
            <w:tcW w:w="3260" w:type="dxa"/>
            <w:vAlign w:val="bottom"/>
          </w:tcPr>
          <w:p w14:paraId="54EA91F9" w14:textId="74BC2E92" w:rsidR="00AE005C" w:rsidRDefault="00442AD8" w:rsidP="00D15CFB">
            <w:pPr>
              <w:pStyle w:val="BodyText"/>
            </w:pPr>
            <w:r w:rsidRPr="00485DDB">
              <w:rPr>
                <w:b/>
                <w:bCs/>
              </w:rPr>
              <w:t>Radiation Professional</w:t>
            </w:r>
          </w:p>
        </w:tc>
        <w:tc>
          <w:tcPr>
            <w:tcW w:w="3968" w:type="dxa"/>
            <w:vAlign w:val="bottom"/>
          </w:tcPr>
          <w:p w14:paraId="45EEDA85" w14:textId="3B9C71FC" w:rsidR="00AE005C" w:rsidRDefault="00D15CFB" w:rsidP="00D15CFB">
            <w:pPr>
              <w:pStyle w:val="BodyText"/>
            </w:pPr>
            <w:r w:rsidRPr="00485DDB">
              <w:rPr>
                <w:b/>
                <w:bCs/>
              </w:rPr>
              <w:t>AI System</w:t>
            </w:r>
          </w:p>
        </w:tc>
      </w:tr>
      <w:tr w:rsidR="00097676" w14:paraId="4C6A5357" w14:textId="77777777" w:rsidTr="00AA4631">
        <w:trPr>
          <w:cnfStyle w:val="000000100000" w:firstRow="0" w:lastRow="0" w:firstColumn="0" w:lastColumn="0" w:oddVBand="0" w:evenVBand="0" w:oddHBand="1" w:evenHBand="0" w:firstRowFirstColumn="0" w:firstRowLastColumn="0" w:lastRowFirstColumn="0" w:lastRowLastColumn="0"/>
        </w:trPr>
        <w:tc>
          <w:tcPr>
            <w:tcW w:w="2410" w:type="dxa"/>
          </w:tcPr>
          <w:p w14:paraId="36D67CD8" w14:textId="0DDEC2B1" w:rsidR="00097676" w:rsidRPr="00097676" w:rsidRDefault="00097676" w:rsidP="00097676">
            <w:pPr>
              <w:pStyle w:val="TableText0"/>
              <w:rPr>
                <w:b/>
                <w:bCs/>
              </w:rPr>
            </w:pPr>
            <w:r w:rsidRPr="00097676">
              <w:rPr>
                <w:b/>
                <w:bCs/>
              </w:rPr>
              <w:t>Clinical data sets from patient data; efficacy in clinical application of data</w:t>
            </w:r>
          </w:p>
        </w:tc>
        <w:tc>
          <w:tcPr>
            <w:tcW w:w="3260" w:type="dxa"/>
          </w:tcPr>
          <w:p w14:paraId="5D8048CD" w14:textId="34799BD8" w:rsidR="00097676" w:rsidRDefault="00097676" w:rsidP="00097676">
            <w:pPr>
              <w:pStyle w:val="TableText0"/>
            </w:pPr>
            <w:r w:rsidRPr="00DF680E">
              <w:t>Relies on available data sets for decision-making</w:t>
            </w:r>
          </w:p>
        </w:tc>
        <w:tc>
          <w:tcPr>
            <w:tcW w:w="3968" w:type="dxa"/>
          </w:tcPr>
          <w:p w14:paraId="1D75D49D" w14:textId="385C7002" w:rsidR="00097676" w:rsidRDefault="00097676" w:rsidP="00097676">
            <w:pPr>
              <w:pStyle w:val="TableText0"/>
            </w:pPr>
            <w:r w:rsidRPr="00DF680E">
              <w:t>Relies on data sets for learning and decision making; requires skilled workforce to provide data to AI system, train data model and verify data outputs</w:t>
            </w:r>
          </w:p>
        </w:tc>
      </w:tr>
      <w:tr w:rsidR="00097676" w14:paraId="4EC1ED3A" w14:textId="77777777" w:rsidTr="00AA4631">
        <w:tc>
          <w:tcPr>
            <w:tcW w:w="2410" w:type="dxa"/>
          </w:tcPr>
          <w:p w14:paraId="260C1550" w14:textId="1BA1AA2E" w:rsidR="00097676" w:rsidRPr="00097676" w:rsidRDefault="00097676" w:rsidP="00097676">
            <w:pPr>
              <w:pStyle w:val="TableText0"/>
              <w:rPr>
                <w:b/>
                <w:bCs/>
              </w:rPr>
            </w:pPr>
            <w:r w:rsidRPr="00097676">
              <w:rPr>
                <w:b/>
                <w:bCs/>
              </w:rPr>
              <w:t>Ethical concerns and conflicts of interest</w:t>
            </w:r>
          </w:p>
        </w:tc>
        <w:tc>
          <w:tcPr>
            <w:tcW w:w="3260" w:type="dxa"/>
          </w:tcPr>
          <w:p w14:paraId="389A5656" w14:textId="4D41BB97" w:rsidR="00097676" w:rsidRDefault="00097676" w:rsidP="00097676">
            <w:pPr>
              <w:pStyle w:val="TableText0"/>
            </w:pPr>
            <w:r w:rsidRPr="00DF680E">
              <w:t>Subject to ethical guidelines and professional codes of conduct</w:t>
            </w:r>
          </w:p>
        </w:tc>
        <w:tc>
          <w:tcPr>
            <w:tcW w:w="3968" w:type="dxa"/>
          </w:tcPr>
          <w:p w14:paraId="13EEE488" w14:textId="6DC678E7" w:rsidR="00097676" w:rsidRDefault="00097676" w:rsidP="00097676">
            <w:pPr>
              <w:pStyle w:val="TableText0"/>
            </w:pPr>
            <w:r w:rsidRPr="00DF680E">
              <w:t>Not subject to ethical guidelines or conflicts of interest; data sharing guidelines between hospital and tech supplier is unclear</w:t>
            </w:r>
          </w:p>
        </w:tc>
      </w:tr>
      <w:tr w:rsidR="00097676" w14:paraId="2F073426" w14:textId="77777777" w:rsidTr="00AA4631">
        <w:trPr>
          <w:cnfStyle w:val="000000100000" w:firstRow="0" w:lastRow="0" w:firstColumn="0" w:lastColumn="0" w:oddVBand="0" w:evenVBand="0" w:oddHBand="1" w:evenHBand="0" w:firstRowFirstColumn="0" w:firstRowLastColumn="0" w:lastRowFirstColumn="0" w:lastRowLastColumn="0"/>
        </w:trPr>
        <w:tc>
          <w:tcPr>
            <w:tcW w:w="2410" w:type="dxa"/>
          </w:tcPr>
          <w:p w14:paraId="00B6B047" w14:textId="7A838679" w:rsidR="00097676" w:rsidRPr="00097676" w:rsidRDefault="00097676" w:rsidP="00097676">
            <w:pPr>
              <w:pStyle w:val="TableText0"/>
              <w:rPr>
                <w:b/>
                <w:bCs/>
              </w:rPr>
            </w:pPr>
            <w:r w:rsidRPr="00097676">
              <w:rPr>
                <w:b/>
                <w:bCs/>
              </w:rPr>
              <w:t>Platform integration in nuclear medicine workflow</w:t>
            </w:r>
          </w:p>
        </w:tc>
        <w:tc>
          <w:tcPr>
            <w:tcW w:w="3260" w:type="dxa"/>
          </w:tcPr>
          <w:p w14:paraId="7B953DF9" w14:textId="72192914" w:rsidR="00097676" w:rsidRDefault="00097676" w:rsidP="00097676">
            <w:pPr>
              <w:pStyle w:val="TableText0"/>
            </w:pPr>
            <w:r w:rsidRPr="00DF680E">
              <w:t>Training and proficiency with existing platforms and workflows</w:t>
            </w:r>
          </w:p>
        </w:tc>
        <w:tc>
          <w:tcPr>
            <w:tcW w:w="3968" w:type="dxa"/>
          </w:tcPr>
          <w:p w14:paraId="277783C7" w14:textId="4A49EB83" w:rsidR="00097676" w:rsidRDefault="00097676" w:rsidP="00097676">
            <w:pPr>
              <w:pStyle w:val="TableText0"/>
            </w:pPr>
            <w:r w:rsidRPr="00DF680E">
              <w:t>Integration may require technical adaptations; dependent on human technician and proficiency of operator</w:t>
            </w:r>
          </w:p>
        </w:tc>
      </w:tr>
      <w:tr w:rsidR="00097676" w14:paraId="43612E57" w14:textId="77777777" w:rsidTr="00965D4E">
        <w:tc>
          <w:tcPr>
            <w:tcW w:w="2410" w:type="dxa"/>
          </w:tcPr>
          <w:p w14:paraId="688C7F26" w14:textId="3C4438D5" w:rsidR="00097676" w:rsidRPr="00097676" w:rsidRDefault="00097676" w:rsidP="00097676">
            <w:pPr>
              <w:pStyle w:val="TableText0"/>
              <w:rPr>
                <w:b/>
                <w:bCs/>
              </w:rPr>
            </w:pPr>
            <w:r w:rsidRPr="00097676">
              <w:rPr>
                <w:b/>
                <w:bCs/>
              </w:rPr>
              <w:t>Personalisation, efficiency, and accuracy improvement</w:t>
            </w:r>
          </w:p>
        </w:tc>
        <w:tc>
          <w:tcPr>
            <w:tcW w:w="3260" w:type="dxa"/>
          </w:tcPr>
          <w:p w14:paraId="70F6CF03" w14:textId="10DCD530" w:rsidR="00097676" w:rsidRDefault="00097676" w:rsidP="00097676">
            <w:pPr>
              <w:pStyle w:val="TableText0"/>
            </w:pPr>
            <w:r w:rsidRPr="00DF680E">
              <w:t>Experience and expertise in tailoring treatments for individual patients</w:t>
            </w:r>
          </w:p>
        </w:tc>
        <w:tc>
          <w:tcPr>
            <w:tcW w:w="3968" w:type="dxa"/>
          </w:tcPr>
          <w:p w14:paraId="477089BF" w14:textId="02EB48B1" w:rsidR="00097676" w:rsidRDefault="00097676" w:rsidP="00097676">
            <w:pPr>
              <w:pStyle w:val="TableText0"/>
            </w:pPr>
            <w:r w:rsidRPr="00DF680E">
              <w:t>Potential for personalised treatment plans with accurate data inputs and enhanced efficiency and accuracy; dependent on human technician and proficiency of operator</w:t>
            </w:r>
          </w:p>
        </w:tc>
      </w:tr>
      <w:tr w:rsidR="00097676" w14:paraId="3D876792" w14:textId="77777777" w:rsidTr="00965D4E">
        <w:trPr>
          <w:cnfStyle w:val="000000100000" w:firstRow="0" w:lastRow="0" w:firstColumn="0" w:lastColumn="0" w:oddVBand="0" w:evenVBand="0" w:oddHBand="1" w:evenHBand="0" w:firstRowFirstColumn="0" w:firstRowLastColumn="0" w:lastRowFirstColumn="0" w:lastRowLastColumn="0"/>
        </w:trPr>
        <w:tc>
          <w:tcPr>
            <w:tcW w:w="2410" w:type="dxa"/>
            <w:tcBorders>
              <w:bottom w:val="single" w:sz="6" w:space="0" w:color="1E49E2" w:themeColor="accent2"/>
            </w:tcBorders>
          </w:tcPr>
          <w:p w14:paraId="64D621A6" w14:textId="00F7765D" w:rsidR="00097676" w:rsidRPr="00097676" w:rsidRDefault="00097676" w:rsidP="00097676">
            <w:pPr>
              <w:pStyle w:val="TableText0"/>
              <w:rPr>
                <w:b/>
                <w:bCs/>
              </w:rPr>
            </w:pPr>
            <w:r w:rsidRPr="00097676">
              <w:rPr>
                <w:b/>
                <w:bCs/>
              </w:rPr>
              <w:t>Social biases and security risks</w:t>
            </w:r>
          </w:p>
        </w:tc>
        <w:tc>
          <w:tcPr>
            <w:tcW w:w="3260" w:type="dxa"/>
            <w:tcBorders>
              <w:bottom w:val="single" w:sz="6" w:space="0" w:color="1E49E2" w:themeColor="accent2"/>
            </w:tcBorders>
          </w:tcPr>
          <w:p w14:paraId="05D5BF9D" w14:textId="17504EE6" w:rsidR="00097676" w:rsidRDefault="00097676" w:rsidP="00097676">
            <w:pPr>
              <w:pStyle w:val="TableText0"/>
            </w:pPr>
            <w:r w:rsidRPr="00DF680E">
              <w:t>Subject to biases, but can be addressed through training and professional development</w:t>
            </w:r>
          </w:p>
        </w:tc>
        <w:tc>
          <w:tcPr>
            <w:tcW w:w="3968" w:type="dxa"/>
            <w:tcBorders>
              <w:bottom w:val="single" w:sz="6" w:space="0" w:color="1E49E2" w:themeColor="accent2"/>
            </w:tcBorders>
          </w:tcPr>
          <w:p w14:paraId="7424A97F" w14:textId="7EEF818E" w:rsidR="00097676" w:rsidRDefault="00097676" w:rsidP="00097676">
            <w:pPr>
              <w:pStyle w:val="TableText0"/>
            </w:pPr>
            <w:r w:rsidRPr="00DF680E">
              <w:t xml:space="preserve">Requires robust algorithms, accurate data sources and inputs, effective safeguards to reduce security risks. </w:t>
            </w:r>
          </w:p>
        </w:tc>
      </w:tr>
    </w:tbl>
    <w:p w14:paraId="0E7CA050" w14:textId="77777777" w:rsidR="004A04AE" w:rsidRPr="00D52811" w:rsidRDefault="004A04AE" w:rsidP="009344AA">
      <w:pPr>
        <w:pStyle w:val="BodyText"/>
        <w:rPr>
          <w:sz w:val="2"/>
          <w:szCs w:val="2"/>
        </w:rPr>
      </w:pPr>
    </w:p>
    <w:tbl>
      <w:tblPr>
        <w:tblStyle w:val="TableGrid"/>
        <w:tblW w:w="0" w:type="auto"/>
        <w:tblLook w:val="04A0" w:firstRow="1" w:lastRow="0" w:firstColumn="1" w:lastColumn="0" w:noHBand="0" w:noVBand="1"/>
      </w:tblPr>
      <w:tblGrid>
        <w:gridCol w:w="9638"/>
      </w:tblGrid>
      <w:tr w:rsidR="003732ED" w14:paraId="49B5EA63"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53143805" w14:textId="53C0DCCB" w:rsidR="003732ED" w:rsidRPr="00CC4583" w:rsidRDefault="003732ED">
            <w:pPr>
              <w:pStyle w:val="TableText0"/>
              <w:rPr>
                <w:color w:val="auto"/>
              </w:rPr>
            </w:pPr>
            <w:r w:rsidRPr="00CC4583">
              <w:rPr>
                <w:b/>
                <w:color w:val="auto"/>
              </w:rPr>
              <w:lastRenderedPageBreak/>
              <w:t>Please note</w:t>
            </w:r>
            <w:r w:rsidRPr="00CC4583">
              <w:rPr>
                <w:color w:val="auto"/>
              </w:rPr>
              <w:t xml:space="preserve">: </w:t>
            </w:r>
            <w:r w:rsidR="00D52811" w:rsidRPr="00D52811">
              <w:rPr>
                <w:color w:val="auto"/>
              </w:rPr>
              <w:t>These examples have been developed using peer-reviewed journal articles referenced throughout this section.  The above may vary depending on specific contexts and technological advancements and is used for illustrative purposes only.</w:t>
            </w:r>
          </w:p>
        </w:tc>
      </w:tr>
    </w:tbl>
    <w:p w14:paraId="62EDB83F" w14:textId="28E3430C" w:rsidR="003732ED" w:rsidRPr="00A813C8" w:rsidRDefault="003732ED" w:rsidP="00A813C8">
      <w:pPr>
        <w:pStyle w:val="BodyText"/>
        <w:spacing w:before="20" w:after="20"/>
        <w:jc w:val="both"/>
        <w:rPr>
          <w:sz w:val="2"/>
          <w:szCs w:val="2"/>
        </w:rPr>
      </w:pPr>
    </w:p>
    <w:p w14:paraId="4FB3B258" w14:textId="77777777" w:rsidR="00223313" w:rsidRPr="00BA4655" w:rsidRDefault="00223313" w:rsidP="00223313">
      <w:pPr>
        <w:pStyle w:val="BodyText"/>
        <w:rPr>
          <w:sz w:val="2"/>
          <w:szCs w:val="2"/>
        </w:rPr>
      </w:pPr>
    </w:p>
    <w:tbl>
      <w:tblPr>
        <w:tblStyle w:val="TableGrid"/>
        <w:tblW w:w="0" w:type="auto"/>
        <w:tblLook w:val="04A0" w:firstRow="1" w:lastRow="0" w:firstColumn="1" w:lastColumn="0" w:noHBand="0" w:noVBand="1"/>
      </w:tblPr>
      <w:tblGrid>
        <w:gridCol w:w="567"/>
        <w:gridCol w:w="9071"/>
      </w:tblGrid>
      <w:tr w:rsidR="003A3231" w14:paraId="6A15656C"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0AD3A937" w14:textId="77777777" w:rsidR="003A3231" w:rsidRPr="00053C92" w:rsidRDefault="003A3231">
            <w:pPr>
              <w:pStyle w:val="BodyText"/>
              <w:spacing w:line="168" w:lineRule="auto"/>
              <w:rPr>
                <w:rFonts w:ascii="KPMG Bold" w:hAnsi="KPMG Bold"/>
                <w:sz w:val="40"/>
                <w:szCs w:val="40"/>
              </w:rPr>
            </w:pPr>
            <w:r w:rsidRPr="00053C92">
              <w:rPr>
                <w:rFonts w:ascii="KPMG Bold" w:hAnsi="KPMG Bold"/>
                <w:sz w:val="40"/>
                <w:szCs w:val="40"/>
              </w:rPr>
              <w:t>01</w:t>
            </w:r>
          </w:p>
        </w:tc>
        <w:tc>
          <w:tcPr>
            <w:tcW w:w="9071" w:type="dxa"/>
          </w:tcPr>
          <w:p w14:paraId="750F6151" w14:textId="67BFD700" w:rsidR="003A3231" w:rsidRDefault="00905D83">
            <w:pPr>
              <w:pStyle w:val="Tableheading"/>
            </w:pPr>
            <w:r w:rsidRPr="00905D83">
              <w:t>A radiologist has moved to a new hospital which has recently introduced an AI-enabled system to assist with image interpretation and treatment planning.</w:t>
            </w:r>
          </w:p>
        </w:tc>
      </w:tr>
      <w:tr w:rsidR="003A3231" w14:paraId="74BC376F"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shd w:val="clear" w:color="auto" w:fill="FFFFFF" w:themeFill="background1"/>
          </w:tcPr>
          <w:p w14:paraId="51E0C9F5" w14:textId="77777777" w:rsidR="003A3231" w:rsidRPr="004D2F33" w:rsidRDefault="003A3231">
            <w:pPr>
              <w:pStyle w:val="Heading4"/>
            </w:pPr>
            <w:r w:rsidRPr="004D2F33">
              <w:t>Issue Identification</w:t>
            </w:r>
          </w:p>
          <w:p w14:paraId="5658D642" w14:textId="77777777" w:rsidR="009C4446" w:rsidRDefault="009C4446" w:rsidP="00A813C8">
            <w:pPr>
              <w:pStyle w:val="Bullet1stlevel"/>
              <w:spacing w:before="40" w:after="40"/>
              <w:ind w:left="357" w:hanging="357"/>
            </w:pPr>
            <w:r>
              <w:t>The radiologist uses AI to help interpret various imaging modalities including X-Rays, computed tomography (CT) scans and Magnetic Resonance Imaging (MRI) scans to identify a tumour including its size, location and characteristics.</w:t>
            </w:r>
          </w:p>
          <w:p w14:paraId="29208CD3" w14:textId="77777777" w:rsidR="009C4446" w:rsidRDefault="009C4446" w:rsidP="00A813C8">
            <w:pPr>
              <w:pStyle w:val="Bullet1stlevel"/>
              <w:spacing w:before="40" w:after="40"/>
              <w:ind w:left="357" w:hanging="357"/>
            </w:pPr>
            <w:r>
              <w:t xml:space="preserve">The radiologist works with the radiation oncologist to develop a treatment plan. This includes determining the optimal radiation dosage, treatment volume and treatment technique. </w:t>
            </w:r>
          </w:p>
          <w:p w14:paraId="60C7553D" w14:textId="77777777" w:rsidR="009C4446" w:rsidRDefault="009C4446" w:rsidP="00A813C8">
            <w:pPr>
              <w:pStyle w:val="Bullet1stlevel"/>
              <w:spacing w:before="40" w:after="40"/>
              <w:ind w:left="357" w:hanging="357"/>
            </w:pPr>
            <w:r>
              <w:t xml:space="preserve">Because the radiologist was not trained on the new AI system, the radiation oncologist seeks further clarification of several aspects of the radiologist’s imaging assessment noting discrepancies with the outputs produced when correlated with a gold-standard test. </w:t>
            </w:r>
          </w:p>
          <w:p w14:paraId="7DCB20F4" w14:textId="5A1DF627" w:rsidR="003A3231" w:rsidRDefault="009C4446" w:rsidP="00A813C8">
            <w:pPr>
              <w:pStyle w:val="Bullet1stlevel"/>
              <w:spacing w:before="40" w:after="40"/>
              <w:ind w:left="357" w:hanging="357"/>
            </w:pPr>
            <w:r>
              <w:t>As the machine can not disclose the statistical rationale behind the elaboration of their tasks, the radiologist is forced to repeat the process and provide an updated imaging assessment before the team can proceed with a treatment plan.</w:t>
            </w:r>
          </w:p>
        </w:tc>
      </w:tr>
      <w:tr w:rsidR="00166F10" w14:paraId="38C04DC3" w14:textId="77777777">
        <w:tc>
          <w:tcPr>
            <w:tcW w:w="9638" w:type="dxa"/>
            <w:gridSpan w:val="2"/>
            <w:tcBorders>
              <w:bottom w:val="single" w:sz="6" w:space="0" w:color="1E49E2" w:themeColor="accent2"/>
            </w:tcBorders>
            <w:shd w:val="clear" w:color="auto" w:fill="F2F2F2" w:themeFill="background1" w:themeFillShade="F2"/>
          </w:tcPr>
          <w:p w14:paraId="3402C0CB" w14:textId="77777777" w:rsidR="00166F10" w:rsidRPr="001E3965" w:rsidRDefault="00166F10" w:rsidP="00A813C8">
            <w:pPr>
              <w:pStyle w:val="Heading4"/>
              <w:spacing w:beforeLines="60" w:before="144" w:after="60"/>
            </w:pPr>
            <w:r w:rsidRPr="00166F10">
              <w:t>What if the radiation oncologist did not review the radiologists AI-generated imaging assessment?</w:t>
            </w:r>
          </w:p>
          <w:p w14:paraId="76467C95" w14:textId="77777777" w:rsidR="003C3A42" w:rsidRPr="003C3A42" w:rsidRDefault="003C3A42" w:rsidP="00A813C8">
            <w:pPr>
              <w:pStyle w:val="BodyText"/>
              <w:spacing w:beforeLines="60" w:before="144" w:after="60"/>
            </w:pPr>
            <w:r w:rsidRPr="003C3A42">
              <w:t xml:space="preserve">A lack of human verification or “human in the loop” in the treatment planning process may have resulted in an incorrect diagnosis which could have led to over- or under- treatment of the patient’s condition. </w:t>
            </w:r>
          </w:p>
          <w:p w14:paraId="39CE41D5" w14:textId="1DF48987" w:rsidR="00166F10" w:rsidRPr="007058C8" w:rsidRDefault="003C3A42" w:rsidP="00A813C8">
            <w:pPr>
              <w:pStyle w:val="BodyText"/>
              <w:spacing w:beforeLines="60" w:before="144" w:after="60"/>
            </w:pPr>
            <w:r w:rsidRPr="003C3A42">
              <w:t>This may have resulted in negative health consequences for the patient and resulted in reputational damage for the radiologist, the Oncology Ward and the hospital more broadly. This may have led to negative health consequences for the patient and resulted in reputational damage for the radiologist, the Oncology Ward and the hospital more broadly.</w:t>
            </w:r>
          </w:p>
        </w:tc>
      </w:tr>
    </w:tbl>
    <w:p w14:paraId="44741352" w14:textId="77777777" w:rsidR="003A3231" w:rsidRPr="00BA4655" w:rsidRDefault="003A3231" w:rsidP="00A813C8">
      <w:pPr>
        <w:pStyle w:val="BodyText"/>
        <w:spacing w:before="20" w:after="20"/>
        <w:rPr>
          <w:sz w:val="2"/>
          <w:szCs w:val="2"/>
        </w:rPr>
      </w:pPr>
    </w:p>
    <w:p w14:paraId="0DC5D7D3" w14:textId="77777777" w:rsidR="007B3326" w:rsidRPr="00D52811" w:rsidRDefault="007B3326" w:rsidP="007B3326">
      <w:pPr>
        <w:pStyle w:val="BodyText"/>
        <w:rPr>
          <w:sz w:val="2"/>
          <w:szCs w:val="2"/>
        </w:rPr>
      </w:pPr>
    </w:p>
    <w:tbl>
      <w:tblPr>
        <w:tblStyle w:val="TableGrid"/>
        <w:tblW w:w="0" w:type="auto"/>
        <w:tblLook w:val="04A0" w:firstRow="1" w:lastRow="0" w:firstColumn="1" w:lastColumn="0" w:noHBand="0" w:noVBand="1"/>
      </w:tblPr>
      <w:tblGrid>
        <w:gridCol w:w="9638"/>
      </w:tblGrid>
      <w:tr w:rsidR="007B3326" w14:paraId="56DB82FF"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43B7EAD5" w14:textId="77777777" w:rsidR="006D73C1" w:rsidRPr="006D73C1" w:rsidRDefault="006D73C1" w:rsidP="006D73C1">
            <w:pPr>
              <w:pStyle w:val="Heading4"/>
            </w:pPr>
            <w:r w:rsidRPr="006D73C1">
              <w:rPr>
                <w:color w:val="auto"/>
              </w:rPr>
              <w:t>Identified Issues:</w:t>
            </w:r>
          </w:p>
          <w:p w14:paraId="01B8BFCE" w14:textId="77777777" w:rsidR="006D73C1" w:rsidRPr="006D73C1" w:rsidRDefault="006D73C1" w:rsidP="006D73C1">
            <w:pPr>
              <w:pStyle w:val="Bullet1stlevel"/>
              <w:rPr>
                <w:color w:val="auto"/>
              </w:rPr>
            </w:pPr>
            <w:r w:rsidRPr="006D73C1">
              <w:rPr>
                <w:color w:val="auto"/>
              </w:rPr>
              <w:t>Requirement for training on new system; currently no AI-specific certification or accreditation standards in Australia for the use of AI-enabled systems assisting with medical imaging and treatment planning.</w:t>
            </w:r>
          </w:p>
          <w:p w14:paraId="27A2EDD2" w14:textId="77777777" w:rsidR="006D73C1" w:rsidRPr="006D73C1" w:rsidRDefault="006D73C1" w:rsidP="006D73C1">
            <w:pPr>
              <w:pStyle w:val="Bullet1stlevel"/>
              <w:rPr>
                <w:color w:val="auto"/>
              </w:rPr>
            </w:pPr>
            <w:r w:rsidRPr="006D73C1">
              <w:rPr>
                <w:color w:val="auto"/>
              </w:rPr>
              <w:t>Regulatory safety assessment principles and guidance may need to be developed to ensure that the full benefits of AI can be accrued, particularly when there may be significant consequences of failure or maloperation.</w:t>
            </w:r>
          </w:p>
          <w:p w14:paraId="79F56974" w14:textId="308A5CAC" w:rsidR="007B3326" w:rsidRPr="006D73C1" w:rsidRDefault="006D73C1" w:rsidP="006D73C1">
            <w:pPr>
              <w:pStyle w:val="Bullet1stlevel"/>
            </w:pPr>
            <w:r w:rsidRPr="006D73C1">
              <w:rPr>
                <w:color w:val="auto"/>
              </w:rPr>
              <w:t>Emphasises the importance of industry standards for the adoption of new technologies; needs national uniformity on technological applications of AI that have direct impacts on patients and individuals.  Emphasises the importance of industry standards for the adoption of new technologies; needs nationally agreed-upon processes for the technological applications of AI that have direct impacts on patients and individuals.</w:t>
            </w:r>
          </w:p>
        </w:tc>
      </w:tr>
    </w:tbl>
    <w:p w14:paraId="28AEC228" w14:textId="77777777" w:rsidR="00D877BF" w:rsidRDefault="00D877BF" w:rsidP="00A813C8">
      <w:pPr>
        <w:pStyle w:val="Heading3"/>
        <w:spacing w:before="240"/>
      </w:pPr>
      <w:bookmarkStart w:id="137" w:name="_Toc158651010"/>
      <w:bookmarkStart w:id="138" w:name="_Toc158722432"/>
      <w:r w:rsidRPr="00E763E5">
        <w:t>Identified issues</w:t>
      </w:r>
      <w:bookmarkEnd w:id="137"/>
      <w:bookmarkEnd w:id="138"/>
    </w:p>
    <w:p w14:paraId="16042600" w14:textId="408FB9A4" w:rsidR="00404067" w:rsidRDefault="00D877BF" w:rsidP="00404067">
      <w:pPr>
        <w:pStyle w:val="BodyText"/>
      </w:pPr>
      <w:r>
        <w:t>In the absence of new legislation to address emerging technologies in radiation and nuclear medicine, individuals must interpret existing laws and regulations to understand how AI may be used responsibly in clinical practice. For example, the ARPANS Act</w:t>
      </w:r>
      <w:r w:rsidRPr="00236386">
        <w:rPr>
          <w:i/>
          <w:iCs/>
        </w:rPr>
        <w:t xml:space="preserve"> </w:t>
      </w:r>
      <w:r>
        <w:t>regulates the use of radiation and nuclear materials in Australia, but it does not specifically mention AI. It does however include provisions that may be applied to the use of AI in this industry, such as the requirements to obtain a licence for certain activities involving radiation or nuclear materials. Furthermore, future considerations for the use of AI in the radiological industry may consider the utility of issuing licences for practitioners who are trained to use AI-enabled systems. Currently however, these processes and standards do not exist. Stakeholder discussions revealed that AI technologies and applications are being used in the clinal setting with little regulatory oversight or training. Without explicit standards and professional guidelines on the use of AI in radiation protection and nuclear safety, this inevitably creates risks in misinterpretation and subjectivity in the translation of existing, non-AI specific legislation to AI applications in the clinical setting potentially creating further inconsistencies in the current regulatory landscape.</w:t>
      </w:r>
      <w:r w:rsidR="00404067">
        <w:br w:type="page"/>
      </w:r>
    </w:p>
    <w:p w14:paraId="2D3412E8" w14:textId="43B8C981" w:rsidR="005B0053" w:rsidRDefault="008C46B2" w:rsidP="005B0053">
      <w:pPr>
        <w:pStyle w:val="Heading2"/>
      </w:pPr>
      <w:bookmarkStart w:id="139" w:name="_Toc158651011"/>
      <w:bookmarkStart w:id="140" w:name="_Toc158722433"/>
      <w:bookmarkStart w:id="141" w:name="_Toc176171356"/>
      <w:r w:rsidRPr="008C46B2">
        <w:lastRenderedPageBreak/>
        <w:t xml:space="preserve">Use Case </w:t>
      </w:r>
      <w:r w:rsidR="00684FCE">
        <w:t>3</w:t>
      </w:r>
      <w:r w:rsidRPr="008C46B2">
        <w:t xml:space="preserve"> – Shielding</w:t>
      </w:r>
      <w:bookmarkEnd w:id="139"/>
      <w:bookmarkEnd w:id="140"/>
      <w:bookmarkEnd w:id="141"/>
    </w:p>
    <w:p w14:paraId="41C60C19" w14:textId="6D98D8F8" w:rsidR="005B0053" w:rsidRDefault="00B6795B" w:rsidP="005B0053">
      <w:pPr>
        <w:pStyle w:val="BodyText"/>
      </w:pPr>
      <w:r w:rsidRPr="00B6795B">
        <w:rPr>
          <w:rFonts w:eastAsiaTheme="majorEastAsia" w:cstheme="majorBidi"/>
          <w:bCs/>
          <w:szCs w:val="20"/>
        </w:rPr>
        <w:t xml:space="preserve">Use case </w:t>
      </w:r>
      <w:r w:rsidR="00684FCE">
        <w:rPr>
          <w:rFonts w:eastAsiaTheme="majorEastAsia" w:cstheme="majorBidi"/>
          <w:bCs/>
          <w:szCs w:val="20"/>
        </w:rPr>
        <w:t>3</w:t>
      </w:r>
      <w:r w:rsidRPr="00B6795B">
        <w:rPr>
          <w:rFonts w:eastAsiaTheme="majorEastAsia" w:cstheme="majorBidi"/>
          <w:bCs/>
          <w:szCs w:val="20"/>
        </w:rPr>
        <w:t xml:space="preserve"> illustrates the shielding design process for the establishment of new diagnostic imaging facilities in Australia. RadioTech, a US company which specialises in manufacturing radiation-based medical devices, wants to establish a new diagnostic imaging facility in Australia. The company plans to operate in multiple States and Territories and needs to ensure compliance with radiation shielding requirements all jurisdictions. RadioTech identified two States to commence its expansion: New South Wales and Victoria.</w:t>
      </w:r>
    </w:p>
    <w:tbl>
      <w:tblPr>
        <w:tblStyle w:val="TableGrid"/>
        <w:tblW w:w="0" w:type="auto"/>
        <w:tblLook w:val="04A0" w:firstRow="1" w:lastRow="0" w:firstColumn="1" w:lastColumn="0" w:noHBand="0" w:noVBand="1"/>
      </w:tblPr>
      <w:tblGrid>
        <w:gridCol w:w="567"/>
        <w:gridCol w:w="4252"/>
        <w:gridCol w:w="4819"/>
      </w:tblGrid>
      <w:tr w:rsidR="005B0053" w14:paraId="57437B61"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65CAFDB0" w14:textId="77777777" w:rsidR="005B0053" w:rsidRPr="00053C92" w:rsidRDefault="005B0053">
            <w:pPr>
              <w:pStyle w:val="BodyText"/>
              <w:spacing w:line="168" w:lineRule="auto"/>
              <w:rPr>
                <w:rFonts w:ascii="KPMG Bold" w:hAnsi="KPMG Bold"/>
                <w:sz w:val="40"/>
                <w:szCs w:val="40"/>
              </w:rPr>
            </w:pPr>
            <w:r w:rsidRPr="00053C92">
              <w:rPr>
                <w:rFonts w:ascii="KPMG Bold" w:hAnsi="KPMG Bold"/>
                <w:sz w:val="40"/>
                <w:szCs w:val="40"/>
              </w:rPr>
              <w:t>01</w:t>
            </w:r>
          </w:p>
        </w:tc>
        <w:tc>
          <w:tcPr>
            <w:tcW w:w="9071" w:type="dxa"/>
            <w:gridSpan w:val="2"/>
          </w:tcPr>
          <w:p w14:paraId="37732447" w14:textId="4C254E80" w:rsidR="005B0053" w:rsidRDefault="00280063">
            <w:pPr>
              <w:pStyle w:val="Tableheading"/>
            </w:pPr>
            <w:r w:rsidRPr="00280063">
              <w:t>RadioTech seeks to establish its headquarters in Sydney, New South Wales. They research the regulations and guidelines specific to NSW to inform the shielding design process for their new facility.</w:t>
            </w:r>
          </w:p>
        </w:tc>
      </w:tr>
      <w:tr w:rsidR="005B0053" w14:paraId="655520C4"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52E10BEF" w14:textId="77777777" w:rsidR="005B0053" w:rsidRPr="004D2F33" w:rsidRDefault="005B0053">
            <w:pPr>
              <w:pStyle w:val="Heading4"/>
            </w:pPr>
            <w:r w:rsidRPr="004D2F33">
              <w:t>Issue Identification</w:t>
            </w:r>
          </w:p>
          <w:p w14:paraId="1A9B24BA" w14:textId="77777777" w:rsidR="00980750" w:rsidRDefault="00980750" w:rsidP="00980750">
            <w:pPr>
              <w:pStyle w:val="Bullet1stlevel"/>
            </w:pPr>
            <w:r>
              <w:t xml:space="preserve">RadioTech applies for a licence to the NSW Environment Protection Authority (EPA), providing detailed information about the facility, equipment, procedures and radiation safety requirements. </w:t>
            </w:r>
          </w:p>
          <w:p w14:paraId="4CDCB97A" w14:textId="77777777" w:rsidR="00980750" w:rsidRDefault="00980750" w:rsidP="00980750">
            <w:pPr>
              <w:pStyle w:val="Bullet1stlevel"/>
            </w:pPr>
            <w:r>
              <w:t xml:space="preserve">They refer to the </w:t>
            </w:r>
            <w:r w:rsidRPr="0048430E">
              <w:rPr>
                <w:i/>
                <w:iCs/>
                <w:color w:val="1E49E2" w:themeColor="accent2"/>
              </w:rPr>
              <w:t>Protection from Harmful Radiation Act 1990 No 13 (NSW)</w:t>
            </w:r>
            <w:r w:rsidRPr="0048430E">
              <w:rPr>
                <w:color w:val="1E49E2" w:themeColor="accent2"/>
              </w:rPr>
              <w:t xml:space="preserve"> and </w:t>
            </w:r>
            <w:r w:rsidRPr="0048430E">
              <w:rPr>
                <w:i/>
                <w:iCs/>
                <w:color w:val="1E49E2" w:themeColor="accent2"/>
              </w:rPr>
              <w:t>Protection from Harmful Radiation Regulation 2013 (NSW)</w:t>
            </w:r>
            <w:r w:rsidRPr="002F0702">
              <w:rPr>
                <w:i/>
                <w:iCs/>
                <w:color w:val="7213EA" w:themeColor="accent5"/>
              </w:rPr>
              <w:t xml:space="preserve"> </w:t>
            </w:r>
            <w:r>
              <w:t>to understand their legislative requirements.</w:t>
            </w:r>
          </w:p>
          <w:p w14:paraId="4AC46937" w14:textId="77777777" w:rsidR="00980750" w:rsidRDefault="00980750" w:rsidP="00980750">
            <w:pPr>
              <w:pStyle w:val="Bullet1stlevel"/>
            </w:pPr>
            <w:r>
              <w:t>Once their licence is obtained, they commence designing shielding for the facility and consult with a qualified Radiation Safety Officer (RSO) and Consultant Radiation Expert (CRE)who are familiar with the NSW requirements for shielding.</w:t>
            </w:r>
          </w:p>
          <w:p w14:paraId="6C055265" w14:textId="77777777" w:rsidR="00980750" w:rsidRDefault="00980750" w:rsidP="00980750">
            <w:pPr>
              <w:pStyle w:val="Bullet2ndlevel"/>
            </w:pPr>
            <w:r>
              <w:t xml:space="preserve">The RSO and CRE assist with the design process and recommend RadioTech design their facility in accordance with </w:t>
            </w:r>
            <w:r w:rsidRPr="0048430E">
              <w:rPr>
                <w:color w:val="1E49E2" w:themeColor="accent2"/>
              </w:rPr>
              <w:t xml:space="preserve">Radiation Guideline 7 </w:t>
            </w:r>
            <w:r>
              <w:t xml:space="preserve">developed by NSW EPA which provides assessment and verification requirements for licensing </w:t>
            </w:r>
            <w:r w:rsidRPr="00232ED9">
              <w:rPr>
                <w:color w:val="00338D" w:themeColor="accent1"/>
              </w:rPr>
              <w:t>(</w:t>
            </w:r>
            <w:r w:rsidRPr="0048430E">
              <w:rPr>
                <w:color w:val="1E49E2" w:themeColor="accent2"/>
              </w:rPr>
              <w:t>2, 2.7,3.2.2 a-k; 6.1</w:t>
            </w:r>
            <w:r>
              <w:t>)</w:t>
            </w:r>
          </w:p>
          <w:p w14:paraId="2336F0B8" w14:textId="77777777" w:rsidR="00980750" w:rsidRDefault="00980750" w:rsidP="00980750">
            <w:pPr>
              <w:pStyle w:val="Bullet1stlevel"/>
            </w:pPr>
            <w:r>
              <w:t xml:space="preserve">RadioTech develops and implements written procedures for the maintenance, inspection, and testing shielding to ensure its continued effectiveness. The shielding designs must comply with </w:t>
            </w:r>
            <w:r w:rsidRPr="0048430E">
              <w:rPr>
                <w:color w:val="1E49E2" w:themeColor="accent2"/>
              </w:rPr>
              <w:t>Section 13</w:t>
            </w:r>
            <w:r w:rsidRPr="00232ED9">
              <w:rPr>
                <w:color w:val="00338D" w:themeColor="accent1"/>
              </w:rPr>
              <w:t xml:space="preserve"> </w:t>
            </w:r>
            <w:r>
              <w:t xml:space="preserve">of the </w:t>
            </w:r>
            <w:r w:rsidRPr="0048430E">
              <w:rPr>
                <w:color w:val="1E49E2" w:themeColor="accent2"/>
              </w:rPr>
              <w:t>Radiation Safety Act 1998 (Cth)</w:t>
            </w:r>
            <w:r w:rsidRPr="00232ED9">
              <w:rPr>
                <w:color w:val="00338D" w:themeColor="accent1"/>
              </w:rPr>
              <w:t>:</w:t>
            </w:r>
          </w:p>
          <w:p w14:paraId="0DBD786C" w14:textId="77777777" w:rsidR="00980750" w:rsidRDefault="00980750" w:rsidP="00980750">
            <w:pPr>
              <w:pStyle w:val="Bullet2ndlevel"/>
            </w:pPr>
            <w:r>
              <w:t>A person who has possession or control of a radiation source must take all reasonable steps to ensure that people and the environment are not exposed to radiation at a level that is likely to cause harm.</w:t>
            </w:r>
          </w:p>
          <w:p w14:paraId="38C175D7" w14:textId="77777777" w:rsidR="00980750" w:rsidRDefault="00980750" w:rsidP="00980750">
            <w:pPr>
              <w:pStyle w:val="Bullet2ndlevel"/>
            </w:pPr>
            <w:r>
              <w:t xml:space="preserve">A person who has possession or control of a radiation source must develop and implement a shielding plan. The shielding plan must identify the radiation sources that are present, the people who may be exposed to radiation, and the measures that will be taken to protect people and the environment from harmful exposure. </w:t>
            </w:r>
          </w:p>
          <w:p w14:paraId="593F60E1" w14:textId="77777777" w:rsidR="00980750" w:rsidRDefault="00980750" w:rsidP="00980750">
            <w:pPr>
              <w:pStyle w:val="Bullet1stlevel"/>
            </w:pPr>
            <w:r>
              <w:t>Other regulations and codes of practice RadioTech include in their regulatory considerations include:</w:t>
            </w:r>
          </w:p>
          <w:p w14:paraId="6F7473F9" w14:textId="77777777" w:rsidR="00980750" w:rsidRDefault="00980750" w:rsidP="00980750">
            <w:pPr>
              <w:pStyle w:val="Bullet2ndlevel"/>
            </w:pPr>
            <w:r>
              <w:t>ARPANSA Regulatory Guide RG-161: Radiation Protection for the Public -Code of Practice</w:t>
            </w:r>
          </w:p>
          <w:p w14:paraId="12BC855E" w14:textId="775930B4" w:rsidR="005B0053" w:rsidRDefault="00980750" w:rsidP="00232ED9">
            <w:pPr>
              <w:pStyle w:val="Bullet2ndlevel"/>
            </w:pPr>
            <w:r>
              <w:t xml:space="preserve">ARPANSA Regulatory Guide RG-163: Radiation Protection for Workers and Members of the Public – Code of Practice. </w:t>
            </w:r>
          </w:p>
        </w:tc>
      </w:tr>
      <w:tr w:rsidR="005B0053" w14:paraId="69C89386" w14:textId="77777777">
        <w:tc>
          <w:tcPr>
            <w:tcW w:w="4819" w:type="dxa"/>
            <w:gridSpan w:val="2"/>
            <w:tcBorders>
              <w:bottom w:val="single" w:sz="6" w:space="0" w:color="1E49E2" w:themeColor="accent2"/>
            </w:tcBorders>
            <w:shd w:val="clear" w:color="auto" w:fill="F2F2F2" w:themeFill="background1" w:themeFillShade="F2"/>
          </w:tcPr>
          <w:p w14:paraId="0DD6F332" w14:textId="77777777" w:rsidR="005B0053" w:rsidRPr="001E3965" w:rsidRDefault="005B0053">
            <w:pPr>
              <w:pStyle w:val="Heading4"/>
            </w:pPr>
            <w:r w:rsidRPr="001E3965">
              <w:t>Legislation</w:t>
            </w:r>
          </w:p>
          <w:p w14:paraId="60E06B0D" w14:textId="77777777" w:rsidR="00F94189" w:rsidRPr="00205D8F" w:rsidRDefault="00F94189" w:rsidP="00205D8F">
            <w:pPr>
              <w:pStyle w:val="Numberbullet1stlevel"/>
              <w:numPr>
                <w:ilvl w:val="0"/>
                <w:numId w:val="70"/>
              </w:numPr>
              <w:rPr>
                <w:i/>
                <w:iCs/>
              </w:rPr>
            </w:pPr>
            <w:r w:rsidRPr="00205D8F">
              <w:rPr>
                <w:i/>
                <w:iCs/>
              </w:rPr>
              <w:t>Protection from Harmful Radiation Act 1990 No 13 (NSW)</w:t>
            </w:r>
          </w:p>
          <w:p w14:paraId="1C77B335" w14:textId="77777777" w:rsidR="00F94189" w:rsidRPr="00F94189" w:rsidRDefault="00F94189" w:rsidP="00F94189">
            <w:pPr>
              <w:pStyle w:val="Numberbullet1stlevel"/>
              <w:numPr>
                <w:ilvl w:val="0"/>
                <w:numId w:val="50"/>
              </w:numPr>
              <w:rPr>
                <w:i/>
                <w:iCs/>
              </w:rPr>
            </w:pPr>
            <w:r w:rsidRPr="00F94189">
              <w:rPr>
                <w:i/>
                <w:iCs/>
              </w:rPr>
              <w:t>Protection from Harmful Radiation Regulation 2013 (NSW)</w:t>
            </w:r>
          </w:p>
          <w:p w14:paraId="4DF5715A" w14:textId="3722B7CB" w:rsidR="005B0053" w:rsidRPr="007058C8" w:rsidRDefault="00F94189" w:rsidP="00F94189">
            <w:pPr>
              <w:pStyle w:val="Numberbullet1stlevel"/>
              <w:numPr>
                <w:ilvl w:val="0"/>
                <w:numId w:val="50"/>
              </w:numPr>
            </w:pPr>
            <w:r w:rsidRPr="00F94189">
              <w:rPr>
                <w:i/>
                <w:iCs/>
              </w:rPr>
              <w:t>Radiation Safety Act 1998</w:t>
            </w:r>
          </w:p>
        </w:tc>
        <w:tc>
          <w:tcPr>
            <w:tcW w:w="4819" w:type="dxa"/>
            <w:tcBorders>
              <w:bottom w:val="single" w:sz="6" w:space="0" w:color="1E49E2" w:themeColor="accent2"/>
            </w:tcBorders>
            <w:shd w:val="clear" w:color="auto" w:fill="F2F2F2" w:themeFill="background1" w:themeFillShade="F2"/>
          </w:tcPr>
          <w:p w14:paraId="5C0A6794" w14:textId="77777777" w:rsidR="005B0053" w:rsidRPr="001D7C8E" w:rsidRDefault="005B0053">
            <w:pPr>
              <w:pStyle w:val="Heading4"/>
            </w:pPr>
            <w:r w:rsidRPr="001D7C8E">
              <w:t xml:space="preserve">Involved Entities </w:t>
            </w:r>
          </w:p>
          <w:p w14:paraId="7A22AB1D" w14:textId="77777777" w:rsidR="009612FE" w:rsidRDefault="009612FE" w:rsidP="009612FE">
            <w:pPr>
              <w:pStyle w:val="Bullet1stlevel"/>
            </w:pPr>
            <w:r>
              <w:t>NSW EPA</w:t>
            </w:r>
          </w:p>
          <w:p w14:paraId="1F0B7DA9" w14:textId="77777777" w:rsidR="009612FE" w:rsidRDefault="009612FE" w:rsidP="009612FE">
            <w:pPr>
              <w:pStyle w:val="Bullet1stlevel"/>
            </w:pPr>
            <w:r>
              <w:t>Radiation Safety Act 1998</w:t>
            </w:r>
          </w:p>
          <w:p w14:paraId="16E07545" w14:textId="77777777" w:rsidR="009612FE" w:rsidRDefault="009612FE" w:rsidP="009612FE">
            <w:pPr>
              <w:pStyle w:val="Bullet1stlevel"/>
            </w:pPr>
            <w:r>
              <w:t>Radiation Safety Officer</w:t>
            </w:r>
          </w:p>
          <w:p w14:paraId="66691E9E" w14:textId="3BFF865F" w:rsidR="005B0053" w:rsidRPr="007058C8" w:rsidRDefault="009612FE" w:rsidP="009612FE">
            <w:pPr>
              <w:pStyle w:val="Bullet1stlevel"/>
            </w:pPr>
            <w:r>
              <w:t>Consultant Radiation Expert</w:t>
            </w:r>
          </w:p>
        </w:tc>
      </w:tr>
    </w:tbl>
    <w:p w14:paraId="4ED06CBF" w14:textId="77777777" w:rsidR="005B0053" w:rsidRPr="00BA4655" w:rsidRDefault="005B0053" w:rsidP="005B0053">
      <w:pPr>
        <w:pStyle w:val="BodyText"/>
        <w:rPr>
          <w:sz w:val="2"/>
          <w:szCs w:val="2"/>
        </w:rPr>
      </w:pPr>
    </w:p>
    <w:tbl>
      <w:tblPr>
        <w:tblStyle w:val="TableGrid"/>
        <w:tblW w:w="0" w:type="auto"/>
        <w:tblLook w:val="04A0" w:firstRow="1" w:lastRow="0" w:firstColumn="1" w:lastColumn="0" w:noHBand="0" w:noVBand="1"/>
      </w:tblPr>
      <w:tblGrid>
        <w:gridCol w:w="9638"/>
      </w:tblGrid>
      <w:tr w:rsidR="005B0053" w14:paraId="770A1D67"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2CE8B8E6" w14:textId="596A3C42" w:rsidR="005B0053" w:rsidRPr="00CC4583" w:rsidRDefault="005B0053">
            <w:pPr>
              <w:pStyle w:val="TableText0"/>
              <w:rPr>
                <w:color w:val="auto"/>
              </w:rPr>
            </w:pPr>
            <w:r w:rsidRPr="00CC4583">
              <w:rPr>
                <w:b/>
                <w:color w:val="auto"/>
              </w:rPr>
              <w:t>Please note</w:t>
            </w:r>
            <w:r w:rsidRPr="00CC4583">
              <w:rPr>
                <w:color w:val="auto"/>
              </w:rPr>
              <w:t xml:space="preserve">: </w:t>
            </w:r>
            <w:r w:rsidR="002A3E35" w:rsidRPr="002A3E35">
              <w:rPr>
                <w:color w:val="auto"/>
              </w:rPr>
              <w:t>Referenced legislation and regulation have been colour coded in accordance with the legend provided on page 40.</w:t>
            </w:r>
          </w:p>
        </w:tc>
      </w:tr>
    </w:tbl>
    <w:p w14:paraId="5A16EE0E" w14:textId="77777777" w:rsidR="005B0053" w:rsidRDefault="005B0053" w:rsidP="005B0053">
      <w:pPr>
        <w:pStyle w:val="BodyText"/>
        <w:jc w:val="center"/>
      </w:pPr>
      <w:r>
        <w:rPr>
          <w:noProof/>
        </w:rPr>
        <mc:AlternateContent>
          <mc:Choice Requires="wps">
            <w:drawing>
              <wp:inline distT="0" distB="0" distL="0" distR="0" wp14:anchorId="3CB76FD2" wp14:editId="5460A358">
                <wp:extent cx="228449" cy="283779"/>
                <wp:effectExtent l="0" t="8572" r="0" b="0"/>
                <wp:docPr id="273" name="Arrow: Chevron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6AD63C" id="Arrow: Chevron 273"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p w14:paraId="4EA21E2A" w14:textId="04278F87" w:rsidR="00106CF9" w:rsidRDefault="00106CF9">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567"/>
        <w:gridCol w:w="4252"/>
        <w:gridCol w:w="4819"/>
      </w:tblGrid>
      <w:tr w:rsidR="00106CF9" w14:paraId="650FF740"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039D0B04" w14:textId="4573EC47" w:rsidR="00106CF9" w:rsidRPr="00053C92" w:rsidRDefault="00106CF9">
            <w:pPr>
              <w:pStyle w:val="BodyText"/>
              <w:spacing w:line="168" w:lineRule="auto"/>
              <w:rPr>
                <w:rFonts w:ascii="KPMG Bold" w:hAnsi="KPMG Bold"/>
                <w:sz w:val="40"/>
                <w:szCs w:val="40"/>
              </w:rPr>
            </w:pPr>
            <w:r w:rsidRPr="00053C92">
              <w:rPr>
                <w:rFonts w:ascii="KPMG Bold" w:hAnsi="KPMG Bold"/>
                <w:sz w:val="40"/>
                <w:szCs w:val="40"/>
              </w:rPr>
              <w:lastRenderedPageBreak/>
              <w:t>0</w:t>
            </w:r>
            <w:r w:rsidR="000D4558">
              <w:rPr>
                <w:rFonts w:ascii="KPMG Bold" w:hAnsi="KPMG Bold"/>
                <w:sz w:val="40"/>
                <w:szCs w:val="40"/>
              </w:rPr>
              <w:t>2</w:t>
            </w:r>
          </w:p>
        </w:tc>
        <w:tc>
          <w:tcPr>
            <w:tcW w:w="9071" w:type="dxa"/>
            <w:gridSpan w:val="2"/>
          </w:tcPr>
          <w:p w14:paraId="3ABC4E2D" w14:textId="151C007E" w:rsidR="00106CF9" w:rsidRDefault="00DD2B94">
            <w:pPr>
              <w:pStyle w:val="Tableheading"/>
            </w:pPr>
            <w:r w:rsidRPr="00DD2B94">
              <w:t>Less than six weeks later, RadioTech commences plans to establish their Victoria facility. They research the regulations and requirements to inform the shielding design process for their new facility.</w:t>
            </w:r>
          </w:p>
        </w:tc>
      </w:tr>
      <w:tr w:rsidR="00106CF9" w14:paraId="417781DB"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308D4976" w14:textId="77777777" w:rsidR="00106CF9" w:rsidRPr="004D2F33" w:rsidRDefault="00106CF9">
            <w:pPr>
              <w:pStyle w:val="Heading4"/>
            </w:pPr>
            <w:r w:rsidRPr="004D2F33">
              <w:t>Issue Identification</w:t>
            </w:r>
          </w:p>
          <w:p w14:paraId="3BFD4681" w14:textId="77777777" w:rsidR="00175BA4" w:rsidRDefault="00175BA4" w:rsidP="00175BA4">
            <w:pPr>
              <w:pStyle w:val="Bullet1stlevel"/>
            </w:pPr>
            <w:r>
              <w:t xml:space="preserve">RadioTech applies for a licence to the Victorian Department of Health and Human Services (DHHS), providing detailed information about the facility, equipment, procedures and radiation safety requirements. </w:t>
            </w:r>
          </w:p>
          <w:p w14:paraId="7E869641" w14:textId="77777777" w:rsidR="00175BA4" w:rsidRDefault="00175BA4" w:rsidP="00175BA4">
            <w:pPr>
              <w:pStyle w:val="Bullet1stlevel"/>
            </w:pPr>
            <w:r>
              <w:t xml:space="preserve">They refer to the </w:t>
            </w:r>
            <w:r w:rsidRPr="0048430E">
              <w:rPr>
                <w:i/>
                <w:iCs/>
                <w:color w:val="1E49E2" w:themeColor="accent2"/>
              </w:rPr>
              <w:t>Radiation Protection Act 2005 (Vic)</w:t>
            </w:r>
            <w:r w:rsidRPr="0048430E">
              <w:rPr>
                <w:color w:val="1E49E2" w:themeColor="accent2"/>
              </w:rPr>
              <w:t xml:space="preserve"> </w:t>
            </w:r>
            <w:r>
              <w:t xml:space="preserve">and the </w:t>
            </w:r>
            <w:r w:rsidRPr="0048430E">
              <w:rPr>
                <w:i/>
                <w:iCs/>
                <w:color w:val="1E49E2" w:themeColor="accent2"/>
              </w:rPr>
              <w:t>Radiation Protection Standard 2022 (Vic)</w:t>
            </w:r>
            <w:r w:rsidRPr="0048430E">
              <w:rPr>
                <w:color w:val="1E49E2" w:themeColor="accent2"/>
              </w:rPr>
              <w:t xml:space="preserve"> </w:t>
            </w:r>
            <w:r>
              <w:t>to understand their legislative requirements:</w:t>
            </w:r>
          </w:p>
          <w:p w14:paraId="0C3F4230" w14:textId="77777777" w:rsidR="00175BA4" w:rsidRDefault="00175BA4" w:rsidP="00175BA4">
            <w:pPr>
              <w:pStyle w:val="Bullet2ndlevel"/>
            </w:pPr>
            <w:r>
              <w:t xml:space="preserve">The </w:t>
            </w:r>
            <w:r w:rsidRPr="0048430E">
              <w:rPr>
                <w:i/>
                <w:iCs/>
                <w:color w:val="1E49E2" w:themeColor="accent2"/>
              </w:rPr>
              <w:t>Radiation Protection Act 2005 (Vic</w:t>
            </w:r>
            <w:r w:rsidRPr="0061561B">
              <w:rPr>
                <w:i/>
                <w:iCs/>
                <w:color w:val="00338D" w:themeColor="accent1"/>
              </w:rPr>
              <w:t>)</w:t>
            </w:r>
            <w:r w:rsidRPr="0061561B">
              <w:rPr>
                <w:color w:val="00338D" w:themeColor="accent1"/>
              </w:rPr>
              <w:t xml:space="preserve"> </w:t>
            </w:r>
            <w:r>
              <w:t xml:space="preserve">requires that any person who possession or control of a radiation source must develop and implement a shielding plan. The plan must identify the radiation sources that are present, the people who may exposed to radiation, and the measures that will be taken to protect people and the environment from harmful exposure. </w:t>
            </w:r>
          </w:p>
          <w:p w14:paraId="71DAE79A" w14:textId="77777777" w:rsidR="00175BA4" w:rsidRPr="00067C83" w:rsidRDefault="00175BA4" w:rsidP="00175BA4">
            <w:pPr>
              <w:pStyle w:val="Bullet1stlevel"/>
            </w:pPr>
            <w:r>
              <w:t>Once their licence is obtained, they commence designing shielding for the facility and consult with a qualified Radiation Safety Adviser (RSA) who is familiar with the Victorian requirements for shielding.</w:t>
            </w:r>
          </w:p>
          <w:p w14:paraId="75F3F9AD" w14:textId="77777777" w:rsidR="00175BA4" w:rsidRDefault="00175BA4" w:rsidP="00175BA4">
            <w:pPr>
              <w:pStyle w:val="Bullet1stlevel"/>
            </w:pPr>
            <w:r>
              <w:t>Other regulations and codes of practice RadioTech include in their regulatory considerations include:</w:t>
            </w:r>
          </w:p>
          <w:p w14:paraId="2BBE5012" w14:textId="77777777" w:rsidR="00175BA4" w:rsidRDefault="00175BA4" w:rsidP="00175BA4">
            <w:pPr>
              <w:pStyle w:val="Bullet2ndlevel"/>
            </w:pPr>
            <w:r>
              <w:t>Radiation Safety Guideline No. 10: Shielding Design and Verification</w:t>
            </w:r>
          </w:p>
          <w:p w14:paraId="3F127D82" w14:textId="77777777" w:rsidR="00175BA4" w:rsidRDefault="00175BA4" w:rsidP="00175BA4">
            <w:pPr>
              <w:pStyle w:val="Bullet2ndlevel"/>
            </w:pPr>
            <w:r>
              <w:t>Radiation Safety Guideline No. 11: Radiation Safety in Medical Imaging</w:t>
            </w:r>
          </w:p>
          <w:p w14:paraId="79EE2E6A" w14:textId="4365BC31" w:rsidR="00106CF9" w:rsidRDefault="00175BA4" w:rsidP="00175BA4">
            <w:pPr>
              <w:pStyle w:val="Bullet2ndlevel"/>
            </w:pPr>
            <w:r>
              <w:t>Radiation Safety Guideline No. 12: Radiation Safety in Industrial Radiography.</w:t>
            </w:r>
          </w:p>
        </w:tc>
      </w:tr>
      <w:tr w:rsidR="00106CF9" w14:paraId="16403D91" w14:textId="77777777">
        <w:tc>
          <w:tcPr>
            <w:tcW w:w="4819" w:type="dxa"/>
            <w:gridSpan w:val="2"/>
            <w:tcBorders>
              <w:bottom w:val="single" w:sz="6" w:space="0" w:color="1E49E2" w:themeColor="accent2"/>
            </w:tcBorders>
            <w:shd w:val="clear" w:color="auto" w:fill="F2F2F2" w:themeFill="background1" w:themeFillShade="F2"/>
          </w:tcPr>
          <w:p w14:paraId="20BD9763" w14:textId="77777777" w:rsidR="00106CF9" w:rsidRPr="001E3965" w:rsidRDefault="00106CF9">
            <w:pPr>
              <w:pStyle w:val="Heading4"/>
            </w:pPr>
            <w:r w:rsidRPr="001E3965">
              <w:t>Legislation</w:t>
            </w:r>
          </w:p>
          <w:p w14:paraId="54213E25" w14:textId="0A202BFE" w:rsidR="00106CF9" w:rsidRPr="007058C8" w:rsidRDefault="00B22B17" w:rsidP="00A44779">
            <w:pPr>
              <w:pStyle w:val="Numberbullet1stlevel"/>
              <w:numPr>
                <w:ilvl w:val="0"/>
                <w:numId w:val="53"/>
              </w:numPr>
            </w:pPr>
            <w:r w:rsidRPr="00B22B17">
              <w:rPr>
                <w:i/>
                <w:iCs/>
              </w:rPr>
              <w:t>Radiation Protection Act 2005 (Vic)</w:t>
            </w:r>
          </w:p>
        </w:tc>
        <w:tc>
          <w:tcPr>
            <w:tcW w:w="4819" w:type="dxa"/>
            <w:tcBorders>
              <w:bottom w:val="single" w:sz="6" w:space="0" w:color="1E49E2" w:themeColor="accent2"/>
            </w:tcBorders>
            <w:shd w:val="clear" w:color="auto" w:fill="F2F2F2" w:themeFill="background1" w:themeFillShade="F2"/>
          </w:tcPr>
          <w:p w14:paraId="1A59F5C6" w14:textId="13C5FB0F" w:rsidR="00106CF9" w:rsidRPr="001D7C8E" w:rsidRDefault="009C4BDB">
            <w:pPr>
              <w:pStyle w:val="Heading4"/>
            </w:pPr>
            <w:r w:rsidRPr="009C4BDB">
              <w:t>Engaged Entities:</w:t>
            </w:r>
          </w:p>
          <w:p w14:paraId="3A59A525" w14:textId="77777777" w:rsidR="00895EB0" w:rsidRDefault="00895EB0" w:rsidP="00895EB0">
            <w:pPr>
              <w:pStyle w:val="Bullet1stlevel"/>
            </w:pPr>
            <w:r>
              <w:t>Department of Health and Human Services (Vic)</w:t>
            </w:r>
          </w:p>
          <w:p w14:paraId="3E5D2424" w14:textId="1C21590E" w:rsidR="00106CF9" w:rsidRPr="007058C8" w:rsidRDefault="00895EB0" w:rsidP="00895EB0">
            <w:pPr>
              <w:pStyle w:val="Bullet1stlevel"/>
            </w:pPr>
            <w:r>
              <w:t>Radiation Safety Adviser</w:t>
            </w:r>
          </w:p>
        </w:tc>
      </w:tr>
    </w:tbl>
    <w:p w14:paraId="398697E7" w14:textId="77777777" w:rsidR="00106CF9" w:rsidRPr="00BA4655" w:rsidRDefault="00106CF9" w:rsidP="00106CF9">
      <w:pPr>
        <w:pStyle w:val="BodyText"/>
        <w:rPr>
          <w:sz w:val="2"/>
          <w:szCs w:val="2"/>
        </w:rPr>
      </w:pPr>
    </w:p>
    <w:tbl>
      <w:tblPr>
        <w:tblStyle w:val="TableGrid"/>
        <w:tblW w:w="0" w:type="auto"/>
        <w:tblLook w:val="04A0" w:firstRow="1" w:lastRow="0" w:firstColumn="1" w:lastColumn="0" w:noHBand="0" w:noVBand="1"/>
      </w:tblPr>
      <w:tblGrid>
        <w:gridCol w:w="9638"/>
      </w:tblGrid>
      <w:tr w:rsidR="00106CF9" w14:paraId="35F22867"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55AFAF24" w14:textId="77777777" w:rsidR="00A44779" w:rsidRPr="00A44779" w:rsidRDefault="00A44779" w:rsidP="00A44779">
            <w:pPr>
              <w:pStyle w:val="Heading4"/>
              <w:rPr>
                <w:color w:val="auto"/>
              </w:rPr>
            </w:pPr>
            <w:r w:rsidRPr="00A44779">
              <w:rPr>
                <w:color w:val="auto"/>
              </w:rPr>
              <w:t>Identified Issues:</w:t>
            </w:r>
          </w:p>
          <w:p w14:paraId="4FDECF38" w14:textId="77777777" w:rsidR="00A44779" w:rsidRPr="00A44779" w:rsidRDefault="00A44779" w:rsidP="00A44779">
            <w:pPr>
              <w:pStyle w:val="Numberbullet1stlevel"/>
              <w:numPr>
                <w:ilvl w:val="0"/>
                <w:numId w:val="54"/>
              </w:numPr>
              <w:rPr>
                <w:color w:val="auto"/>
              </w:rPr>
            </w:pPr>
            <w:r w:rsidRPr="00A44779">
              <w:rPr>
                <w:color w:val="auto"/>
              </w:rPr>
              <w:t xml:space="preserve">Qualifications for shielding design and verification are not defined </w:t>
            </w:r>
          </w:p>
          <w:p w14:paraId="7B7E438B" w14:textId="31C07AB3" w:rsidR="00106CF9" w:rsidRPr="00A44779" w:rsidRDefault="00A44779" w:rsidP="00A44779">
            <w:pPr>
              <w:pStyle w:val="Numberbullet1stlevel"/>
            </w:pPr>
            <w:r w:rsidRPr="00A44779">
              <w:rPr>
                <w:color w:val="auto"/>
              </w:rPr>
              <w:t>Common shielding design methodologies are used but largely not mandated; Note NSW has developed Radiation Guide 7: Radiation shielding design assessment and verification requirements as a way to provide advice on shielding for different practices. This guidance document is not mandatory, and an equivalent guide does not exist in other States or Territories</w:t>
            </w:r>
            <w:r w:rsidRPr="00A44779">
              <w:t>.</w:t>
            </w:r>
          </w:p>
        </w:tc>
      </w:tr>
    </w:tbl>
    <w:p w14:paraId="4B058264" w14:textId="77777777" w:rsidR="00447178" w:rsidRDefault="00447178" w:rsidP="00D601C9">
      <w:pPr>
        <w:pStyle w:val="Heading2"/>
        <w:sectPr w:rsidR="00447178" w:rsidSect="0073260A">
          <w:pgSz w:w="11906" w:h="16838"/>
          <w:pgMar w:top="1134" w:right="1134" w:bottom="1134" w:left="1134" w:header="709" w:footer="454" w:gutter="0"/>
          <w:cols w:space="708"/>
          <w:docGrid w:linePitch="360"/>
        </w:sectPr>
      </w:pPr>
      <w:bookmarkStart w:id="142" w:name="_Toc158651012"/>
      <w:bookmarkStart w:id="143" w:name="_Toc158722434"/>
    </w:p>
    <w:p w14:paraId="1664B1F1" w14:textId="1BC8897F" w:rsidR="00D601C9" w:rsidRDefault="00FC6F66" w:rsidP="00D601C9">
      <w:pPr>
        <w:pStyle w:val="Heading2"/>
      </w:pPr>
      <w:bookmarkStart w:id="144" w:name="_Toc176171357"/>
      <w:r w:rsidRPr="00FC6F66">
        <w:lastRenderedPageBreak/>
        <w:t xml:space="preserve">Use Case </w:t>
      </w:r>
      <w:r w:rsidR="00684FCE">
        <w:t>4</w:t>
      </w:r>
      <w:r w:rsidRPr="00FC6F66">
        <w:t xml:space="preserve"> – Waste Management</w:t>
      </w:r>
      <w:bookmarkEnd w:id="142"/>
      <w:bookmarkEnd w:id="143"/>
      <w:bookmarkEnd w:id="144"/>
    </w:p>
    <w:p w14:paraId="041FB87C" w14:textId="3C54C1AC" w:rsidR="0098148F" w:rsidRDefault="0098148F" w:rsidP="0098148F">
      <w:pPr>
        <w:pStyle w:val="BodyText"/>
      </w:pPr>
      <w:r>
        <w:t xml:space="preserve">Use case </w:t>
      </w:r>
      <w:r w:rsidR="00684FCE">
        <w:t>4</w:t>
      </w:r>
      <w:r>
        <w:t xml:space="preserve"> illustrates the waste disposal process for low-level waste (LLW), which is to be transported from a facility in New South Wales to a nuclear waste disposal facility in South Australia. </w:t>
      </w:r>
    </w:p>
    <w:p w14:paraId="4FF50CE4" w14:textId="77777777" w:rsidR="0098148F" w:rsidRDefault="0098148F" w:rsidP="0098148F">
      <w:pPr>
        <w:pStyle w:val="BodyText"/>
        <w:rPr>
          <w:b/>
          <w:bCs/>
        </w:rPr>
      </w:pPr>
      <w:r>
        <w:rPr>
          <w:b/>
          <w:bCs/>
        </w:rPr>
        <w:t>Note:</w:t>
      </w:r>
      <w:r>
        <w:t xml:space="preserve"> The Australian Radioactive Waste Agency (ARWA) was established in 2020 as a stand-alone agency which sits within the Department of Industry, Science and Resources, with the principle aims of:</w:t>
      </w:r>
    </w:p>
    <w:p w14:paraId="06FC683D" w14:textId="77777777" w:rsidR="0098148F" w:rsidRPr="00CC07B5" w:rsidRDefault="0098148F" w:rsidP="0098148F">
      <w:pPr>
        <w:pStyle w:val="BodyText"/>
      </w:pPr>
      <w:r>
        <w:rPr>
          <w:b/>
          <w:bCs/>
        </w:rPr>
        <w:t>Note:</w:t>
      </w:r>
      <w:r>
        <w:t xml:space="preserve"> At the time of this report, </w:t>
      </w:r>
    </w:p>
    <w:p w14:paraId="1C37A4BC" w14:textId="07EFE80C" w:rsidR="0098148F" w:rsidRDefault="0098148F" w:rsidP="0098148F">
      <w:pPr>
        <w:pStyle w:val="Bullet1stlevel"/>
      </w:pPr>
      <w:r>
        <w:t>Developing strategies to manage radioactive waste;</w:t>
      </w:r>
    </w:p>
    <w:p w14:paraId="1DB77918" w14:textId="0996BB68" w:rsidR="0098148F" w:rsidRDefault="0098148F" w:rsidP="0098148F">
      <w:pPr>
        <w:pStyle w:val="Bullet1stlevel"/>
      </w:pPr>
      <w:r>
        <w:t>Implementing agreed plans for managing and disposing of radioactive waste; and</w:t>
      </w:r>
    </w:p>
    <w:p w14:paraId="22AD5B6C" w14:textId="7CBD6095" w:rsidR="0098148F" w:rsidRDefault="0098148F" w:rsidP="0098148F">
      <w:pPr>
        <w:pStyle w:val="Bullet1stlevel"/>
      </w:pPr>
      <w:r>
        <w:t xml:space="preserve">Enabling Australia to meet international obligations under the </w:t>
      </w:r>
      <w:r>
        <w:rPr>
          <w:i/>
          <w:iCs/>
        </w:rPr>
        <w:t>Joint Convention on the Safety of Spent Fuel Management and Safety of Radioactive Waste Management</w:t>
      </w:r>
      <w:r>
        <w:t xml:space="preserve">. </w:t>
      </w:r>
    </w:p>
    <w:p w14:paraId="6F98FF92" w14:textId="77777777" w:rsidR="0098148F" w:rsidRPr="00CC07B5" w:rsidRDefault="0098148F" w:rsidP="0098148F">
      <w:pPr>
        <w:pStyle w:val="BodyText"/>
      </w:pPr>
      <w:r>
        <w:t>ARWA is responsible for the establishment of the National Radioactive Waste Management Facility (NRWMF), a facility designed to permanently dispose of low-level waste and store intermediate-level waste (ILW) on a temporary basis until a suitable ILW disposal system is developed. At the time of this report, a NRWMF facility was proposed to be established at a site near Kimba, South Australia, however this location is no longer being pursued following a Federal Court challenge.</w:t>
      </w:r>
    </w:p>
    <w:p w14:paraId="300B24D9" w14:textId="082F39BB" w:rsidR="00D601C9" w:rsidRDefault="0098148F" w:rsidP="0098148F">
      <w:pPr>
        <w:pStyle w:val="BodyText"/>
      </w:pPr>
      <w:r>
        <w:t>To illustrate the practical difficulties with waste management, this use case assumes the existence of a NRWMF in South Australia.</w:t>
      </w:r>
    </w:p>
    <w:tbl>
      <w:tblPr>
        <w:tblStyle w:val="TableGrid"/>
        <w:tblW w:w="0" w:type="auto"/>
        <w:tblLook w:val="04A0" w:firstRow="1" w:lastRow="0" w:firstColumn="1" w:lastColumn="0" w:noHBand="0" w:noVBand="1"/>
      </w:tblPr>
      <w:tblGrid>
        <w:gridCol w:w="567"/>
        <w:gridCol w:w="4252"/>
        <w:gridCol w:w="4819"/>
      </w:tblGrid>
      <w:tr w:rsidR="00D601C9" w14:paraId="35BFCC31"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36915872" w14:textId="77777777" w:rsidR="00D601C9" w:rsidRPr="00053C92" w:rsidRDefault="00D601C9">
            <w:pPr>
              <w:pStyle w:val="BodyText"/>
              <w:spacing w:line="168" w:lineRule="auto"/>
              <w:rPr>
                <w:rFonts w:ascii="KPMG Bold" w:hAnsi="KPMG Bold"/>
                <w:sz w:val="40"/>
                <w:szCs w:val="40"/>
              </w:rPr>
            </w:pPr>
            <w:r w:rsidRPr="00053C92">
              <w:rPr>
                <w:rFonts w:ascii="KPMG Bold" w:hAnsi="KPMG Bold"/>
                <w:sz w:val="40"/>
                <w:szCs w:val="40"/>
              </w:rPr>
              <w:t>01</w:t>
            </w:r>
          </w:p>
        </w:tc>
        <w:tc>
          <w:tcPr>
            <w:tcW w:w="9071" w:type="dxa"/>
            <w:gridSpan w:val="2"/>
          </w:tcPr>
          <w:p w14:paraId="00FAEF6D" w14:textId="03A2DF36" w:rsidR="00D601C9" w:rsidRDefault="00BF1F43">
            <w:pPr>
              <w:pStyle w:val="Tableheading"/>
            </w:pPr>
            <w:r w:rsidRPr="00BF1F43">
              <w:t xml:space="preserve">Low level waste in New South Wales is scheduled to be transported to a NRWMF in South Australia  </w:t>
            </w:r>
          </w:p>
        </w:tc>
      </w:tr>
      <w:tr w:rsidR="00D601C9" w14:paraId="25D8DCA1"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1A0931FF" w14:textId="77777777" w:rsidR="00D601C9" w:rsidRPr="004D2F33" w:rsidRDefault="00D601C9">
            <w:pPr>
              <w:pStyle w:val="Heading4"/>
            </w:pPr>
            <w:r w:rsidRPr="004D2F33">
              <w:t>Issue Identification</w:t>
            </w:r>
          </w:p>
          <w:p w14:paraId="6ACF21E6" w14:textId="77777777" w:rsidR="002633B9" w:rsidRDefault="002633B9" w:rsidP="002633B9">
            <w:pPr>
              <w:pStyle w:val="Bullet1stlevel"/>
            </w:pPr>
            <w:r>
              <w:t>In order to transport the LLW from New South Wales to South Australia:</w:t>
            </w:r>
          </w:p>
          <w:p w14:paraId="27545D02" w14:textId="77777777" w:rsidR="002633B9" w:rsidRPr="007404EC" w:rsidRDefault="002633B9" w:rsidP="002633B9">
            <w:pPr>
              <w:pStyle w:val="Bullet2ndlevel"/>
            </w:pPr>
            <w:r w:rsidRPr="007404EC">
              <w:t>The person driving the transportation vehicle must transport the radioactive material in accordance with the Transport Code (</w:t>
            </w:r>
            <w:r w:rsidRPr="0048430E">
              <w:rPr>
                <w:color w:val="1E49E2" w:themeColor="accent2"/>
              </w:rPr>
              <w:t xml:space="preserve">regulation 36 of the </w:t>
            </w:r>
            <w:r w:rsidRPr="0048430E">
              <w:rPr>
                <w:i/>
                <w:iCs/>
                <w:color w:val="1E49E2" w:themeColor="accent2"/>
              </w:rPr>
              <w:t xml:space="preserve">Protection from Harmful Radiation Regulation 2013 </w:t>
            </w:r>
            <w:r w:rsidRPr="0048430E">
              <w:rPr>
                <w:i/>
                <w:color w:val="1E49E2" w:themeColor="accent2"/>
              </w:rPr>
              <w:t>(NSW)</w:t>
            </w:r>
            <w:r w:rsidRPr="007404EC">
              <w:t xml:space="preserve">). </w:t>
            </w:r>
          </w:p>
          <w:p w14:paraId="73913CDD" w14:textId="6A80DCAE" w:rsidR="00D601C9" w:rsidRDefault="002633B9" w:rsidP="002633B9">
            <w:pPr>
              <w:pStyle w:val="Bullet1stlevel"/>
            </w:pPr>
            <w:r w:rsidRPr="007404EC">
              <w:t>According to New South Wales legislation, the driver is not a person responsible for the radioactive material (</w:t>
            </w:r>
            <w:r w:rsidRPr="00EB7FC2">
              <w:rPr>
                <w:color w:val="1E49E2" w:themeColor="accent2"/>
              </w:rPr>
              <w:t xml:space="preserve">section 6(1)(ii) of the </w:t>
            </w:r>
            <w:r w:rsidRPr="00EB7FC2">
              <w:rPr>
                <w:i/>
                <w:iCs/>
                <w:color w:val="1E49E2" w:themeColor="accent2"/>
              </w:rPr>
              <w:t xml:space="preserve">Protection from Harmful Radiation </w:t>
            </w:r>
            <w:r w:rsidRPr="00EB7FC2">
              <w:rPr>
                <w:i/>
                <w:color w:val="1E49E2" w:themeColor="accent2"/>
              </w:rPr>
              <w:t>Act 1990 No 13 (NSW)</w:t>
            </w:r>
            <w:r w:rsidRPr="007404EC">
              <w:t>). However, they must have a Radiation User Licence (</w:t>
            </w:r>
            <w:r w:rsidRPr="00EB7FC2">
              <w:rPr>
                <w:color w:val="00338D" w:themeColor="accent1"/>
              </w:rPr>
              <w:t xml:space="preserve">section 7 of the </w:t>
            </w:r>
            <w:r w:rsidRPr="00EB7FC2">
              <w:rPr>
                <w:i/>
                <w:iCs/>
                <w:color w:val="00338D" w:themeColor="accent1"/>
              </w:rPr>
              <w:t xml:space="preserve">Protection from Harmful Radiation Act 1990 No 13 </w:t>
            </w:r>
            <w:r w:rsidRPr="00EB7FC2">
              <w:rPr>
                <w:i/>
                <w:color w:val="00338D" w:themeColor="accent1"/>
              </w:rPr>
              <w:t>(NSW)</w:t>
            </w:r>
            <w:r w:rsidRPr="00EB7FC2">
              <w:rPr>
                <w:color w:val="00338D" w:themeColor="accent1"/>
              </w:rPr>
              <w:t xml:space="preserve">) </w:t>
            </w:r>
            <w:r w:rsidRPr="007404EC">
              <w:t>and be technically competent (</w:t>
            </w:r>
            <w:r w:rsidRPr="00EB7FC2">
              <w:rPr>
                <w:color w:val="1E49E2" w:themeColor="accent2"/>
              </w:rPr>
              <w:t xml:space="preserve">section 5(1)(b) of the </w:t>
            </w:r>
            <w:r w:rsidRPr="00EB7FC2">
              <w:rPr>
                <w:i/>
                <w:iCs/>
                <w:color w:val="1E49E2" w:themeColor="accent2"/>
              </w:rPr>
              <w:t xml:space="preserve">Protection from Harmful </w:t>
            </w:r>
            <w:r w:rsidRPr="00EB7FC2">
              <w:rPr>
                <w:i/>
                <w:color w:val="1E49E2" w:themeColor="accent2"/>
              </w:rPr>
              <w:t>Radiation Act 1990 No 13 (NSW)</w:t>
            </w:r>
            <w:r w:rsidRPr="007404EC">
              <w:t>).</w:t>
            </w:r>
          </w:p>
        </w:tc>
      </w:tr>
      <w:tr w:rsidR="00D601C9" w14:paraId="520465EB" w14:textId="77777777">
        <w:tc>
          <w:tcPr>
            <w:tcW w:w="4819" w:type="dxa"/>
            <w:gridSpan w:val="2"/>
            <w:tcBorders>
              <w:bottom w:val="single" w:sz="6" w:space="0" w:color="1E49E2" w:themeColor="accent2"/>
            </w:tcBorders>
            <w:shd w:val="clear" w:color="auto" w:fill="F2F2F2" w:themeFill="background1" w:themeFillShade="F2"/>
          </w:tcPr>
          <w:p w14:paraId="0B94C729" w14:textId="77777777" w:rsidR="00D601C9" w:rsidRPr="001E3965" w:rsidRDefault="00D601C9">
            <w:pPr>
              <w:pStyle w:val="Heading4"/>
            </w:pPr>
            <w:r w:rsidRPr="001E3965">
              <w:t>Legislation</w:t>
            </w:r>
          </w:p>
          <w:p w14:paraId="6EC030BD" w14:textId="77777777" w:rsidR="00316769" w:rsidRPr="00316769" w:rsidRDefault="00316769" w:rsidP="00553188">
            <w:pPr>
              <w:pStyle w:val="Numberbullet1stlevel"/>
              <w:numPr>
                <w:ilvl w:val="0"/>
                <w:numId w:val="55"/>
              </w:numPr>
              <w:rPr>
                <w:i/>
                <w:iCs/>
              </w:rPr>
            </w:pPr>
            <w:r w:rsidRPr="00316769">
              <w:rPr>
                <w:i/>
                <w:iCs/>
              </w:rPr>
              <w:t>Protection from Harmful Radiation Regulation 2013 (NSW)</w:t>
            </w:r>
          </w:p>
          <w:p w14:paraId="4F4106E4" w14:textId="5E1AC436" w:rsidR="00D601C9" w:rsidRPr="007058C8" w:rsidRDefault="00316769" w:rsidP="00316769">
            <w:pPr>
              <w:pStyle w:val="Numberbullet1stlevel"/>
            </w:pPr>
            <w:r w:rsidRPr="00316769">
              <w:rPr>
                <w:i/>
                <w:iCs/>
              </w:rPr>
              <w:t>Protection from Harmful Radiation Act 1990 (NSW)</w:t>
            </w:r>
          </w:p>
        </w:tc>
        <w:tc>
          <w:tcPr>
            <w:tcW w:w="4819" w:type="dxa"/>
            <w:tcBorders>
              <w:bottom w:val="single" w:sz="6" w:space="0" w:color="1E49E2" w:themeColor="accent2"/>
            </w:tcBorders>
            <w:shd w:val="clear" w:color="auto" w:fill="F2F2F2" w:themeFill="background1" w:themeFillShade="F2"/>
          </w:tcPr>
          <w:p w14:paraId="0CB22BC7" w14:textId="77777777" w:rsidR="00D601C9" w:rsidRPr="001D7C8E" w:rsidRDefault="00D601C9">
            <w:pPr>
              <w:pStyle w:val="Heading4"/>
            </w:pPr>
            <w:r w:rsidRPr="001D7C8E">
              <w:t xml:space="preserve">Involved Entities </w:t>
            </w:r>
          </w:p>
          <w:p w14:paraId="2711F245" w14:textId="77777777" w:rsidR="004C7823" w:rsidRDefault="004C7823" w:rsidP="004C7823">
            <w:pPr>
              <w:pStyle w:val="Bullet1stlevel"/>
            </w:pPr>
            <w:r>
              <w:t xml:space="preserve">Use license applicant </w:t>
            </w:r>
          </w:p>
          <w:p w14:paraId="0145135C" w14:textId="7688010D" w:rsidR="00D601C9" w:rsidRPr="007058C8" w:rsidRDefault="004C7823" w:rsidP="004C7823">
            <w:pPr>
              <w:pStyle w:val="Bullet1stlevel"/>
            </w:pPr>
            <w:r>
              <w:t>NSW Environment Protection Authority</w:t>
            </w:r>
          </w:p>
        </w:tc>
      </w:tr>
    </w:tbl>
    <w:p w14:paraId="0DC6DCBD" w14:textId="77777777" w:rsidR="00D601C9" w:rsidRPr="00BA4655" w:rsidRDefault="00D601C9" w:rsidP="00D601C9">
      <w:pPr>
        <w:pStyle w:val="BodyText"/>
        <w:rPr>
          <w:sz w:val="2"/>
          <w:szCs w:val="2"/>
        </w:rPr>
      </w:pPr>
    </w:p>
    <w:tbl>
      <w:tblPr>
        <w:tblStyle w:val="TableGrid"/>
        <w:tblW w:w="0" w:type="auto"/>
        <w:tblLook w:val="04A0" w:firstRow="1" w:lastRow="0" w:firstColumn="1" w:lastColumn="0" w:noHBand="0" w:noVBand="1"/>
      </w:tblPr>
      <w:tblGrid>
        <w:gridCol w:w="9638"/>
      </w:tblGrid>
      <w:tr w:rsidR="00D601C9" w14:paraId="57A520C7"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210F00F9" w14:textId="1F9FD918" w:rsidR="00D601C9" w:rsidRPr="00CC4583" w:rsidRDefault="00D601C9">
            <w:pPr>
              <w:pStyle w:val="TableText0"/>
              <w:rPr>
                <w:color w:val="auto"/>
              </w:rPr>
            </w:pPr>
            <w:r w:rsidRPr="00CC4583">
              <w:rPr>
                <w:b/>
                <w:color w:val="auto"/>
              </w:rPr>
              <w:t>Please note</w:t>
            </w:r>
            <w:r w:rsidRPr="00CC4583">
              <w:rPr>
                <w:color w:val="auto"/>
              </w:rPr>
              <w:t xml:space="preserve">: </w:t>
            </w:r>
            <w:r w:rsidR="009C0742" w:rsidRPr="009C0742">
              <w:rPr>
                <w:color w:val="auto"/>
              </w:rPr>
              <w:t>Referenced legislation and regulation have been colour coded in accordance with the legend provided on page 40.</w:t>
            </w:r>
          </w:p>
        </w:tc>
      </w:tr>
    </w:tbl>
    <w:p w14:paraId="74E767B4" w14:textId="77777777" w:rsidR="00D601C9" w:rsidRDefault="00D601C9" w:rsidP="00D601C9">
      <w:pPr>
        <w:pStyle w:val="BodyText"/>
        <w:jc w:val="center"/>
      </w:pPr>
      <w:r>
        <w:rPr>
          <w:noProof/>
        </w:rPr>
        <mc:AlternateContent>
          <mc:Choice Requires="wps">
            <w:drawing>
              <wp:inline distT="0" distB="0" distL="0" distR="0" wp14:anchorId="6C82566E" wp14:editId="424E46FA">
                <wp:extent cx="228449" cy="283779"/>
                <wp:effectExtent l="0" t="8572" r="0" b="0"/>
                <wp:docPr id="275" name="Arrow: Chevron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2DEC03" id="Arrow: Chevron 275"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tbl>
      <w:tblPr>
        <w:tblStyle w:val="TableGrid"/>
        <w:tblW w:w="0" w:type="auto"/>
        <w:tblLook w:val="04A0" w:firstRow="1" w:lastRow="0" w:firstColumn="1" w:lastColumn="0" w:noHBand="0" w:noVBand="1"/>
      </w:tblPr>
      <w:tblGrid>
        <w:gridCol w:w="567"/>
        <w:gridCol w:w="4252"/>
        <w:gridCol w:w="4819"/>
      </w:tblGrid>
      <w:tr w:rsidR="00067711" w14:paraId="02256F05"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7F153B34" w14:textId="7AA148C9" w:rsidR="00067711" w:rsidRPr="00053C92" w:rsidRDefault="00067711">
            <w:pPr>
              <w:pStyle w:val="BodyText"/>
              <w:spacing w:line="168" w:lineRule="auto"/>
              <w:rPr>
                <w:rFonts w:ascii="KPMG Bold" w:hAnsi="KPMG Bold"/>
                <w:sz w:val="40"/>
                <w:szCs w:val="40"/>
              </w:rPr>
            </w:pPr>
            <w:r w:rsidRPr="00053C92">
              <w:rPr>
                <w:rFonts w:ascii="KPMG Bold" w:hAnsi="KPMG Bold"/>
                <w:sz w:val="40"/>
                <w:szCs w:val="40"/>
              </w:rPr>
              <w:t>0</w:t>
            </w:r>
            <w:r>
              <w:rPr>
                <w:rFonts w:ascii="KPMG Bold" w:hAnsi="KPMG Bold"/>
                <w:sz w:val="40"/>
                <w:szCs w:val="40"/>
              </w:rPr>
              <w:t>2</w:t>
            </w:r>
          </w:p>
        </w:tc>
        <w:tc>
          <w:tcPr>
            <w:tcW w:w="9071" w:type="dxa"/>
            <w:gridSpan w:val="2"/>
          </w:tcPr>
          <w:p w14:paraId="6C8D41E2" w14:textId="7A661CFA" w:rsidR="00067711" w:rsidRDefault="001960C7">
            <w:pPr>
              <w:pStyle w:val="Tableheading"/>
            </w:pPr>
            <w:r w:rsidRPr="001960C7">
              <w:t>The Low-level waste is packaged into a suitable transportation vehicle and crosses the jurisdictional border from New South Wales to South Australia. The LLW is packaged into a suitable transportation vehicle and crosses the jurisdictional border from New South Wales to South Australia.</w:t>
            </w:r>
          </w:p>
        </w:tc>
      </w:tr>
      <w:tr w:rsidR="00067711" w14:paraId="4F75C540"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7120C64A" w14:textId="77777777" w:rsidR="00067711" w:rsidRPr="004D2F33" w:rsidRDefault="00067711">
            <w:pPr>
              <w:pStyle w:val="Heading4"/>
            </w:pPr>
            <w:r w:rsidRPr="004D2F33">
              <w:lastRenderedPageBreak/>
              <w:t>Issue Identification</w:t>
            </w:r>
          </w:p>
          <w:p w14:paraId="4E52CA48" w14:textId="77777777" w:rsidR="00A8555A" w:rsidRPr="00F805F5" w:rsidRDefault="00A8555A" w:rsidP="00A8555A">
            <w:pPr>
              <w:pStyle w:val="Bullet1stlevel"/>
            </w:pPr>
            <w:r w:rsidRPr="00F805F5">
              <w:t xml:space="preserve">South Australia prescribes the same Transport Code as </w:t>
            </w:r>
            <w:r>
              <w:t>New South Wales</w:t>
            </w:r>
            <w:r w:rsidRPr="00F805F5">
              <w:t xml:space="preserve"> (</w:t>
            </w:r>
            <w:r w:rsidRPr="0048430E">
              <w:rPr>
                <w:color w:val="1E49E2" w:themeColor="accent2"/>
              </w:rPr>
              <w:t xml:space="preserve">regulation 3(1) of the </w:t>
            </w:r>
            <w:r w:rsidRPr="0048430E">
              <w:rPr>
                <w:i/>
                <w:iCs/>
                <w:color w:val="1E49E2" w:themeColor="accent2"/>
              </w:rPr>
              <w:t xml:space="preserve">Radiation Protection and Control Regulations 2022 </w:t>
            </w:r>
            <w:r w:rsidRPr="0048430E">
              <w:rPr>
                <w:color w:val="1E49E2" w:themeColor="accent2"/>
              </w:rPr>
              <w:t>(SA)</w:t>
            </w:r>
            <w:r w:rsidRPr="00F805F5">
              <w:t>).</w:t>
            </w:r>
            <w:r w:rsidRPr="00F805F5">
              <w:rPr>
                <w:color w:val="FD349C" w:themeColor="accent6"/>
              </w:rPr>
              <w:t xml:space="preserve"> </w:t>
            </w:r>
            <w:r w:rsidRPr="00F805F5">
              <w:t xml:space="preserve">However, South Australian regulations impose additional specific duties on carriers and drivers where radioactive materials are being transported </w:t>
            </w:r>
            <w:r w:rsidRPr="00A8555A">
              <w:rPr>
                <w:color w:val="1E49E2" w:themeColor="accent2"/>
              </w:rPr>
              <w:t xml:space="preserve">(sections 111 &amp; 112 of the </w:t>
            </w:r>
            <w:r w:rsidRPr="00A8555A">
              <w:rPr>
                <w:i/>
                <w:color w:val="1E49E2" w:themeColor="accent2"/>
              </w:rPr>
              <w:t xml:space="preserve">Radiation Protection and Control Act 2021 </w:t>
            </w:r>
            <w:r w:rsidRPr="00A8555A">
              <w:rPr>
                <w:color w:val="1E49E2" w:themeColor="accent2"/>
              </w:rPr>
              <w:t>(SA)</w:t>
            </w:r>
            <w:r w:rsidRPr="00F805F5">
              <w:t>).</w:t>
            </w:r>
          </w:p>
          <w:p w14:paraId="1E020B3C" w14:textId="59270B9D" w:rsidR="00067711" w:rsidRDefault="00A8555A" w:rsidP="00A8555A">
            <w:pPr>
              <w:pStyle w:val="Bullet1stlevel"/>
            </w:pPr>
            <w:r w:rsidRPr="00F805F5">
              <w:t xml:space="preserve">The South Australia regulations also modify the Transport Code to include reference to the </w:t>
            </w:r>
            <w:r w:rsidRPr="00F805F5">
              <w:rPr>
                <w:i/>
              </w:rPr>
              <w:t xml:space="preserve">Dangerous Substances (Dangerous Goods Transport) Regulation 2008 </w:t>
            </w:r>
            <w:r w:rsidRPr="00F805F5">
              <w:t>(SA)</w:t>
            </w:r>
            <w:r w:rsidRPr="00F805F5">
              <w:rPr>
                <w:i/>
              </w:rPr>
              <w:t xml:space="preserve"> </w:t>
            </w:r>
            <w:r w:rsidRPr="00F805F5">
              <w:rPr>
                <w:color w:val="0C233C" w:themeColor="text2"/>
              </w:rPr>
              <w:t>(</w:t>
            </w:r>
            <w:r w:rsidRPr="0048430E">
              <w:rPr>
                <w:color w:val="1E49E2" w:themeColor="accent2"/>
              </w:rPr>
              <w:t>Schedule 6(1)).</w:t>
            </w:r>
          </w:p>
        </w:tc>
      </w:tr>
      <w:tr w:rsidR="00067711" w14:paraId="2C35AF49" w14:textId="77777777">
        <w:tc>
          <w:tcPr>
            <w:tcW w:w="4819" w:type="dxa"/>
            <w:gridSpan w:val="2"/>
            <w:tcBorders>
              <w:bottom w:val="single" w:sz="6" w:space="0" w:color="1E49E2" w:themeColor="accent2"/>
            </w:tcBorders>
            <w:shd w:val="clear" w:color="auto" w:fill="F2F2F2" w:themeFill="background1" w:themeFillShade="F2"/>
          </w:tcPr>
          <w:p w14:paraId="741D1AE3" w14:textId="77777777" w:rsidR="00067711" w:rsidRPr="001E3965" w:rsidRDefault="00067711">
            <w:pPr>
              <w:pStyle w:val="Heading4"/>
            </w:pPr>
            <w:r w:rsidRPr="001E3965">
              <w:t>Legislation</w:t>
            </w:r>
          </w:p>
          <w:p w14:paraId="42F5AA09" w14:textId="77777777" w:rsidR="00E14707" w:rsidRPr="001309CC" w:rsidRDefault="00E14707" w:rsidP="001309CC">
            <w:pPr>
              <w:pStyle w:val="Numberbullet1stlevel"/>
              <w:numPr>
                <w:ilvl w:val="0"/>
                <w:numId w:val="71"/>
              </w:numPr>
              <w:rPr>
                <w:i/>
                <w:iCs/>
              </w:rPr>
            </w:pPr>
            <w:r w:rsidRPr="001309CC">
              <w:rPr>
                <w:i/>
                <w:iCs/>
              </w:rPr>
              <w:t>Radiation Protection and Control Act 2021 (SA)</w:t>
            </w:r>
          </w:p>
          <w:p w14:paraId="6588E0CD" w14:textId="77777777" w:rsidR="00E14707" w:rsidRPr="00E14707" w:rsidRDefault="00E14707" w:rsidP="00E14707">
            <w:pPr>
              <w:pStyle w:val="Numberbullet1stlevel"/>
              <w:rPr>
                <w:i/>
                <w:iCs/>
              </w:rPr>
            </w:pPr>
            <w:r w:rsidRPr="00E14707">
              <w:rPr>
                <w:i/>
                <w:iCs/>
              </w:rPr>
              <w:t>Radiation Protection and Control Regulations 2022 (SA)</w:t>
            </w:r>
          </w:p>
          <w:p w14:paraId="025A15D2" w14:textId="5D7A4A71" w:rsidR="00067711" w:rsidRPr="007058C8" w:rsidRDefault="00E14707" w:rsidP="00E14707">
            <w:pPr>
              <w:pStyle w:val="Numberbullet1stlevel"/>
            </w:pPr>
            <w:r w:rsidRPr="00E14707">
              <w:rPr>
                <w:i/>
                <w:iCs/>
              </w:rPr>
              <w:t>Dangerous Substances (Dangerous Goods Transport) Regulation 2008 (SA)</w:t>
            </w:r>
          </w:p>
        </w:tc>
        <w:tc>
          <w:tcPr>
            <w:tcW w:w="4819" w:type="dxa"/>
            <w:tcBorders>
              <w:bottom w:val="single" w:sz="6" w:space="0" w:color="1E49E2" w:themeColor="accent2"/>
            </w:tcBorders>
            <w:shd w:val="clear" w:color="auto" w:fill="F2F2F2" w:themeFill="background1" w:themeFillShade="F2"/>
          </w:tcPr>
          <w:p w14:paraId="5503D109" w14:textId="77777777" w:rsidR="00067711" w:rsidRPr="001D7C8E" w:rsidRDefault="00067711">
            <w:pPr>
              <w:pStyle w:val="Heading4"/>
            </w:pPr>
            <w:r w:rsidRPr="001D7C8E">
              <w:t xml:space="preserve">Involved Entities </w:t>
            </w:r>
          </w:p>
          <w:p w14:paraId="620BF80A" w14:textId="77777777" w:rsidR="00CA7916" w:rsidRDefault="00CA7916" w:rsidP="00CA7916">
            <w:pPr>
              <w:pStyle w:val="Bullet1stlevel"/>
            </w:pPr>
            <w:r>
              <w:t>Licence holder for possession and transport</w:t>
            </w:r>
          </w:p>
          <w:p w14:paraId="00378DB9" w14:textId="77777777" w:rsidR="00CA7916" w:rsidRDefault="00CA7916" w:rsidP="00CA7916">
            <w:pPr>
              <w:pStyle w:val="Bullet1stlevel"/>
            </w:pPr>
            <w:r>
              <w:t>Driver of the vehicle</w:t>
            </w:r>
          </w:p>
          <w:p w14:paraId="0BE6B18A" w14:textId="6E44AFDF" w:rsidR="00067711" w:rsidRPr="007058C8" w:rsidRDefault="00CA7916" w:rsidP="00CA7916">
            <w:pPr>
              <w:pStyle w:val="Bullet1stlevel"/>
            </w:pPr>
            <w:r>
              <w:t>Environment Protection Authority (EPA)</w:t>
            </w:r>
          </w:p>
        </w:tc>
      </w:tr>
    </w:tbl>
    <w:p w14:paraId="4E903261" w14:textId="77777777" w:rsidR="00067711" w:rsidRDefault="00067711" w:rsidP="00067711">
      <w:pPr>
        <w:pStyle w:val="BodyText"/>
        <w:jc w:val="center"/>
      </w:pPr>
      <w:r>
        <w:rPr>
          <w:noProof/>
        </w:rPr>
        <mc:AlternateContent>
          <mc:Choice Requires="wps">
            <w:drawing>
              <wp:inline distT="0" distB="0" distL="0" distR="0" wp14:anchorId="0CE98597" wp14:editId="5005B957">
                <wp:extent cx="228449" cy="283779"/>
                <wp:effectExtent l="0" t="8572" r="0" b="0"/>
                <wp:docPr id="277" name="Arrow: Chevron 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8449" cy="283779"/>
                        </a:xfrm>
                        <a:prstGeom prst="chevron">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39E31F" id="Arrow: Chevron 277" o:spid="_x0000_s1026" type="#_x0000_t55" alt="&quot;&quot;" style="width:18pt;height:22.3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" adj="10800" fillcolor="#1e49e2 [3205]" stroked="f" strokeweight="1pt">
                <w10:anchorlock/>
              </v:shape>
            </w:pict>
          </mc:Fallback>
        </mc:AlternateContent>
      </w:r>
    </w:p>
    <w:p w14:paraId="2604C977" w14:textId="73E879C7" w:rsidR="002707FC" w:rsidRDefault="002707FC">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567"/>
        <w:gridCol w:w="4252"/>
        <w:gridCol w:w="4819"/>
      </w:tblGrid>
      <w:tr w:rsidR="002707FC" w14:paraId="7634B1C6" w14:textId="77777777">
        <w:trPr>
          <w:cnfStyle w:val="100000000000" w:firstRow="1" w:lastRow="0" w:firstColumn="0" w:lastColumn="0" w:oddVBand="0" w:evenVBand="0" w:oddHBand="0" w:evenHBand="0" w:firstRowFirstColumn="0" w:firstRowLastColumn="0" w:lastRowFirstColumn="0" w:lastRowLastColumn="0"/>
        </w:trPr>
        <w:tc>
          <w:tcPr>
            <w:tcW w:w="567" w:type="dxa"/>
          </w:tcPr>
          <w:p w14:paraId="5440F658" w14:textId="7227852F" w:rsidR="002707FC" w:rsidRPr="00053C92" w:rsidRDefault="002707FC">
            <w:pPr>
              <w:pStyle w:val="BodyText"/>
              <w:spacing w:line="168" w:lineRule="auto"/>
              <w:rPr>
                <w:rFonts w:ascii="KPMG Bold" w:hAnsi="KPMG Bold"/>
                <w:sz w:val="40"/>
                <w:szCs w:val="40"/>
              </w:rPr>
            </w:pPr>
            <w:r w:rsidRPr="00053C92">
              <w:rPr>
                <w:rFonts w:ascii="KPMG Bold" w:hAnsi="KPMG Bold"/>
                <w:sz w:val="40"/>
                <w:szCs w:val="40"/>
              </w:rPr>
              <w:lastRenderedPageBreak/>
              <w:t>0</w:t>
            </w:r>
            <w:r>
              <w:rPr>
                <w:rFonts w:ascii="KPMG Bold" w:hAnsi="KPMG Bold"/>
                <w:sz w:val="40"/>
                <w:szCs w:val="40"/>
              </w:rPr>
              <w:t>3</w:t>
            </w:r>
          </w:p>
        </w:tc>
        <w:tc>
          <w:tcPr>
            <w:tcW w:w="9071" w:type="dxa"/>
            <w:gridSpan w:val="2"/>
          </w:tcPr>
          <w:p w14:paraId="5B375E97" w14:textId="75977D83" w:rsidR="002707FC" w:rsidRDefault="00A949D9" w:rsidP="001309CC">
            <w:pPr>
              <w:pStyle w:val="Tableheading"/>
              <w:spacing w:before="180"/>
            </w:pPr>
            <w:r w:rsidRPr="00A949D9">
              <w:t>The LLW arrives at the NRWMF in South Australia and is ready to be deposited for disposal.</w:t>
            </w:r>
          </w:p>
        </w:tc>
      </w:tr>
      <w:tr w:rsidR="002707FC" w14:paraId="30FFC1EF"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3"/>
            <w:shd w:val="clear" w:color="auto" w:fill="FFFFFF" w:themeFill="background1"/>
          </w:tcPr>
          <w:p w14:paraId="5E9500D9" w14:textId="77777777" w:rsidR="002707FC" w:rsidRPr="004D2F33" w:rsidRDefault="002707FC">
            <w:pPr>
              <w:pStyle w:val="Heading4"/>
            </w:pPr>
            <w:r w:rsidRPr="004D2F33">
              <w:t>Issue Identification</w:t>
            </w:r>
          </w:p>
          <w:p w14:paraId="780D98D7" w14:textId="77777777" w:rsidR="0086522B" w:rsidRDefault="0086522B" w:rsidP="0086522B">
            <w:pPr>
              <w:pStyle w:val="Bullet1stlevel"/>
            </w:pPr>
            <w:r>
              <w:t>Disposal of waste at the NRWMF requires:</w:t>
            </w:r>
          </w:p>
          <w:p w14:paraId="3CAD6E5C" w14:textId="6397C3C7" w:rsidR="0086522B" w:rsidRPr="008E6B1C" w:rsidRDefault="0086522B" w:rsidP="0086522B">
            <w:pPr>
              <w:pStyle w:val="Bullet2ndlevel"/>
            </w:pPr>
            <w:r>
              <w:t xml:space="preserve">An approved application from the SA EPA pursuant to </w:t>
            </w:r>
            <w:r w:rsidRPr="0048430E">
              <w:rPr>
                <w:color w:val="1E49E2" w:themeColor="accent2"/>
              </w:rPr>
              <w:t>sections 66-67 of the Radiation Protection and Control Regulations 2022 (SA</w:t>
            </w:r>
            <w:r w:rsidRPr="0086522B">
              <w:rPr>
                <w:color w:val="00338D" w:themeColor="accent1"/>
              </w:rPr>
              <w:t>),</w:t>
            </w:r>
            <w:r>
              <w:t xml:space="preserve"> which largely incorporates the </w:t>
            </w:r>
            <w:r w:rsidRPr="0048430E">
              <w:rPr>
                <w:color w:val="1E49E2" w:themeColor="accent2"/>
              </w:rPr>
              <w:t>Code for Disposal Facilities for Solid Radioactive Waste (RPS C-3)</w:t>
            </w:r>
            <w:r w:rsidR="0048430E">
              <w:t>.</w:t>
            </w:r>
            <w:r w:rsidRPr="0048430E">
              <w:t xml:space="preserve"> </w:t>
            </w:r>
          </w:p>
          <w:p w14:paraId="7D729D0C" w14:textId="646F9BCE" w:rsidR="002707FC" w:rsidRDefault="0086522B" w:rsidP="0086522B">
            <w:pPr>
              <w:pStyle w:val="Bullet1stlevel"/>
            </w:pPr>
            <w:r>
              <w:rPr>
                <w:b/>
                <w:bCs/>
              </w:rPr>
              <w:t>Note:</w:t>
            </w:r>
            <w:r>
              <w:t xml:space="preserve"> </w:t>
            </w:r>
            <w:r w:rsidRPr="001D22CD">
              <w:rPr>
                <w:color w:val="7213EA" w:themeColor="accent5"/>
              </w:rPr>
              <w:t xml:space="preserve">Sections 8 and 9 of the </w:t>
            </w:r>
            <w:r w:rsidRPr="001D22CD">
              <w:rPr>
                <w:i/>
                <w:iCs/>
                <w:color w:val="7213EA" w:themeColor="accent5"/>
              </w:rPr>
              <w:t>Nuclear Waste Storage Facility (Prohibition) Act 2000</w:t>
            </w:r>
            <w:r w:rsidRPr="001D22CD">
              <w:rPr>
                <w:color w:val="7213EA" w:themeColor="accent5"/>
              </w:rPr>
              <w:t xml:space="preserve"> (SA)</w:t>
            </w:r>
            <w:r w:rsidRPr="002D0417">
              <w:rPr>
                <w:color w:val="0C233C" w:themeColor="text2"/>
              </w:rPr>
              <w:t xml:space="preserve"> </w:t>
            </w:r>
            <w:r>
              <w:t xml:space="preserve">prohibits the establishment of a nuclear waste facility in South Australia as well as any transport of nuclear waste to a nuclear waste disposal facility. Despite this, </w:t>
            </w:r>
            <w:r w:rsidRPr="001D22CD">
              <w:rPr>
                <w:color w:val="7213EA" w:themeColor="accent5"/>
              </w:rPr>
              <w:t xml:space="preserve">section 12 of the </w:t>
            </w:r>
            <w:r w:rsidRPr="001D22CD">
              <w:rPr>
                <w:i/>
                <w:iCs/>
                <w:color w:val="7213EA" w:themeColor="accent5"/>
              </w:rPr>
              <w:t>National Radioactive Waste Management Act 2012 (Cth</w:t>
            </w:r>
            <w:r w:rsidRPr="001D22CD">
              <w:rPr>
                <w:color w:val="7213EA" w:themeColor="accent5"/>
              </w:rPr>
              <w:t>)</w:t>
            </w:r>
            <w:r>
              <w:t xml:space="preserve"> indicates that the authority of the Commonwealth to conduct activities in relation to the operation of a facility is not prohibited on the grounds of State or Territory law. Under </w:t>
            </w:r>
            <w:r w:rsidRPr="001D22CD">
              <w:rPr>
                <w:color w:val="00338D" w:themeColor="accent1"/>
              </w:rPr>
              <w:t>section 109 of the Constitution of Australia,</w:t>
            </w:r>
            <w:r>
              <w:t xml:space="preserve"> state legislation is invalid to the extent that there is any inconsistency with Commonwealth legislation. In this respect, the LLW would still be entitled to be transported and safely disposed at the NRWMF in South Australia.</w:t>
            </w:r>
          </w:p>
        </w:tc>
      </w:tr>
      <w:tr w:rsidR="002707FC" w14:paraId="1F77D782" w14:textId="77777777">
        <w:tc>
          <w:tcPr>
            <w:tcW w:w="4819" w:type="dxa"/>
            <w:gridSpan w:val="2"/>
            <w:tcBorders>
              <w:bottom w:val="single" w:sz="6" w:space="0" w:color="1E49E2" w:themeColor="accent2"/>
            </w:tcBorders>
            <w:shd w:val="clear" w:color="auto" w:fill="F2F2F2" w:themeFill="background1" w:themeFillShade="F2"/>
          </w:tcPr>
          <w:p w14:paraId="5EBFA8F1" w14:textId="77777777" w:rsidR="002707FC" w:rsidRPr="001E3965" w:rsidRDefault="002707FC">
            <w:pPr>
              <w:pStyle w:val="Heading4"/>
            </w:pPr>
            <w:r w:rsidRPr="001E3965">
              <w:t>Legislation</w:t>
            </w:r>
          </w:p>
          <w:p w14:paraId="289F81AC" w14:textId="77777777" w:rsidR="009D34B3" w:rsidRPr="009D34B3" w:rsidRDefault="009D34B3" w:rsidP="00BB08EB">
            <w:pPr>
              <w:pStyle w:val="Numberbullet1stlevel"/>
              <w:numPr>
                <w:ilvl w:val="0"/>
                <w:numId w:val="56"/>
              </w:numPr>
              <w:rPr>
                <w:i/>
                <w:iCs/>
              </w:rPr>
            </w:pPr>
            <w:r w:rsidRPr="009D34B3">
              <w:rPr>
                <w:i/>
                <w:iCs/>
              </w:rPr>
              <w:t>Radiation Protection and Control Regulations 2022 (SA)</w:t>
            </w:r>
          </w:p>
          <w:p w14:paraId="0A3E59BC" w14:textId="77777777" w:rsidR="009D34B3" w:rsidRPr="009D34B3" w:rsidRDefault="009D34B3" w:rsidP="00553188">
            <w:pPr>
              <w:pStyle w:val="Numberbullet1stlevel"/>
              <w:rPr>
                <w:i/>
                <w:iCs/>
              </w:rPr>
            </w:pPr>
            <w:r w:rsidRPr="009D34B3">
              <w:rPr>
                <w:i/>
                <w:iCs/>
              </w:rPr>
              <w:t>Nuclear Waste Storage Facility (Prohibition) Act 2000 (SA)</w:t>
            </w:r>
          </w:p>
          <w:p w14:paraId="44CE7EDC" w14:textId="15054842" w:rsidR="002707FC" w:rsidRPr="007058C8" w:rsidRDefault="009D34B3" w:rsidP="00553188">
            <w:pPr>
              <w:pStyle w:val="Numberbullet1stlevel"/>
            </w:pPr>
            <w:r w:rsidRPr="009D34B3">
              <w:rPr>
                <w:i/>
                <w:iCs/>
              </w:rPr>
              <w:t>National Radioactive Waste Management Act 2012 (Cth)</w:t>
            </w:r>
          </w:p>
        </w:tc>
        <w:tc>
          <w:tcPr>
            <w:tcW w:w="4819" w:type="dxa"/>
            <w:tcBorders>
              <w:bottom w:val="single" w:sz="6" w:space="0" w:color="1E49E2" w:themeColor="accent2"/>
            </w:tcBorders>
            <w:shd w:val="clear" w:color="auto" w:fill="F2F2F2" w:themeFill="background1" w:themeFillShade="F2"/>
          </w:tcPr>
          <w:p w14:paraId="40E5A925" w14:textId="77777777" w:rsidR="002707FC" w:rsidRPr="001D7C8E" w:rsidRDefault="002707FC">
            <w:pPr>
              <w:pStyle w:val="Heading4"/>
            </w:pPr>
            <w:r w:rsidRPr="001D7C8E">
              <w:t xml:space="preserve">Involved Entities </w:t>
            </w:r>
          </w:p>
          <w:p w14:paraId="698CB712" w14:textId="77777777" w:rsidR="00CB3E9C" w:rsidRDefault="00CB3E9C" w:rsidP="00CB3E9C">
            <w:pPr>
              <w:pStyle w:val="Bullet1stlevel"/>
            </w:pPr>
            <w:r>
              <w:t>Licence holder for possession and transport</w:t>
            </w:r>
          </w:p>
          <w:p w14:paraId="56580F05" w14:textId="77777777" w:rsidR="00CB3E9C" w:rsidRDefault="00CB3E9C" w:rsidP="00CB3E9C">
            <w:pPr>
              <w:pStyle w:val="Bullet1stlevel"/>
            </w:pPr>
            <w:r>
              <w:t>Driver of the vehicle</w:t>
            </w:r>
          </w:p>
          <w:p w14:paraId="0B4518B9" w14:textId="77777777" w:rsidR="00CB3E9C" w:rsidRDefault="00CB3E9C" w:rsidP="00CB3E9C">
            <w:pPr>
              <w:pStyle w:val="Bullet1stlevel"/>
            </w:pPr>
            <w:r>
              <w:t xml:space="preserve">National Radioactive Waste Management Facility </w:t>
            </w:r>
          </w:p>
          <w:p w14:paraId="301B3974" w14:textId="74D225E1" w:rsidR="002707FC" w:rsidRPr="007058C8" w:rsidRDefault="00CB3E9C" w:rsidP="00CB3E9C">
            <w:pPr>
              <w:pStyle w:val="Bullet1stlevel"/>
            </w:pPr>
            <w:r>
              <w:t>SA Environment Protection Authority</w:t>
            </w:r>
          </w:p>
        </w:tc>
      </w:tr>
    </w:tbl>
    <w:p w14:paraId="406D34CC" w14:textId="77777777" w:rsidR="00FB6227" w:rsidRPr="00BA4655" w:rsidRDefault="00FB6227" w:rsidP="00FB6227">
      <w:pPr>
        <w:pStyle w:val="BodyText"/>
        <w:rPr>
          <w:sz w:val="2"/>
          <w:szCs w:val="2"/>
        </w:rPr>
      </w:pPr>
    </w:p>
    <w:tbl>
      <w:tblPr>
        <w:tblStyle w:val="TableGrid"/>
        <w:tblW w:w="0" w:type="auto"/>
        <w:tblLook w:val="04A0" w:firstRow="1" w:lastRow="0" w:firstColumn="1" w:lastColumn="0" w:noHBand="0" w:noVBand="1"/>
      </w:tblPr>
      <w:tblGrid>
        <w:gridCol w:w="9638"/>
      </w:tblGrid>
      <w:tr w:rsidR="00FB6227" w14:paraId="31F9133D" w14:textId="77777777">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388F55CB" w14:textId="77777777" w:rsidR="00FB6227" w:rsidRPr="00A44779" w:rsidRDefault="00FB6227">
            <w:pPr>
              <w:pStyle w:val="Heading4"/>
              <w:rPr>
                <w:color w:val="auto"/>
              </w:rPr>
            </w:pPr>
            <w:r w:rsidRPr="00A44779">
              <w:rPr>
                <w:color w:val="auto"/>
              </w:rPr>
              <w:t>Identified Issues:</w:t>
            </w:r>
          </w:p>
          <w:p w14:paraId="7D88540E" w14:textId="77777777" w:rsidR="00553188" w:rsidRPr="00553188" w:rsidRDefault="00553188" w:rsidP="00BB08EB">
            <w:pPr>
              <w:pStyle w:val="Numberbullet1stlevel"/>
              <w:numPr>
                <w:ilvl w:val="0"/>
                <w:numId w:val="57"/>
              </w:numPr>
              <w:rPr>
                <w:color w:val="auto"/>
              </w:rPr>
            </w:pPr>
            <w:r w:rsidRPr="00553188">
              <w:rPr>
                <w:color w:val="auto"/>
              </w:rPr>
              <w:t xml:space="preserve">Requirement for multiple licence applications across jurisdictions </w:t>
            </w:r>
          </w:p>
          <w:p w14:paraId="720DA634" w14:textId="77777777" w:rsidR="00553188" w:rsidRPr="00553188" w:rsidRDefault="00553188" w:rsidP="00553188">
            <w:pPr>
              <w:pStyle w:val="Numberbullet1stlevel"/>
              <w:rPr>
                <w:color w:val="auto"/>
              </w:rPr>
            </w:pPr>
            <w:r w:rsidRPr="00553188">
              <w:rPr>
                <w:color w:val="auto"/>
              </w:rPr>
              <w:t xml:space="preserve">Variation in decision making criteria across jurisdictions </w:t>
            </w:r>
          </w:p>
          <w:p w14:paraId="0B21FD24" w14:textId="10AE0251" w:rsidR="00FB6227" w:rsidRPr="00A44779" w:rsidRDefault="00553188" w:rsidP="00553188">
            <w:pPr>
              <w:pStyle w:val="Numberbullet1stlevel"/>
            </w:pPr>
            <w:r w:rsidRPr="00553188">
              <w:rPr>
                <w:color w:val="auto"/>
              </w:rPr>
              <w:t xml:space="preserve">Transport and construction of a nuclear waste disposal facility is in contravention of the </w:t>
            </w:r>
            <w:r w:rsidRPr="00553188">
              <w:rPr>
                <w:i/>
                <w:color w:val="auto"/>
              </w:rPr>
              <w:t>Nuclear Waste Storage Facility (Prohibition) Act 2000 (SA)</w:t>
            </w:r>
          </w:p>
        </w:tc>
      </w:tr>
    </w:tbl>
    <w:p w14:paraId="2F663714" w14:textId="77777777" w:rsidR="0071435A" w:rsidRDefault="0071435A" w:rsidP="00B05E72">
      <w:pPr>
        <w:pStyle w:val="BodyText"/>
        <w:sectPr w:rsidR="0071435A" w:rsidSect="0073260A">
          <w:pgSz w:w="11906" w:h="16838"/>
          <w:pgMar w:top="1134" w:right="1134" w:bottom="1134" w:left="1134" w:header="709" w:footer="454" w:gutter="0"/>
          <w:cols w:space="708"/>
          <w:docGrid w:linePitch="360"/>
        </w:sectPr>
      </w:pPr>
    </w:p>
    <w:p w14:paraId="71813087" w14:textId="5325529D" w:rsidR="0071435A" w:rsidRPr="003F3E81" w:rsidRDefault="0071435A" w:rsidP="003F3E81">
      <w:pPr>
        <w:pStyle w:val="Dividerheading"/>
        <w:spacing w:before="240" w:line="240" w:lineRule="auto"/>
        <w:rPr>
          <w:rFonts w:ascii="Arial Narrow" w:hAnsi="Arial Narrow"/>
          <w:sz w:val="96"/>
          <w:szCs w:val="96"/>
        </w:rPr>
        <w:sectPr w:rsidR="0071435A" w:rsidRPr="003F3E81" w:rsidSect="00B41B4E">
          <w:headerReference w:type="default" r:id="rId87"/>
          <w:footerReference w:type="default" r:id="rId88"/>
          <w:pgSz w:w="11906" w:h="16838"/>
          <w:pgMar w:top="3402" w:right="1418" w:bottom="1418" w:left="1418" w:header="709" w:footer="709" w:gutter="0"/>
          <w:cols w:space="708"/>
          <w:docGrid w:linePitch="360"/>
        </w:sectPr>
      </w:pPr>
      <w:r w:rsidRPr="003F3E81">
        <w:rPr>
          <w:rFonts w:ascii="Arial Narrow" w:hAnsi="Arial Narrow"/>
          <w:noProof/>
          <w:sz w:val="96"/>
          <w:szCs w:val="96"/>
        </w:rPr>
        <w:lastRenderedPageBreak/>
        <mc:AlternateContent>
          <mc:Choice Requires="wps">
            <w:drawing>
              <wp:anchor distT="45720" distB="45720" distL="114300" distR="114300" simplePos="0" relativeHeight="251658244" behindDoc="0" locked="0" layoutInCell="1" allowOverlap="1" wp14:anchorId="7187D1E0" wp14:editId="574D5D39">
                <wp:simplePos x="0" y="0"/>
                <wp:positionH relativeFrom="column">
                  <wp:posOffset>61512</wp:posOffset>
                </wp:positionH>
                <wp:positionV relativeFrom="paragraph">
                  <wp:posOffset>-896261</wp:posOffset>
                </wp:positionV>
                <wp:extent cx="2360930" cy="1049490"/>
                <wp:effectExtent l="0" t="0" r="0" b="0"/>
                <wp:wrapNone/>
                <wp:docPr id="279" name="Text Box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9490"/>
                        </a:xfrm>
                        <a:prstGeom prst="rect">
                          <a:avLst/>
                        </a:prstGeom>
                        <a:noFill/>
                        <a:ln w="9525">
                          <a:noFill/>
                          <a:miter lim="800000"/>
                          <a:headEnd/>
                          <a:tailEnd/>
                        </a:ln>
                      </wps:spPr>
                      <wps:txbx>
                        <w:txbxContent>
                          <w:p w14:paraId="4EF03DD7" w14:textId="15AF5555" w:rsidR="0071435A" w:rsidRPr="00785E9B" w:rsidRDefault="0071435A" w:rsidP="0079651D">
                            <w:pPr>
                              <w:rPr>
                                <w:rFonts w:ascii="Arial Narrow" w:hAnsi="Arial Narrow"/>
                                <w:color w:val="FFFFFF"/>
                                <w:sz w:val="96"/>
                                <w:szCs w:val="96"/>
                              </w:rPr>
                            </w:pPr>
                            <w:r w:rsidRPr="00785E9B">
                              <w:rPr>
                                <w:rFonts w:ascii="Arial Narrow" w:hAnsi="Arial Narrow"/>
                                <w:color w:val="FFFFFF"/>
                                <w:sz w:val="96"/>
                                <w:szCs w:val="96"/>
                              </w:rPr>
                              <w:t>05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87D1E0" id="Text Box 279" o:spid="_x0000_s1030" type="#_x0000_t202" alt="&quot;&quot;" style="position:absolute;margin-left:4.85pt;margin-top:-70.55pt;width:185.9pt;height:82.6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" filled="f" stroked="f">
                <v:textbox>
                  <w:txbxContent>
                    <w:p w14:paraId="4EF03DD7" w14:textId="15AF5555" w:rsidR="0071435A" w:rsidRPr="00785E9B" w:rsidRDefault="0071435A" w:rsidP="0079651D">
                      <w:pPr>
                        <w:rPr>
                          <w:rFonts w:ascii="Arial Narrow" w:hAnsi="Arial Narrow"/>
                          <w:color w:val="FFFFFF"/>
                          <w:sz w:val="96"/>
                          <w:szCs w:val="96"/>
                        </w:rPr>
                      </w:pPr>
                      <w:r w:rsidRPr="00785E9B">
                        <w:rPr>
                          <w:rFonts w:ascii="Arial Narrow" w:hAnsi="Arial Narrow"/>
                          <w:color w:val="FFFFFF"/>
                          <w:sz w:val="96"/>
                          <w:szCs w:val="96"/>
                        </w:rPr>
                        <w:t>05</w:t>
                      </w:r>
                    </w:p>
                  </w:txbxContent>
                </v:textbox>
              </v:shape>
            </w:pict>
          </mc:Fallback>
        </mc:AlternateContent>
      </w:r>
      <w:r w:rsidR="00B41B4E" w:rsidRPr="003F3E81">
        <w:rPr>
          <w:rFonts w:ascii="Arial Narrow" w:hAnsi="Arial Narrow"/>
          <w:noProof/>
          <w:sz w:val="96"/>
          <w:szCs w:val="96"/>
        </w:rPr>
        <w:t>Recommendations</w:t>
      </w:r>
    </w:p>
    <w:p w14:paraId="042F9991" w14:textId="5A4C896B" w:rsidR="0071435A" w:rsidRDefault="00402953" w:rsidP="00B27D5E">
      <w:pPr>
        <w:pStyle w:val="Heading1"/>
      </w:pPr>
      <w:bookmarkStart w:id="145" w:name="_Toc158651013"/>
      <w:bookmarkStart w:id="146" w:name="_Toc158722435"/>
      <w:bookmarkStart w:id="147" w:name="_Toc176171358"/>
      <w:r w:rsidRPr="00402953">
        <w:lastRenderedPageBreak/>
        <w:t>Recommendations</w:t>
      </w:r>
      <w:bookmarkEnd w:id="145"/>
      <w:bookmarkEnd w:id="146"/>
      <w:bookmarkEnd w:id="147"/>
    </w:p>
    <w:p w14:paraId="1F7E3227" w14:textId="77777777" w:rsidR="00D91949" w:rsidRDefault="00D91949" w:rsidP="0080752F">
      <w:pPr>
        <w:pStyle w:val="BodyText"/>
      </w:pPr>
      <w:r>
        <w:t>The recommendations represented in this Report have been developed in response to the gaps identified in the current radiation protection and nuclear safety framework (as detailed in the Interim Report), which have been further synthesised and validated through a comprehensive stakeholder analysis exercise. The process undertaken to formulate the recommendations was as follows:</w:t>
      </w:r>
    </w:p>
    <w:p w14:paraId="4756BAE3" w14:textId="77777777" w:rsidR="00D91949" w:rsidRDefault="00D91949" w:rsidP="00BB08EB">
      <w:pPr>
        <w:pStyle w:val="Numberbullet1stlevel"/>
        <w:numPr>
          <w:ilvl w:val="0"/>
          <w:numId w:val="58"/>
        </w:numPr>
      </w:pPr>
      <w:r>
        <w:t>Conduct a detailed desktop review of the present state of radiation protection and nuclear safety regulation to identify the present gaps in the framework and the uplifts required towards a better fit-for-purpose framework.</w:t>
      </w:r>
    </w:p>
    <w:p w14:paraId="654C838F" w14:textId="77777777" w:rsidR="00D91949" w:rsidRDefault="00D91949" w:rsidP="0080752F">
      <w:pPr>
        <w:pStyle w:val="Numberbullet1stlevel"/>
      </w:pPr>
      <w:r>
        <w:t>Undertake international best practice research to understand how the Australian radiation protection and nuclear safety framework can be modified to meet international standards.</w:t>
      </w:r>
    </w:p>
    <w:p w14:paraId="435FF0C5" w14:textId="77777777" w:rsidR="00D91949" w:rsidRPr="00C71067" w:rsidRDefault="00D91949" w:rsidP="0080752F">
      <w:pPr>
        <w:pStyle w:val="Numberbullet1stlevel"/>
        <w:rPr>
          <w:spacing w:val="-4"/>
        </w:rPr>
      </w:pPr>
      <w:r w:rsidRPr="00C71067">
        <w:rPr>
          <w:spacing w:val="-4"/>
        </w:rPr>
        <w:t xml:space="preserve">Conduct a comprehensive stakeholder analysis to validate the identified gaps and begin formulating opportunities for reform. The project team acknowledged all suggestions raised by stakeholders and further developed each suggestion into potential opportunities for reform based on considerations such as: </w:t>
      </w:r>
    </w:p>
    <w:p w14:paraId="52A49E04" w14:textId="77777777" w:rsidR="00D91949" w:rsidRDefault="00D91949" w:rsidP="0080752F">
      <w:pPr>
        <w:pStyle w:val="Bullet1stlevel"/>
        <w:ind w:left="697" w:hanging="357"/>
      </w:pPr>
      <w:r>
        <w:t>The scale of the likely impact of each proposed option;</w:t>
      </w:r>
    </w:p>
    <w:p w14:paraId="104EE13D" w14:textId="77777777" w:rsidR="00D91949" w:rsidRDefault="00D91949" w:rsidP="0080752F">
      <w:pPr>
        <w:pStyle w:val="Bullet1stlevel"/>
        <w:ind w:left="697" w:hanging="357"/>
      </w:pPr>
      <w:r>
        <w:t>Operational feasibility (i.e., relative ease or difficulty if implementation with consideration for cost, legislative tabling timeframes, and security ‘buy-in’ or support);</w:t>
      </w:r>
    </w:p>
    <w:p w14:paraId="3D239636" w14:textId="77777777" w:rsidR="00D91949" w:rsidRDefault="00D91949" w:rsidP="0080752F">
      <w:pPr>
        <w:pStyle w:val="Bullet1stlevel"/>
        <w:ind w:left="697" w:hanging="357"/>
      </w:pPr>
      <w:r>
        <w:t>Scale of change impact; and</w:t>
      </w:r>
    </w:p>
    <w:p w14:paraId="1946602C" w14:textId="77777777" w:rsidR="00D91949" w:rsidRDefault="00D91949" w:rsidP="0080752F">
      <w:pPr>
        <w:pStyle w:val="Bullet1stlevel"/>
        <w:ind w:left="697" w:hanging="357"/>
        <w:rPr>
          <w:rStyle w:val="BodyTextChar"/>
        </w:rPr>
      </w:pPr>
      <w:r>
        <w:t xml:space="preserve">Wider strategic policy and regulatory implications. </w:t>
      </w:r>
    </w:p>
    <w:p w14:paraId="3F9A0F0B" w14:textId="77777777" w:rsidR="00D91949" w:rsidRDefault="00D91949" w:rsidP="0080752F">
      <w:pPr>
        <w:pStyle w:val="BodyText"/>
        <w:rPr>
          <w:rStyle w:val="BodyTextChar"/>
        </w:rPr>
      </w:pPr>
      <w:r w:rsidRPr="002554D6">
        <w:rPr>
          <w:rStyle w:val="BodyTextChar"/>
        </w:rPr>
        <w:t xml:space="preserve">Each opportunity was analysed against a prioritisation matrix using a scale of low, medium or high based on its scale of impact (i.e., benefit to the regulated community) and implementation feasibility which ranged from low, medium to high effort. The opportunities presented throughout this section have been graded according to both scale of impact and implementation feasibility with a grading for each measure used to produce a prioritisation category. This is depicted in the below, with further detail of the options analysis methodology available in </w:t>
      </w:r>
      <w:r w:rsidRPr="00ED42B8">
        <w:rPr>
          <w:rStyle w:val="BodyTextChar"/>
          <w:b/>
        </w:rPr>
        <w:t xml:space="preserve">Appendix </w:t>
      </w:r>
      <w:r>
        <w:rPr>
          <w:rStyle w:val="BodyTextChar"/>
          <w:b/>
        </w:rPr>
        <w:t>D</w:t>
      </w:r>
      <w:r>
        <w:rPr>
          <w:rStyle w:val="BodyTextChar"/>
        </w:rPr>
        <w:t xml:space="preserve">. </w:t>
      </w:r>
    </w:p>
    <w:p w14:paraId="1E8EDB70" w14:textId="00061429" w:rsidR="00C8268D" w:rsidRPr="00C8268D" w:rsidRDefault="00C8268D" w:rsidP="00C8268D">
      <w:pPr>
        <w:pStyle w:val="Caption"/>
        <w:keepNext/>
        <w:rPr>
          <w:sz w:val="20"/>
        </w:rPr>
      </w:pPr>
      <w:r w:rsidRPr="00C8268D">
        <w:rPr>
          <w:sz w:val="20"/>
        </w:rPr>
        <w:t xml:space="preserve">Figure </w:t>
      </w:r>
      <w:r w:rsidRPr="00C8268D">
        <w:rPr>
          <w:sz w:val="20"/>
        </w:rPr>
        <w:fldChar w:fldCharType="begin"/>
      </w:r>
      <w:r w:rsidRPr="00C8268D">
        <w:rPr>
          <w:sz w:val="20"/>
        </w:rPr>
        <w:instrText xml:space="preserve"> SEQ Figure \* ARABIC </w:instrText>
      </w:r>
      <w:r w:rsidRPr="00C8268D">
        <w:rPr>
          <w:sz w:val="20"/>
        </w:rPr>
        <w:fldChar w:fldCharType="separate"/>
      </w:r>
      <w:r>
        <w:rPr>
          <w:noProof/>
          <w:sz w:val="20"/>
        </w:rPr>
        <w:t>7</w:t>
      </w:r>
      <w:r w:rsidRPr="00C8268D">
        <w:rPr>
          <w:sz w:val="20"/>
        </w:rPr>
        <w:fldChar w:fldCharType="end"/>
      </w:r>
      <w:r w:rsidRPr="00C8268D">
        <w:rPr>
          <w:sz w:val="20"/>
        </w:rPr>
        <w:t>: Prioritisation matrix - scale of impact and implementation feasibility scale definitions and prioritisation categories</w:t>
      </w:r>
    </w:p>
    <w:tbl>
      <w:tblPr>
        <w:tblStyle w:val="TableGrid"/>
        <w:tblW w:w="0" w:type="auto"/>
        <w:tblLook w:val="04A0" w:firstRow="1" w:lastRow="0" w:firstColumn="1" w:lastColumn="0" w:noHBand="0" w:noVBand="1"/>
      </w:tblPr>
      <w:tblGrid>
        <w:gridCol w:w="3212"/>
        <w:gridCol w:w="3213"/>
        <w:gridCol w:w="3213"/>
      </w:tblGrid>
      <w:tr w:rsidR="00000460" w14:paraId="62B11684" w14:textId="77777777">
        <w:trPr>
          <w:cnfStyle w:val="100000000000" w:firstRow="1" w:lastRow="0" w:firstColumn="0" w:lastColumn="0" w:oddVBand="0" w:evenVBand="0" w:oddHBand="0" w:evenHBand="0" w:firstRowFirstColumn="0" w:firstRowLastColumn="0" w:lastRowFirstColumn="0" w:lastRowLastColumn="0"/>
        </w:trPr>
        <w:tc>
          <w:tcPr>
            <w:tcW w:w="9638" w:type="dxa"/>
            <w:gridSpan w:val="3"/>
          </w:tcPr>
          <w:p w14:paraId="09C19656" w14:textId="37AA41AA" w:rsidR="00000460" w:rsidRDefault="006179B6" w:rsidP="006179B6">
            <w:pPr>
              <w:pStyle w:val="Tableheading"/>
            </w:pPr>
            <w:r w:rsidRPr="00EA397D">
              <w:t>Scale of Impact</w:t>
            </w:r>
          </w:p>
        </w:tc>
      </w:tr>
      <w:tr w:rsidR="00D34B4E" w14:paraId="445071C6" w14:textId="77777777" w:rsidTr="00237545">
        <w:trPr>
          <w:cnfStyle w:val="000000100000" w:firstRow="0" w:lastRow="0" w:firstColumn="0" w:lastColumn="0" w:oddVBand="0" w:evenVBand="0" w:oddHBand="1" w:evenHBand="0" w:firstRowFirstColumn="0" w:firstRowLastColumn="0" w:lastRowFirstColumn="0" w:lastRowLastColumn="0"/>
        </w:trPr>
        <w:tc>
          <w:tcPr>
            <w:tcW w:w="3212" w:type="dxa"/>
            <w:shd w:val="clear" w:color="auto" w:fill="B9EAA0"/>
          </w:tcPr>
          <w:p w14:paraId="3EB9A56A" w14:textId="733BA3EE" w:rsidR="00D34B4E" w:rsidRPr="00064BBC" w:rsidRDefault="00D34B4E" w:rsidP="00D35F6B">
            <w:pPr>
              <w:pStyle w:val="BodyText"/>
              <w:spacing w:before="60" w:after="60"/>
              <w:rPr>
                <w:b/>
                <w:bCs/>
                <w:color w:val="00338D" w:themeColor="accent1"/>
              </w:rPr>
            </w:pPr>
            <w:r w:rsidRPr="00064BBC">
              <w:rPr>
                <w:b/>
                <w:bCs/>
                <w:color w:val="00338D" w:themeColor="accent1"/>
              </w:rPr>
              <w:t>Low</w:t>
            </w:r>
          </w:p>
        </w:tc>
        <w:tc>
          <w:tcPr>
            <w:tcW w:w="3213" w:type="dxa"/>
            <w:shd w:val="clear" w:color="auto" w:fill="F8D596"/>
          </w:tcPr>
          <w:p w14:paraId="730B96B7" w14:textId="636E57C4" w:rsidR="00D34B4E" w:rsidRPr="00064BBC" w:rsidRDefault="00D34B4E" w:rsidP="00D35F6B">
            <w:pPr>
              <w:pStyle w:val="BodyText"/>
              <w:spacing w:before="60" w:after="60"/>
              <w:rPr>
                <w:b/>
                <w:bCs/>
                <w:color w:val="00338D" w:themeColor="accent1"/>
              </w:rPr>
            </w:pPr>
            <w:r w:rsidRPr="00064BBC">
              <w:rPr>
                <w:b/>
                <w:bCs/>
                <w:color w:val="00338D" w:themeColor="accent1"/>
              </w:rPr>
              <w:t>Medium</w:t>
            </w:r>
          </w:p>
        </w:tc>
        <w:tc>
          <w:tcPr>
            <w:tcW w:w="3213" w:type="dxa"/>
            <w:shd w:val="clear" w:color="auto" w:fill="FED6EB" w:themeFill="accent6" w:themeFillTint="33"/>
          </w:tcPr>
          <w:p w14:paraId="1EA1E810" w14:textId="286C3CB4" w:rsidR="00D34B4E" w:rsidRPr="00064BBC" w:rsidRDefault="00D34B4E" w:rsidP="00D35F6B">
            <w:pPr>
              <w:pStyle w:val="BodyText"/>
              <w:spacing w:before="60" w:after="60"/>
              <w:rPr>
                <w:b/>
                <w:bCs/>
                <w:color w:val="00338D" w:themeColor="accent1"/>
              </w:rPr>
            </w:pPr>
            <w:r w:rsidRPr="00064BBC">
              <w:rPr>
                <w:b/>
                <w:bCs/>
                <w:color w:val="00338D" w:themeColor="accent1"/>
              </w:rPr>
              <w:t>High</w:t>
            </w:r>
          </w:p>
        </w:tc>
      </w:tr>
      <w:tr w:rsidR="00D34B4E" w14:paraId="2D91974B" w14:textId="77777777" w:rsidTr="006179B6">
        <w:tc>
          <w:tcPr>
            <w:tcW w:w="3212" w:type="dxa"/>
            <w:tcBorders>
              <w:bottom w:val="single" w:sz="6" w:space="0" w:color="1E49E2" w:themeColor="accent2"/>
            </w:tcBorders>
          </w:tcPr>
          <w:p w14:paraId="5D29891A" w14:textId="26AA09E0" w:rsidR="00D34B4E" w:rsidRPr="00C71067" w:rsidRDefault="00EB41A2" w:rsidP="00D35F6B">
            <w:pPr>
              <w:pStyle w:val="TableText0"/>
              <w:spacing w:before="60" w:after="60"/>
              <w:rPr>
                <w:spacing w:val="-4"/>
              </w:rPr>
            </w:pPr>
            <w:r w:rsidRPr="00C71067">
              <w:rPr>
                <w:spacing w:val="-4"/>
              </w:rPr>
              <w:t>Only one or two members of regulated community are advantaged; benefit is low or negligible; minimally addresses the gaps identified in the Interim Report</w:t>
            </w:r>
          </w:p>
        </w:tc>
        <w:tc>
          <w:tcPr>
            <w:tcW w:w="3213" w:type="dxa"/>
            <w:tcBorders>
              <w:bottom w:val="single" w:sz="6" w:space="0" w:color="1E49E2" w:themeColor="accent2"/>
            </w:tcBorders>
          </w:tcPr>
          <w:p w14:paraId="1D7D91EC" w14:textId="2DE9DC20" w:rsidR="00D34B4E" w:rsidRDefault="00210CC9" w:rsidP="00D35F6B">
            <w:pPr>
              <w:pStyle w:val="TableText0"/>
              <w:spacing w:before="60" w:after="60"/>
            </w:pPr>
            <w:r>
              <w:t>All members of regulated community are advantaged; moderate benefit; partially addresses the gaps identified in the Interim Report</w:t>
            </w:r>
          </w:p>
        </w:tc>
        <w:tc>
          <w:tcPr>
            <w:tcW w:w="3213" w:type="dxa"/>
            <w:tcBorders>
              <w:bottom w:val="single" w:sz="6" w:space="0" w:color="1E49E2" w:themeColor="accent2"/>
            </w:tcBorders>
          </w:tcPr>
          <w:p w14:paraId="7553DEA7" w14:textId="119D8F8B" w:rsidR="00D34B4E" w:rsidRDefault="00000460" w:rsidP="00D35F6B">
            <w:pPr>
              <w:pStyle w:val="TableText0"/>
              <w:spacing w:before="60" w:after="60"/>
            </w:pPr>
            <w:r>
              <w:t>All members of regulated community are advantaged; significant benefit; comprehensively addresses the gaps identified in the Interim Report</w:t>
            </w:r>
          </w:p>
        </w:tc>
      </w:tr>
    </w:tbl>
    <w:p w14:paraId="424805B0" w14:textId="7F6CED2A" w:rsidR="0071435A" w:rsidRDefault="00064BBC" w:rsidP="00064BBC">
      <w:pPr>
        <w:pStyle w:val="BodyText"/>
        <w:jc w:val="center"/>
      </w:pPr>
      <w:r>
        <w:rPr>
          <w:noProof/>
        </w:rPr>
        <mc:AlternateContent>
          <mc:Choice Requires="wps">
            <w:drawing>
              <wp:inline distT="0" distB="0" distL="0" distR="0" wp14:anchorId="10D34EA9" wp14:editId="1E3F0F58">
                <wp:extent cx="246248" cy="221916"/>
                <wp:effectExtent l="0" t="0" r="0" b="0"/>
                <wp:docPr id="306" name="Plus Sign 306" descr="A plus sign linking Scale of Impact and Operational feasibility information. "/>
                <wp:cNvGraphicFramePr/>
                <a:graphic xmlns:a="http://schemas.openxmlformats.org/drawingml/2006/main">
                  <a:graphicData uri="http://schemas.microsoft.com/office/word/2010/wordprocessingShape">
                    <wps:wsp>
                      <wps:cNvSpPr/>
                      <wps:spPr>
                        <a:xfrm>
                          <a:off x="0" y="0"/>
                          <a:ext cx="246248" cy="221916"/>
                        </a:xfrm>
                        <a:prstGeom prst="mathPlu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857E38" id="Plus Sign 306" o:spid="_x0000_s1026" alt="A plus sign linking Scale of Impact and Operational feasibility information. " style="width:19.4pt;height:17.45pt;visibility:visible;mso-wrap-style:square;mso-left-percent:-10001;mso-top-percent:-10001;mso-position-horizontal:absolute;mso-position-horizontal-relative:char;mso-position-vertical:absolute;mso-position-vertical-relative:line;mso-left-percent:-10001;mso-top-percent:-10001;v-text-anchor:middle" coordsize="246248,22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" path="m32640,84861r64387,l97027,29415r52194,l149221,84861r64387,l213608,137055r-64387,l149221,192501r-52194,l97027,137055r-64387,l32640,84861xe" fillcolor="#00338d [3204]" stroked="f" strokeweight="1pt">
                <v:stroke joinstyle="miter"/>
                <v:path arrowok="t" o:connecttype="custom" o:connectlocs="32640,84861;97027,84861;97027,29415;149221,29415;149221,84861;213608,84861;213608,137055;149221,137055;149221,192501;97027,192501;97027,137055;32640,137055;32640,84861" o:connectangles="0,0,0,0,0,0,0,0,0,0,0,0,0"/>
                <w10:anchorlock/>
              </v:shape>
            </w:pict>
          </mc:Fallback>
        </mc:AlternateContent>
      </w:r>
    </w:p>
    <w:tbl>
      <w:tblPr>
        <w:tblStyle w:val="TableGrid"/>
        <w:tblW w:w="0" w:type="auto"/>
        <w:tblLook w:val="04A0" w:firstRow="1" w:lastRow="0" w:firstColumn="1" w:lastColumn="0" w:noHBand="0" w:noVBand="1"/>
      </w:tblPr>
      <w:tblGrid>
        <w:gridCol w:w="3212"/>
        <w:gridCol w:w="3213"/>
        <w:gridCol w:w="3213"/>
      </w:tblGrid>
      <w:tr w:rsidR="00064BBC" w14:paraId="2E8700C7" w14:textId="77777777">
        <w:trPr>
          <w:cnfStyle w:val="100000000000" w:firstRow="1" w:lastRow="0" w:firstColumn="0" w:lastColumn="0" w:oddVBand="0" w:evenVBand="0" w:oddHBand="0" w:evenHBand="0" w:firstRowFirstColumn="0" w:firstRowLastColumn="0" w:lastRowFirstColumn="0" w:lastRowLastColumn="0"/>
        </w:trPr>
        <w:tc>
          <w:tcPr>
            <w:tcW w:w="9638" w:type="dxa"/>
            <w:gridSpan w:val="3"/>
          </w:tcPr>
          <w:p w14:paraId="47C6BE80" w14:textId="14AED435" w:rsidR="00064BBC" w:rsidRDefault="00677B12">
            <w:pPr>
              <w:pStyle w:val="Tableheading"/>
            </w:pPr>
            <w:r w:rsidRPr="00677B12">
              <w:t>Operational feasibility</w:t>
            </w:r>
          </w:p>
        </w:tc>
      </w:tr>
      <w:tr w:rsidR="00064BBC" w14:paraId="6203BEF0" w14:textId="77777777" w:rsidTr="00237545">
        <w:trPr>
          <w:cnfStyle w:val="000000100000" w:firstRow="0" w:lastRow="0" w:firstColumn="0" w:lastColumn="0" w:oddVBand="0" w:evenVBand="0" w:oddHBand="1" w:evenHBand="0" w:firstRowFirstColumn="0" w:firstRowLastColumn="0" w:lastRowFirstColumn="0" w:lastRowLastColumn="0"/>
        </w:trPr>
        <w:tc>
          <w:tcPr>
            <w:tcW w:w="3212" w:type="dxa"/>
            <w:shd w:val="clear" w:color="auto" w:fill="B9EAA0"/>
          </w:tcPr>
          <w:p w14:paraId="0C35A8B0" w14:textId="77777777" w:rsidR="00064BBC" w:rsidRPr="00064BBC" w:rsidRDefault="00064BBC" w:rsidP="00D35F6B">
            <w:pPr>
              <w:pStyle w:val="BodyText"/>
              <w:spacing w:before="60" w:after="60"/>
              <w:rPr>
                <w:b/>
                <w:bCs/>
                <w:color w:val="00338D" w:themeColor="accent1"/>
              </w:rPr>
            </w:pPr>
            <w:r w:rsidRPr="00064BBC">
              <w:rPr>
                <w:b/>
                <w:bCs/>
                <w:color w:val="00338D" w:themeColor="accent1"/>
              </w:rPr>
              <w:t>Low</w:t>
            </w:r>
          </w:p>
        </w:tc>
        <w:tc>
          <w:tcPr>
            <w:tcW w:w="3213" w:type="dxa"/>
            <w:shd w:val="clear" w:color="auto" w:fill="F8D596"/>
          </w:tcPr>
          <w:p w14:paraId="01952BFA" w14:textId="77777777" w:rsidR="00064BBC" w:rsidRPr="00064BBC" w:rsidRDefault="00064BBC" w:rsidP="00D35F6B">
            <w:pPr>
              <w:pStyle w:val="BodyText"/>
              <w:spacing w:before="60" w:after="60"/>
              <w:rPr>
                <w:b/>
                <w:bCs/>
                <w:color w:val="00338D" w:themeColor="accent1"/>
              </w:rPr>
            </w:pPr>
            <w:r w:rsidRPr="00064BBC">
              <w:rPr>
                <w:b/>
                <w:bCs/>
                <w:color w:val="00338D" w:themeColor="accent1"/>
              </w:rPr>
              <w:t>Medium</w:t>
            </w:r>
          </w:p>
        </w:tc>
        <w:tc>
          <w:tcPr>
            <w:tcW w:w="3213" w:type="dxa"/>
            <w:shd w:val="clear" w:color="auto" w:fill="FED6EB" w:themeFill="accent6" w:themeFillTint="33"/>
          </w:tcPr>
          <w:p w14:paraId="52C4C699" w14:textId="77777777" w:rsidR="00064BBC" w:rsidRPr="00064BBC" w:rsidRDefault="00064BBC" w:rsidP="00D35F6B">
            <w:pPr>
              <w:pStyle w:val="BodyText"/>
              <w:spacing w:before="60" w:after="60"/>
              <w:rPr>
                <w:b/>
                <w:bCs/>
                <w:color w:val="00338D" w:themeColor="accent1"/>
              </w:rPr>
            </w:pPr>
            <w:r w:rsidRPr="00064BBC">
              <w:rPr>
                <w:b/>
                <w:bCs/>
                <w:color w:val="00338D" w:themeColor="accent1"/>
              </w:rPr>
              <w:t>High</w:t>
            </w:r>
          </w:p>
        </w:tc>
      </w:tr>
      <w:tr w:rsidR="00064BBC" w14:paraId="6940A6C1" w14:textId="77777777">
        <w:tc>
          <w:tcPr>
            <w:tcW w:w="3212" w:type="dxa"/>
            <w:tcBorders>
              <w:bottom w:val="single" w:sz="6" w:space="0" w:color="1E49E2" w:themeColor="accent2"/>
            </w:tcBorders>
          </w:tcPr>
          <w:p w14:paraId="44C0DCF2" w14:textId="1E6941B3" w:rsidR="00064BBC" w:rsidRDefault="00654205" w:rsidP="00D35F6B">
            <w:pPr>
              <w:pStyle w:val="TableText0"/>
              <w:spacing w:before="60" w:after="60"/>
            </w:pPr>
            <w:r w:rsidRPr="00654205">
              <w:t>Simple to implement; no cross functional dependencies; already has a known solution; can be implemented within a few weeks</w:t>
            </w:r>
          </w:p>
        </w:tc>
        <w:tc>
          <w:tcPr>
            <w:tcW w:w="3213" w:type="dxa"/>
            <w:tcBorders>
              <w:bottom w:val="single" w:sz="6" w:space="0" w:color="1E49E2" w:themeColor="accent2"/>
            </w:tcBorders>
          </w:tcPr>
          <w:p w14:paraId="35E90F00" w14:textId="44D5A312" w:rsidR="00064BBC" w:rsidRDefault="00F06F9B" w:rsidP="00D35F6B">
            <w:pPr>
              <w:pStyle w:val="TableText0"/>
              <w:spacing w:before="60" w:after="60"/>
            </w:pPr>
            <w:r w:rsidRPr="00F06F9B">
              <w:t>Requires some budget or human capital investment; multiple members working together to implement; can be implemented within 1-2 months</w:t>
            </w:r>
          </w:p>
        </w:tc>
        <w:tc>
          <w:tcPr>
            <w:tcW w:w="3213" w:type="dxa"/>
            <w:tcBorders>
              <w:bottom w:val="single" w:sz="6" w:space="0" w:color="1E49E2" w:themeColor="accent2"/>
            </w:tcBorders>
          </w:tcPr>
          <w:p w14:paraId="48F139BB" w14:textId="4DD778D3" w:rsidR="00064BBC" w:rsidRDefault="00BA7174" w:rsidP="00D35F6B">
            <w:pPr>
              <w:pStyle w:val="TableText0"/>
              <w:spacing w:before="60" w:after="60"/>
            </w:pPr>
            <w:r w:rsidRPr="00BA7174">
              <w:t>Higher level leadership support required; Governance and legislative changes; Significant budget and human capital investment; 6+ months for implementation</w:t>
            </w:r>
          </w:p>
        </w:tc>
      </w:tr>
    </w:tbl>
    <w:p w14:paraId="549BE319" w14:textId="77777777" w:rsidR="00C71067" w:rsidRDefault="00C71067" w:rsidP="00A60D1D">
      <w:pPr>
        <w:pStyle w:val="BodyText"/>
      </w:pPr>
    </w:p>
    <w:p w14:paraId="7ABEED33" w14:textId="77777777" w:rsidR="00A60D1D" w:rsidRDefault="00A60D1D">
      <w:pPr>
        <w:spacing w:before="0" w:after="160" w:line="259" w:lineRule="auto"/>
        <w:sectPr w:rsidR="00A60D1D" w:rsidSect="0027683A">
          <w:headerReference w:type="default" r:id="rId89"/>
          <w:footerReference w:type="default" r:id="rId90"/>
          <w:pgSz w:w="11906" w:h="16838"/>
          <w:pgMar w:top="1701" w:right="1134" w:bottom="1134" w:left="1134" w:header="709" w:footer="454" w:gutter="0"/>
          <w:cols w:space="708"/>
          <w:docGrid w:linePitch="360"/>
        </w:sectPr>
      </w:pPr>
    </w:p>
    <w:p w14:paraId="196AB2F5" w14:textId="77777777" w:rsidR="00A60D1D" w:rsidRDefault="00A60D1D" w:rsidP="00A60D1D">
      <w:pPr>
        <w:pStyle w:val="BodyText"/>
        <w:jc w:val="center"/>
      </w:pPr>
      <w:r>
        <w:rPr>
          <w:noProof/>
        </w:rPr>
        <w:lastRenderedPageBreak/>
        <mc:AlternateContent>
          <mc:Choice Requires="wps">
            <w:drawing>
              <wp:inline distT="0" distB="0" distL="0" distR="0" wp14:anchorId="50EE3BD8" wp14:editId="48667A8B">
                <wp:extent cx="239636" cy="163961"/>
                <wp:effectExtent l="0" t="0" r="0" b="0"/>
                <wp:docPr id="312" name="Equals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636" cy="163961"/>
                        </a:xfrm>
                        <a:prstGeom prst="mathEqual">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FD8D0F" id="Equals 312" o:spid="_x0000_s1026" alt="&quot;&quot;" style="width:18.85pt;height:12.9pt;visibility:visible;mso-wrap-style:square;mso-left-percent:-10001;mso-top-percent:-10001;mso-position-horizontal:absolute;mso-position-horizontal-relative:char;mso-position-vertical:absolute;mso-position-vertical-relative:line;mso-left-percent:-10001;mso-top-percent:-10001;v-text-anchor:middle" coordsize="239636,16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" path="m31764,33776r176108,l207872,72340r-176108,l31764,33776xm31764,91621r176108,l207872,130185r-176108,l31764,91621xe" fillcolor="#00338d [3204]" stroked="f" strokeweight="1pt">
                <v:stroke joinstyle="miter"/>
                <v:path arrowok="t" o:connecttype="custom" o:connectlocs="31764,33776;207872,33776;207872,72340;31764,72340;31764,33776;31764,91621;207872,91621;207872,130185;31764,130185;31764,91621" o:connectangles="0,0,0,0,0,0,0,0,0,0"/>
                <w10:anchorlock/>
              </v:shape>
            </w:pict>
          </mc:Fallback>
        </mc:AlternateContent>
      </w:r>
    </w:p>
    <w:tbl>
      <w:tblPr>
        <w:tblStyle w:val="TableGrid"/>
        <w:tblW w:w="0" w:type="auto"/>
        <w:tblLook w:val="04A0" w:firstRow="1" w:lastRow="0" w:firstColumn="1" w:lastColumn="0" w:noHBand="0" w:noVBand="1"/>
      </w:tblPr>
      <w:tblGrid>
        <w:gridCol w:w="2399"/>
        <w:gridCol w:w="2533"/>
        <w:gridCol w:w="2490"/>
        <w:gridCol w:w="2216"/>
      </w:tblGrid>
      <w:tr w:rsidR="00A60D1D" w14:paraId="64913D34" w14:textId="77777777">
        <w:trPr>
          <w:cnfStyle w:val="100000000000" w:firstRow="1" w:lastRow="0" w:firstColumn="0" w:lastColumn="0" w:oddVBand="0" w:evenVBand="0" w:oddHBand="0" w:evenHBand="0" w:firstRowFirstColumn="0" w:firstRowLastColumn="0" w:lastRowFirstColumn="0" w:lastRowLastColumn="0"/>
        </w:trPr>
        <w:tc>
          <w:tcPr>
            <w:tcW w:w="7422" w:type="dxa"/>
            <w:gridSpan w:val="3"/>
          </w:tcPr>
          <w:p w14:paraId="2D6021AB" w14:textId="77777777" w:rsidR="00A60D1D" w:rsidRDefault="00A60D1D">
            <w:pPr>
              <w:pStyle w:val="Tableheading"/>
            </w:pPr>
            <w:r w:rsidRPr="00704519">
              <w:t>Prioritisation Category</w:t>
            </w:r>
          </w:p>
        </w:tc>
        <w:tc>
          <w:tcPr>
            <w:tcW w:w="2216" w:type="dxa"/>
          </w:tcPr>
          <w:p w14:paraId="5BF86D98" w14:textId="77777777" w:rsidR="00A60D1D" w:rsidRPr="00704519" w:rsidRDefault="00A60D1D">
            <w:pPr>
              <w:pStyle w:val="Tableheading"/>
            </w:pPr>
          </w:p>
        </w:tc>
      </w:tr>
      <w:tr w:rsidR="00A60D1D" w14:paraId="446AB2F6" w14:textId="77777777">
        <w:trPr>
          <w:cnfStyle w:val="000000100000" w:firstRow="0" w:lastRow="0" w:firstColumn="0" w:lastColumn="0" w:oddVBand="0" w:evenVBand="0" w:oddHBand="1" w:evenHBand="0" w:firstRowFirstColumn="0" w:firstRowLastColumn="0" w:lastRowFirstColumn="0" w:lastRowLastColumn="0"/>
        </w:trPr>
        <w:tc>
          <w:tcPr>
            <w:tcW w:w="2399" w:type="dxa"/>
            <w:tcBorders>
              <w:bottom w:val="single" w:sz="6" w:space="0" w:color="1E49E2" w:themeColor="accent2"/>
            </w:tcBorders>
            <w:shd w:val="clear" w:color="auto" w:fill="CAF1FF" w:themeFill="accent4" w:themeFillTint="33"/>
          </w:tcPr>
          <w:p w14:paraId="32E5DDB1" w14:textId="77777777" w:rsidR="00A60D1D" w:rsidRPr="0050440B" w:rsidRDefault="00A60D1D">
            <w:pPr>
              <w:pStyle w:val="BodyText"/>
              <w:spacing w:before="60" w:after="60"/>
            </w:pPr>
            <w:r w:rsidRPr="0050440B">
              <w:t>Minor ‘quick wins’</w:t>
            </w:r>
          </w:p>
        </w:tc>
        <w:tc>
          <w:tcPr>
            <w:tcW w:w="2533" w:type="dxa"/>
            <w:tcBorders>
              <w:bottom w:val="single" w:sz="6" w:space="0" w:color="1E49E2" w:themeColor="accent2"/>
            </w:tcBorders>
            <w:shd w:val="clear" w:color="auto" w:fill="95E4FF" w:themeFill="accent4" w:themeFillTint="66"/>
          </w:tcPr>
          <w:p w14:paraId="3776950F" w14:textId="77777777" w:rsidR="00A60D1D" w:rsidRPr="0050440B" w:rsidRDefault="00A60D1D">
            <w:pPr>
              <w:pStyle w:val="BodyText"/>
              <w:spacing w:before="60" w:after="60"/>
            </w:pPr>
            <w:r w:rsidRPr="0050440B">
              <w:t>Immediate Priorities</w:t>
            </w:r>
          </w:p>
        </w:tc>
        <w:tc>
          <w:tcPr>
            <w:tcW w:w="2490" w:type="dxa"/>
            <w:tcBorders>
              <w:bottom w:val="single" w:sz="6" w:space="0" w:color="1E49E2" w:themeColor="accent2"/>
            </w:tcBorders>
            <w:shd w:val="clear" w:color="auto" w:fill="00B8F5" w:themeFill="accent4"/>
          </w:tcPr>
          <w:p w14:paraId="5B413E68" w14:textId="77777777" w:rsidR="00A60D1D" w:rsidRPr="0050440B" w:rsidRDefault="00A60D1D">
            <w:pPr>
              <w:pStyle w:val="BodyText"/>
              <w:spacing w:before="60" w:after="60"/>
              <w:rPr>
                <w:color w:val="FFFFFF" w:themeColor="background1"/>
              </w:rPr>
            </w:pPr>
            <w:r w:rsidRPr="0050440B">
              <w:rPr>
                <w:color w:val="FFFFFF" w:themeColor="background1"/>
              </w:rPr>
              <w:t>Major Reform Options – potential long-term priorities</w:t>
            </w:r>
          </w:p>
        </w:tc>
        <w:tc>
          <w:tcPr>
            <w:tcW w:w="2216" w:type="dxa"/>
            <w:tcBorders>
              <w:bottom w:val="single" w:sz="6" w:space="0" w:color="1E49E2" w:themeColor="accent2"/>
            </w:tcBorders>
            <w:shd w:val="clear" w:color="auto" w:fill="1E49E2" w:themeFill="accent2"/>
          </w:tcPr>
          <w:p w14:paraId="71041370" w14:textId="77777777" w:rsidR="00A60D1D" w:rsidRPr="0050440B" w:rsidRDefault="00A60D1D">
            <w:pPr>
              <w:pStyle w:val="BodyText"/>
              <w:spacing w:before="60" w:after="60"/>
              <w:rPr>
                <w:color w:val="FFFFFF" w:themeColor="background1"/>
              </w:rPr>
            </w:pPr>
            <w:r w:rsidRPr="0050440B">
              <w:rPr>
                <w:color w:val="FFFFFF" w:themeColor="background1"/>
              </w:rPr>
              <w:t>Lower Priority</w:t>
            </w:r>
          </w:p>
        </w:tc>
      </w:tr>
    </w:tbl>
    <w:p w14:paraId="4C606A32" w14:textId="6EE694FF" w:rsidR="00A60D1D" w:rsidRDefault="00A60D1D" w:rsidP="00A60D1D">
      <w:pPr>
        <w:pStyle w:val="BodyText"/>
        <w:rPr>
          <w:rStyle w:val="BodyTextChar"/>
        </w:rPr>
      </w:pPr>
      <w:r>
        <w:rPr>
          <w:rStyle w:val="BodyTextChar"/>
        </w:rPr>
        <w:t>In response to our findings, two recommendations emerged as potential responses to inconsistencies and gaps identified in the present radiation protection and nuclear safety framework. They are as follows</w:t>
      </w:r>
      <w:r w:rsidRPr="00961485">
        <w:rPr>
          <w:rStyle w:val="BodyTextChar"/>
        </w:rPr>
        <w:t>:</w:t>
      </w:r>
    </w:p>
    <w:p w14:paraId="29D6F069" w14:textId="77777777" w:rsidR="00A60D1D" w:rsidRPr="008E1D0F" w:rsidRDefault="00A60D1D" w:rsidP="00A60D1D">
      <w:pPr>
        <w:pStyle w:val="Bullet1stlevel"/>
      </w:pPr>
      <w:r>
        <w:rPr>
          <w:b/>
          <w:bCs/>
        </w:rPr>
        <w:t xml:space="preserve">Recommendation 1 – </w:t>
      </w:r>
      <w:r w:rsidRPr="002F372E">
        <w:t>Targeted Legislative or Regulatory Arrangements;</w:t>
      </w:r>
    </w:p>
    <w:p w14:paraId="35D1A35E" w14:textId="6A869163" w:rsidR="00A60D1D" w:rsidRDefault="00A60D1D" w:rsidP="00A60D1D">
      <w:pPr>
        <w:pStyle w:val="Bullet1stlevel"/>
      </w:pPr>
      <w:r>
        <w:rPr>
          <w:b/>
          <w:bCs/>
        </w:rPr>
        <w:t xml:space="preserve">Recommendation 2 – </w:t>
      </w:r>
      <w:r>
        <w:t>Enhancing the Current Governance Mechanisms</w:t>
      </w:r>
    </w:p>
    <w:p w14:paraId="467521F8" w14:textId="77777777" w:rsidR="00A60D1D" w:rsidRPr="00811776" w:rsidRDefault="00A60D1D" w:rsidP="00A60D1D">
      <w:pPr>
        <w:pStyle w:val="BodyText"/>
      </w:pPr>
      <w:r w:rsidRPr="00811776">
        <w:t>Details of each recommendation are summarised below:</w:t>
      </w:r>
    </w:p>
    <w:p w14:paraId="34249D6F" w14:textId="040583F0" w:rsidR="00C8268D" w:rsidRPr="00C8268D" w:rsidRDefault="00C8268D" w:rsidP="00C8268D">
      <w:pPr>
        <w:pStyle w:val="Caption"/>
        <w:keepNext/>
        <w:rPr>
          <w:sz w:val="20"/>
        </w:rPr>
      </w:pPr>
      <w:bookmarkStart w:id="148" w:name="_Toc158723226"/>
      <w:bookmarkStart w:id="149" w:name="_Toc158723857"/>
      <w:r w:rsidRPr="00C8268D">
        <w:rPr>
          <w:sz w:val="20"/>
        </w:rPr>
        <w:t xml:space="preserve">Figure </w:t>
      </w:r>
      <w:r w:rsidRPr="00C8268D">
        <w:rPr>
          <w:sz w:val="20"/>
        </w:rPr>
        <w:fldChar w:fldCharType="begin"/>
      </w:r>
      <w:r w:rsidRPr="00C8268D">
        <w:rPr>
          <w:sz w:val="20"/>
        </w:rPr>
        <w:instrText xml:space="preserve"> SEQ Figure \* ARABIC </w:instrText>
      </w:r>
      <w:r w:rsidRPr="00C8268D">
        <w:rPr>
          <w:sz w:val="20"/>
        </w:rPr>
        <w:fldChar w:fldCharType="separate"/>
      </w:r>
      <w:r>
        <w:rPr>
          <w:noProof/>
          <w:sz w:val="20"/>
        </w:rPr>
        <w:t>8</w:t>
      </w:r>
      <w:r w:rsidRPr="00C8268D">
        <w:rPr>
          <w:sz w:val="20"/>
        </w:rPr>
        <w:fldChar w:fldCharType="end"/>
      </w:r>
      <w:r w:rsidRPr="00C8268D">
        <w:rPr>
          <w:sz w:val="20"/>
        </w:rPr>
        <w:t>: Summary of Recommendations</w:t>
      </w:r>
    </w:p>
    <w:p w14:paraId="16A4F240" w14:textId="47D4F0D4" w:rsidR="00A60D1D" w:rsidRPr="00556A7B" w:rsidRDefault="005745D8" w:rsidP="00556A7B">
      <w:r>
        <w:rPr>
          <w:noProof/>
        </w:rPr>
        <w:drawing>
          <wp:inline distT="0" distB="0" distL="0" distR="0" wp14:anchorId="055F2EF1" wp14:editId="7415D0EF">
            <wp:extent cx="6363335" cy="3107055"/>
            <wp:effectExtent l="0" t="0" r="0" b="0"/>
            <wp:docPr id="245036601" name="Picture 245036601" descr="A table that summarises the recommendations. Recommendation 1. Targeted legislative or regulatory amendments and Recommendation 2. Maintain the present status quo with increased governance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36601" name="Picture 245036601" descr="A table that summarises the recommendations. Recommendation 1. Targeted legislative or regulatory amendments and Recommendation 2. Maintain the present status quo with increased governance mechanisms."/>
                    <pic:cNvPicPr/>
                  </pic:nvPicPr>
                  <pic:blipFill>
                    <a:blip r:embed="rId91">
                      <a:extLst>
                        <a:ext uri="{28A0092B-C50C-407E-A947-70E740481C1C}">
                          <a14:useLocalDpi xmlns:a14="http://schemas.microsoft.com/office/drawing/2010/main" val="0"/>
                        </a:ext>
                      </a:extLst>
                    </a:blip>
                    <a:stretch>
                      <a:fillRect/>
                    </a:stretch>
                  </pic:blipFill>
                  <pic:spPr>
                    <a:xfrm>
                      <a:off x="0" y="0"/>
                      <a:ext cx="6363335" cy="3107055"/>
                    </a:xfrm>
                    <a:prstGeom prst="rect">
                      <a:avLst/>
                    </a:prstGeom>
                  </pic:spPr>
                </pic:pic>
              </a:graphicData>
            </a:graphic>
          </wp:inline>
        </w:drawing>
      </w:r>
      <w:r w:rsidR="00A60D1D">
        <w:t xml:space="preserve"> </w:t>
      </w:r>
      <w:bookmarkEnd w:id="148"/>
      <w:bookmarkEnd w:id="149"/>
    </w:p>
    <w:p w14:paraId="1A7811AF" w14:textId="3103F67F" w:rsidR="00E417C5" w:rsidRPr="001E0B3E" w:rsidRDefault="00E417C5" w:rsidP="00D677E4">
      <w:pPr>
        <w:pStyle w:val="Heading2"/>
        <w:rPr>
          <w:i/>
        </w:rPr>
      </w:pPr>
      <w:bookmarkStart w:id="150" w:name="_Toc158651014"/>
      <w:bookmarkStart w:id="151" w:name="_Toc158722436"/>
      <w:bookmarkStart w:id="152" w:name="_Toc176171359"/>
      <w:r w:rsidRPr="001E0B3E">
        <w:t xml:space="preserve">Matrix of </w:t>
      </w:r>
      <w:r>
        <w:t>opportunities</w:t>
      </w:r>
      <w:bookmarkEnd w:id="150"/>
      <w:bookmarkEnd w:id="151"/>
      <w:bookmarkEnd w:id="152"/>
    </w:p>
    <w:p w14:paraId="0B4B1B54" w14:textId="77777777" w:rsidR="00E417C5" w:rsidRDefault="00E417C5" w:rsidP="00D677E4">
      <w:pPr>
        <w:pStyle w:val="BodyText"/>
      </w:pPr>
      <w:r>
        <w:t>To provide a clear and concise overview of the array of options, the project team have created an opportunities matrix, which assesses each opportunity in terms of their perceived viability for reform. The project team were able to group options into four major groups for DoHAC’s consideration:</w:t>
      </w:r>
    </w:p>
    <w:tbl>
      <w:tblPr>
        <w:tblStyle w:val="TableGrid"/>
        <w:tblW w:w="5000" w:type="pct"/>
        <w:tblLook w:val="04A0" w:firstRow="1" w:lastRow="0" w:firstColumn="1" w:lastColumn="0" w:noHBand="0" w:noVBand="1"/>
      </w:tblPr>
      <w:tblGrid>
        <w:gridCol w:w="798"/>
        <w:gridCol w:w="4021"/>
        <w:gridCol w:w="798"/>
        <w:gridCol w:w="4021"/>
      </w:tblGrid>
      <w:tr w:rsidR="00B05B0B" w14:paraId="7FAAEB9C" w14:textId="77777777">
        <w:trPr>
          <w:cnfStyle w:val="100000000000" w:firstRow="1" w:lastRow="0" w:firstColumn="0" w:lastColumn="0" w:oddVBand="0" w:evenVBand="0" w:oddHBand="0" w:evenHBand="0" w:firstRowFirstColumn="0" w:firstRowLastColumn="0" w:lastRowFirstColumn="0" w:lastRowLastColumn="0"/>
        </w:trPr>
        <w:tc>
          <w:tcPr>
            <w:tcW w:w="414" w:type="pct"/>
          </w:tcPr>
          <w:p w14:paraId="20260668" w14:textId="6BF41670" w:rsidR="00B05B0B" w:rsidRDefault="008B75E3">
            <w:pPr>
              <w:pStyle w:val="BodyText"/>
            </w:pPr>
            <w:r>
              <w:rPr>
                <w:noProof/>
              </w:rPr>
              <w:drawing>
                <wp:inline distT="0" distB="0" distL="0" distR="0" wp14:anchorId="0E0DAE2B" wp14:editId="12BEDF7B">
                  <wp:extent cx="283779" cy="283779"/>
                  <wp:effectExtent l="0" t="0" r="0" b="2540"/>
                  <wp:docPr id="869" name="Graphic 869" descr="Good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phic 134" descr="Good Idea with solid fill"/>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291928" cy="291928"/>
                          </a:xfrm>
                          <a:prstGeom prst="rect">
                            <a:avLst/>
                          </a:prstGeom>
                        </pic:spPr>
                      </pic:pic>
                    </a:graphicData>
                  </a:graphic>
                </wp:inline>
              </w:drawing>
            </w:r>
          </w:p>
        </w:tc>
        <w:tc>
          <w:tcPr>
            <w:tcW w:w="2086" w:type="pct"/>
            <w:vAlign w:val="center"/>
          </w:tcPr>
          <w:p w14:paraId="6DD08185" w14:textId="02A07DAE" w:rsidR="00B05B0B" w:rsidRDefault="00F06AB3">
            <w:pPr>
              <w:pStyle w:val="BodyText"/>
            </w:pPr>
            <w:r w:rsidRPr="00F06AB3">
              <w:rPr>
                <w:b/>
                <w:bCs/>
              </w:rPr>
              <w:t>Immediate Priorities</w:t>
            </w:r>
          </w:p>
        </w:tc>
        <w:tc>
          <w:tcPr>
            <w:tcW w:w="414" w:type="pct"/>
            <w:vAlign w:val="center"/>
          </w:tcPr>
          <w:p w14:paraId="7305BEEE" w14:textId="24FCD014" w:rsidR="00B05B0B" w:rsidRDefault="00C06DFE">
            <w:pPr>
              <w:pStyle w:val="BodyText"/>
            </w:pPr>
            <w:r>
              <w:rPr>
                <w:noProof/>
              </w:rPr>
              <w:drawing>
                <wp:inline distT="0" distB="0" distL="0" distR="0" wp14:anchorId="11C74D02" wp14:editId="738BC5ED">
                  <wp:extent cx="283210" cy="283210"/>
                  <wp:effectExtent l="0" t="0" r="2540" b="2540"/>
                  <wp:docPr id="870" name="Graphic 870" descr="Excav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 136" descr="Excavator with solid fill"/>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290700" cy="290700"/>
                          </a:xfrm>
                          <a:prstGeom prst="rect">
                            <a:avLst/>
                          </a:prstGeom>
                        </pic:spPr>
                      </pic:pic>
                    </a:graphicData>
                  </a:graphic>
                </wp:inline>
              </w:drawing>
            </w:r>
          </w:p>
        </w:tc>
        <w:tc>
          <w:tcPr>
            <w:tcW w:w="2086" w:type="pct"/>
            <w:vAlign w:val="center"/>
          </w:tcPr>
          <w:p w14:paraId="3E7A94CA" w14:textId="602AA15C" w:rsidR="00B05B0B" w:rsidRDefault="00292722">
            <w:pPr>
              <w:pStyle w:val="BodyText"/>
            </w:pPr>
            <w:r w:rsidRPr="00292722">
              <w:rPr>
                <w:b/>
                <w:bCs/>
              </w:rPr>
              <w:t>Major Reform</w:t>
            </w:r>
          </w:p>
        </w:tc>
      </w:tr>
      <w:tr w:rsidR="00B05B0B" w14:paraId="2A8212B4" w14:textId="77777777">
        <w:trPr>
          <w:cnfStyle w:val="000000100000" w:firstRow="0" w:lastRow="0" w:firstColumn="0" w:lastColumn="0" w:oddVBand="0" w:evenVBand="0" w:oddHBand="1" w:evenHBand="0" w:firstRowFirstColumn="0" w:firstRowLastColumn="0" w:lastRowFirstColumn="0" w:lastRowLastColumn="0"/>
        </w:trPr>
        <w:tc>
          <w:tcPr>
            <w:tcW w:w="2500" w:type="pct"/>
            <w:gridSpan w:val="2"/>
            <w:tcBorders>
              <w:bottom w:val="single" w:sz="8" w:space="0" w:color="1E49E2" w:themeColor="accent2"/>
            </w:tcBorders>
            <w:shd w:val="clear" w:color="auto" w:fill="auto"/>
          </w:tcPr>
          <w:p w14:paraId="1547D5E2" w14:textId="77777777" w:rsidR="003F14AB" w:rsidRDefault="003F14AB" w:rsidP="003F14AB">
            <w:pPr>
              <w:pStyle w:val="TableBullet1stlevel"/>
            </w:pPr>
            <w:r>
              <w:t xml:space="preserve">This entailed options that required minimal effort to implement yet produced significant impacts. </w:t>
            </w:r>
          </w:p>
          <w:p w14:paraId="20175D89" w14:textId="7FE4FC3D" w:rsidR="00B05B0B" w:rsidRDefault="003F14AB" w:rsidP="003F14AB">
            <w:pPr>
              <w:pStyle w:val="TableBullet1stlevel"/>
            </w:pPr>
            <w:r>
              <w:t>These options are 'immediate priorities' due to its relative importance amongst the other options</w:t>
            </w:r>
          </w:p>
        </w:tc>
        <w:tc>
          <w:tcPr>
            <w:tcW w:w="2500" w:type="pct"/>
            <w:gridSpan w:val="2"/>
            <w:tcBorders>
              <w:bottom w:val="single" w:sz="8" w:space="0" w:color="1E49E2" w:themeColor="accent2"/>
            </w:tcBorders>
            <w:shd w:val="clear" w:color="auto" w:fill="auto"/>
          </w:tcPr>
          <w:p w14:paraId="374A7CB2" w14:textId="77777777" w:rsidR="0078795C" w:rsidRDefault="0078795C" w:rsidP="0078795C">
            <w:pPr>
              <w:pStyle w:val="TableBullet1stlevel"/>
            </w:pPr>
            <w:r>
              <w:t>This entailed options which required extensive effort to implement but had a high trade-off due to these option's wide ranging positive impact.</w:t>
            </w:r>
          </w:p>
          <w:p w14:paraId="3ACECC58" w14:textId="3F9E80BF" w:rsidR="00B05B0B" w:rsidRDefault="0078795C" w:rsidP="0078795C">
            <w:pPr>
              <w:pStyle w:val="TableBullet1stlevel"/>
            </w:pPr>
            <w:r>
              <w:t>These are potential longer-term opportunities</w:t>
            </w:r>
          </w:p>
        </w:tc>
      </w:tr>
      <w:tr w:rsidR="00B05B0B" w14:paraId="6F72547F" w14:textId="77777777">
        <w:tc>
          <w:tcPr>
            <w:tcW w:w="414" w:type="pct"/>
            <w:tcBorders>
              <w:top w:val="single" w:sz="8" w:space="0" w:color="1E49E2" w:themeColor="accent2"/>
            </w:tcBorders>
          </w:tcPr>
          <w:p w14:paraId="5B1448D9" w14:textId="77777777" w:rsidR="00B05B0B" w:rsidRPr="00AD3B1B" w:rsidRDefault="00B05B0B">
            <w:pPr>
              <w:pStyle w:val="BodyText"/>
              <w:rPr>
                <w:sz w:val="2"/>
                <w:szCs w:val="2"/>
              </w:rPr>
            </w:pPr>
          </w:p>
        </w:tc>
        <w:tc>
          <w:tcPr>
            <w:tcW w:w="2086" w:type="pct"/>
            <w:tcBorders>
              <w:top w:val="single" w:sz="8" w:space="0" w:color="1E49E2" w:themeColor="accent2"/>
            </w:tcBorders>
          </w:tcPr>
          <w:p w14:paraId="343B9548" w14:textId="77777777" w:rsidR="00B05B0B" w:rsidRPr="00AD3B1B" w:rsidRDefault="00B05B0B">
            <w:pPr>
              <w:pStyle w:val="BodyText"/>
              <w:rPr>
                <w:b/>
                <w:bCs/>
                <w:sz w:val="2"/>
                <w:szCs w:val="2"/>
              </w:rPr>
            </w:pPr>
          </w:p>
        </w:tc>
        <w:tc>
          <w:tcPr>
            <w:tcW w:w="414" w:type="pct"/>
            <w:tcBorders>
              <w:top w:val="single" w:sz="8" w:space="0" w:color="1E49E2" w:themeColor="accent2"/>
            </w:tcBorders>
          </w:tcPr>
          <w:p w14:paraId="6CDACCEF" w14:textId="77777777" w:rsidR="00B05B0B" w:rsidRPr="00AD3B1B" w:rsidRDefault="00B05B0B">
            <w:pPr>
              <w:pStyle w:val="BodyText"/>
              <w:rPr>
                <w:sz w:val="2"/>
                <w:szCs w:val="2"/>
              </w:rPr>
            </w:pPr>
          </w:p>
        </w:tc>
        <w:tc>
          <w:tcPr>
            <w:tcW w:w="2086" w:type="pct"/>
            <w:tcBorders>
              <w:top w:val="single" w:sz="8" w:space="0" w:color="1E49E2" w:themeColor="accent2"/>
            </w:tcBorders>
          </w:tcPr>
          <w:p w14:paraId="20F4EE9A" w14:textId="77777777" w:rsidR="00B05B0B" w:rsidRPr="00AD3B1B" w:rsidRDefault="00B05B0B">
            <w:pPr>
              <w:pStyle w:val="BodyText"/>
              <w:rPr>
                <w:b/>
                <w:bCs/>
                <w:sz w:val="2"/>
                <w:szCs w:val="2"/>
              </w:rPr>
            </w:pPr>
          </w:p>
        </w:tc>
      </w:tr>
      <w:tr w:rsidR="00B05B0B" w14:paraId="3C4341A7" w14:textId="77777777">
        <w:trPr>
          <w:cnfStyle w:val="000000100000" w:firstRow="0" w:lastRow="0" w:firstColumn="0" w:lastColumn="0" w:oddVBand="0" w:evenVBand="0" w:oddHBand="1" w:evenHBand="0" w:firstRowFirstColumn="0" w:firstRowLastColumn="0" w:lastRowFirstColumn="0" w:lastRowLastColumn="0"/>
        </w:trPr>
        <w:tc>
          <w:tcPr>
            <w:tcW w:w="414" w:type="pct"/>
            <w:shd w:val="clear" w:color="auto" w:fill="00338D" w:themeFill="accent1"/>
          </w:tcPr>
          <w:p w14:paraId="10208214" w14:textId="1978C9A8" w:rsidR="00B05B0B" w:rsidRDefault="003E5E7E">
            <w:pPr>
              <w:pStyle w:val="BodyText"/>
            </w:pPr>
            <w:r>
              <w:rPr>
                <w:noProof/>
              </w:rPr>
              <w:drawing>
                <wp:inline distT="0" distB="0" distL="0" distR="0" wp14:anchorId="49DCECDA" wp14:editId="5BA5662D">
                  <wp:extent cx="233329" cy="233329"/>
                  <wp:effectExtent l="0" t="0" r="0" b="0"/>
                  <wp:docPr id="873" name="Graphic 873"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Apple with solid fill"/>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243162" cy="243162"/>
                          </a:xfrm>
                          <a:prstGeom prst="rect">
                            <a:avLst/>
                          </a:prstGeom>
                        </pic:spPr>
                      </pic:pic>
                    </a:graphicData>
                  </a:graphic>
                </wp:inline>
              </w:drawing>
            </w:r>
          </w:p>
        </w:tc>
        <w:tc>
          <w:tcPr>
            <w:tcW w:w="2086" w:type="pct"/>
            <w:shd w:val="clear" w:color="auto" w:fill="00338D" w:themeFill="accent1"/>
            <w:vAlign w:val="center"/>
          </w:tcPr>
          <w:p w14:paraId="4A2AE925" w14:textId="00DF69A3" w:rsidR="00B05B0B" w:rsidRDefault="007E4653">
            <w:pPr>
              <w:pStyle w:val="BodyText"/>
            </w:pPr>
            <w:r w:rsidRPr="007E4653">
              <w:rPr>
                <w:b/>
                <w:bCs/>
              </w:rPr>
              <w:t>Minor Quick Wins</w:t>
            </w:r>
          </w:p>
        </w:tc>
        <w:tc>
          <w:tcPr>
            <w:tcW w:w="414" w:type="pct"/>
            <w:shd w:val="clear" w:color="auto" w:fill="00338D" w:themeFill="accent1"/>
            <w:vAlign w:val="center"/>
          </w:tcPr>
          <w:p w14:paraId="6B3F0CE7" w14:textId="54552148" w:rsidR="00B05B0B" w:rsidRDefault="005A1A82">
            <w:pPr>
              <w:pStyle w:val="BodyText"/>
            </w:pPr>
            <w:r>
              <w:rPr>
                <w:noProof/>
              </w:rPr>
              <w:drawing>
                <wp:inline distT="0" distB="0" distL="0" distR="0" wp14:anchorId="60EA9F93" wp14:editId="7377EC05">
                  <wp:extent cx="233045" cy="233045"/>
                  <wp:effectExtent l="0" t="0" r="0" b="0"/>
                  <wp:docPr id="874" name="Graphic 874" descr="Prioriti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Priorities with solid fill"/>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233280" cy="233280"/>
                          </a:xfrm>
                          <a:prstGeom prst="rect">
                            <a:avLst/>
                          </a:prstGeom>
                        </pic:spPr>
                      </pic:pic>
                    </a:graphicData>
                  </a:graphic>
                </wp:inline>
              </w:drawing>
            </w:r>
          </w:p>
        </w:tc>
        <w:tc>
          <w:tcPr>
            <w:tcW w:w="2086" w:type="pct"/>
            <w:shd w:val="clear" w:color="auto" w:fill="00338D" w:themeFill="accent1"/>
            <w:vAlign w:val="center"/>
          </w:tcPr>
          <w:p w14:paraId="6CDED94D" w14:textId="58B00A98" w:rsidR="00B05B0B" w:rsidRDefault="00A2748C">
            <w:pPr>
              <w:pStyle w:val="BodyText"/>
            </w:pPr>
            <w:r w:rsidRPr="00A2748C">
              <w:rPr>
                <w:b/>
                <w:bCs/>
              </w:rPr>
              <w:t>Low Priority</w:t>
            </w:r>
          </w:p>
        </w:tc>
      </w:tr>
      <w:tr w:rsidR="00B05B0B" w14:paraId="7280F640" w14:textId="77777777">
        <w:tc>
          <w:tcPr>
            <w:tcW w:w="2500" w:type="pct"/>
            <w:gridSpan w:val="2"/>
            <w:tcBorders>
              <w:bottom w:val="single" w:sz="8" w:space="0" w:color="1E49E2" w:themeColor="accent2"/>
            </w:tcBorders>
          </w:tcPr>
          <w:p w14:paraId="43E11B24" w14:textId="77777777" w:rsidR="00FB700E" w:rsidRDefault="00FB700E" w:rsidP="00FB700E">
            <w:pPr>
              <w:pStyle w:val="TableBullet1stlevel"/>
            </w:pPr>
            <w:r>
              <w:t>This consisted of options which required relatively low effort to implement but in turn, also meant that there was relatively low reward.</w:t>
            </w:r>
          </w:p>
          <w:p w14:paraId="0F356729" w14:textId="2DDB144A" w:rsidR="00B05B0B" w:rsidRDefault="00FB700E" w:rsidP="00FB700E">
            <w:pPr>
              <w:pStyle w:val="TableBullet1stlevel"/>
            </w:pPr>
            <w:r>
              <w:t>DoHAC can consider these options quick wins and 'low hanging fruit'.</w:t>
            </w:r>
          </w:p>
        </w:tc>
        <w:tc>
          <w:tcPr>
            <w:tcW w:w="2500" w:type="pct"/>
            <w:gridSpan w:val="2"/>
            <w:tcBorders>
              <w:bottom w:val="single" w:sz="8" w:space="0" w:color="1E49E2" w:themeColor="accent2"/>
            </w:tcBorders>
          </w:tcPr>
          <w:p w14:paraId="628E32E3" w14:textId="77777777" w:rsidR="00FD60AA" w:rsidRDefault="00FD60AA" w:rsidP="00FD60AA">
            <w:pPr>
              <w:pStyle w:val="TableBullet1stlevel"/>
            </w:pPr>
            <w:r>
              <w:t>This entailed options which required extensive effort yet did not produce any impact proportionate to the effort invested.</w:t>
            </w:r>
          </w:p>
          <w:p w14:paraId="0EC3397C" w14:textId="04432BF9" w:rsidR="00B05B0B" w:rsidRDefault="00FD60AA" w:rsidP="00FD60AA">
            <w:pPr>
              <w:pStyle w:val="TableBullet1stlevel"/>
            </w:pPr>
            <w:r>
              <w:t>The project team filtered out these options due to their low efficacy.</w:t>
            </w:r>
          </w:p>
        </w:tc>
      </w:tr>
      <w:tr w:rsidR="00B05B0B" w14:paraId="04960857" w14:textId="77777777">
        <w:trPr>
          <w:cnfStyle w:val="000000100000" w:firstRow="0" w:lastRow="0" w:firstColumn="0" w:lastColumn="0" w:oddVBand="0" w:evenVBand="0" w:oddHBand="1" w:evenHBand="0" w:firstRowFirstColumn="0" w:firstRowLastColumn="0" w:lastRowFirstColumn="0" w:lastRowLastColumn="0"/>
        </w:trPr>
        <w:tc>
          <w:tcPr>
            <w:tcW w:w="414" w:type="pct"/>
            <w:tcBorders>
              <w:top w:val="single" w:sz="8" w:space="0" w:color="1E49E2" w:themeColor="accent2"/>
            </w:tcBorders>
            <w:shd w:val="clear" w:color="auto" w:fill="FFFFFF" w:themeFill="background1"/>
          </w:tcPr>
          <w:p w14:paraId="5873FBE5" w14:textId="77777777" w:rsidR="00B05B0B" w:rsidRPr="0051279E" w:rsidRDefault="00B05B0B">
            <w:pPr>
              <w:pStyle w:val="BodyText"/>
              <w:rPr>
                <w:sz w:val="2"/>
                <w:szCs w:val="2"/>
              </w:rPr>
            </w:pPr>
          </w:p>
        </w:tc>
        <w:tc>
          <w:tcPr>
            <w:tcW w:w="2086" w:type="pct"/>
            <w:tcBorders>
              <w:top w:val="single" w:sz="8" w:space="0" w:color="1E49E2" w:themeColor="accent2"/>
            </w:tcBorders>
            <w:shd w:val="clear" w:color="auto" w:fill="FFFFFF" w:themeFill="background1"/>
          </w:tcPr>
          <w:p w14:paraId="749369C3" w14:textId="77777777" w:rsidR="00B05B0B" w:rsidRPr="0051279E" w:rsidRDefault="00B05B0B">
            <w:pPr>
              <w:pStyle w:val="BodyText"/>
              <w:rPr>
                <w:sz w:val="2"/>
                <w:szCs w:val="2"/>
              </w:rPr>
            </w:pPr>
          </w:p>
        </w:tc>
        <w:tc>
          <w:tcPr>
            <w:tcW w:w="414" w:type="pct"/>
            <w:tcBorders>
              <w:top w:val="single" w:sz="8" w:space="0" w:color="1E49E2" w:themeColor="accent2"/>
            </w:tcBorders>
            <w:shd w:val="clear" w:color="auto" w:fill="FFFFFF" w:themeFill="background1"/>
          </w:tcPr>
          <w:p w14:paraId="564D5B6B" w14:textId="77777777" w:rsidR="00B05B0B" w:rsidRPr="0051279E" w:rsidRDefault="00B05B0B">
            <w:pPr>
              <w:pStyle w:val="BodyText"/>
              <w:rPr>
                <w:sz w:val="2"/>
                <w:szCs w:val="2"/>
              </w:rPr>
            </w:pPr>
          </w:p>
        </w:tc>
        <w:tc>
          <w:tcPr>
            <w:tcW w:w="2086" w:type="pct"/>
            <w:tcBorders>
              <w:top w:val="single" w:sz="8" w:space="0" w:color="1E49E2" w:themeColor="accent2"/>
            </w:tcBorders>
            <w:shd w:val="clear" w:color="auto" w:fill="FFFFFF" w:themeFill="background1"/>
          </w:tcPr>
          <w:p w14:paraId="70B90231" w14:textId="77777777" w:rsidR="00B05B0B" w:rsidRPr="0051279E" w:rsidRDefault="00B05B0B">
            <w:pPr>
              <w:pStyle w:val="BodyText"/>
              <w:rPr>
                <w:sz w:val="2"/>
                <w:szCs w:val="2"/>
              </w:rPr>
            </w:pPr>
          </w:p>
        </w:tc>
      </w:tr>
    </w:tbl>
    <w:tbl>
      <w:tblPr>
        <w:tblStyle w:val="TableGrid"/>
        <w:tblpPr w:leftFromText="180" w:rightFromText="180" w:vertAnchor="text" w:horzAnchor="margin" w:tblpXSpec="right" w:tblpY="154"/>
        <w:tblW w:w="5000" w:type="pct"/>
        <w:tblLook w:val="04A0" w:firstRow="1" w:lastRow="0" w:firstColumn="1" w:lastColumn="0" w:noHBand="0" w:noVBand="1"/>
      </w:tblPr>
      <w:tblGrid>
        <w:gridCol w:w="566"/>
        <w:gridCol w:w="7069"/>
        <w:gridCol w:w="2003"/>
      </w:tblGrid>
      <w:tr w:rsidR="002954F0" w14:paraId="1D5B7028" w14:textId="77777777" w:rsidTr="002954F0">
        <w:trPr>
          <w:cnfStyle w:val="100000000000" w:firstRow="1" w:lastRow="0" w:firstColumn="0" w:lastColumn="0" w:oddVBand="0" w:evenVBand="0" w:oddHBand="0" w:evenHBand="0" w:firstRowFirstColumn="0" w:firstRowLastColumn="0" w:lastRowFirstColumn="0" w:lastRowLastColumn="0"/>
          <w:trHeight w:val="267"/>
        </w:trPr>
        <w:tc>
          <w:tcPr>
            <w:tcW w:w="3961" w:type="pct"/>
            <w:gridSpan w:val="2"/>
          </w:tcPr>
          <w:p w14:paraId="425EB135" w14:textId="77777777" w:rsidR="002954F0" w:rsidRDefault="002954F0" w:rsidP="002954F0">
            <w:pPr>
              <w:pStyle w:val="Tableheading"/>
            </w:pPr>
            <w:r>
              <w:t>Opportunities</w:t>
            </w:r>
          </w:p>
        </w:tc>
        <w:tc>
          <w:tcPr>
            <w:tcW w:w="1039" w:type="pct"/>
          </w:tcPr>
          <w:p w14:paraId="45C122A8" w14:textId="77777777" w:rsidR="002954F0" w:rsidRDefault="002954F0" w:rsidP="002954F0">
            <w:pPr>
              <w:pStyle w:val="Tableheading"/>
            </w:pPr>
            <w:r>
              <w:t>Recommendation</w:t>
            </w:r>
          </w:p>
        </w:tc>
      </w:tr>
      <w:tr w:rsidR="002954F0" w14:paraId="1773BD09" w14:textId="77777777" w:rsidTr="002954F0">
        <w:trPr>
          <w:cnfStyle w:val="000000100000" w:firstRow="0" w:lastRow="0" w:firstColumn="0" w:lastColumn="0" w:oddVBand="0" w:evenVBand="0" w:oddHBand="1" w:evenHBand="0" w:firstRowFirstColumn="0" w:firstRowLastColumn="0" w:lastRowFirstColumn="0" w:lastRowLastColumn="0"/>
          <w:trHeight w:val="267"/>
        </w:trPr>
        <w:tc>
          <w:tcPr>
            <w:tcW w:w="294" w:type="pct"/>
          </w:tcPr>
          <w:p w14:paraId="57EA824D" w14:textId="77777777" w:rsidR="002954F0" w:rsidRDefault="002954F0" w:rsidP="002954F0">
            <w:pPr>
              <w:pStyle w:val="TableText0"/>
            </w:pPr>
            <w:r>
              <w:t>1</w:t>
            </w:r>
          </w:p>
        </w:tc>
        <w:tc>
          <w:tcPr>
            <w:tcW w:w="3667" w:type="pct"/>
          </w:tcPr>
          <w:p w14:paraId="5A95A0A8" w14:textId="77777777" w:rsidR="002954F0" w:rsidRPr="004A69E0" w:rsidRDefault="002954F0" w:rsidP="002954F0">
            <w:pPr>
              <w:pStyle w:val="TableText0"/>
            </w:pPr>
            <w:r w:rsidRPr="004A69E0">
              <w:t>Targeted legislative and regulatory amendments</w:t>
            </w:r>
          </w:p>
        </w:tc>
        <w:tc>
          <w:tcPr>
            <w:tcW w:w="1039" w:type="pct"/>
          </w:tcPr>
          <w:p w14:paraId="39414152" w14:textId="77777777" w:rsidR="002954F0" w:rsidRDefault="002954F0" w:rsidP="00E14428">
            <w:pPr>
              <w:pStyle w:val="TableText0"/>
              <w:jc w:val="center"/>
            </w:pPr>
            <w:r>
              <w:t>1</w:t>
            </w:r>
          </w:p>
        </w:tc>
      </w:tr>
      <w:tr w:rsidR="002954F0" w14:paraId="16CCF76E" w14:textId="77777777" w:rsidTr="002954F0">
        <w:trPr>
          <w:trHeight w:val="267"/>
        </w:trPr>
        <w:tc>
          <w:tcPr>
            <w:tcW w:w="294" w:type="pct"/>
          </w:tcPr>
          <w:p w14:paraId="4E27B85E" w14:textId="77777777" w:rsidR="002954F0" w:rsidRDefault="002954F0" w:rsidP="002954F0">
            <w:pPr>
              <w:pStyle w:val="TableText0"/>
            </w:pPr>
            <w:r>
              <w:t>2</w:t>
            </w:r>
          </w:p>
        </w:tc>
        <w:tc>
          <w:tcPr>
            <w:tcW w:w="3667" w:type="pct"/>
          </w:tcPr>
          <w:p w14:paraId="64D8CD88" w14:textId="77777777" w:rsidR="002954F0" w:rsidRPr="00D50322" w:rsidRDefault="002954F0" w:rsidP="002954F0">
            <w:pPr>
              <w:pStyle w:val="TableText0"/>
              <w:rPr>
                <w:strike/>
              </w:rPr>
            </w:pPr>
            <w:r>
              <w:t xml:space="preserve">Increase stakeholder engagement with regulatory tools </w:t>
            </w:r>
          </w:p>
        </w:tc>
        <w:tc>
          <w:tcPr>
            <w:tcW w:w="1039" w:type="pct"/>
            <w:vMerge w:val="restart"/>
            <w:tcBorders>
              <w:bottom w:val="single" w:sz="6" w:space="0" w:color="1E49E2" w:themeColor="accent2"/>
            </w:tcBorders>
          </w:tcPr>
          <w:p w14:paraId="6C51BD02" w14:textId="77777777" w:rsidR="002954F0" w:rsidRDefault="002954F0" w:rsidP="00E14428">
            <w:pPr>
              <w:pStyle w:val="TableText0"/>
              <w:jc w:val="center"/>
            </w:pPr>
            <w:r>
              <w:t>2</w:t>
            </w:r>
          </w:p>
        </w:tc>
      </w:tr>
      <w:tr w:rsidR="002954F0" w14:paraId="4138FB96" w14:textId="77777777" w:rsidTr="002954F0">
        <w:trPr>
          <w:cnfStyle w:val="000000100000" w:firstRow="0" w:lastRow="0" w:firstColumn="0" w:lastColumn="0" w:oddVBand="0" w:evenVBand="0" w:oddHBand="1" w:evenHBand="0" w:firstRowFirstColumn="0" w:firstRowLastColumn="0" w:lastRowFirstColumn="0" w:lastRowLastColumn="0"/>
          <w:trHeight w:val="267"/>
        </w:trPr>
        <w:tc>
          <w:tcPr>
            <w:tcW w:w="294" w:type="pct"/>
          </w:tcPr>
          <w:p w14:paraId="503CFA9F" w14:textId="77777777" w:rsidR="002954F0" w:rsidRDefault="002954F0" w:rsidP="002954F0">
            <w:pPr>
              <w:pStyle w:val="TableText0"/>
            </w:pPr>
            <w:r>
              <w:t>3</w:t>
            </w:r>
          </w:p>
        </w:tc>
        <w:tc>
          <w:tcPr>
            <w:tcW w:w="3667" w:type="pct"/>
          </w:tcPr>
          <w:p w14:paraId="4E67806D" w14:textId="77777777" w:rsidR="002954F0" w:rsidRDefault="002954F0" w:rsidP="002954F0">
            <w:pPr>
              <w:pStyle w:val="TableText0"/>
            </w:pPr>
            <w:r>
              <w:t xml:space="preserve">Working group for code development </w:t>
            </w:r>
          </w:p>
        </w:tc>
        <w:tc>
          <w:tcPr>
            <w:tcW w:w="1039" w:type="pct"/>
            <w:vMerge/>
            <w:tcBorders>
              <w:bottom w:val="single" w:sz="6" w:space="0" w:color="1E49E2" w:themeColor="accent2"/>
            </w:tcBorders>
          </w:tcPr>
          <w:p w14:paraId="73B6A731" w14:textId="77777777" w:rsidR="002954F0" w:rsidRDefault="002954F0">
            <w:pPr>
              <w:pStyle w:val="BodyText"/>
              <w:jc w:val="both"/>
            </w:pPr>
          </w:p>
        </w:tc>
      </w:tr>
      <w:tr w:rsidR="002954F0" w14:paraId="3881DFFC" w14:textId="77777777" w:rsidTr="002954F0">
        <w:trPr>
          <w:trHeight w:val="267"/>
        </w:trPr>
        <w:tc>
          <w:tcPr>
            <w:tcW w:w="294" w:type="pct"/>
          </w:tcPr>
          <w:p w14:paraId="42187BD7" w14:textId="77777777" w:rsidR="002954F0" w:rsidRDefault="002954F0" w:rsidP="002954F0">
            <w:pPr>
              <w:pStyle w:val="TableText0"/>
            </w:pPr>
            <w:r>
              <w:t>4</w:t>
            </w:r>
          </w:p>
        </w:tc>
        <w:tc>
          <w:tcPr>
            <w:tcW w:w="3667" w:type="pct"/>
          </w:tcPr>
          <w:p w14:paraId="4053B27C" w14:textId="77777777" w:rsidR="002954F0" w:rsidRDefault="002954F0" w:rsidP="002954F0">
            <w:pPr>
              <w:pStyle w:val="TableText0"/>
            </w:pPr>
            <w:r>
              <w:t xml:space="preserve">Establishment of a feedback mechanism </w:t>
            </w:r>
          </w:p>
        </w:tc>
        <w:tc>
          <w:tcPr>
            <w:tcW w:w="1039" w:type="pct"/>
            <w:vMerge/>
            <w:tcBorders>
              <w:bottom w:val="single" w:sz="6" w:space="0" w:color="1E49E2" w:themeColor="accent2"/>
            </w:tcBorders>
          </w:tcPr>
          <w:p w14:paraId="65F30E8B" w14:textId="77777777" w:rsidR="002954F0" w:rsidRDefault="002954F0">
            <w:pPr>
              <w:pStyle w:val="BodyText"/>
              <w:jc w:val="both"/>
            </w:pPr>
          </w:p>
        </w:tc>
      </w:tr>
      <w:tr w:rsidR="002954F0" w14:paraId="4BDAA211" w14:textId="77777777" w:rsidTr="002954F0">
        <w:trPr>
          <w:cnfStyle w:val="000000100000" w:firstRow="0" w:lastRow="0" w:firstColumn="0" w:lastColumn="0" w:oddVBand="0" w:evenVBand="0" w:oddHBand="1" w:evenHBand="0" w:firstRowFirstColumn="0" w:firstRowLastColumn="0" w:lastRowFirstColumn="0" w:lastRowLastColumn="0"/>
          <w:trHeight w:val="267"/>
        </w:trPr>
        <w:tc>
          <w:tcPr>
            <w:tcW w:w="294" w:type="pct"/>
            <w:tcBorders>
              <w:bottom w:val="single" w:sz="6" w:space="0" w:color="1E49E2" w:themeColor="accent2"/>
            </w:tcBorders>
          </w:tcPr>
          <w:p w14:paraId="697A9931" w14:textId="77777777" w:rsidR="002954F0" w:rsidRDefault="002954F0" w:rsidP="002954F0">
            <w:pPr>
              <w:pStyle w:val="TableText0"/>
            </w:pPr>
            <w:r>
              <w:t>5</w:t>
            </w:r>
          </w:p>
        </w:tc>
        <w:tc>
          <w:tcPr>
            <w:tcW w:w="3667" w:type="pct"/>
            <w:tcBorders>
              <w:bottom w:val="single" w:sz="6" w:space="0" w:color="1E49E2" w:themeColor="accent2"/>
            </w:tcBorders>
          </w:tcPr>
          <w:p w14:paraId="1F53D40E" w14:textId="77777777" w:rsidR="002954F0" w:rsidRDefault="002954F0" w:rsidP="002954F0">
            <w:pPr>
              <w:pStyle w:val="TableText0"/>
            </w:pPr>
            <w:r>
              <w:t>Definitions handbook</w:t>
            </w:r>
          </w:p>
        </w:tc>
        <w:tc>
          <w:tcPr>
            <w:tcW w:w="1039" w:type="pct"/>
            <w:vMerge/>
            <w:tcBorders>
              <w:bottom w:val="single" w:sz="6" w:space="0" w:color="1E49E2" w:themeColor="accent2"/>
            </w:tcBorders>
          </w:tcPr>
          <w:p w14:paraId="6DFADC19" w14:textId="77777777" w:rsidR="002954F0" w:rsidRDefault="002954F0">
            <w:pPr>
              <w:pStyle w:val="BodyText"/>
              <w:jc w:val="both"/>
            </w:pPr>
          </w:p>
        </w:tc>
      </w:tr>
    </w:tbl>
    <w:p w14:paraId="2329E1EF" w14:textId="2DE23923" w:rsidR="00C8268D" w:rsidRPr="00C8268D" w:rsidRDefault="00C8268D" w:rsidP="00C8268D">
      <w:pPr>
        <w:pStyle w:val="Caption"/>
        <w:keepNext/>
        <w:spacing w:before="120"/>
        <w:rPr>
          <w:sz w:val="20"/>
        </w:rPr>
      </w:pPr>
      <w:r w:rsidRPr="00C8268D">
        <w:rPr>
          <w:sz w:val="20"/>
        </w:rPr>
        <w:t xml:space="preserve">Figure </w:t>
      </w:r>
      <w:r w:rsidRPr="00C8268D">
        <w:rPr>
          <w:sz w:val="20"/>
        </w:rPr>
        <w:fldChar w:fldCharType="begin"/>
      </w:r>
      <w:r w:rsidRPr="00C8268D">
        <w:rPr>
          <w:sz w:val="20"/>
        </w:rPr>
        <w:instrText xml:space="preserve"> SEQ Figure \* ARABIC </w:instrText>
      </w:r>
      <w:r w:rsidRPr="00C8268D">
        <w:rPr>
          <w:sz w:val="20"/>
        </w:rPr>
        <w:fldChar w:fldCharType="separate"/>
      </w:r>
      <w:r w:rsidRPr="00C8268D">
        <w:rPr>
          <w:noProof/>
          <w:sz w:val="20"/>
        </w:rPr>
        <w:t>9</w:t>
      </w:r>
      <w:r w:rsidRPr="00C8268D">
        <w:rPr>
          <w:sz w:val="20"/>
        </w:rPr>
        <w:fldChar w:fldCharType="end"/>
      </w:r>
      <w:r w:rsidRPr="00C8268D">
        <w:rPr>
          <w:sz w:val="20"/>
        </w:rPr>
        <w:t>: Matrix of opportunities</w:t>
      </w:r>
    </w:p>
    <w:p w14:paraId="3894AB06" w14:textId="4E40D4AE" w:rsidR="00106CF9" w:rsidRDefault="00C8268D" w:rsidP="000D4558">
      <w:pPr>
        <w:pStyle w:val="BodyText"/>
      </w:pPr>
      <w:r>
        <w:rPr>
          <w:noProof/>
        </w:rPr>
        <w:drawing>
          <wp:inline distT="0" distB="0" distL="0" distR="0" wp14:anchorId="62EB786A" wp14:editId="64FE3685">
            <wp:extent cx="5980430" cy="4932045"/>
            <wp:effectExtent l="0" t="0" r="1270" b="0"/>
            <wp:docPr id="400840513" name="Picture 6" descr="Four-quadrant chart separating each opportunity identified by the review based on the scale of impact and effort required to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40513" name="Picture 6" descr="Four-quadrant chart separating each opportunity identified by the review based on the scale of impact and effort required to impl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80430" cy="4932045"/>
                    </a:xfrm>
                    <a:prstGeom prst="rect">
                      <a:avLst/>
                    </a:prstGeom>
                    <a:noFill/>
                  </pic:spPr>
                </pic:pic>
              </a:graphicData>
            </a:graphic>
          </wp:inline>
        </w:drawing>
      </w:r>
    </w:p>
    <w:p w14:paraId="7CB9EBEE" w14:textId="79F174CE" w:rsidR="003F77FA" w:rsidRDefault="003F77FA">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744"/>
        <w:gridCol w:w="532"/>
        <w:gridCol w:w="1559"/>
        <w:gridCol w:w="1560"/>
        <w:gridCol w:w="1559"/>
        <w:gridCol w:w="1559"/>
        <w:gridCol w:w="2125"/>
      </w:tblGrid>
      <w:tr w:rsidR="00854C72" w14:paraId="4601F3BD" w14:textId="77777777" w:rsidTr="00EE3AED">
        <w:trPr>
          <w:cnfStyle w:val="100000000000" w:firstRow="1" w:lastRow="0" w:firstColumn="0" w:lastColumn="0" w:oddVBand="0" w:evenVBand="0" w:oddHBand="0" w:evenHBand="0" w:firstRowFirstColumn="0" w:firstRowLastColumn="0" w:lastRowFirstColumn="0" w:lastRowLastColumn="0"/>
        </w:trPr>
        <w:tc>
          <w:tcPr>
            <w:tcW w:w="744" w:type="dxa"/>
          </w:tcPr>
          <w:p w14:paraId="0AD789B3" w14:textId="027A7932" w:rsidR="00854C72" w:rsidRDefault="006A2049" w:rsidP="00D877BF">
            <w:pPr>
              <w:pStyle w:val="BodyText"/>
            </w:pPr>
            <w:r w:rsidRPr="00E83A0A">
              <w:rPr>
                <w:rFonts w:eastAsiaTheme="majorEastAsia" w:cstheme="majorBidi"/>
                <w:b/>
                <w:noProof/>
                <w:color w:val="00338D" w:themeColor="accent1"/>
                <w:sz w:val="32"/>
                <w:szCs w:val="26"/>
              </w:rPr>
              <w:lastRenderedPageBreak/>
              <w:drawing>
                <wp:inline distT="0" distB="0" distL="0" distR="0" wp14:anchorId="2F8820CC" wp14:editId="3A6B634F">
                  <wp:extent cx="396181" cy="365760"/>
                  <wp:effectExtent l="0" t="0" r="4445" b="0"/>
                  <wp:docPr id="322" name="Graphic 322">
                    <a:extLst xmlns:a="http://schemas.openxmlformats.org/drawingml/2006/main">
                      <a:ext uri="{FF2B5EF4-FFF2-40B4-BE49-F238E27FC236}">
                        <a16:creationId xmlns:a16="http://schemas.microsoft.com/office/drawing/2014/main" id="{4AD424B9-0B7F-56DC-7446-981DC1CA287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phic 322">
                            <a:extLst>
                              <a:ext uri="{FF2B5EF4-FFF2-40B4-BE49-F238E27FC236}">
                                <a16:creationId xmlns:a16="http://schemas.microsoft.com/office/drawing/2014/main" id="{4AD424B9-0B7F-56DC-7446-981DC1CA2879}"/>
                              </a:ex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flipH="1">
                            <a:off x="0" y="0"/>
                            <a:ext cx="402255" cy="371367"/>
                          </a:xfrm>
                          <a:prstGeom prst="rect">
                            <a:avLst/>
                          </a:prstGeom>
                        </pic:spPr>
                      </pic:pic>
                    </a:graphicData>
                  </a:graphic>
                </wp:inline>
              </w:drawing>
            </w:r>
          </w:p>
        </w:tc>
        <w:tc>
          <w:tcPr>
            <w:tcW w:w="8894" w:type="dxa"/>
            <w:gridSpan w:val="6"/>
            <w:vAlign w:val="center"/>
          </w:tcPr>
          <w:p w14:paraId="7575DF3C" w14:textId="577EE7CE" w:rsidR="00854C72" w:rsidRDefault="001F0861" w:rsidP="00EE3AED">
            <w:pPr>
              <w:pStyle w:val="Heading2"/>
              <w:spacing w:before="120"/>
            </w:pPr>
            <w:bookmarkStart w:id="153" w:name="_Toc158651015"/>
            <w:bookmarkStart w:id="154" w:name="_Toc158722437"/>
            <w:bookmarkStart w:id="155" w:name="_Toc176171360"/>
            <w:r w:rsidRPr="00964428">
              <w:rPr>
                <w:color w:val="FFFFFF" w:themeColor="background1"/>
              </w:rPr>
              <w:t xml:space="preserve">Opportunity 1: </w:t>
            </w:r>
            <w:r w:rsidRPr="0043187D">
              <w:rPr>
                <w:color w:val="FFFFFF" w:themeColor="background1"/>
              </w:rPr>
              <w:t>Targeted Legislative and Regulatory Amendments</w:t>
            </w:r>
            <w:bookmarkEnd w:id="153"/>
            <w:bookmarkEnd w:id="154"/>
            <w:bookmarkEnd w:id="155"/>
          </w:p>
        </w:tc>
      </w:tr>
      <w:tr w:rsidR="00000729" w14:paraId="46BC3353" w14:textId="77777777" w:rsidTr="001E413C">
        <w:trPr>
          <w:cnfStyle w:val="000000100000" w:firstRow="0" w:lastRow="0" w:firstColumn="0" w:lastColumn="0" w:oddVBand="0" w:evenVBand="0" w:oddHBand="1" w:evenHBand="0" w:firstRowFirstColumn="0" w:firstRowLastColumn="0" w:lastRowFirstColumn="0" w:lastRowLastColumn="0"/>
        </w:trPr>
        <w:tc>
          <w:tcPr>
            <w:tcW w:w="1276" w:type="dxa"/>
            <w:gridSpan w:val="2"/>
            <w:tcBorders>
              <w:bottom w:val="single" w:sz="6" w:space="0" w:color="1E49E2" w:themeColor="accent2"/>
            </w:tcBorders>
            <w:vAlign w:val="bottom"/>
          </w:tcPr>
          <w:p w14:paraId="53F065B6" w14:textId="2049AAB4" w:rsidR="00000729" w:rsidRPr="00D3220D" w:rsidRDefault="002C34CA" w:rsidP="00D3220D">
            <w:pPr>
              <w:pStyle w:val="BodyText"/>
              <w:rPr>
                <w:b/>
              </w:rPr>
            </w:pPr>
            <w:r w:rsidRPr="00D3220D">
              <w:rPr>
                <w:rFonts w:ascii="ZWAdobeF" w:hAnsi="ZWAdobeF" w:cs="ZWAdobeF"/>
                <w:b/>
                <w:noProof/>
                <w:sz w:val="2"/>
                <w:szCs w:val="2"/>
              </w:rPr>
              <w:t>26B</w:t>
            </w:r>
            <w:r w:rsidRPr="00D3220D">
              <w:rPr>
                <w:b/>
                <w:noProof/>
                <w:szCs w:val="18"/>
              </w:rPr>
              <w:t xml:space="preserve">Scale of </w:t>
            </w:r>
            <w:r w:rsidR="00D401CF" w:rsidRPr="00D3220D">
              <w:rPr>
                <w:b/>
                <w:noProof/>
                <w:szCs w:val="18"/>
              </w:rPr>
              <w:br/>
            </w:r>
            <w:r w:rsidRPr="00D3220D">
              <w:rPr>
                <w:b/>
                <w:noProof/>
                <w:szCs w:val="18"/>
              </w:rPr>
              <w:t>Impact</w:t>
            </w:r>
          </w:p>
        </w:tc>
        <w:tc>
          <w:tcPr>
            <w:tcW w:w="1559" w:type="dxa"/>
            <w:tcBorders>
              <w:bottom w:val="single" w:sz="6" w:space="0" w:color="1E49E2" w:themeColor="accent2"/>
            </w:tcBorders>
            <w:shd w:val="clear" w:color="auto" w:fill="FED6EB" w:themeFill="accent6" w:themeFillTint="33"/>
            <w:vAlign w:val="bottom"/>
          </w:tcPr>
          <w:p w14:paraId="487ADEF8" w14:textId="72BF961E" w:rsidR="00000729" w:rsidRPr="00854C72" w:rsidRDefault="002F6588" w:rsidP="00D3220D">
            <w:pPr>
              <w:pStyle w:val="BodyText"/>
            </w:pPr>
            <w:r>
              <w:t>High</w:t>
            </w:r>
          </w:p>
        </w:tc>
        <w:tc>
          <w:tcPr>
            <w:tcW w:w="1560" w:type="dxa"/>
            <w:tcBorders>
              <w:bottom w:val="single" w:sz="6" w:space="0" w:color="1E49E2" w:themeColor="accent2"/>
            </w:tcBorders>
            <w:vAlign w:val="bottom"/>
          </w:tcPr>
          <w:p w14:paraId="2CC8A07E" w14:textId="52060449" w:rsidR="00000729" w:rsidRPr="00D3220D" w:rsidRDefault="002C5DD0" w:rsidP="00D3220D">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59" w:type="dxa"/>
            <w:tcBorders>
              <w:bottom w:val="single" w:sz="6" w:space="0" w:color="1E49E2" w:themeColor="accent2"/>
            </w:tcBorders>
            <w:shd w:val="clear" w:color="auto" w:fill="FED6EB" w:themeFill="accent6" w:themeFillTint="33"/>
            <w:vAlign w:val="bottom"/>
          </w:tcPr>
          <w:p w14:paraId="27C1D7CB" w14:textId="14FF2EA5" w:rsidR="00000729" w:rsidRPr="00854C72" w:rsidRDefault="002F6588" w:rsidP="00D3220D">
            <w:pPr>
              <w:pStyle w:val="BodyText"/>
            </w:pPr>
            <w:r>
              <w:t>High</w:t>
            </w:r>
          </w:p>
        </w:tc>
        <w:tc>
          <w:tcPr>
            <w:tcW w:w="1559" w:type="dxa"/>
            <w:tcBorders>
              <w:bottom w:val="single" w:sz="6" w:space="0" w:color="1E49E2" w:themeColor="accent2"/>
            </w:tcBorders>
            <w:vAlign w:val="bottom"/>
          </w:tcPr>
          <w:p w14:paraId="52804E4D" w14:textId="06070553" w:rsidR="00000729" w:rsidRPr="00D3220D" w:rsidRDefault="00854C72" w:rsidP="00D3220D">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25" w:type="dxa"/>
            <w:tcBorders>
              <w:bottom w:val="single" w:sz="6" w:space="0" w:color="1E49E2" w:themeColor="accent2"/>
            </w:tcBorders>
            <w:shd w:val="clear" w:color="auto" w:fill="00B8F5" w:themeFill="accent4"/>
            <w:vAlign w:val="bottom"/>
          </w:tcPr>
          <w:p w14:paraId="1F48CBB9" w14:textId="6A2E6286" w:rsidR="00000729" w:rsidRPr="00785E9B" w:rsidRDefault="00D3220D" w:rsidP="00D3220D">
            <w:pPr>
              <w:pStyle w:val="BodyText"/>
            </w:pPr>
            <w:r w:rsidRPr="00785E9B">
              <w:t>Major reform option -potential long term priority</w:t>
            </w:r>
          </w:p>
        </w:tc>
      </w:tr>
      <w:tr w:rsidR="00517EA8" w14:paraId="7F99A9EB" w14:textId="77777777" w:rsidTr="002D72E4">
        <w:tc>
          <w:tcPr>
            <w:tcW w:w="9638" w:type="dxa"/>
            <w:gridSpan w:val="7"/>
            <w:tcBorders>
              <w:top w:val="single" w:sz="6" w:space="0" w:color="1E49E2" w:themeColor="accent2"/>
            </w:tcBorders>
          </w:tcPr>
          <w:p w14:paraId="72041380" w14:textId="77777777" w:rsidR="004C26B3" w:rsidRDefault="004C26B3" w:rsidP="004C26B3">
            <w:pPr>
              <w:pStyle w:val="Heading4"/>
            </w:pPr>
            <w:r>
              <w:t>Recommendation</w:t>
            </w:r>
          </w:p>
          <w:p w14:paraId="216CF82F" w14:textId="77777777" w:rsidR="004C26B3" w:rsidRPr="00376727" w:rsidRDefault="004C26B3" w:rsidP="00376727">
            <w:pPr>
              <w:pStyle w:val="BodyText"/>
            </w:pPr>
            <w:r w:rsidRPr="00376727">
              <w:t>This opportunity for reform acknowledges that a central system of uniformity may not be achievable in a timely manner across the entire regulatory framework and instead recommends concentrated efforts in various priority areas which may either:</w:t>
            </w:r>
          </w:p>
          <w:p w14:paraId="6C79DF17" w14:textId="3D6A2C69" w:rsidR="004C26B3" w:rsidRDefault="00376727" w:rsidP="00376727">
            <w:pPr>
              <w:pStyle w:val="Bullet1stlevel"/>
            </w:pPr>
            <w:r>
              <w:t xml:space="preserve">Enhance </w:t>
            </w:r>
            <w:r w:rsidR="004C26B3">
              <w:t>safety outcomes; or</w:t>
            </w:r>
          </w:p>
          <w:p w14:paraId="1A706227" w14:textId="20BF2B67" w:rsidR="004C26B3" w:rsidRDefault="00376727" w:rsidP="00376727">
            <w:pPr>
              <w:pStyle w:val="Bullet1stlevel"/>
            </w:pPr>
            <w:r>
              <w:t xml:space="preserve">Significantly </w:t>
            </w:r>
            <w:r w:rsidR="004C26B3">
              <w:t>reduce regulatory burdens.</w:t>
            </w:r>
          </w:p>
          <w:p w14:paraId="6472421D" w14:textId="77777777" w:rsidR="004C26B3" w:rsidRPr="00376727" w:rsidRDefault="004C26B3" w:rsidP="00376727">
            <w:pPr>
              <w:pStyle w:val="BodyText"/>
            </w:pPr>
            <w:r w:rsidRPr="00376727">
              <w:t>In this opportunity, targeted legislative reform in areas such as dosimetry regulation or accreditation recognition (as explored in the two case studies below) uplift the present radiation protection and nuclear safety framework into a more fit-for-purpose framework by addressing immediate ‘pain points’ raised by stakeholders.</w:t>
            </w:r>
          </w:p>
          <w:p w14:paraId="0E5F4B79" w14:textId="77777777" w:rsidR="004C26B3" w:rsidRPr="00376727" w:rsidRDefault="004C26B3" w:rsidP="00376727">
            <w:pPr>
              <w:pStyle w:val="BodyText"/>
            </w:pPr>
            <w:r w:rsidRPr="00376727">
              <w:t>The intended outcomes for the moderate targeted legislative or regulatory framework for each example case study are as follows:</w:t>
            </w:r>
          </w:p>
          <w:p w14:paraId="78DF1AE0" w14:textId="7EA4A2B5" w:rsidR="004C26B3" w:rsidRDefault="00376727" w:rsidP="00376727">
            <w:pPr>
              <w:pStyle w:val="Bullet1stlevel"/>
            </w:pPr>
            <w:r>
              <w:t xml:space="preserve">Dosimetry </w:t>
            </w:r>
            <w:r w:rsidR="004C26B3">
              <w:t>regulation: amendments to respective State and Territory legislation so that there is ‘like-for-like’ recognition in dosimetry which reflects the Code of Radiation Protection in Planned Exposure Situations, RPS C-1 e.g., in exceptions to effective dose limitations, interpretations of “occupational exposure” (see case study 1 below for more detail); and</w:t>
            </w:r>
          </w:p>
          <w:p w14:paraId="2216ECE0" w14:textId="480514A7" w:rsidR="004C26B3" w:rsidRDefault="00376727" w:rsidP="00376727">
            <w:pPr>
              <w:pStyle w:val="Bullet1stlevel"/>
            </w:pPr>
            <w:r>
              <w:t>Accreditation</w:t>
            </w:r>
            <w:r w:rsidR="004C26B3">
              <w:t xml:space="preserve">: amendments to respective State and Territory legislation so that there is a nationally agreed standard of accreditation and extent of training and knowledge which regulated professionals possess. These amendments would mitigate the present AMR scheme from being inhibited through each State and Territory recognising different scopes of practice for each regulated profession. </w:t>
            </w:r>
          </w:p>
          <w:p w14:paraId="648A1D9F" w14:textId="77777777" w:rsidR="004C26B3" w:rsidRPr="004F0E42" w:rsidRDefault="004C26B3" w:rsidP="004F0E42">
            <w:pPr>
              <w:pStyle w:val="BodyText"/>
            </w:pPr>
            <w:r w:rsidRPr="004F0E42">
              <w:t>Other recommendations ancillary to this opportunity largely focus on formalising the appointment of State and Territory representatives on key committees such that the appointed people have the sufficient power to commit their represented States and Territories to uniform standards. By introducing greater responsibility in these State and Territory roles, the commitments made by State and Territory representatives are intended to hold more weight and therefore, better bind States and Territories to their commitments.</w:t>
            </w:r>
          </w:p>
          <w:p w14:paraId="27E10C18" w14:textId="219F4B35" w:rsidR="00517EA8" w:rsidRPr="00B2116C" w:rsidRDefault="004C26B3" w:rsidP="00B2116C">
            <w:pPr>
              <w:pStyle w:val="BodyText"/>
            </w:pPr>
            <w:r w:rsidRPr="00B2116C">
              <w:rPr>
                <w:b/>
                <w:bCs/>
              </w:rPr>
              <w:t>Please note:</w:t>
            </w:r>
            <w:r w:rsidRPr="00B2116C">
              <w:t xml:space="preserve"> The recommendations and case studies provided in this example are based on stakeholder insights and legislative mapping only. KPMG can work with the Department to determine and validate the best targeted areas for reform, such as through a regulatory impact analysis or a cost benefit analysis. The considerations described here provide a high-level overview only and may be subject to change depending on immediate priority areas facing the Department.</w:t>
            </w:r>
          </w:p>
        </w:tc>
      </w:tr>
      <w:tr w:rsidR="002D72E4" w14:paraId="2FBD6029"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51B36A0D" w14:textId="77777777" w:rsidR="004D57B5" w:rsidRPr="001C2334" w:rsidRDefault="004D57B5" w:rsidP="004D57B5">
            <w:pPr>
              <w:pStyle w:val="Heading4"/>
              <w:keepNext w:val="0"/>
              <w:keepLines w:val="0"/>
            </w:pPr>
            <w:r>
              <w:t>Evidence</w:t>
            </w:r>
          </w:p>
          <w:p w14:paraId="6AF86111" w14:textId="77777777" w:rsidR="004D57B5" w:rsidRPr="004D57B5" w:rsidRDefault="004D57B5" w:rsidP="004D57B5">
            <w:pPr>
              <w:pStyle w:val="BodyText"/>
              <w:rPr>
                <w:color w:val="1E49E2" w:themeColor="accent2"/>
              </w:rPr>
            </w:pPr>
            <w:r w:rsidRPr="004D57B5">
              <w:rPr>
                <w:color w:val="1E49E2" w:themeColor="accent2"/>
              </w:rPr>
              <w:t>Stakeholder consultation:</w:t>
            </w:r>
          </w:p>
          <w:p w14:paraId="55B0BC0A" w14:textId="77777777" w:rsidR="004D57B5" w:rsidRPr="004D57B5" w:rsidRDefault="004D57B5" w:rsidP="004D57B5">
            <w:pPr>
              <w:pStyle w:val="BodyText"/>
            </w:pPr>
            <w:r w:rsidRPr="004D57B5">
              <w:t xml:space="preserve">This recommendation arose as multiple stakeholders noted the importance of recognising the multifaceted nature of a fit-for-purpose radiation framework, with the key debate surrounding whether there should be a radiation protection and nuclear safety framework which is completely consistent in process or whether the crux of a radiation framework should be focused on achieving consistent safety outcomes. Noting the geographical and political differences which naturally exist between the States and Territories, this opportunity focuses on acknowledging and preserving the varied focuses between the States and Territories e.g., health in New South Wales and uranium mining in South Australia. The opportunity instead pivots the focus on critical safety areas where consistency is required. </w:t>
            </w:r>
          </w:p>
          <w:p w14:paraId="782AB700" w14:textId="77777777" w:rsidR="004D57B5" w:rsidRPr="004D57B5" w:rsidRDefault="004D57B5" w:rsidP="004D57B5">
            <w:pPr>
              <w:pStyle w:val="BodyText"/>
            </w:pPr>
            <w:r w:rsidRPr="004D57B5">
              <w:t xml:space="preserve">Many stakeholders further noted that a significant detraction from a fit-for-purpose framework resulted from States and Territories committing to a set standard or Code during negotiations yet never having any actual </w:t>
            </w:r>
            <w:r w:rsidRPr="004D57B5">
              <w:lastRenderedPageBreak/>
              <w:t xml:space="preserve">intent to implement the agreed upon standards, resulting in varied standards being promulgated in the present radiation protection framework. </w:t>
            </w:r>
          </w:p>
          <w:p w14:paraId="19BB865F" w14:textId="77777777" w:rsidR="004D57B5" w:rsidRPr="00DF21EC" w:rsidRDefault="004D57B5" w:rsidP="00243679">
            <w:pPr>
              <w:pStyle w:val="BodyText"/>
              <w:keepNext/>
              <w:keepLines/>
              <w:rPr>
                <w:color w:val="1E49E2" w:themeColor="accent2"/>
              </w:rPr>
            </w:pPr>
            <w:r w:rsidRPr="00DF21EC">
              <w:rPr>
                <w:color w:val="1E49E2" w:themeColor="accent2"/>
              </w:rPr>
              <w:t>International best practice</w:t>
            </w:r>
          </w:p>
          <w:p w14:paraId="4A1E984B" w14:textId="77777777" w:rsidR="004D57B5" w:rsidRPr="004D57B5" w:rsidRDefault="004D57B5" w:rsidP="00243679">
            <w:pPr>
              <w:pStyle w:val="BodyText"/>
              <w:keepNext/>
              <w:keepLines/>
            </w:pPr>
            <w:r w:rsidRPr="004D57B5">
              <w:t xml:space="preserve">The European Union (EU) has several directives and regulations that set out common standards for nuclear safety across all member states. These include the Nuclear Safety Directive (2014/87/Euratom), the Basic Safety Standards Directive (2013/59/Euratom), and the Waste Directive (2011/70/Euratom). For example, the EU’S Nuclear Safety Directive (2014/87/Euratom) requires all member states to conduct safety assessments before the construction of new nuclear power plants. These assessments have specific requirements that all member states must follow, with a requirement that the results of the assessment be made available to the public to promote transparency. </w:t>
            </w:r>
          </w:p>
          <w:p w14:paraId="15F694F6" w14:textId="12C54E6A" w:rsidR="002D72E4" w:rsidRDefault="004D57B5" w:rsidP="004D57B5">
            <w:pPr>
              <w:pStyle w:val="BodyText"/>
            </w:pPr>
            <w:r w:rsidRPr="004D57B5">
              <w:t>Leveraging this international example, the Australian Government could develop a set of national standards for priority safety areas like emergency management, accreditation and education based on the EU’s nuclear safety directives and regulations. These standards could be developed in consultation with State and Territory governments, industry, professional bodies, and the public.</w:t>
            </w:r>
          </w:p>
        </w:tc>
      </w:tr>
      <w:tr w:rsidR="00243679" w14:paraId="69B0C080" w14:textId="77777777">
        <w:tc>
          <w:tcPr>
            <w:tcW w:w="9638" w:type="dxa"/>
            <w:gridSpan w:val="7"/>
          </w:tcPr>
          <w:p w14:paraId="69EB4BFE" w14:textId="77777777" w:rsidR="009E5233" w:rsidRPr="001C2334" w:rsidRDefault="009E5233" w:rsidP="009E5233">
            <w:pPr>
              <w:pStyle w:val="Heading4"/>
            </w:pPr>
            <w:r>
              <w:lastRenderedPageBreak/>
              <w:t>Advantages</w:t>
            </w:r>
          </w:p>
          <w:p w14:paraId="02CF41FE" w14:textId="77777777" w:rsidR="009E5233" w:rsidRDefault="009E5233" w:rsidP="009E5233">
            <w:pPr>
              <w:pStyle w:val="Bullet1stlevel"/>
            </w:pPr>
            <w:r>
              <w:t>Improved safety outcomes: This option would ensure that all Australians are protected by the same high standards of radiation and nuclear safety, regardless of jurisdictional focus. This would reduce the risk of incidents and accidents and improve the health and well-being of the population at large.</w:t>
            </w:r>
          </w:p>
          <w:p w14:paraId="64236445" w14:textId="77777777" w:rsidR="009E5233" w:rsidRDefault="009E5233" w:rsidP="009E5233">
            <w:pPr>
              <w:pStyle w:val="Bullet1stlevel"/>
            </w:pPr>
            <w:r>
              <w:t>Reduced costs and inefficiencies: This option would streamline and simplify radiation and nuclear safety regulation in targeted areas, reducing costs and inefficiencies for regulated entities and individuals in discrete areas.</w:t>
            </w:r>
          </w:p>
          <w:p w14:paraId="3CCA9159" w14:textId="77777777" w:rsidR="009E5233" w:rsidRDefault="009E5233" w:rsidP="009E5233">
            <w:pPr>
              <w:pStyle w:val="Bullet1stlevel"/>
            </w:pPr>
            <w:r>
              <w:t xml:space="preserve">Facilitation of interjurisdictional cooperation: This option would facilitate cooperation between State and Territory governments on radiation and nuclear safety in select areas, improving interjurisdictional cooperation in select areas. </w:t>
            </w:r>
          </w:p>
          <w:p w14:paraId="1EEC48C7" w14:textId="4236CB7D" w:rsidR="00243679" w:rsidRDefault="009E5233" w:rsidP="009E5233">
            <w:pPr>
              <w:pStyle w:val="Bullet1stlevel"/>
            </w:pPr>
            <w:r>
              <w:t>Accountability: This opportunity provides for a more palatable reform option for States and Territories and has the potential to increase accountability and the tendencies of the jurisdictions to abide by their commitments.</w:t>
            </w:r>
          </w:p>
        </w:tc>
      </w:tr>
      <w:tr w:rsidR="00CA06D2" w14:paraId="4DA13376" w14:textId="77777777" w:rsidTr="008445EE">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28F073D8" w14:textId="77777777" w:rsidR="00ED55C0" w:rsidRDefault="00ED55C0" w:rsidP="00ED55C0">
            <w:pPr>
              <w:pStyle w:val="Heading4"/>
            </w:pPr>
            <w:r>
              <w:t>Disadvantages</w:t>
            </w:r>
            <w:r w:rsidRPr="001C2334">
              <w:t xml:space="preserve"> </w:t>
            </w:r>
          </w:p>
          <w:p w14:paraId="2B98F6C4" w14:textId="77777777" w:rsidR="00ED55C0" w:rsidRPr="00B61AD6" w:rsidRDefault="00ED55C0" w:rsidP="00ED55C0">
            <w:pPr>
              <w:pStyle w:val="Bullet1stlevel"/>
            </w:pPr>
            <w:r w:rsidRPr="00B61AD6">
              <w:t xml:space="preserve">Complexity: Developing and implementing </w:t>
            </w:r>
            <w:r>
              <w:t>moderate reform options</w:t>
            </w:r>
            <w:r w:rsidRPr="00B61AD6">
              <w:t xml:space="preserve"> is a complex task, requiring significant coordination and cooperation between </w:t>
            </w:r>
            <w:r>
              <w:t>S</w:t>
            </w:r>
            <w:r w:rsidRPr="00B61AD6">
              <w:t xml:space="preserve">tate and </w:t>
            </w:r>
            <w:r>
              <w:t>T</w:t>
            </w:r>
            <w:r w:rsidRPr="00B61AD6">
              <w:t>erritory governments.</w:t>
            </w:r>
            <w:r>
              <w:t xml:space="preserve"> Even though concentrated efforts can be focused onto key priority areas, the debate then becomes whether the effort in coordinating consistency in select areas translates to tangible positive impact.</w:t>
            </w:r>
          </w:p>
          <w:p w14:paraId="263F9A1E" w14:textId="77777777" w:rsidR="00ED55C0" w:rsidRPr="00B61AD6" w:rsidRDefault="00ED55C0" w:rsidP="00ED55C0">
            <w:pPr>
              <w:pStyle w:val="Bullet1stlevel"/>
            </w:pPr>
            <w:r w:rsidRPr="00B61AD6">
              <w:t xml:space="preserve">Cost: Implementing </w:t>
            </w:r>
            <w:r>
              <w:t xml:space="preserve">this option </w:t>
            </w:r>
            <w:r w:rsidRPr="00B61AD6">
              <w:t xml:space="preserve">would </w:t>
            </w:r>
            <w:r>
              <w:t>be resource intensive due to the legislative change required  and can be a large commitment of resources for positive outcomes in select areas only.</w:t>
            </w:r>
          </w:p>
          <w:p w14:paraId="35A9C96D" w14:textId="71082D5D" w:rsidR="00CA06D2" w:rsidRDefault="00ED55C0" w:rsidP="00ED55C0">
            <w:pPr>
              <w:pStyle w:val="Bullet1stlevel"/>
            </w:pPr>
            <w:r w:rsidRPr="00B61AD6">
              <w:t xml:space="preserve">Time: It could take several years to develop and implement </w:t>
            </w:r>
            <w:r>
              <w:t>this option</w:t>
            </w:r>
            <w:r w:rsidRPr="00B61AD6">
              <w:t xml:space="preserve">, depending on the level of complexity and the level of cooperation between </w:t>
            </w:r>
            <w:r>
              <w:t>S</w:t>
            </w:r>
            <w:r w:rsidRPr="00B61AD6">
              <w:t xml:space="preserve">tate and </w:t>
            </w:r>
            <w:r>
              <w:t>Te</w:t>
            </w:r>
            <w:r w:rsidRPr="00B61AD6">
              <w:t>rritory governments.</w:t>
            </w:r>
          </w:p>
        </w:tc>
      </w:tr>
      <w:tr w:rsidR="00ED55C0" w14:paraId="1ADD7885" w14:textId="77777777" w:rsidTr="008445EE">
        <w:tc>
          <w:tcPr>
            <w:tcW w:w="9638" w:type="dxa"/>
            <w:gridSpan w:val="7"/>
            <w:tcBorders>
              <w:bottom w:val="single" w:sz="6" w:space="0" w:color="1E49E2" w:themeColor="accent2"/>
            </w:tcBorders>
          </w:tcPr>
          <w:p w14:paraId="764DE18C" w14:textId="77777777" w:rsidR="008445EE" w:rsidRDefault="008445EE" w:rsidP="008445EE">
            <w:pPr>
              <w:pStyle w:val="Heading4"/>
            </w:pPr>
            <w:r>
              <w:t>Implementation considerations</w:t>
            </w:r>
          </w:p>
          <w:p w14:paraId="24D2A1E3" w14:textId="77777777" w:rsidR="008445EE" w:rsidRPr="00B903CD" w:rsidRDefault="008445EE" w:rsidP="008445EE">
            <w:pPr>
              <w:pStyle w:val="Bullet1stlevel"/>
              <w:rPr>
                <w:b/>
                <w:bCs/>
              </w:rPr>
            </w:pPr>
            <w:r>
              <w:t>Funding: Adequate funding must be provided to support the implementation and maintenance of this option</w:t>
            </w:r>
          </w:p>
          <w:p w14:paraId="3F9935D7" w14:textId="77777777" w:rsidR="008445EE" w:rsidRPr="001C3641" w:rsidRDefault="008445EE" w:rsidP="008445EE">
            <w:pPr>
              <w:pStyle w:val="Bullet1stlevel"/>
              <w:rPr>
                <w:bCs/>
              </w:rPr>
            </w:pPr>
            <w:r w:rsidRPr="001C3641">
              <w:rPr>
                <w:bCs/>
              </w:rPr>
              <w:t>Flexibility: This option must be flexible enough to accommodate the different needs and circumstances of each State and Territory</w:t>
            </w:r>
          </w:p>
          <w:p w14:paraId="73B351AB" w14:textId="77777777" w:rsidR="008445EE" w:rsidRPr="00D6030B" w:rsidRDefault="008445EE" w:rsidP="008445EE">
            <w:pPr>
              <w:pStyle w:val="Bullet1stlevel"/>
              <w:rPr>
                <w:b/>
                <w:bCs/>
              </w:rPr>
            </w:pPr>
            <w:r w:rsidRPr="001C3641">
              <w:rPr>
                <w:bCs/>
              </w:rPr>
              <w:t>Coordination: It is important to have a strong coordination mechanism in place to ensure that this option is implemented consistently across all jurisdictions</w:t>
            </w:r>
          </w:p>
          <w:p w14:paraId="415101C9" w14:textId="77777777" w:rsidR="008445EE" w:rsidRPr="00DF5B39" w:rsidRDefault="008445EE" w:rsidP="008445EE">
            <w:pPr>
              <w:pStyle w:val="Bullet1stlevel"/>
              <w:rPr>
                <w:b/>
                <w:bCs/>
              </w:rPr>
            </w:pPr>
            <w:r>
              <w:t xml:space="preserve">A regulatory impact analysis and cost vs benefit analysis would be highly encouraged for this opportunity </w:t>
            </w:r>
          </w:p>
          <w:p w14:paraId="0D79F5F5" w14:textId="5BBE4ED0" w:rsidR="00ED55C0" w:rsidRDefault="008445EE" w:rsidP="008445EE">
            <w:pPr>
              <w:pStyle w:val="Bullet1stlevel"/>
            </w:pPr>
            <w:r>
              <w:t>The success of this opportunity is also contingent upon States and Territories abiding by and wiling to align their frameworks with that of the views represented by their respective representatives.</w:t>
            </w:r>
          </w:p>
        </w:tc>
      </w:tr>
    </w:tbl>
    <w:p w14:paraId="3F1AEAC3" w14:textId="27F1647C" w:rsidR="00A61C64" w:rsidRDefault="00A61C64" w:rsidP="00D877BF">
      <w:pPr>
        <w:pStyle w:val="BodyText"/>
      </w:pPr>
    </w:p>
    <w:p w14:paraId="72A8B060" w14:textId="77777777" w:rsidR="00A61C64" w:rsidRDefault="00A61C64">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51"/>
        <w:gridCol w:w="8787"/>
      </w:tblGrid>
      <w:tr w:rsidR="00CA31C2" w14:paraId="35D256A1" w14:textId="77777777" w:rsidTr="0006402C">
        <w:trPr>
          <w:cnfStyle w:val="100000000000" w:firstRow="1" w:lastRow="0" w:firstColumn="0" w:lastColumn="0" w:oddVBand="0" w:evenVBand="0" w:oddHBand="0" w:evenHBand="0" w:firstRowFirstColumn="0" w:firstRowLastColumn="0" w:lastRowFirstColumn="0" w:lastRowLastColumn="0"/>
        </w:trPr>
        <w:tc>
          <w:tcPr>
            <w:tcW w:w="851" w:type="dxa"/>
          </w:tcPr>
          <w:p w14:paraId="10B6D53D" w14:textId="02D48B75" w:rsidR="00CA31C2" w:rsidRDefault="0006402C" w:rsidP="00D877BF">
            <w:pPr>
              <w:pStyle w:val="BodyText"/>
            </w:pPr>
            <w:r>
              <w:rPr>
                <w:b/>
                <w:noProof/>
                <w:color w:val="7030A0"/>
              </w:rPr>
              <w:lastRenderedPageBreak/>
              <w:drawing>
                <wp:inline distT="0" distB="0" distL="0" distR="0" wp14:anchorId="2EF6B7C2" wp14:editId="12CC801E">
                  <wp:extent cx="466725" cy="466725"/>
                  <wp:effectExtent l="0" t="0" r="0" b="0"/>
                  <wp:docPr id="1422" name="Graphic 1422" descr="Radioacti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Graphic 1300" descr="Radioactive with solid fill"/>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466725" cy="466725"/>
                          </a:xfrm>
                          <a:prstGeom prst="rect">
                            <a:avLst/>
                          </a:prstGeom>
                        </pic:spPr>
                      </pic:pic>
                    </a:graphicData>
                  </a:graphic>
                </wp:inline>
              </w:drawing>
            </w:r>
          </w:p>
        </w:tc>
        <w:tc>
          <w:tcPr>
            <w:tcW w:w="8787" w:type="dxa"/>
          </w:tcPr>
          <w:p w14:paraId="511F38C9" w14:textId="521FA8B8" w:rsidR="00CA31C2" w:rsidRDefault="00CF67D7" w:rsidP="00CF67D7">
            <w:pPr>
              <w:pStyle w:val="BodyText"/>
              <w:spacing w:line="192" w:lineRule="auto"/>
            </w:pPr>
            <w:r w:rsidRPr="00CF67D7">
              <w:rPr>
                <w:b/>
              </w:rPr>
              <w:t xml:space="preserve">Case Study 1: </w:t>
            </w:r>
            <w:r w:rsidRPr="00CF67D7">
              <w:rPr>
                <w:b/>
              </w:rPr>
              <w:br/>
            </w:r>
            <w:r w:rsidRPr="00964428">
              <w:rPr>
                <w:rFonts w:ascii="KPMG Bold" w:hAnsi="KPMG Bold"/>
                <w:bCs/>
                <w:sz w:val="48"/>
                <w:szCs w:val="48"/>
              </w:rPr>
              <w:t>Dosimetry Regulation</w:t>
            </w:r>
          </w:p>
        </w:tc>
      </w:tr>
      <w:tr w:rsidR="00CA31C2" w14:paraId="25BCCF83" w14:textId="77777777" w:rsidTr="0006402C">
        <w:trPr>
          <w:cnfStyle w:val="000000100000" w:firstRow="0" w:lastRow="0" w:firstColumn="0" w:lastColumn="0" w:oddVBand="0" w:evenVBand="0" w:oddHBand="1" w:evenHBand="0" w:firstRowFirstColumn="0" w:firstRowLastColumn="0" w:lastRowFirstColumn="0" w:lastRowLastColumn="0"/>
        </w:trPr>
        <w:tc>
          <w:tcPr>
            <w:tcW w:w="9638" w:type="dxa"/>
            <w:gridSpan w:val="2"/>
            <w:tcBorders>
              <w:bottom w:val="single" w:sz="6" w:space="0" w:color="1E49E2" w:themeColor="accent2"/>
            </w:tcBorders>
          </w:tcPr>
          <w:p w14:paraId="35EDBDE8" w14:textId="77777777" w:rsidR="00A56011" w:rsidRPr="00053D26" w:rsidRDefault="00A56011" w:rsidP="00242455">
            <w:pPr>
              <w:pStyle w:val="BodyText"/>
            </w:pPr>
            <w:r>
              <w:t xml:space="preserve">Many stakeholders noted dosimetry regulation as a priority area where greater efforts can be focused to achieve uniform regulation. </w:t>
            </w:r>
          </w:p>
          <w:p w14:paraId="6ADF0F1F" w14:textId="77777777" w:rsidR="00A56011" w:rsidRDefault="00A56011" w:rsidP="00242455">
            <w:pPr>
              <w:pStyle w:val="BodyText"/>
            </w:pPr>
            <w:r>
              <w:t>In an attempt to achieve consistent dosimetry regulation, ARPANSA published the Code of Radiation Protection in Planned Exposure Situations, RPS C-1, which sets the effective dose limit for occupational exposure as 20 mSv annually (averaged over 5 consecutive years). Whilst the Commonwealth, States and Territory legislation are consistent in defining effective dose limits as 20 millisievert (</w:t>
            </w:r>
            <w:r w:rsidRPr="00EE4563">
              <w:rPr>
                <w:b/>
                <w:bCs/>
              </w:rPr>
              <w:t>mSv</w:t>
            </w:r>
            <w:r>
              <w:t>) annually, State and Territory specific variations, exceptions and implementation differences detract from the consistent level of safety intended behind consistent dosimetry regulation.</w:t>
            </w:r>
          </w:p>
          <w:p w14:paraId="56EAE299" w14:textId="77777777" w:rsidR="00A56011" w:rsidRPr="002C5979" w:rsidRDefault="00A56011" w:rsidP="00242455">
            <w:pPr>
              <w:pStyle w:val="BodyText"/>
            </w:pPr>
            <w:r w:rsidRPr="002C5979">
              <w:t xml:space="preserve">A source of significant deviation from agreed standards arises where each State and Territory regulator has distinct interpretations of the legislation. In legislation, States and Territories are clear that the effective dose limit for occupational exposure is 20 mSv. However, despite agreeing on the quantum of dose exposure, some stakeholders noted practical difficulties with jurisdiction specific interpretations of what constitutes “occupational exposure” as some States and Territories have exceptionally narrow interpretations. In some interpretations, a person who does not have a radiation licence can technically not be occupationally exposed despite being in the same room and exposed to the same radiation dose as someone who possesses a licence and therefore, is recognised as occupationally exposed under legislation. Accordingly, concentrated efforts on uniform dosimetry regulation could strive to achieve consistent safety outcomes for people exposed to the same doses of radiation </w:t>
            </w:r>
            <w:r>
              <w:t>(</w:t>
            </w:r>
            <w:r w:rsidRPr="002C5979">
              <w:t>regardless of their licensing status</w:t>
            </w:r>
            <w:r>
              <w:t>)</w:t>
            </w:r>
            <w:r w:rsidRPr="002C5979">
              <w:t>. This could potentially minimise variation in treatment under radiation protection and nuclear safety legislation.</w:t>
            </w:r>
          </w:p>
          <w:p w14:paraId="28FA4F31" w14:textId="0CF15224" w:rsidR="00CA31C2" w:rsidRDefault="00A56011" w:rsidP="00242455">
            <w:pPr>
              <w:pStyle w:val="BodyText"/>
            </w:pPr>
            <w:r>
              <w:t>Other more minor instances of variation arise where some States and Territories vary the effective dose limit for occupational exposure for exceptional cases such as pregnant workers, where exposure is lowered to 1 - 5 mSv in the first trimester of pregnancy depending on the jurisdiction. Although the safety intentions behind this variation are apparent, this has resulted in inconsistent dosimetry regulation for the regulated community across different jurisdictions, as the same regulated individual i.e., a pregnant worker may be subject to an effective dose limit in one jurisdiction but not in another.</w:t>
            </w:r>
          </w:p>
        </w:tc>
      </w:tr>
    </w:tbl>
    <w:p w14:paraId="07D24017" w14:textId="77777777" w:rsidR="00800045" w:rsidRDefault="00800045" w:rsidP="00D877BF">
      <w:pPr>
        <w:pStyle w:val="BodyText"/>
      </w:pPr>
    </w:p>
    <w:p w14:paraId="40854195" w14:textId="1AB6DE8E" w:rsidR="00CF4F7A" w:rsidRDefault="00CF4F7A">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51"/>
        <w:gridCol w:w="8787"/>
      </w:tblGrid>
      <w:tr w:rsidR="00CF4F7A" w14:paraId="4F91AE72" w14:textId="77777777">
        <w:trPr>
          <w:cnfStyle w:val="100000000000" w:firstRow="1" w:lastRow="0" w:firstColumn="0" w:lastColumn="0" w:oddVBand="0" w:evenVBand="0" w:oddHBand="0" w:evenHBand="0" w:firstRowFirstColumn="0" w:firstRowLastColumn="0" w:lastRowFirstColumn="0" w:lastRowLastColumn="0"/>
        </w:trPr>
        <w:tc>
          <w:tcPr>
            <w:tcW w:w="851" w:type="dxa"/>
          </w:tcPr>
          <w:p w14:paraId="2DE4468E" w14:textId="52D8E1CE" w:rsidR="00CF4F7A" w:rsidRDefault="00DC71F7">
            <w:pPr>
              <w:pStyle w:val="BodyText"/>
            </w:pPr>
            <w:r w:rsidRPr="00DC71F7">
              <w:rPr>
                <w:noProof/>
              </w:rPr>
              <w:lastRenderedPageBreak/>
              <mc:AlternateContent>
                <mc:Choice Requires="wpg">
                  <w:drawing>
                    <wp:inline distT="0" distB="0" distL="0" distR="0" wp14:anchorId="655B87A8" wp14:editId="3BEC5D85">
                      <wp:extent cx="364393" cy="469989"/>
                      <wp:effectExtent l="0" t="0" r="0" b="6350"/>
                      <wp:docPr id="324" name="Group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4393" cy="469989"/>
                                <a:chOff x="0" y="0"/>
                                <a:chExt cx="534865" cy="690197"/>
                              </a:xfrm>
                              <a:solidFill>
                                <a:schemeClr val="bg1"/>
                              </a:solidFill>
                            </wpg:grpSpPr>
                            <wps:wsp>
                              <wps:cNvPr id="325" name="Freeform 57"/>
                              <wps:cNvSpPr>
                                <a:spLocks noEditPoints="1"/>
                              </wps:cNvSpPr>
                              <wps:spPr bwMode="auto">
                                <a:xfrm>
                                  <a:off x="0" y="0"/>
                                  <a:ext cx="285750" cy="389792"/>
                                </a:xfrm>
                                <a:custGeom>
                                  <a:avLst/>
                                  <a:gdLst>
                                    <a:gd name="T0" fmla="*/ 129 w 201"/>
                                    <a:gd name="T1" fmla="*/ 0 h 275"/>
                                    <a:gd name="T2" fmla="*/ 143 w 201"/>
                                    <a:gd name="T3" fmla="*/ 12 h 275"/>
                                    <a:gd name="T4" fmla="*/ 162 w 201"/>
                                    <a:gd name="T5" fmla="*/ 25 h 275"/>
                                    <a:gd name="T6" fmla="*/ 180 w 201"/>
                                    <a:gd name="T7" fmla="*/ 51 h 275"/>
                                    <a:gd name="T8" fmla="*/ 188 w 201"/>
                                    <a:gd name="T9" fmla="*/ 73 h 275"/>
                                    <a:gd name="T10" fmla="*/ 188 w 201"/>
                                    <a:gd name="T11" fmla="*/ 104 h 275"/>
                                    <a:gd name="T12" fmla="*/ 180 w 201"/>
                                    <a:gd name="T13" fmla="*/ 130 h 275"/>
                                    <a:gd name="T14" fmla="*/ 163 w 201"/>
                                    <a:gd name="T15" fmla="*/ 151 h 275"/>
                                    <a:gd name="T16" fmla="*/ 160 w 201"/>
                                    <a:gd name="T17" fmla="*/ 159 h 275"/>
                                    <a:gd name="T18" fmla="*/ 198 w 201"/>
                                    <a:gd name="T19" fmla="*/ 240 h 275"/>
                                    <a:gd name="T20" fmla="*/ 200 w 201"/>
                                    <a:gd name="T21" fmla="*/ 246 h 275"/>
                                    <a:gd name="T22" fmla="*/ 194 w 201"/>
                                    <a:gd name="T23" fmla="*/ 245 h 275"/>
                                    <a:gd name="T24" fmla="*/ 163 w 201"/>
                                    <a:gd name="T25" fmla="*/ 237 h 275"/>
                                    <a:gd name="T26" fmla="*/ 155 w 201"/>
                                    <a:gd name="T27" fmla="*/ 241 h 275"/>
                                    <a:gd name="T28" fmla="*/ 140 w 201"/>
                                    <a:gd name="T29" fmla="*/ 272 h 275"/>
                                    <a:gd name="T30" fmla="*/ 137 w 201"/>
                                    <a:gd name="T31" fmla="*/ 275 h 275"/>
                                    <a:gd name="T32" fmla="*/ 135 w 201"/>
                                    <a:gd name="T33" fmla="*/ 272 h 275"/>
                                    <a:gd name="T34" fmla="*/ 102 w 201"/>
                                    <a:gd name="T35" fmla="*/ 203 h 275"/>
                                    <a:gd name="T36" fmla="*/ 101 w 201"/>
                                    <a:gd name="T37" fmla="*/ 200 h 275"/>
                                    <a:gd name="T38" fmla="*/ 92 w 201"/>
                                    <a:gd name="T39" fmla="*/ 218 h 275"/>
                                    <a:gd name="T40" fmla="*/ 67 w 201"/>
                                    <a:gd name="T41" fmla="*/ 271 h 275"/>
                                    <a:gd name="T42" fmla="*/ 64 w 201"/>
                                    <a:gd name="T43" fmla="*/ 275 h 275"/>
                                    <a:gd name="T44" fmla="*/ 61 w 201"/>
                                    <a:gd name="T45" fmla="*/ 271 h 275"/>
                                    <a:gd name="T46" fmla="*/ 46 w 201"/>
                                    <a:gd name="T47" fmla="*/ 240 h 275"/>
                                    <a:gd name="T48" fmla="*/ 39 w 201"/>
                                    <a:gd name="T49" fmla="*/ 237 h 275"/>
                                    <a:gd name="T50" fmla="*/ 6 w 201"/>
                                    <a:gd name="T51" fmla="*/ 246 h 275"/>
                                    <a:gd name="T52" fmla="*/ 2 w 201"/>
                                    <a:gd name="T53" fmla="*/ 246 h 275"/>
                                    <a:gd name="T54" fmla="*/ 3 w 201"/>
                                    <a:gd name="T55" fmla="*/ 242 h 275"/>
                                    <a:gd name="T56" fmla="*/ 41 w 201"/>
                                    <a:gd name="T57" fmla="*/ 159 h 275"/>
                                    <a:gd name="T58" fmla="*/ 39 w 201"/>
                                    <a:gd name="T59" fmla="*/ 152 h 275"/>
                                    <a:gd name="T60" fmla="*/ 21 w 201"/>
                                    <a:gd name="T61" fmla="*/ 126 h 275"/>
                                    <a:gd name="T62" fmla="*/ 14 w 201"/>
                                    <a:gd name="T63" fmla="*/ 105 h 275"/>
                                    <a:gd name="T64" fmla="*/ 14 w 201"/>
                                    <a:gd name="T65" fmla="*/ 72 h 275"/>
                                    <a:gd name="T66" fmla="*/ 22 w 201"/>
                                    <a:gd name="T67" fmla="*/ 45 h 275"/>
                                    <a:gd name="T68" fmla="*/ 36 w 201"/>
                                    <a:gd name="T69" fmla="*/ 26 h 275"/>
                                    <a:gd name="T70" fmla="*/ 61 w 201"/>
                                    <a:gd name="T71" fmla="*/ 8 h 275"/>
                                    <a:gd name="T72" fmla="*/ 72 w 201"/>
                                    <a:gd name="T73" fmla="*/ 0 h 275"/>
                                    <a:gd name="T74" fmla="*/ 129 w 201"/>
                                    <a:gd name="T75" fmla="*/ 0 h 275"/>
                                    <a:gd name="T76" fmla="*/ 101 w 201"/>
                                    <a:gd name="T77" fmla="*/ 144 h 275"/>
                                    <a:gd name="T78" fmla="*/ 156 w 201"/>
                                    <a:gd name="T79" fmla="*/ 87 h 275"/>
                                    <a:gd name="T80" fmla="*/ 100 w 201"/>
                                    <a:gd name="T81" fmla="*/ 33 h 275"/>
                                    <a:gd name="T82" fmla="*/ 45 w 201"/>
                                    <a:gd name="T83" fmla="*/ 88 h 275"/>
                                    <a:gd name="T84" fmla="*/ 101 w 201"/>
                                    <a:gd name="T85" fmla="*/ 14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1" h="275">
                                      <a:moveTo>
                                        <a:pt x="129" y="0"/>
                                      </a:moveTo>
                                      <a:cubicBezTo>
                                        <a:pt x="135" y="2"/>
                                        <a:pt x="139" y="7"/>
                                        <a:pt x="143" y="12"/>
                                      </a:cubicBezTo>
                                      <a:cubicBezTo>
                                        <a:pt x="148" y="18"/>
                                        <a:pt x="154" y="22"/>
                                        <a:pt x="162" y="25"/>
                                      </a:cubicBezTo>
                                      <a:cubicBezTo>
                                        <a:pt x="174" y="29"/>
                                        <a:pt x="180" y="38"/>
                                        <a:pt x="180" y="51"/>
                                      </a:cubicBezTo>
                                      <a:cubicBezTo>
                                        <a:pt x="181" y="59"/>
                                        <a:pt x="183" y="66"/>
                                        <a:pt x="188" y="73"/>
                                      </a:cubicBezTo>
                                      <a:cubicBezTo>
                                        <a:pt x="195" y="83"/>
                                        <a:pt x="195" y="93"/>
                                        <a:pt x="188" y="104"/>
                                      </a:cubicBezTo>
                                      <a:cubicBezTo>
                                        <a:pt x="182" y="112"/>
                                        <a:pt x="180" y="120"/>
                                        <a:pt x="180" y="130"/>
                                      </a:cubicBezTo>
                                      <a:cubicBezTo>
                                        <a:pt x="179" y="141"/>
                                        <a:pt x="173" y="148"/>
                                        <a:pt x="163" y="151"/>
                                      </a:cubicBezTo>
                                      <a:cubicBezTo>
                                        <a:pt x="158" y="153"/>
                                        <a:pt x="158" y="155"/>
                                        <a:pt x="160" y="159"/>
                                      </a:cubicBezTo>
                                      <a:cubicBezTo>
                                        <a:pt x="173" y="186"/>
                                        <a:pt x="186" y="213"/>
                                        <a:pt x="198" y="240"/>
                                      </a:cubicBezTo>
                                      <a:cubicBezTo>
                                        <a:pt x="199" y="242"/>
                                        <a:pt x="201" y="244"/>
                                        <a:pt x="200" y="246"/>
                                      </a:cubicBezTo>
                                      <a:cubicBezTo>
                                        <a:pt x="199" y="247"/>
                                        <a:pt x="196" y="246"/>
                                        <a:pt x="194" y="245"/>
                                      </a:cubicBezTo>
                                      <a:cubicBezTo>
                                        <a:pt x="184" y="243"/>
                                        <a:pt x="174" y="240"/>
                                        <a:pt x="163" y="237"/>
                                      </a:cubicBezTo>
                                      <a:cubicBezTo>
                                        <a:pt x="159" y="236"/>
                                        <a:pt x="157" y="238"/>
                                        <a:pt x="155" y="241"/>
                                      </a:cubicBezTo>
                                      <a:cubicBezTo>
                                        <a:pt x="150" y="252"/>
                                        <a:pt x="145" y="262"/>
                                        <a:pt x="140" y="272"/>
                                      </a:cubicBezTo>
                                      <a:cubicBezTo>
                                        <a:pt x="139" y="273"/>
                                        <a:pt x="139" y="275"/>
                                        <a:pt x="137" y="275"/>
                                      </a:cubicBezTo>
                                      <a:cubicBezTo>
                                        <a:pt x="136" y="275"/>
                                        <a:pt x="135" y="273"/>
                                        <a:pt x="135" y="272"/>
                                      </a:cubicBezTo>
                                      <a:cubicBezTo>
                                        <a:pt x="124" y="249"/>
                                        <a:pt x="113" y="226"/>
                                        <a:pt x="102" y="203"/>
                                      </a:cubicBezTo>
                                      <a:cubicBezTo>
                                        <a:pt x="102" y="202"/>
                                        <a:pt x="101" y="201"/>
                                        <a:pt x="101" y="200"/>
                                      </a:cubicBezTo>
                                      <a:cubicBezTo>
                                        <a:pt x="98" y="206"/>
                                        <a:pt x="95" y="212"/>
                                        <a:pt x="92" y="218"/>
                                      </a:cubicBezTo>
                                      <a:cubicBezTo>
                                        <a:pt x="84" y="236"/>
                                        <a:pt x="75" y="253"/>
                                        <a:pt x="67" y="271"/>
                                      </a:cubicBezTo>
                                      <a:cubicBezTo>
                                        <a:pt x="66" y="273"/>
                                        <a:pt x="66" y="275"/>
                                        <a:pt x="64" y="275"/>
                                      </a:cubicBezTo>
                                      <a:cubicBezTo>
                                        <a:pt x="62" y="275"/>
                                        <a:pt x="62" y="273"/>
                                        <a:pt x="61" y="271"/>
                                      </a:cubicBezTo>
                                      <a:cubicBezTo>
                                        <a:pt x="56" y="261"/>
                                        <a:pt x="51" y="251"/>
                                        <a:pt x="46" y="240"/>
                                      </a:cubicBezTo>
                                      <a:cubicBezTo>
                                        <a:pt x="44" y="237"/>
                                        <a:pt x="42" y="236"/>
                                        <a:pt x="39" y="237"/>
                                      </a:cubicBezTo>
                                      <a:cubicBezTo>
                                        <a:pt x="28" y="240"/>
                                        <a:pt x="17" y="243"/>
                                        <a:pt x="6" y="246"/>
                                      </a:cubicBezTo>
                                      <a:cubicBezTo>
                                        <a:pt x="5" y="246"/>
                                        <a:pt x="3" y="247"/>
                                        <a:pt x="2" y="246"/>
                                      </a:cubicBezTo>
                                      <a:cubicBezTo>
                                        <a:pt x="0" y="245"/>
                                        <a:pt x="2" y="243"/>
                                        <a:pt x="3" y="242"/>
                                      </a:cubicBezTo>
                                      <a:cubicBezTo>
                                        <a:pt x="15" y="214"/>
                                        <a:pt x="28" y="187"/>
                                        <a:pt x="41" y="159"/>
                                      </a:cubicBezTo>
                                      <a:cubicBezTo>
                                        <a:pt x="43" y="155"/>
                                        <a:pt x="43" y="153"/>
                                        <a:pt x="39" y="152"/>
                                      </a:cubicBezTo>
                                      <a:cubicBezTo>
                                        <a:pt x="26" y="148"/>
                                        <a:pt x="22" y="138"/>
                                        <a:pt x="21" y="126"/>
                                      </a:cubicBezTo>
                                      <a:cubicBezTo>
                                        <a:pt x="21" y="118"/>
                                        <a:pt x="19" y="111"/>
                                        <a:pt x="14" y="105"/>
                                      </a:cubicBezTo>
                                      <a:cubicBezTo>
                                        <a:pt x="7" y="94"/>
                                        <a:pt x="6" y="83"/>
                                        <a:pt x="14" y="72"/>
                                      </a:cubicBezTo>
                                      <a:cubicBezTo>
                                        <a:pt x="20" y="64"/>
                                        <a:pt x="21" y="55"/>
                                        <a:pt x="22" y="45"/>
                                      </a:cubicBezTo>
                                      <a:cubicBezTo>
                                        <a:pt x="23" y="36"/>
                                        <a:pt x="28" y="30"/>
                                        <a:pt x="36" y="26"/>
                                      </a:cubicBezTo>
                                      <a:cubicBezTo>
                                        <a:pt x="46" y="23"/>
                                        <a:pt x="55" y="17"/>
                                        <a:pt x="61" y="8"/>
                                      </a:cubicBezTo>
                                      <a:cubicBezTo>
                                        <a:pt x="64" y="4"/>
                                        <a:pt x="68" y="2"/>
                                        <a:pt x="72" y="0"/>
                                      </a:cubicBezTo>
                                      <a:cubicBezTo>
                                        <a:pt x="91" y="0"/>
                                        <a:pt x="110" y="0"/>
                                        <a:pt x="129" y="0"/>
                                      </a:cubicBezTo>
                                      <a:close/>
                                      <a:moveTo>
                                        <a:pt x="101" y="144"/>
                                      </a:moveTo>
                                      <a:cubicBezTo>
                                        <a:pt x="132" y="143"/>
                                        <a:pt x="157" y="119"/>
                                        <a:pt x="156" y="87"/>
                                      </a:cubicBezTo>
                                      <a:cubicBezTo>
                                        <a:pt x="156" y="59"/>
                                        <a:pt x="134" y="33"/>
                                        <a:pt x="100" y="33"/>
                                      </a:cubicBezTo>
                                      <a:cubicBezTo>
                                        <a:pt x="68" y="33"/>
                                        <a:pt x="45" y="59"/>
                                        <a:pt x="45" y="88"/>
                                      </a:cubicBezTo>
                                      <a:cubicBezTo>
                                        <a:pt x="45" y="120"/>
                                        <a:pt x="70" y="144"/>
                                        <a:pt x="101" y="14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26" name="Freeform 58"/>
                              <wps:cNvSpPr>
                                <a:spLocks/>
                              </wps:cNvSpPr>
                              <wps:spPr bwMode="auto">
                                <a:xfrm>
                                  <a:off x="112834" y="84993"/>
                                  <a:ext cx="422031" cy="605204"/>
                                </a:xfrm>
                                <a:custGeom>
                                  <a:avLst/>
                                  <a:gdLst>
                                    <a:gd name="T0" fmla="*/ 297 w 297"/>
                                    <a:gd name="T1" fmla="*/ 212 h 426"/>
                                    <a:gd name="T2" fmla="*/ 297 w 297"/>
                                    <a:gd name="T3" fmla="*/ 415 h 426"/>
                                    <a:gd name="T4" fmla="*/ 288 w 297"/>
                                    <a:gd name="T5" fmla="*/ 424 h 426"/>
                                    <a:gd name="T6" fmla="*/ 7 w 297"/>
                                    <a:gd name="T7" fmla="*/ 424 h 426"/>
                                    <a:gd name="T8" fmla="*/ 0 w 297"/>
                                    <a:gd name="T9" fmla="*/ 417 h 426"/>
                                    <a:gd name="T10" fmla="*/ 0 w 297"/>
                                    <a:gd name="T11" fmla="*/ 227 h 426"/>
                                    <a:gd name="T12" fmla="*/ 1 w 297"/>
                                    <a:gd name="T13" fmla="*/ 221 h 426"/>
                                    <a:gd name="T14" fmla="*/ 18 w 297"/>
                                    <a:gd name="T15" fmla="*/ 183 h 426"/>
                                    <a:gd name="T16" fmla="*/ 21 w 297"/>
                                    <a:gd name="T17" fmla="*/ 180 h 426"/>
                                    <a:gd name="T18" fmla="*/ 23 w 297"/>
                                    <a:gd name="T19" fmla="*/ 183 h 426"/>
                                    <a:gd name="T20" fmla="*/ 32 w 297"/>
                                    <a:gd name="T21" fmla="*/ 203 h 426"/>
                                    <a:gd name="T22" fmla="*/ 37 w 297"/>
                                    <a:gd name="T23" fmla="*/ 223 h 426"/>
                                    <a:gd name="T24" fmla="*/ 37 w 297"/>
                                    <a:gd name="T25" fmla="*/ 380 h 426"/>
                                    <a:gd name="T26" fmla="*/ 43 w 297"/>
                                    <a:gd name="T27" fmla="*/ 386 h 426"/>
                                    <a:gd name="T28" fmla="*/ 254 w 297"/>
                                    <a:gd name="T29" fmla="*/ 386 h 426"/>
                                    <a:gd name="T30" fmla="*/ 260 w 297"/>
                                    <a:gd name="T31" fmla="*/ 380 h 426"/>
                                    <a:gd name="T32" fmla="*/ 260 w 297"/>
                                    <a:gd name="T33" fmla="*/ 46 h 426"/>
                                    <a:gd name="T34" fmla="*/ 251 w 297"/>
                                    <a:gd name="T35" fmla="*/ 37 h 426"/>
                                    <a:gd name="T36" fmla="*/ 135 w 297"/>
                                    <a:gd name="T37" fmla="*/ 37 h 426"/>
                                    <a:gd name="T38" fmla="*/ 129 w 297"/>
                                    <a:gd name="T39" fmla="*/ 31 h 426"/>
                                    <a:gd name="T40" fmla="*/ 123 w 297"/>
                                    <a:gd name="T41" fmla="*/ 6 h 426"/>
                                    <a:gd name="T42" fmla="*/ 126 w 297"/>
                                    <a:gd name="T43" fmla="*/ 0 h 426"/>
                                    <a:gd name="T44" fmla="*/ 291 w 297"/>
                                    <a:gd name="T45" fmla="*/ 0 h 426"/>
                                    <a:gd name="T46" fmla="*/ 297 w 297"/>
                                    <a:gd name="T47" fmla="*/ 6 h 426"/>
                                    <a:gd name="T48" fmla="*/ 297 w 297"/>
                                    <a:gd name="T49" fmla="*/ 212 h 426"/>
                                    <a:gd name="T50" fmla="*/ 297 w 297"/>
                                    <a:gd name="T51" fmla="*/ 212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7" h="426">
                                      <a:moveTo>
                                        <a:pt x="297" y="212"/>
                                      </a:moveTo>
                                      <a:cubicBezTo>
                                        <a:pt x="297" y="280"/>
                                        <a:pt x="297" y="347"/>
                                        <a:pt x="297" y="415"/>
                                      </a:cubicBezTo>
                                      <a:cubicBezTo>
                                        <a:pt x="297" y="426"/>
                                        <a:pt x="297" y="424"/>
                                        <a:pt x="288" y="424"/>
                                      </a:cubicBezTo>
                                      <a:cubicBezTo>
                                        <a:pt x="194" y="424"/>
                                        <a:pt x="100" y="424"/>
                                        <a:pt x="7" y="424"/>
                                      </a:cubicBezTo>
                                      <a:cubicBezTo>
                                        <a:pt x="0" y="424"/>
                                        <a:pt x="0" y="424"/>
                                        <a:pt x="0" y="417"/>
                                      </a:cubicBezTo>
                                      <a:cubicBezTo>
                                        <a:pt x="0" y="354"/>
                                        <a:pt x="0" y="290"/>
                                        <a:pt x="0" y="227"/>
                                      </a:cubicBezTo>
                                      <a:cubicBezTo>
                                        <a:pt x="0" y="225"/>
                                        <a:pt x="0" y="223"/>
                                        <a:pt x="1" y="221"/>
                                      </a:cubicBezTo>
                                      <a:cubicBezTo>
                                        <a:pt x="7" y="208"/>
                                        <a:pt x="12" y="196"/>
                                        <a:pt x="18" y="183"/>
                                      </a:cubicBezTo>
                                      <a:cubicBezTo>
                                        <a:pt x="19" y="182"/>
                                        <a:pt x="19" y="180"/>
                                        <a:pt x="21" y="180"/>
                                      </a:cubicBezTo>
                                      <a:cubicBezTo>
                                        <a:pt x="23" y="180"/>
                                        <a:pt x="23" y="182"/>
                                        <a:pt x="23" y="183"/>
                                      </a:cubicBezTo>
                                      <a:cubicBezTo>
                                        <a:pt x="26" y="190"/>
                                        <a:pt x="29" y="196"/>
                                        <a:pt x="32" y="203"/>
                                      </a:cubicBezTo>
                                      <a:cubicBezTo>
                                        <a:pt x="36" y="209"/>
                                        <a:pt x="37" y="216"/>
                                        <a:pt x="37" y="223"/>
                                      </a:cubicBezTo>
                                      <a:cubicBezTo>
                                        <a:pt x="37" y="276"/>
                                        <a:pt x="37" y="328"/>
                                        <a:pt x="37" y="380"/>
                                      </a:cubicBezTo>
                                      <a:cubicBezTo>
                                        <a:pt x="37" y="386"/>
                                        <a:pt x="37" y="386"/>
                                        <a:pt x="43" y="386"/>
                                      </a:cubicBezTo>
                                      <a:cubicBezTo>
                                        <a:pt x="113" y="386"/>
                                        <a:pt x="183" y="386"/>
                                        <a:pt x="254" y="386"/>
                                      </a:cubicBezTo>
                                      <a:cubicBezTo>
                                        <a:pt x="260" y="386"/>
                                        <a:pt x="260" y="386"/>
                                        <a:pt x="260" y="380"/>
                                      </a:cubicBezTo>
                                      <a:cubicBezTo>
                                        <a:pt x="260" y="268"/>
                                        <a:pt x="260" y="157"/>
                                        <a:pt x="260" y="46"/>
                                      </a:cubicBezTo>
                                      <a:cubicBezTo>
                                        <a:pt x="260" y="35"/>
                                        <a:pt x="260" y="37"/>
                                        <a:pt x="251" y="37"/>
                                      </a:cubicBezTo>
                                      <a:cubicBezTo>
                                        <a:pt x="212" y="37"/>
                                        <a:pt x="174" y="37"/>
                                        <a:pt x="135" y="37"/>
                                      </a:cubicBezTo>
                                      <a:cubicBezTo>
                                        <a:pt x="129" y="37"/>
                                        <a:pt x="129" y="37"/>
                                        <a:pt x="129" y="31"/>
                                      </a:cubicBezTo>
                                      <a:cubicBezTo>
                                        <a:pt x="130" y="22"/>
                                        <a:pt x="127" y="14"/>
                                        <a:pt x="123" y="6"/>
                                      </a:cubicBezTo>
                                      <a:cubicBezTo>
                                        <a:pt x="120" y="1"/>
                                        <a:pt x="120" y="0"/>
                                        <a:pt x="126" y="0"/>
                                      </a:cubicBezTo>
                                      <a:cubicBezTo>
                                        <a:pt x="181" y="0"/>
                                        <a:pt x="236" y="0"/>
                                        <a:pt x="291" y="0"/>
                                      </a:cubicBezTo>
                                      <a:cubicBezTo>
                                        <a:pt x="296" y="0"/>
                                        <a:pt x="297" y="2"/>
                                        <a:pt x="297" y="6"/>
                                      </a:cubicBezTo>
                                      <a:cubicBezTo>
                                        <a:pt x="297" y="75"/>
                                        <a:pt x="297" y="144"/>
                                        <a:pt x="297" y="212"/>
                                      </a:cubicBezTo>
                                      <a:cubicBezTo>
                                        <a:pt x="297" y="212"/>
                                        <a:pt x="297" y="212"/>
                                        <a:pt x="297" y="2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28" name="Freeform 59"/>
                              <wps:cNvSpPr>
                                <a:spLocks/>
                              </wps:cNvSpPr>
                              <wps:spPr bwMode="auto">
                                <a:xfrm>
                                  <a:off x="215411" y="417635"/>
                                  <a:ext cx="215412" cy="52754"/>
                                </a:xfrm>
                                <a:custGeom>
                                  <a:avLst/>
                                  <a:gdLst>
                                    <a:gd name="T0" fmla="*/ 76 w 152"/>
                                    <a:gd name="T1" fmla="*/ 0 h 37"/>
                                    <a:gd name="T2" fmla="*/ 146 w 152"/>
                                    <a:gd name="T3" fmla="*/ 0 h 37"/>
                                    <a:gd name="T4" fmla="*/ 152 w 152"/>
                                    <a:gd name="T5" fmla="*/ 6 h 37"/>
                                    <a:gd name="T6" fmla="*/ 152 w 152"/>
                                    <a:gd name="T7" fmla="*/ 30 h 37"/>
                                    <a:gd name="T8" fmla="*/ 145 w 152"/>
                                    <a:gd name="T9" fmla="*/ 37 h 37"/>
                                    <a:gd name="T10" fmla="*/ 66 w 152"/>
                                    <a:gd name="T11" fmla="*/ 37 h 37"/>
                                    <a:gd name="T12" fmla="*/ 7 w 152"/>
                                    <a:gd name="T13" fmla="*/ 37 h 37"/>
                                    <a:gd name="T14" fmla="*/ 1 w 152"/>
                                    <a:gd name="T15" fmla="*/ 30 h 37"/>
                                    <a:gd name="T16" fmla="*/ 0 w 152"/>
                                    <a:gd name="T17" fmla="*/ 6 h 37"/>
                                    <a:gd name="T18" fmla="*/ 7 w 152"/>
                                    <a:gd name="T19" fmla="*/ 0 h 37"/>
                                    <a:gd name="T20" fmla="*/ 76 w 152"/>
                                    <a:gd name="T21" fmla="*/ 0 h 37"/>
                                    <a:gd name="T22" fmla="*/ 76 w 152"/>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2" h="37">
                                      <a:moveTo>
                                        <a:pt x="76" y="0"/>
                                      </a:moveTo>
                                      <a:cubicBezTo>
                                        <a:pt x="100" y="0"/>
                                        <a:pt x="123" y="0"/>
                                        <a:pt x="146" y="0"/>
                                      </a:cubicBezTo>
                                      <a:cubicBezTo>
                                        <a:pt x="150" y="0"/>
                                        <a:pt x="152" y="1"/>
                                        <a:pt x="152" y="6"/>
                                      </a:cubicBezTo>
                                      <a:cubicBezTo>
                                        <a:pt x="152" y="14"/>
                                        <a:pt x="152" y="22"/>
                                        <a:pt x="152" y="30"/>
                                      </a:cubicBezTo>
                                      <a:cubicBezTo>
                                        <a:pt x="152" y="36"/>
                                        <a:pt x="152" y="37"/>
                                        <a:pt x="145" y="37"/>
                                      </a:cubicBezTo>
                                      <a:cubicBezTo>
                                        <a:pt x="119" y="37"/>
                                        <a:pt x="93" y="37"/>
                                        <a:pt x="66" y="37"/>
                                      </a:cubicBezTo>
                                      <a:cubicBezTo>
                                        <a:pt x="47" y="37"/>
                                        <a:pt x="27" y="37"/>
                                        <a:pt x="7" y="37"/>
                                      </a:cubicBezTo>
                                      <a:cubicBezTo>
                                        <a:pt x="1" y="37"/>
                                        <a:pt x="1" y="37"/>
                                        <a:pt x="1" y="30"/>
                                      </a:cubicBezTo>
                                      <a:cubicBezTo>
                                        <a:pt x="0" y="22"/>
                                        <a:pt x="1" y="14"/>
                                        <a:pt x="0" y="6"/>
                                      </a:cubicBezTo>
                                      <a:cubicBezTo>
                                        <a:pt x="0" y="1"/>
                                        <a:pt x="2" y="0"/>
                                        <a:pt x="7" y="0"/>
                                      </a:cubicBezTo>
                                      <a:cubicBezTo>
                                        <a:pt x="30" y="0"/>
                                        <a:pt x="53" y="0"/>
                                        <a:pt x="76" y="0"/>
                                      </a:cubicBezTo>
                                      <a:cubicBezTo>
                                        <a:pt x="76" y="0"/>
                                        <a:pt x="76" y="0"/>
                                        <a:pt x="7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29" name="Freeform 60"/>
                              <wps:cNvSpPr>
                                <a:spLocks/>
                              </wps:cNvSpPr>
                              <wps:spPr bwMode="auto">
                                <a:xfrm>
                                  <a:off x="284284" y="205154"/>
                                  <a:ext cx="146539" cy="51288"/>
                                </a:xfrm>
                                <a:custGeom>
                                  <a:avLst/>
                                  <a:gdLst>
                                    <a:gd name="T0" fmla="*/ 52 w 104"/>
                                    <a:gd name="T1" fmla="*/ 37 h 37"/>
                                    <a:gd name="T2" fmla="*/ 6 w 104"/>
                                    <a:gd name="T3" fmla="*/ 37 h 37"/>
                                    <a:gd name="T4" fmla="*/ 0 w 104"/>
                                    <a:gd name="T5" fmla="*/ 30 h 37"/>
                                    <a:gd name="T6" fmla="*/ 0 w 104"/>
                                    <a:gd name="T7" fmla="*/ 4 h 37"/>
                                    <a:gd name="T8" fmla="*/ 5 w 104"/>
                                    <a:gd name="T9" fmla="*/ 0 h 37"/>
                                    <a:gd name="T10" fmla="*/ 99 w 104"/>
                                    <a:gd name="T11" fmla="*/ 0 h 37"/>
                                    <a:gd name="T12" fmla="*/ 104 w 104"/>
                                    <a:gd name="T13" fmla="*/ 5 h 37"/>
                                    <a:gd name="T14" fmla="*/ 104 w 104"/>
                                    <a:gd name="T15" fmla="*/ 32 h 37"/>
                                    <a:gd name="T16" fmla="*/ 99 w 104"/>
                                    <a:gd name="T17" fmla="*/ 37 h 37"/>
                                    <a:gd name="T18" fmla="*/ 52 w 104"/>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 h="37">
                                      <a:moveTo>
                                        <a:pt x="52" y="37"/>
                                      </a:moveTo>
                                      <a:cubicBezTo>
                                        <a:pt x="37" y="37"/>
                                        <a:pt x="21" y="37"/>
                                        <a:pt x="6" y="37"/>
                                      </a:cubicBezTo>
                                      <a:cubicBezTo>
                                        <a:pt x="0" y="37"/>
                                        <a:pt x="0" y="37"/>
                                        <a:pt x="0" y="30"/>
                                      </a:cubicBezTo>
                                      <a:cubicBezTo>
                                        <a:pt x="0" y="22"/>
                                        <a:pt x="0" y="13"/>
                                        <a:pt x="0" y="4"/>
                                      </a:cubicBezTo>
                                      <a:cubicBezTo>
                                        <a:pt x="0" y="1"/>
                                        <a:pt x="1" y="0"/>
                                        <a:pt x="5" y="0"/>
                                      </a:cubicBezTo>
                                      <a:cubicBezTo>
                                        <a:pt x="36" y="0"/>
                                        <a:pt x="67" y="0"/>
                                        <a:pt x="99" y="0"/>
                                      </a:cubicBezTo>
                                      <a:cubicBezTo>
                                        <a:pt x="102" y="0"/>
                                        <a:pt x="104" y="1"/>
                                        <a:pt x="104" y="5"/>
                                      </a:cubicBezTo>
                                      <a:cubicBezTo>
                                        <a:pt x="104" y="14"/>
                                        <a:pt x="104" y="23"/>
                                        <a:pt x="104" y="32"/>
                                      </a:cubicBezTo>
                                      <a:cubicBezTo>
                                        <a:pt x="104" y="36"/>
                                        <a:pt x="103" y="37"/>
                                        <a:pt x="99" y="37"/>
                                      </a:cubicBezTo>
                                      <a:cubicBezTo>
                                        <a:pt x="83" y="37"/>
                                        <a:pt x="68" y="37"/>
                                        <a:pt x="52" y="3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30" name="Freeform 61"/>
                              <wps:cNvSpPr>
                                <a:spLocks/>
                              </wps:cNvSpPr>
                              <wps:spPr bwMode="auto">
                                <a:xfrm>
                                  <a:off x="291611" y="313593"/>
                                  <a:ext cx="139212" cy="52754"/>
                                </a:xfrm>
                                <a:custGeom>
                                  <a:avLst/>
                                  <a:gdLst>
                                    <a:gd name="T0" fmla="*/ 49 w 98"/>
                                    <a:gd name="T1" fmla="*/ 0 h 37"/>
                                    <a:gd name="T2" fmla="*/ 92 w 98"/>
                                    <a:gd name="T3" fmla="*/ 0 h 37"/>
                                    <a:gd name="T4" fmla="*/ 98 w 98"/>
                                    <a:gd name="T5" fmla="*/ 6 h 37"/>
                                    <a:gd name="T6" fmla="*/ 98 w 98"/>
                                    <a:gd name="T7" fmla="*/ 33 h 37"/>
                                    <a:gd name="T8" fmla="*/ 93 w 98"/>
                                    <a:gd name="T9" fmla="*/ 37 h 37"/>
                                    <a:gd name="T10" fmla="*/ 20 w 98"/>
                                    <a:gd name="T11" fmla="*/ 37 h 37"/>
                                    <a:gd name="T12" fmla="*/ 14 w 98"/>
                                    <a:gd name="T13" fmla="*/ 34 h 37"/>
                                    <a:gd name="T14" fmla="*/ 2 w 98"/>
                                    <a:gd name="T15" fmla="*/ 5 h 37"/>
                                    <a:gd name="T16" fmla="*/ 5 w 98"/>
                                    <a:gd name="T17" fmla="*/ 0 h 37"/>
                                    <a:gd name="T18" fmla="*/ 49 w 98"/>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37">
                                      <a:moveTo>
                                        <a:pt x="49" y="0"/>
                                      </a:moveTo>
                                      <a:cubicBezTo>
                                        <a:pt x="64" y="0"/>
                                        <a:pt x="78" y="0"/>
                                        <a:pt x="92" y="0"/>
                                      </a:cubicBezTo>
                                      <a:cubicBezTo>
                                        <a:pt x="97" y="0"/>
                                        <a:pt x="98" y="1"/>
                                        <a:pt x="98" y="6"/>
                                      </a:cubicBezTo>
                                      <a:cubicBezTo>
                                        <a:pt x="98" y="15"/>
                                        <a:pt x="98" y="24"/>
                                        <a:pt x="98" y="33"/>
                                      </a:cubicBezTo>
                                      <a:cubicBezTo>
                                        <a:pt x="98" y="36"/>
                                        <a:pt x="97" y="37"/>
                                        <a:pt x="93" y="37"/>
                                      </a:cubicBezTo>
                                      <a:cubicBezTo>
                                        <a:pt x="69" y="37"/>
                                        <a:pt x="44" y="37"/>
                                        <a:pt x="20" y="37"/>
                                      </a:cubicBezTo>
                                      <a:cubicBezTo>
                                        <a:pt x="17" y="37"/>
                                        <a:pt x="15" y="37"/>
                                        <a:pt x="14" y="34"/>
                                      </a:cubicBezTo>
                                      <a:cubicBezTo>
                                        <a:pt x="10" y="24"/>
                                        <a:pt x="6" y="14"/>
                                        <a:pt x="2" y="5"/>
                                      </a:cubicBezTo>
                                      <a:cubicBezTo>
                                        <a:pt x="0" y="1"/>
                                        <a:pt x="2" y="0"/>
                                        <a:pt x="5" y="0"/>
                                      </a:cubicBezTo>
                                      <a:cubicBezTo>
                                        <a:pt x="20" y="0"/>
                                        <a:pt x="35" y="0"/>
                                        <a:pt x="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0BE38FD7" id="Group 324" o:spid="_x0000_s1026" alt="&quot;&quot;" style="width:28.7pt;height:37pt;mso-position-horizontal-relative:char;mso-position-vertical-relative:line" coordsize="5348,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">
                      <v:shape id="Freeform 57" o:spid="_x0000_s1027" style="position:absolute;width:2857;height:3897;visibility:visible;mso-wrap-style:square;v-text-anchor:top" coordsize="20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" path="m129,v6,2,10,7,14,12c148,18,154,22,162,25v12,4,18,13,18,26c181,59,183,66,188,73v7,10,7,20,,31c182,112,180,120,180,130v-1,11,-7,18,-17,21c158,153,158,155,160,159v13,27,26,54,38,81c199,242,201,244,200,246v-1,1,-4,,-6,-1c184,243,174,240,163,237v-4,-1,-6,1,-8,4c150,252,145,262,140,272v-1,1,-1,3,-3,3c136,275,135,273,135,272,124,249,113,226,102,203v,-1,-1,-2,-1,-3c98,206,95,212,92,218v-8,18,-17,35,-25,53c66,273,66,275,64,275v-2,,-2,-2,-3,-4c56,261,51,251,46,240v-2,-3,-4,-4,-7,-3c28,240,17,243,6,246v-1,,-3,1,-4,c,245,2,243,3,242,15,214,28,187,41,159v2,-4,2,-6,-2,-7c26,148,22,138,21,126v,-8,-2,-15,-7,-21c7,94,6,83,14,72v6,-8,7,-17,8,-27c23,36,28,30,36,26,46,23,55,17,61,8,64,4,68,2,72,v19,,38,,57,xm101,144v31,-1,56,-25,55,-57c156,59,134,33,100,33,68,33,45,59,45,88v,32,25,56,56,56xe" filled="f" stroked="f">
                        <v:path arrowok="t" o:connecttype="custom" o:connectlocs="183392,0;203295,17009;230306,35436;255896,72289;267269,103472;267269,147412;255896,184265;231728,214031;227463,225371;281485,340182;284328,348687;275799,347269;231728,335930;220354,341600;199030,385540;194765,389792;191922,385540;145007,287737;143586,283485;130791,308999;95250,384122;90985,389792;86720,384122;65396,340182;55444,335930;8530,348687;2843,348687;4265,343017;58287,225371;55444,215449;29854,178596;19903,148830;19903,102055;31276,63784;51179,36853;86720,11339;102358,0;183392,0;143586,204109;221776,123316;142164,46775;63974,124733;143586,204109" o:connectangles="0,0,0,0,0,0,0,0,0,0,0,0,0,0,0,0,0,0,0,0,0,0,0,0,0,0,0,0,0,0,0,0,0,0,0,0,0,0,0,0,0,0,0"/>
                        <o:lock v:ext="edit" verticies="t"/>
                      </v:shape>
                      <v:shape id="Freeform 58" o:spid="_x0000_s1028" style="position:absolute;left:1128;top:849;width:4220;height:6052;visibility:visible;mso-wrap-style:square;v-text-anchor:top" coordsize="29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" path="m297,212v,68,,135,,203c297,426,297,424,288,424v-94,,-188,,-281,c,424,,424,,417,,354,,290,,227v,-2,,-4,1,-6c7,208,12,196,18,183v1,-1,1,-3,3,-3c23,180,23,182,23,183v3,7,6,13,9,20c36,209,37,216,37,223v,53,,105,,157c37,386,37,386,43,386v70,,140,,211,c260,386,260,386,260,380v,-112,,-223,,-334c260,35,260,37,251,37v-39,,-77,,-116,c129,37,129,37,129,31v1,-9,-2,-17,-6,-25c120,1,120,,126,v55,,110,,165,c296,,297,2,297,6v,69,,138,,206c297,212,297,212,297,212xe" filled="f" stroked="f">
                        <v:path arrowok="t" o:connecttype="custom" o:connectlocs="422031,301181;422031,589577;409242,602363;9947,602363;0,592418;0,322491;1421,313967;25578,259982;29841,255720;32683,259982;45471,288395;52576,316809;52576,539853;61102,548377;360929,548377;369455,539853;369455,65351;356666,52565;191832,52565;183306,44041;174781,8524;179043,0;413505,0;422031,8524;422031,301181;422031,301181" o:connectangles="0,0,0,0,0,0,0,0,0,0,0,0,0,0,0,0,0,0,0,0,0,0,0,0,0,0"/>
                      </v:shape>
                      <v:shape id="Freeform 59" o:spid="_x0000_s1029" style="position:absolute;left:2154;top:4176;width:2154;height:527;visibility:visible;mso-wrap-style:square;v-text-anchor:top" coordsize="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" path="m76,v24,,47,,70,c150,,152,1,152,6v,8,,16,,24c152,36,152,37,145,37v-26,,-52,,-79,c47,37,27,37,7,37v-6,,-6,,-6,-7c,22,1,14,,6,,1,2,,7,,30,,53,,76,v,,,,,xe" filled="f" stroked="f">
                        <v:path arrowok="t" o:connecttype="custom" o:connectlocs="107706,0;206909,0;215412,8555;215412,42774;205492,52754;93534,52754;9920,52754;1417,42774;0,8555;9920,0;107706,0;107706,0" o:connectangles="0,0,0,0,0,0,0,0,0,0,0,0"/>
                      </v:shape>
                      <v:shape id="Freeform 60" o:spid="_x0000_s1030" style="position:absolute;left:2842;top:2051;width:1466;height:513;visibility:visible;mso-wrap-style:square;v-text-anchor:top" coordsize="1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" path="m52,37v-15,,-31,,-46,c,37,,37,,30,,22,,13,,4,,1,1,,5,,36,,67,,99,v3,,5,1,5,5c104,14,104,23,104,32v,4,-1,5,-5,5c83,37,68,37,52,37xe" filled="f" stroked="f">
                        <v:path arrowok="t" o:connecttype="custom" o:connectlocs="73270,51288;8454,51288;0,41585;0,5545;7045,0;139494,0;146539,6931;146539,44357;139494,51288;73270,51288" o:connectangles="0,0,0,0,0,0,0,0,0,0"/>
                      </v:shape>
                      <v:shape id="Freeform 61" o:spid="_x0000_s1031" style="position:absolute;left:2916;top:3135;width:1392;height:528;visibility:visible;mso-wrap-style:square;v-text-anchor:top" coordsize="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" path="m49,c64,,78,,92,v5,,6,1,6,6c98,15,98,24,98,33v,3,-1,4,-5,4c69,37,44,37,20,37v-3,,-5,,-6,-3c10,24,6,14,2,5,,1,2,,5,,20,,35,,49,xe" filled="f" stroked="f">
                        <v:path arrowok="t" o:connecttype="custom" o:connectlocs="69606,0;130689,0;139212,8555;139212,47051;132109,52754;28411,52754;19887,48477;2841,7129;7103,0;69606,0" o:connectangles="0,0,0,0,0,0,0,0,0,0"/>
                      </v:shape>
                      <w10:anchorlock/>
                    </v:group>
                  </w:pict>
                </mc:Fallback>
              </mc:AlternateContent>
            </w:r>
          </w:p>
        </w:tc>
        <w:tc>
          <w:tcPr>
            <w:tcW w:w="8787" w:type="dxa"/>
          </w:tcPr>
          <w:p w14:paraId="297383BD" w14:textId="426E64FF" w:rsidR="00CF4F7A" w:rsidRDefault="00CF4F7A">
            <w:pPr>
              <w:pStyle w:val="BodyText"/>
              <w:spacing w:line="192" w:lineRule="auto"/>
            </w:pPr>
            <w:r w:rsidRPr="00CF67D7">
              <w:rPr>
                <w:b/>
              </w:rPr>
              <w:t xml:space="preserve">Case Study </w:t>
            </w:r>
            <w:r w:rsidR="002A0BD5">
              <w:rPr>
                <w:b/>
              </w:rPr>
              <w:t>2</w:t>
            </w:r>
            <w:r w:rsidRPr="00CF67D7">
              <w:rPr>
                <w:b/>
              </w:rPr>
              <w:t xml:space="preserve">: </w:t>
            </w:r>
            <w:r w:rsidRPr="00CF67D7">
              <w:rPr>
                <w:b/>
              </w:rPr>
              <w:br/>
            </w:r>
            <w:r w:rsidR="002A0BD5" w:rsidRPr="00964428">
              <w:rPr>
                <w:rFonts w:ascii="KPMG Bold" w:hAnsi="KPMG Bold"/>
                <w:bCs/>
                <w:sz w:val="48"/>
                <w:szCs w:val="48"/>
              </w:rPr>
              <w:t>Accreditation and licensing</w:t>
            </w:r>
          </w:p>
        </w:tc>
      </w:tr>
      <w:tr w:rsidR="00CF4F7A" w14:paraId="7BA081CB"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bottom w:val="single" w:sz="6" w:space="0" w:color="1E49E2" w:themeColor="accent2"/>
            </w:tcBorders>
          </w:tcPr>
          <w:p w14:paraId="64826433" w14:textId="77777777" w:rsidR="00CD15A2" w:rsidRPr="00724000" w:rsidRDefault="00CD15A2" w:rsidP="00CD15A2">
            <w:pPr>
              <w:pStyle w:val="BodyText"/>
            </w:pPr>
            <w:r>
              <w:t xml:space="preserve">Many stakeholders noted the areas of accreditation </w:t>
            </w:r>
            <w:r w:rsidRPr="00724000">
              <w:t xml:space="preserve">and </w:t>
            </w:r>
            <w:r>
              <w:t xml:space="preserve">licensing as requiring greater consistency across the States and </w:t>
            </w:r>
            <w:r w:rsidRPr="00724000">
              <w:t xml:space="preserve">Territories. </w:t>
            </w:r>
          </w:p>
          <w:p w14:paraId="4C1830E6" w14:textId="77777777" w:rsidR="00CD15A2" w:rsidRPr="00724000" w:rsidRDefault="00CD15A2" w:rsidP="00CD15A2">
            <w:pPr>
              <w:pStyle w:val="BodyText"/>
            </w:pPr>
            <w:r w:rsidRPr="00724000">
              <w:t xml:space="preserve">Stakeholders raised concerns about the extent of variation across the States and Territories in how they recognise training and skills in the licensing process. They noted competencies were reviewed differently depending on the jurisdiction and expressed the need for greater consistency in how regulated entities are recognised as at present, some States and Territories may place conditions on their recognition of accreditation such as the completion of additional training or audits. </w:t>
            </w:r>
          </w:p>
          <w:p w14:paraId="6C1C0D39" w14:textId="77777777" w:rsidR="00CD15A2" w:rsidRPr="00773116" w:rsidRDefault="00CD15A2" w:rsidP="00CD15A2">
            <w:pPr>
              <w:pStyle w:val="BodyText"/>
            </w:pPr>
            <w:r w:rsidRPr="00773116">
              <w:t xml:space="preserve">Despite the introduction of the AMR scheme, stakeholders noted that there is no nationally recognised training for radiation professionals. By way of illustrative example, in the case of a radiologist wishing to move interstate to New South Wales, the NSW EPA only requires that the radiologist provide evidence of current registration from the Australian Health Practitioner Regulation Agency (AHRPA). Even so, despite this like-for-like accreditation recognition, under the AMR regime, the radiologist is only permitted to undertake activities that they are allowed to perform under their ‘home’ state licence, even if </w:t>
            </w:r>
            <w:r>
              <w:t xml:space="preserve">their scope of practice is broader </w:t>
            </w:r>
            <w:r w:rsidRPr="00773116">
              <w:t xml:space="preserve">in New South Wales than </w:t>
            </w:r>
            <w:r>
              <w:t xml:space="preserve">that </w:t>
            </w:r>
            <w:r w:rsidRPr="00773116">
              <w:t xml:space="preserve">recognised under the ‘home’ state licence. </w:t>
            </w:r>
          </w:p>
          <w:p w14:paraId="6C88F122" w14:textId="77777777" w:rsidR="00CD15A2" w:rsidRDefault="00CD15A2" w:rsidP="00CD15A2">
            <w:pPr>
              <w:pStyle w:val="BodyText"/>
            </w:pPr>
            <w:r w:rsidRPr="00951775">
              <w:t xml:space="preserve">The Medical Radiation Practice Board of Australia (MPBA) is responsible for the registration and accreditation of radiation professionals. The Board has three divisions of practice, and registered practitioners must be qualified in at least one of these divisions, such as diagnostic radiography. </w:t>
            </w:r>
          </w:p>
          <w:p w14:paraId="4001F268" w14:textId="77777777" w:rsidR="00CD15A2" w:rsidRDefault="00CD15A2" w:rsidP="00CD15A2">
            <w:pPr>
              <w:pStyle w:val="BodyText"/>
            </w:pPr>
            <w:r w:rsidRPr="00951775">
              <w:t>Currently, radiation professionals in Australia are regulated by ARPANSA and the State and Territory radiation safety regulators. The accreditation process for radiation professionals typically involves a combination of education, training, and experience requirements. Professionals must complete an accredited course in medical radiation science, medical physics, or radiography, depending on their specific field of practice. After completing their education and training, radiation professionals are required to register with their relevant State or Territory regulator in order to practice. This registration process ensures that professionals meet the necessary competency standards and have the appropriate qualifications to practice in their jurisdiction safely. However, issues arise when accredited and qualified professionals choose to work in a different State than the</w:t>
            </w:r>
            <w:r>
              <w:t xml:space="preserve"> </w:t>
            </w:r>
            <w:r w:rsidRPr="00951775">
              <w:t>‘home’ State</w:t>
            </w:r>
            <w:r>
              <w:t xml:space="preserve"> where their</w:t>
            </w:r>
            <w:r w:rsidRPr="00951775">
              <w:t xml:space="preserve"> </w:t>
            </w:r>
            <w:r>
              <w:t>licenses were obtained</w:t>
            </w:r>
            <w:r w:rsidRPr="00951775">
              <w:t xml:space="preserve">. </w:t>
            </w:r>
          </w:p>
          <w:p w14:paraId="25710383" w14:textId="6ABCAA99" w:rsidR="00CF4F7A" w:rsidRDefault="00CD15A2" w:rsidP="00CD15A2">
            <w:pPr>
              <w:pStyle w:val="BodyText"/>
            </w:pPr>
            <w:r w:rsidRPr="00951775">
              <w:t xml:space="preserve">While the current accreditation process is generally effective, stakeholder feedback highlights opportunities for greater reform that could enhance the overall quality and safety of the radiation profession in Australia. </w:t>
            </w:r>
            <w:r>
              <w:t>A noteworthy opportunity raised by industry representatives</w:t>
            </w:r>
            <w:r w:rsidRPr="00951775">
              <w:t xml:space="preserve"> relates to the establishment of national standards </w:t>
            </w:r>
            <w:r>
              <w:t>for skills recognition and licensing requirements.</w:t>
            </w:r>
            <w:r w:rsidRPr="00951775">
              <w:t xml:space="preserve"> While there are already guidelines and standards in place, having a standardised set of </w:t>
            </w:r>
            <w:r>
              <w:t xml:space="preserve">licensing </w:t>
            </w:r>
            <w:r w:rsidRPr="00951775">
              <w:t xml:space="preserve">requirements across all jurisdictions could help to ensure consistency and eliminate potential variations in the </w:t>
            </w:r>
            <w:r>
              <w:t>licensing</w:t>
            </w:r>
            <w:r w:rsidRPr="00951775">
              <w:t xml:space="preserve"> process. To further build on this work, </w:t>
            </w:r>
            <w:r>
              <w:t xml:space="preserve">stakeholders offered the view that </w:t>
            </w:r>
            <w:r w:rsidRPr="00951775">
              <w:t xml:space="preserve">nationally recognised and </w:t>
            </w:r>
            <w:r>
              <w:t>accredited</w:t>
            </w:r>
            <w:r w:rsidRPr="00951775">
              <w:t xml:space="preserve"> training courses </w:t>
            </w:r>
            <w:r>
              <w:t xml:space="preserve">should </w:t>
            </w:r>
            <w:r w:rsidRPr="00951775">
              <w:t>be developed based on the national standards.</w:t>
            </w:r>
          </w:p>
        </w:tc>
      </w:tr>
    </w:tbl>
    <w:p w14:paraId="57A03458" w14:textId="2837E354" w:rsidR="005B19B3" w:rsidRDefault="005B19B3" w:rsidP="00CF4F7A">
      <w:pPr>
        <w:pStyle w:val="BodyText"/>
      </w:pPr>
    </w:p>
    <w:p w14:paraId="0318CD82" w14:textId="77777777" w:rsidR="005B19B3" w:rsidRDefault="005B19B3">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744"/>
        <w:gridCol w:w="532"/>
        <w:gridCol w:w="1559"/>
        <w:gridCol w:w="1560"/>
        <w:gridCol w:w="1559"/>
        <w:gridCol w:w="1559"/>
        <w:gridCol w:w="2125"/>
      </w:tblGrid>
      <w:tr w:rsidR="005B19B3" w14:paraId="0CD189B5" w14:textId="77777777" w:rsidTr="00EE3AED">
        <w:trPr>
          <w:cnfStyle w:val="100000000000" w:firstRow="1" w:lastRow="0" w:firstColumn="0" w:lastColumn="0" w:oddVBand="0" w:evenVBand="0" w:oddHBand="0" w:evenHBand="0" w:firstRowFirstColumn="0" w:firstRowLastColumn="0" w:lastRowFirstColumn="0" w:lastRowLastColumn="0"/>
        </w:trPr>
        <w:tc>
          <w:tcPr>
            <w:tcW w:w="744" w:type="dxa"/>
          </w:tcPr>
          <w:p w14:paraId="5C91D96D" w14:textId="4883EE45" w:rsidR="005B19B3" w:rsidRDefault="002E7B26">
            <w:pPr>
              <w:pStyle w:val="BodyText"/>
            </w:pPr>
            <w:r w:rsidRPr="00B704FD">
              <w:rPr>
                <w:b/>
                <w:bCs/>
                <w:noProof/>
                <w:sz w:val="22"/>
                <w:szCs w:val="20"/>
              </w:rPr>
              <w:lastRenderedPageBreak/>
              <w:drawing>
                <wp:inline distT="0" distB="0" distL="0" distR="0" wp14:anchorId="0858B60B" wp14:editId="75CC858A">
                  <wp:extent cx="344323" cy="384679"/>
                  <wp:effectExtent l="0" t="0" r="0" b="0"/>
                  <wp:docPr id="1353" name="Graphic 1353">
                    <a:extLst xmlns:a="http://schemas.openxmlformats.org/drawingml/2006/main">
                      <a:ext uri="{FF2B5EF4-FFF2-40B4-BE49-F238E27FC236}">
                        <a16:creationId xmlns:a16="http://schemas.microsoft.com/office/drawing/2014/main" id="{06CB4E7C-4624-EBAC-75E6-96B4E14AA4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Graphic 1353">
                            <a:extLst>
                              <a:ext uri="{FF2B5EF4-FFF2-40B4-BE49-F238E27FC236}">
                                <a16:creationId xmlns:a16="http://schemas.microsoft.com/office/drawing/2014/main" id="{06CB4E7C-4624-EBAC-75E6-96B4E14AA4C7}"/>
                              </a:ext>
                              <a:ext uri="{C183D7F6-B498-43B3-948B-1728B52AA6E4}">
                                <adec:decorative xmlns:adec="http://schemas.microsoft.com/office/drawing/2017/decorative" val="1"/>
                              </a:ext>
                            </a:extLst>
                          </pic:cNvPr>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346663" cy="387293"/>
                          </a:xfrm>
                          <a:prstGeom prst="rect">
                            <a:avLst/>
                          </a:prstGeom>
                        </pic:spPr>
                      </pic:pic>
                    </a:graphicData>
                  </a:graphic>
                </wp:inline>
              </w:drawing>
            </w:r>
          </w:p>
        </w:tc>
        <w:tc>
          <w:tcPr>
            <w:tcW w:w="8894" w:type="dxa"/>
            <w:gridSpan w:val="6"/>
            <w:vAlign w:val="center"/>
          </w:tcPr>
          <w:p w14:paraId="624F0722" w14:textId="698FF438" w:rsidR="005B19B3" w:rsidRPr="00EE3AED" w:rsidRDefault="005B19B3" w:rsidP="00EE3AED">
            <w:pPr>
              <w:pStyle w:val="Heading2"/>
              <w:spacing w:before="120"/>
              <w:rPr>
                <w:color w:val="FFFFFF" w:themeColor="background1"/>
              </w:rPr>
            </w:pPr>
            <w:bookmarkStart w:id="156" w:name="_Toc158651016"/>
            <w:bookmarkStart w:id="157" w:name="_Toc158722438"/>
            <w:bookmarkStart w:id="158" w:name="_Toc176171361"/>
            <w:r w:rsidRPr="00964428">
              <w:rPr>
                <w:color w:val="FFFFFF" w:themeColor="background1"/>
              </w:rPr>
              <w:t xml:space="preserve">Opportunity </w:t>
            </w:r>
            <w:r w:rsidR="000700C0" w:rsidRPr="00964428">
              <w:rPr>
                <w:color w:val="FFFFFF" w:themeColor="background1"/>
              </w:rPr>
              <w:t>2</w:t>
            </w:r>
            <w:r w:rsidRPr="00EE3AED">
              <w:rPr>
                <w:color w:val="FFFFFF" w:themeColor="background1"/>
              </w:rPr>
              <w:t xml:space="preserve">: </w:t>
            </w:r>
            <w:r w:rsidR="000700C0" w:rsidRPr="00EE3AED">
              <w:rPr>
                <w:color w:val="FFFFFF" w:themeColor="background1"/>
              </w:rPr>
              <w:t>Increase Stakeholder Engagement with Regulatory Tools</w:t>
            </w:r>
            <w:bookmarkEnd w:id="156"/>
            <w:bookmarkEnd w:id="157"/>
            <w:bookmarkEnd w:id="158"/>
          </w:p>
        </w:tc>
      </w:tr>
      <w:tr w:rsidR="005B19B3" w14:paraId="757B5F95" w14:textId="77777777" w:rsidTr="001E413C">
        <w:trPr>
          <w:cnfStyle w:val="000000100000" w:firstRow="0" w:lastRow="0" w:firstColumn="0" w:lastColumn="0" w:oddVBand="0" w:evenVBand="0" w:oddHBand="1" w:evenHBand="0" w:firstRowFirstColumn="0" w:firstRowLastColumn="0" w:lastRowFirstColumn="0" w:lastRowLastColumn="0"/>
        </w:trPr>
        <w:tc>
          <w:tcPr>
            <w:tcW w:w="1276" w:type="dxa"/>
            <w:gridSpan w:val="2"/>
            <w:tcBorders>
              <w:bottom w:val="single" w:sz="6" w:space="0" w:color="1E49E2" w:themeColor="accent2"/>
            </w:tcBorders>
            <w:vAlign w:val="bottom"/>
          </w:tcPr>
          <w:p w14:paraId="5D9C9CE0" w14:textId="77777777" w:rsidR="005B19B3" w:rsidRPr="00D3220D" w:rsidRDefault="005B19B3">
            <w:pPr>
              <w:pStyle w:val="BodyText"/>
              <w:rPr>
                <w:b/>
              </w:rPr>
            </w:pPr>
            <w:r w:rsidRPr="00D3220D">
              <w:rPr>
                <w:rFonts w:ascii="ZWAdobeF" w:hAnsi="ZWAdobeF" w:cs="ZWAdobeF"/>
                <w:b/>
                <w:noProof/>
                <w:sz w:val="2"/>
                <w:szCs w:val="2"/>
              </w:rPr>
              <w:t>26B</w:t>
            </w:r>
            <w:r w:rsidRPr="00D3220D">
              <w:rPr>
                <w:b/>
                <w:noProof/>
                <w:szCs w:val="18"/>
              </w:rPr>
              <w:t xml:space="preserve">Scale of </w:t>
            </w:r>
            <w:r w:rsidRPr="00D3220D">
              <w:rPr>
                <w:b/>
                <w:noProof/>
                <w:szCs w:val="18"/>
              </w:rPr>
              <w:br/>
              <w:t>Impact</w:t>
            </w:r>
          </w:p>
        </w:tc>
        <w:tc>
          <w:tcPr>
            <w:tcW w:w="1559" w:type="dxa"/>
            <w:tcBorders>
              <w:bottom w:val="single" w:sz="6" w:space="0" w:color="1E49E2" w:themeColor="accent2"/>
            </w:tcBorders>
            <w:shd w:val="clear" w:color="auto" w:fill="F8D596"/>
            <w:vAlign w:val="bottom"/>
          </w:tcPr>
          <w:p w14:paraId="5C3B1916" w14:textId="71FF2EC9" w:rsidR="005B19B3" w:rsidRPr="00854C72" w:rsidRDefault="00D72558">
            <w:pPr>
              <w:pStyle w:val="BodyText"/>
            </w:pPr>
            <w:r w:rsidRPr="001E413C">
              <w:rPr>
                <w:color w:val="000000" w:themeColor="text1"/>
              </w:rPr>
              <w:t>Medium</w:t>
            </w:r>
          </w:p>
        </w:tc>
        <w:tc>
          <w:tcPr>
            <w:tcW w:w="1560" w:type="dxa"/>
            <w:tcBorders>
              <w:bottom w:val="single" w:sz="6" w:space="0" w:color="1E49E2" w:themeColor="accent2"/>
            </w:tcBorders>
            <w:vAlign w:val="bottom"/>
          </w:tcPr>
          <w:p w14:paraId="623E476B" w14:textId="77777777" w:rsidR="005B19B3" w:rsidRPr="00D3220D" w:rsidRDefault="005B19B3">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59" w:type="dxa"/>
            <w:tcBorders>
              <w:bottom w:val="single" w:sz="6" w:space="0" w:color="1E49E2" w:themeColor="accent2"/>
            </w:tcBorders>
            <w:shd w:val="clear" w:color="auto" w:fill="F8D596"/>
            <w:vAlign w:val="bottom"/>
          </w:tcPr>
          <w:p w14:paraId="0A46B954" w14:textId="50638EAF" w:rsidR="005B19B3" w:rsidRPr="00854C72" w:rsidRDefault="00D72558">
            <w:pPr>
              <w:pStyle w:val="BodyText"/>
            </w:pPr>
            <w:r w:rsidRPr="001E413C">
              <w:rPr>
                <w:color w:val="000000" w:themeColor="text1"/>
              </w:rPr>
              <w:t>Medium</w:t>
            </w:r>
          </w:p>
        </w:tc>
        <w:tc>
          <w:tcPr>
            <w:tcW w:w="1559" w:type="dxa"/>
            <w:tcBorders>
              <w:bottom w:val="single" w:sz="6" w:space="0" w:color="1E49E2" w:themeColor="accent2"/>
            </w:tcBorders>
            <w:vAlign w:val="bottom"/>
          </w:tcPr>
          <w:p w14:paraId="56407CBE" w14:textId="77777777" w:rsidR="005B19B3" w:rsidRPr="00D3220D" w:rsidRDefault="005B19B3">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25" w:type="dxa"/>
            <w:tcBorders>
              <w:bottom w:val="single" w:sz="6" w:space="0" w:color="1E49E2" w:themeColor="accent2"/>
            </w:tcBorders>
            <w:shd w:val="clear" w:color="auto" w:fill="95E4FF" w:themeFill="accent4" w:themeFillTint="66"/>
            <w:vAlign w:val="bottom"/>
          </w:tcPr>
          <w:p w14:paraId="02FE6BD4" w14:textId="77C4E452" w:rsidR="005B19B3" w:rsidRPr="00854C72" w:rsidRDefault="0042571E">
            <w:pPr>
              <w:pStyle w:val="BodyText"/>
            </w:pPr>
            <w:r w:rsidRPr="0042571E">
              <w:t>Immediate Priority</w:t>
            </w:r>
          </w:p>
        </w:tc>
      </w:tr>
      <w:tr w:rsidR="005B19B3" w14:paraId="47E202FF" w14:textId="77777777">
        <w:tc>
          <w:tcPr>
            <w:tcW w:w="9638" w:type="dxa"/>
            <w:gridSpan w:val="7"/>
            <w:tcBorders>
              <w:top w:val="single" w:sz="6" w:space="0" w:color="1E49E2" w:themeColor="accent2"/>
            </w:tcBorders>
          </w:tcPr>
          <w:p w14:paraId="190EC07C" w14:textId="77777777" w:rsidR="005B19B3" w:rsidRDefault="005B19B3">
            <w:pPr>
              <w:pStyle w:val="Heading4"/>
            </w:pPr>
            <w:r>
              <w:t>Recommendation</w:t>
            </w:r>
          </w:p>
          <w:p w14:paraId="187DB247" w14:textId="77777777" w:rsidR="00FB7FBA" w:rsidRPr="00FB7FBA" w:rsidRDefault="00FB7FBA" w:rsidP="00FB7FBA">
            <w:pPr>
              <w:pStyle w:val="BodyText"/>
            </w:pPr>
            <w:r w:rsidRPr="00FB7FBA">
              <w:t>This opportunity for reform considers strengthening accountability mechanisms to increase compliance with agreed-upon Codes of Practice. This option involves developing more robust monitoring and reporting systems, increasing the transparency of decision-making and hosting States and Territories accountable for their performance. Specifically, this may include:</w:t>
            </w:r>
          </w:p>
          <w:p w14:paraId="292D1FC4" w14:textId="77777777" w:rsidR="00FB7FBA" w:rsidRDefault="00FB7FBA" w:rsidP="00BB08EB">
            <w:pPr>
              <w:pStyle w:val="Numberbullet1stlevel"/>
              <w:numPr>
                <w:ilvl w:val="0"/>
                <w:numId w:val="59"/>
              </w:numPr>
            </w:pPr>
            <w:r>
              <w:t xml:space="preserve"> The development of an agreements register to promote visibility of how many and which States and jurisdictions have agreed to a Code of Practice. </w:t>
            </w:r>
          </w:p>
          <w:p w14:paraId="4328711A" w14:textId="77777777" w:rsidR="00FB7FBA" w:rsidRDefault="00FB7FBA" w:rsidP="00F41C31">
            <w:pPr>
              <w:pStyle w:val="Numberbullet1stlevel"/>
              <w:numPr>
                <w:ilvl w:val="0"/>
                <w:numId w:val="0"/>
              </w:numPr>
              <w:ind w:left="340"/>
            </w:pPr>
            <w:r>
              <w:t xml:space="preserve">The agreements register would be a publicly available document capturing the State and Territory representatives and the agreed upon Code of Practice. </w:t>
            </w:r>
          </w:p>
          <w:p w14:paraId="0187D68E" w14:textId="77777777" w:rsidR="00FB7FBA" w:rsidRDefault="00FB7FBA" w:rsidP="00FB7FBA">
            <w:pPr>
              <w:pStyle w:val="Numberbullet1stlevel"/>
            </w:pPr>
            <w:r>
              <w:t>In addition to the implementation of an agreements register would be the establishment of quarterly check-ins throughout the year to act as ‘implementation gates’ to capture compliance with Codes.</w:t>
            </w:r>
          </w:p>
          <w:p w14:paraId="533EAC79" w14:textId="77777777" w:rsidR="00FB7FBA" w:rsidRDefault="00FB7FBA" w:rsidP="00F41C31">
            <w:pPr>
              <w:pStyle w:val="Numberbullet1stlevel"/>
              <w:numPr>
                <w:ilvl w:val="0"/>
                <w:numId w:val="0"/>
              </w:numPr>
              <w:ind w:left="340"/>
            </w:pPr>
            <w:r>
              <w:t xml:space="preserve">This would also help capture any barriers to implementation, timeframes for implementation and other details related to a State or Territories’ commitment to adopting the agreed upon Code. </w:t>
            </w:r>
          </w:p>
          <w:p w14:paraId="7E84CE0F" w14:textId="266B8237" w:rsidR="005B19B3" w:rsidRPr="00A433B6" w:rsidRDefault="00FB7FBA" w:rsidP="00A433B6">
            <w:pPr>
              <w:pStyle w:val="BodyText"/>
            </w:pPr>
            <w:r w:rsidRPr="00A433B6">
              <w:t xml:space="preserve">Collectively, these mechanisms may help to promote compliance with Codes and increase accountability to promote a culture of compliance and engagement with regulatory tools.  </w:t>
            </w:r>
          </w:p>
        </w:tc>
      </w:tr>
      <w:tr w:rsidR="005B19B3" w14:paraId="095220A4"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4499B9B1" w14:textId="77777777" w:rsidR="005B19B3" w:rsidRPr="001C2334" w:rsidRDefault="005B19B3">
            <w:pPr>
              <w:pStyle w:val="Heading4"/>
              <w:keepNext w:val="0"/>
              <w:keepLines w:val="0"/>
            </w:pPr>
            <w:r>
              <w:t>Evidence</w:t>
            </w:r>
          </w:p>
          <w:p w14:paraId="587598F6" w14:textId="77777777" w:rsidR="005B19B3" w:rsidRPr="004D57B5" w:rsidRDefault="005B19B3">
            <w:pPr>
              <w:pStyle w:val="BodyText"/>
              <w:rPr>
                <w:color w:val="1E49E2" w:themeColor="accent2"/>
              </w:rPr>
            </w:pPr>
            <w:r w:rsidRPr="004D57B5">
              <w:rPr>
                <w:color w:val="1E49E2" w:themeColor="accent2"/>
              </w:rPr>
              <w:t>Stakeholder consultation:</w:t>
            </w:r>
          </w:p>
          <w:p w14:paraId="0B255291" w14:textId="0F34B117" w:rsidR="005B19B3" w:rsidRPr="009F32A4" w:rsidRDefault="003A4011" w:rsidP="009F32A4">
            <w:pPr>
              <w:pStyle w:val="BodyText"/>
            </w:pPr>
            <w:r w:rsidRPr="009F32A4">
              <w:t>Discussions with stakeholders highlighted the lack of accountability measures to assess compliance with Codes of Practice. Stakeholders noted that throughout the development of a Code or standard, agreement was arrived at by consensus vote, meaning that unanimous agreement was not necessary for Code development. Several stakeholders noted that despite agreement from some States and Territories, there were codes that were never adopted by States. They added there was a clear disconnect between the States and Territories that initially showed agreement compared to their implementation of the agreed upon Code or standard.</w:t>
            </w:r>
          </w:p>
          <w:p w14:paraId="31DD3FA5" w14:textId="77777777" w:rsidR="005B19B3" w:rsidRPr="00DF21EC" w:rsidRDefault="005B19B3">
            <w:pPr>
              <w:pStyle w:val="BodyText"/>
              <w:keepNext/>
              <w:keepLines/>
              <w:rPr>
                <w:color w:val="1E49E2" w:themeColor="accent2"/>
              </w:rPr>
            </w:pPr>
            <w:r w:rsidRPr="00DF21EC">
              <w:rPr>
                <w:color w:val="1E49E2" w:themeColor="accent2"/>
              </w:rPr>
              <w:t>International best practice</w:t>
            </w:r>
          </w:p>
          <w:p w14:paraId="0A94CB91" w14:textId="255F9A04" w:rsidR="005B19B3" w:rsidRPr="009F32A4" w:rsidRDefault="009F32A4" w:rsidP="009F32A4">
            <w:pPr>
              <w:pStyle w:val="BodyText"/>
            </w:pPr>
            <w:r w:rsidRPr="009F32A4">
              <w:t xml:space="preserve">These accounts validate our findings from our desktop analysis which indicated that Codes of Practice and the </w:t>
            </w:r>
            <w:r w:rsidR="00507563">
              <w:t>NDRP2</w:t>
            </w:r>
            <w:r w:rsidRPr="009F32A4">
              <w:t xml:space="preserve"> are infrequently prescribed across jurisdictional legislation and regulations. The lack of prescription does not mean that jurisdictions do not implement Codes of Practice and the agreed requirements of the </w:t>
            </w:r>
            <w:r w:rsidR="00507563">
              <w:t>NDRP2</w:t>
            </w:r>
            <w:r w:rsidRPr="009F32A4">
              <w:t xml:space="preserve">. However, it does mean that regulators across Australia are not obliged to implement the Codes of Practices or the </w:t>
            </w:r>
            <w:r w:rsidR="00507563">
              <w:t>NDRP2</w:t>
            </w:r>
            <w:r w:rsidR="00D25BFF">
              <w:t xml:space="preserve"> in a manner that is consistent across legislative frameworks</w:t>
            </w:r>
            <w:r w:rsidRPr="009F32A4">
              <w:t xml:space="preserve">. This may result in a delay of Codes of Practices being implemented across Australia in a uniform manner, particularly when ARPANSA updates or amends a Code. Our mapping exercise compared the incorporation of prescribed Codes of Practices across the Commonwealth, State and Territory jurisdictions and highlighted major </w:t>
            </w:r>
            <w:r w:rsidR="00D25BFF">
              <w:t>inconsistencies</w:t>
            </w:r>
            <w:r w:rsidR="00D25BFF" w:rsidRPr="009F32A4">
              <w:t xml:space="preserve"> </w:t>
            </w:r>
            <w:r w:rsidRPr="009F32A4">
              <w:t>between the implementation</w:t>
            </w:r>
            <w:r w:rsidR="00721E4E">
              <w:t xml:space="preserve"> approach taken towards </w:t>
            </w:r>
            <w:r w:rsidRPr="009F32A4">
              <w:t>several Codes ranging from radiation protection, transportation of radioactive materials and security of radioactive sources.</w:t>
            </w:r>
          </w:p>
        </w:tc>
      </w:tr>
      <w:tr w:rsidR="005B19B3" w14:paraId="1842C743" w14:textId="77777777">
        <w:tc>
          <w:tcPr>
            <w:tcW w:w="9638" w:type="dxa"/>
            <w:gridSpan w:val="7"/>
          </w:tcPr>
          <w:p w14:paraId="2EBAF870" w14:textId="77777777" w:rsidR="005B19B3" w:rsidRPr="001C2334" w:rsidRDefault="005B19B3" w:rsidP="00EE3AED">
            <w:pPr>
              <w:pStyle w:val="Heading4"/>
            </w:pPr>
            <w:r>
              <w:lastRenderedPageBreak/>
              <w:t>Advantages</w:t>
            </w:r>
          </w:p>
          <w:p w14:paraId="157A13EA" w14:textId="77777777" w:rsidR="00911637" w:rsidRDefault="00911637" w:rsidP="00EE3AED">
            <w:pPr>
              <w:pStyle w:val="Bullet1stlevel"/>
              <w:keepNext/>
              <w:keepLines/>
            </w:pPr>
            <w:r>
              <w:t xml:space="preserve">Increase accountability and transparency between States and Territories: States and Territories will have the opportunity to view the decisions of various jurisdictions. This will promote transparency and create an accountability mechanism that allows for comparison of agreements to implementation action or inaction.  </w:t>
            </w:r>
          </w:p>
          <w:p w14:paraId="075AA7F7" w14:textId="77777777" w:rsidR="00911637" w:rsidRDefault="00911637" w:rsidP="00EE3AED">
            <w:pPr>
              <w:pStyle w:val="Bullet1stlevel"/>
              <w:keepNext/>
              <w:keepLines/>
            </w:pPr>
            <w:r>
              <w:t xml:space="preserve">Improve communication and coordination: Implementation check-ins create a mechanism to capture potential barriers to implementation, understand timeframes for individual States and Territories and create a clearer picture of the potential resource, budgetary or workforce considerations for effective Code implementation. </w:t>
            </w:r>
          </w:p>
          <w:p w14:paraId="3464C0BC" w14:textId="3BEA6BCC" w:rsidR="005B19B3" w:rsidRDefault="00911637" w:rsidP="00EE3AED">
            <w:pPr>
              <w:pStyle w:val="Bullet1stlevel"/>
              <w:keepNext/>
              <w:keepLines/>
            </w:pPr>
            <w:r>
              <w:t>Promote compliance: Creates an incentive to comply with agreed upon Codes of Practice and standards that have been publicly registered.</w:t>
            </w:r>
          </w:p>
        </w:tc>
      </w:tr>
      <w:tr w:rsidR="005B19B3" w14:paraId="29770301"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54E31C72" w14:textId="77777777" w:rsidR="005B19B3" w:rsidRDefault="005B19B3">
            <w:pPr>
              <w:pStyle w:val="Heading4"/>
            </w:pPr>
            <w:r>
              <w:t>Disadvantages</w:t>
            </w:r>
            <w:r w:rsidRPr="001C2334">
              <w:t xml:space="preserve"> </w:t>
            </w:r>
          </w:p>
          <w:p w14:paraId="1491B58C" w14:textId="77777777" w:rsidR="00516511" w:rsidRDefault="00516511" w:rsidP="00516511">
            <w:pPr>
              <w:pStyle w:val="Bullet1stlevel"/>
            </w:pPr>
            <w:r>
              <w:t>No binding mechanism: This option is not a binding mechanism and does not guarantee continuity between registering and implementing agreements. For example, a State may register their agreement for a Code of Practice in one instance but choose not disclose information at quarterly check-ins of their implementation progress.</w:t>
            </w:r>
          </w:p>
          <w:p w14:paraId="34EE71E2" w14:textId="77777777" w:rsidR="00516511" w:rsidRDefault="00516511" w:rsidP="00516511">
            <w:pPr>
              <w:pStyle w:val="Bullet1stlevel"/>
            </w:pPr>
            <w:r>
              <w:t>Requires human capital: an independent-reviewer or existing entity must perform this function periodically and monitor adherence to agreements.</w:t>
            </w:r>
          </w:p>
          <w:p w14:paraId="4DDCC4CE" w14:textId="3A93C385" w:rsidR="005B19B3" w:rsidRDefault="00516511" w:rsidP="00516511">
            <w:pPr>
              <w:pStyle w:val="Bullet1stlevel"/>
            </w:pPr>
            <w:r>
              <w:t>Requires significant time and financial investment: Will require proficient data analysis and tracking to monitor implementation and keep record of agreements - will require a database of information</w:t>
            </w:r>
          </w:p>
        </w:tc>
      </w:tr>
      <w:tr w:rsidR="005B19B3" w14:paraId="5F7A45AE" w14:textId="77777777">
        <w:tc>
          <w:tcPr>
            <w:tcW w:w="9638" w:type="dxa"/>
            <w:gridSpan w:val="7"/>
            <w:tcBorders>
              <w:bottom w:val="single" w:sz="6" w:space="0" w:color="1E49E2" w:themeColor="accent2"/>
            </w:tcBorders>
          </w:tcPr>
          <w:p w14:paraId="55BB13FB" w14:textId="77777777" w:rsidR="005B19B3" w:rsidRDefault="005B19B3">
            <w:pPr>
              <w:pStyle w:val="Heading4"/>
            </w:pPr>
            <w:r>
              <w:t>Implementation considerations</w:t>
            </w:r>
          </w:p>
          <w:p w14:paraId="35DE3C68" w14:textId="77777777" w:rsidR="006F7300" w:rsidRDefault="006F7300" w:rsidP="006F7300">
            <w:pPr>
              <w:pStyle w:val="Bullet1stlevel"/>
            </w:pPr>
            <w:r>
              <w:t>Must consider which entity will adopt this function and whether it will be absorbed into an existing entity's current role or be the responsibility of an independent reviewer.</w:t>
            </w:r>
          </w:p>
          <w:p w14:paraId="70C5632A" w14:textId="29C02C1D" w:rsidR="005B19B3" w:rsidRDefault="006F7300" w:rsidP="006F7300">
            <w:pPr>
              <w:pStyle w:val="Bullet1stlevel"/>
            </w:pPr>
            <w:r>
              <w:t>Requires consideration for data governance and data management of agreements register results to cross-correspond with implementation gate reviews.</w:t>
            </w:r>
          </w:p>
        </w:tc>
      </w:tr>
    </w:tbl>
    <w:p w14:paraId="70D01520" w14:textId="77777777" w:rsidR="005B19B3" w:rsidRDefault="005B19B3" w:rsidP="005B19B3">
      <w:pPr>
        <w:pStyle w:val="BodyText"/>
      </w:pPr>
    </w:p>
    <w:p w14:paraId="3493E152" w14:textId="3A3AD5F9" w:rsidR="00C21C1F" w:rsidRDefault="00C21C1F">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744"/>
        <w:gridCol w:w="532"/>
        <w:gridCol w:w="1559"/>
        <w:gridCol w:w="1560"/>
        <w:gridCol w:w="1559"/>
        <w:gridCol w:w="1559"/>
        <w:gridCol w:w="2125"/>
      </w:tblGrid>
      <w:tr w:rsidR="00C21C1F" w14:paraId="4DCECF5A" w14:textId="77777777" w:rsidTr="0027378D">
        <w:trPr>
          <w:cnfStyle w:val="100000000000" w:firstRow="1" w:lastRow="0" w:firstColumn="0" w:lastColumn="0" w:oddVBand="0" w:evenVBand="0" w:oddHBand="0" w:evenHBand="0" w:firstRowFirstColumn="0" w:firstRowLastColumn="0" w:lastRowFirstColumn="0" w:lastRowLastColumn="0"/>
        </w:trPr>
        <w:tc>
          <w:tcPr>
            <w:tcW w:w="744" w:type="dxa"/>
            <w:vAlign w:val="center"/>
          </w:tcPr>
          <w:p w14:paraId="7DE7C7DF" w14:textId="3A75E348" w:rsidR="00C21C1F" w:rsidRDefault="0027378D" w:rsidP="0027378D">
            <w:pPr>
              <w:pStyle w:val="BodyText"/>
            </w:pPr>
            <w:r w:rsidRPr="0027378D">
              <w:rPr>
                <w:noProof/>
              </w:rPr>
              <w:lastRenderedPageBreak/>
              <mc:AlternateContent>
                <mc:Choice Requires="wpg">
                  <w:drawing>
                    <wp:inline distT="0" distB="0" distL="0" distR="0" wp14:anchorId="579D16A6" wp14:editId="422BF140">
                      <wp:extent cx="390665" cy="267206"/>
                      <wp:effectExtent l="0" t="0" r="9525" b="0"/>
                      <wp:docPr id="333" name="Group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665" cy="267206"/>
                                <a:chOff x="0" y="0"/>
                                <a:chExt cx="574769" cy="393561"/>
                              </a:xfrm>
                              <a:solidFill>
                                <a:schemeClr val="bg1"/>
                              </a:solidFill>
                            </wpg:grpSpPr>
                            <wps:wsp>
                              <wps:cNvPr id="334" name="Freeform 224"/>
                              <wps:cNvSpPr>
                                <a:spLocks noEditPoints="1"/>
                              </wps:cNvSpPr>
                              <wps:spPr bwMode="auto">
                                <a:xfrm>
                                  <a:off x="0" y="0"/>
                                  <a:ext cx="574769" cy="393561"/>
                                </a:xfrm>
                                <a:custGeom>
                                  <a:avLst/>
                                  <a:gdLst>
                                    <a:gd name="T0" fmla="*/ 0 w 405"/>
                                    <a:gd name="T1" fmla="*/ 242 h 278"/>
                                    <a:gd name="T2" fmla="*/ 10 w 405"/>
                                    <a:gd name="T3" fmla="*/ 228 h 278"/>
                                    <a:gd name="T4" fmla="*/ 35 w 405"/>
                                    <a:gd name="T5" fmla="*/ 204 h 278"/>
                                    <a:gd name="T6" fmla="*/ 37 w 405"/>
                                    <a:gd name="T7" fmla="*/ 198 h 278"/>
                                    <a:gd name="T8" fmla="*/ 37 w 405"/>
                                    <a:gd name="T9" fmla="*/ 94 h 278"/>
                                    <a:gd name="T10" fmla="*/ 37 w 405"/>
                                    <a:gd name="T11" fmla="*/ 29 h 278"/>
                                    <a:gd name="T12" fmla="*/ 66 w 405"/>
                                    <a:gd name="T13" fmla="*/ 0 h 278"/>
                                    <a:gd name="T14" fmla="*/ 305 w 405"/>
                                    <a:gd name="T15" fmla="*/ 0 h 278"/>
                                    <a:gd name="T16" fmla="*/ 338 w 405"/>
                                    <a:gd name="T17" fmla="*/ 0 h 278"/>
                                    <a:gd name="T18" fmla="*/ 366 w 405"/>
                                    <a:gd name="T19" fmla="*/ 28 h 278"/>
                                    <a:gd name="T20" fmla="*/ 366 w 405"/>
                                    <a:gd name="T21" fmla="*/ 197 h 278"/>
                                    <a:gd name="T22" fmla="*/ 371 w 405"/>
                                    <a:gd name="T23" fmla="*/ 206 h 278"/>
                                    <a:gd name="T24" fmla="*/ 397 w 405"/>
                                    <a:gd name="T25" fmla="*/ 231 h 278"/>
                                    <a:gd name="T26" fmla="*/ 404 w 405"/>
                                    <a:gd name="T27" fmla="*/ 247 h 278"/>
                                    <a:gd name="T28" fmla="*/ 404 w 405"/>
                                    <a:gd name="T29" fmla="*/ 260 h 278"/>
                                    <a:gd name="T30" fmla="*/ 381 w 405"/>
                                    <a:gd name="T31" fmla="*/ 278 h 278"/>
                                    <a:gd name="T32" fmla="*/ 244 w 405"/>
                                    <a:gd name="T33" fmla="*/ 278 h 278"/>
                                    <a:gd name="T34" fmla="*/ 26 w 405"/>
                                    <a:gd name="T35" fmla="*/ 278 h 278"/>
                                    <a:gd name="T36" fmla="*/ 8 w 405"/>
                                    <a:gd name="T37" fmla="*/ 273 h 278"/>
                                    <a:gd name="T38" fmla="*/ 0 w 405"/>
                                    <a:gd name="T39" fmla="*/ 260 h 278"/>
                                    <a:gd name="T40" fmla="*/ 0 w 405"/>
                                    <a:gd name="T41" fmla="*/ 242 h 278"/>
                                    <a:gd name="T42" fmla="*/ 202 w 405"/>
                                    <a:gd name="T43" fmla="*/ 202 h 278"/>
                                    <a:gd name="T44" fmla="*/ 331 w 405"/>
                                    <a:gd name="T45" fmla="*/ 202 h 278"/>
                                    <a:gd name="T46" fmla="*/ 341 w 405"/>
                                    <a:gd name="T47" fmla="*/ 193 h 278"/>
                                    <a:gd name="T48" fmla="*/ 341 w 405"/>
                                    <a:gd name="T49" fmla="*/ 35 h 278"/>
                                    <a:gd name="T50" fmla="*/ 332 w 405"/>
                                    <a:gd name="T51" fmla="*/ 26 h 278"/>
                                    <a:gd name="T52" fmla="*/ 72 w 405"/>
                                    <a:gd name="T53" fmla="*/ 26 h 278"/>
                                    <a:gd name="T54" fmla="*/ 63 w 405"/>
                                    <a:gd name="T55" fmla="*/ 34 h 278"/>
                                    <a:gd name="T56" fmla="*/ 63 w 405"/>
                                    <a:gd name="T57" fmla="*/ 193 h 278"/>
                                    <a:gd name="T58" fmla="*/ 72 w 405"/>
                                    <a:gd name="T59" fmla="*/ 202 h 278"/>
                                    <a:gd name="T60" fmla="*/ 80 w 405"/>
                                    <a:gd name="T61" fmla="*/ 202 h 278"/>
                                    <a:gd name="T62" fmla="*/ 202 w 405"/>
                                    <a:gd name="T63" fmla="*/ 202 h 278"/>
                                    <a:gd name="T64" fmla="*/ 165 w 405"/>
                                    <a:gd name="T65" fmla="*/ 240 h 278"/>
                                    <a:gd name="T66" fmla="*/ 238 w 405"/>
                                    <a:gd name="T67" fmla="*/ 240 h 278"/>
                                    <a:gd name="T68" fmla="*/ 238 w 405"/>
                                    <a:gd name="T69" fmla="*/ 239 h 278"/>
                                    <a:gd name="T70" fmla="*/ 229 w 405"/>
                                    <a:gd name="T71" fmla="*/ 230 h 278"/>
                                    <a:gd name="T72" fmla="*/ 224 w 405"/>
                                    <a:gd name="T73" fmla="*/ 228 h 278"/>
                                    <a:gd name="T74" fmla="*/ 180 w 405"/>
                                    <a:gd name="T75" fmla="*/ 228 h 278"/>
                                    <a:gd name="T76" fmla="*/ 176 w 405"/>
                                    <a:gd name="T77" fmla="*/ 229 h 278"/>
                                    <a:gd name="T78" fmla="*/ 165 w 405"/>
                                    <a:gd name="T79" fmla="*/ 24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5" h="278">
                                      <a:moveTo>
                                        <a:pt x="0" y="242"/>
                                      </a:moveTo>
                                      <a:cubicBezTo>
                                        <a:pt x="2" y="236"/>
                                        <a:pt x="5" y="232"/>
                                        <a:pt x="10" y="228"/>
                                      </a:cubicBezTo>
                                      <a:cubicBezTo>
                                        <a:pt x="19" y="220"/>
                                        <a:pt x="27" y="212"/>
                                        <a:pt x="35" y="204"/>
                                      </a:cubicBezTo>
                                      <a:cubicBezTo>
                                        <a:pt x="37" y="202"/>
                                        <a:pt x="37" y="200"/>
                                        <a:pt x="37" y="198"/>
                                      </a:cubicBezTo>
                                      <a:cubicBezTo>
                                        <a:pt x="37" y="163"/>
                                        <a:pt x="37" y="129"/>
                                        <a:pt x="37" y="94"/>
                                      </a:cubicBezTo>
                                      <a:cubicBezTo>
                                        <a:pt x="37" y="72"/>
                                        <a:pt x="37" y="50"/>
                                        <a:pt x="37" y="29"/>
                                      </a:cubicBezTo>
                                      <a:cubicBezTo>
                                        <a:pt x="37" y="13"/>
                                        <a:pt x="50" y="0"/>
                                        <a:pt x="66" y="0"/>
                                      </a:cubicBezTo>
                                      <a:cubicBezTo>
                                        <a:pt x="146" y="0"/>
                                        <a:pt x="226" y="0"/>
                                        <a:pt x="305" y="0"/>
                                      </a:cubicBezTo>
                                      <a:cubicBezTo>
                                        <a:pt x="316" y="0"/>
                                        <a:pt x="327" y="0"/>
                                        <a:pt x="338" y="0"/>
                                      </a:cubicBezTo>
                                      <a:cubicBezTo>
                                        <a:pt x="354" y="0"/>
                                        <a:pt x="366" y="13"/>
                                        <a:pt x="366" y="28"/>
                                      </a:cubicBezTo>
                                      <a:cubicBezTo>
                                        <a:pt x="366" y="84"/>
                                        <a:pt x="366" y="140"/>
                                        <a:pt x="366" y="197"/>
                                      </a:cubicBezTo>
                                      <a:cubicBezTo>
                                        <a:pt x="366" y="201"/>
                                        <a:pt x="368" y="203"/>
                                        <a:pt x="371" y="206"/>
                                      </a:cubicBezTo>
                                      <a:cubicBezTo>
                                        <a:pt x="380" y="214"/>
                                        <a:pt x="388" y="222"/>
                                        <a:pt x="397" y="231"/>
                                      </a:cubicBezTo>
                                      <a:cubicBezTo>
                                        <a:pt x="402" y="235"/>
                                        <a:pt x="404" y="241"/>
                                        <a:pt x="404" y="247"/>
                                      </a:cubicBezTo>
                                      <a:cubicBezTo>
                                        <a:pt x="404" y="252"/>
                                        <a:pt x="405" y="256"/>
                                        <a:pt x="404" y="260"/>
                                      </a:cubicBezTo>
                                      <a:cubicBezTo>
                                        <a:pt x="401" y="271"/>
                                        <a:pt x="392" y="278"/>
                                        <a:pt x="381" y="278"/>
                                      </a:cubicBezTo>
                                      <a:cubicBezTo>
                                        <a:pt x="335" y="278"/>
                                        <a:pt x="290" y="278"/>
                                        <a:pt x="244" y="278"/>
                                      </a:cubicBezTo>
                                      <a:cubicBezTo>
                                        <a:pt x="171" y="278"/>
                                        <a:pt x="99" y="278"/>
                                        <a:pt x="26" y="278"/>
                                      </a:cubicBezTo>
                                      <a:cubicBezTo>
                                        <a:pt x="20" y="278"/>
                                        <a:pt x="13" y="278"/>
                                        <a:pt x="8" y="273"/>
                                      </a:cubicBezTo>
                                      <a:cubicBezTo>
                                        <a:pt x="4" y="270"/>
                                        <a:pt x="1" y="265"/>
                                        <a:pt x="0" y="260"/>
                                      </a:cubicBezTo>
                                      <a:cubicBezTo>
                                        <a:pt x="0" y="254"/>
                                        <a:pt x="0" y="248"/>
                                        <a:pt x="0" y="242"/>
                                      </a:cubicBezTo>
                                      <a:close/>
                                      <a:moveTo>
                                        <a:pt x="202" y="202"/>
                                      </a:moveTo>
                                      <a:cubicBezTo>
                                        <a:pt x="245" y="202"/>
                                        <a:pt x="288" y="202"/>
                                        <a:pt x="331" y="202"/>
                                      </a:cubicBezTo>
                                      <a:cubicBezTo>
                                        <a:pt x="339" y="202"/>
                                        <a:pt x="341" y="200"/>
                                        <a:pt x="341" y="193"/>
                                      </a:cubicBezTo>
                                      <a:cubicBezTo>
                                        <a:pt x="341" y="140"/>
                                        <a:pt x="341" y="88"/>
                                        <a:pt x="341" y="35"/>
                                      </a:cubicBezTo>
                                      <a:cubicBezTo>
                                        <a:pt x="341" y="28"/>
                                        <a:pt x="339" y="26"/>
                                        <a:pt x="332" y="26"/>
                                      </a:cubicBezTo>
                                      <a:cubicBezTo>
                                        <a:pt x="245" y="26"/>
                                        <a:pt x="158" y="26"/>
                                        <a:pt x="72" y="26"/>
                                      </a:cubicBezTo>
                                      <a:cubicBezTo>
                                        <a:pt x="65" y="26"/>
                                        <a:pt x="63" y="27"/>
                                        <a:pt x="63" y="34"/>
                                      </a:cubicBezTo>
                                      <a:cubicBezTo>
                                        <a:pt x="63" y="87"/>
                                        <a:pt x="63" y="140"/>
                                        <a:pt x="63" y="193"/>
                                      </a:cubicBezTo>
                                      <a:cubicBezTo>
                                        <a:pt x="63" y="201"/>
                                        <a:pt x="65" y="202"/>
                                        <a:pt x="72" y="202"/>
                                      </a:cubicBezTo>
                                      <a:cubicBezTo>
                                        <a:pt x="75" y="202"/>
                                        <a:pt x="77" y="202"/>
                                        <a:pt x="80" y="202"/>
                                      </a:cubicBezTo>
                                      <a:cubicBezTo>
                                        <a:pt x="120" y="202"/>
                                        <a:pt x="161" y="202"/>
                                        <a:pt x="202" y="202"/>
                                      </a:cubicBezTo>
                                      <a:close/>
                                      <a:moveTo>
                                        <a:pt x="165" y="240"/>
                                      </a:moveTo>
                                      <a:cubicBezTo>
                                        <a:pt x="190" y="240"/>
                                        <a:pt x="214" y="240"/>
                                        <a:pt x="238" y="240"/>
                                      </a:cubicBezTo>
                                      <a:cubicBezTo>
                                        <a:pt x="238" y="239"/>
                                        <a:pt x="238" y="239"/>
                                        <a:pt x="238" y="239"/>
                                      </a:cubicBezTo>
                                      <a:cubicBezTo>
                                        <a:pt x="235" y="236"/>
                                        <a:pt x="232" y="233"/>
                                        <a:pt x="229" y="230"/>
                                      </a:cubicBezTo>
                                      <a:cubicBezTo>
                                        <a:pt x="227" y="228"/>
                                        <a:pt x="226" y="228"/>
                                        <a:pt x="224" y="228"/>
                                      </a:cubicBezTo>
                                      <a:cubicBezTo>
                                        <a:pt x="209" y="228"/>
                                        <a:pt x="195" y="228"/>
                                        <a:pt x="180" y="228"/>
                                      </a:cubicBezTo>
                                      <a:cubicBezTo>
                                        <a:pt x="179" y="228"/>
                                        <a:pt x="177" y="228"/>
                                        <a:pt x="176" y="229"/>
                                      </a:cubicBezTo>
                                      <a:cubicBezTo>
                                        <a:pt x="172" y="232"/>
                                        <a:pt x="169" y="236"/>
                                        <a:pt x="165" y="2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35" name="Freeform 225"/>
                              <wps:cNvSpPr>
                                <a:spLocks noEditPoints="1"/>
                              </wps:cNvSpPr>
                              <wps:spPr bwMode="auto">
                                <a:xfrm>
                                  <a:off x="120334" y="174131"/>
                                  <a:ext cx="60874" cy="79278"/>
                                </a:xfrm>
                                <a:custGeom>
                                  <a:avLst/>
                                  <a:gdLst>
                                    <a:gd name="T0" fmla="*/ 41 w 42"/>
                                    <a:gd name="T1" fmla="*/ 29 h 56"/>
                                    <a:gd name="T2" fmla="*/ 34 w 42"/>
                                    <a:gd name="T3" fmla="*/ 49 h 56"/>
                                    <a:gd name="T4" fmla="*/ 10 w 42"/>
                                    <a:gd name="T5" fmla="*/ 49 h 56"/>
                                    <a:gd name="T6" fmla="*/ 10 w 42"/>
                                    <a:gd name="T7" fmla="*/ 9 h 56"/>
                                    <a:gd name="T8" fmla="*/ 37 w 42"/>
                                    <a:gd name="T9" fmla="*/ 12 h 56"/>
                                    <a:gd name="T10" fmla="*/ 41 w 42"/>
                                    <a:gd name="T11" fmla="*/ 29 h 56"/>
                                    <a:gd name="T12" fmla="*/ 16 w 42"/>
                                    <a:gd name="T13" fmla="*/ 29 h 56"/>
                                    <a:gd name="T14" fmla="*/ 19 w 42"/>
                                    <a:gd name="T15" fmla="*/ 40 h 56"/>
                                    <a:gd name="T16" fmla="*/ 25 w 42"/>
                                    <a:gd name="T17" fmla="*/ 40 h 56"/>
                                    <a:gd name="T18" fmla="*/ 25 w 42"/>
                                    <a:gd name="T19" fmla="*/ 17 h 56"/>
                                    <a:gd name="T20" fmla="*/ 19 w 42"/>
                                    <a:gd name="T21" fmla="*/ 17 h 56"/>
                                    <a:gd name="T22" fmla="*/ 16 w 42"/>
                                    <a:gd name="T23" fmla="*/ 29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56">
                                      <a:moveTo>
                                        <a:pt x="41" y="29"/>
                                      </a:moveTo>
                                      <a:cubicBezTo>
                                        <a:pt x="42" y="37"/>
                                        <a:pt x="39" y="44"/>
                                        <a:pt x="34" y="49"/>
                                      </a:cubicBezTo>
                                      <a:cubicBezTo>
                                        <a:pt x="27" y="56"/>
                                        <a:pt x="17" y="56"/>
                                        <a:pt x="10" y="49"/>
                                      </a:cubicBezTo>
                                      <a:cubicBezTo>
                                        <a:pt x="1" y="39"/>
                                        <a:pt x="0" y="20"/>
                                        <a:pt x="10" y="9"/>
                                      </a:cubicBezTo>
                                      <a:cubicBezTo>
                                        <a:pt x="18" y="0"/>
                                        <a:pt x="30" y="1"/>
                                        <a:pt x="37" y="12"/>
                                      </a:cubicBezTo>
                                      <a:cubicBezTo>
                                        <a:pt x="40" y="17"/>
                                        <a:pt x="41" y="22"/>
                                        <a:pt x="41" y="29"/>
                                      </a:cubicBezTo>
                                      <a:close/>
                                      <a:moveTo>
                                        <a:pt x="16" y="29"/>
                                      </a:moveTo>
                                      <a:cubicBezTo>
                                        <a:pt x="16" y="33"/>
                                        <a:pt x="16" y="37"/>
                                        <a:pt x="19" y="40"/>
                                      </a:cubicBezTo>
                                      <a:cubicBezTo>
                                        <a:pt x="21" y="43"/>
                                        <a:pt x="23" y="43"/>
                                        <a:pt x="25" y="40"/>
                                      </a:cubicBezTo>
                                      <a:cubicBezTo>
                                        <a:pt x="30" y="35"/>
                                        <a:pt x="30" y="22"/>
                                        <a:pt x="25" y="17"/>
                                      </a:cubicBezTo>
                                      <a:cubicBezTo>
                                        <a:pt x="23" y="15"/>
                                        <a:pt x="21" y="15"/>
                                        <a:pt x="19" y="17"/>
                                      </a:cubicBezTo>
                                      <a:cubicBezTo>
                                        <a:pt x="16" y="21"/>
                                        <a:pt x="16" y="25"/>
                                        <a:pt x="16" y="2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36" name="Freeform 226"/>
                              <wps:cNvSpPr>
                                <a:spLocks noEditPoints="1"/>
                              </wps:cNvSpPr>
                              <wps:spPr bwMode="auto">
                                <a:xfrm>
                                  <a:off x="301541" y="175546"/>
                                  <a:ext cx="58043" cy="77862"/>
                                </a:xfrm>
                                <a:custGeom>
                                  <a:avLst/>
                                  <a:gdLst>
                                    <a:gd name="T0" fmla="*/ 41 w 41"/>
                                    <a:gd name="T1" fmla="*/ 28 h 55"/>
                                    <a:gd name="T2" fmla="*/ 33 w 41"/>
                                    <a:gd name="T3" fmla="*/ 49 h 55"/>
                                    <a:gd name="T4" fmla="*/ 10 w 41"/>
                                    <a:gd name="T5" fmla="*/ 48 h 55"/>
                                    <a:gd name="T6" fmla="*/ 9 w 41"/>
                                    <a:gd name="T7" fmla="*/ 8 h 55"/>
                                    <a:gd name="T8" fmla="*/ 33 w 41"/>
                                    <a:gd name="T9" fmla="*/ 8 h 55"/>
                                    <a:gd name="T10" fmla="*/ 41 w 41"/>
                                    <a:gd name="T11" fmla="*/ 28 h 55"/>
                                    <a:gd name="T12" fmla="*/ 15 w 41"/>
                                    <a:gd name="T13" fmla="*/ 28 h 55"/>
                                    <a:gd name="T14" fmla="*/ 18 w 41"/>
                                    <a:gd name="T15" fmla="*/ 39 h 55"/>
                                    <a:gd name="T16" fmla="*/ 25 w 41"/>
                                    <a:gd name="T17" fmla="*/ 39 h 55"/>
                                    <a:gd name="T18" fmla="*/ 25 w 41"/>
                                    <a:gd name="T19" fmla="*/ 17 h 55"/>
                                    <a:gd name="T20" fmla="*/ 18 w 41"/>
                                    <a:gd name="T21" fmla="*/ 17 h 55"/>
                                    <a:gd name="T22" fmla="*/ 15 w 41"/>
                                    <a:gd name="T23" fmla="*/ 2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55">
                                      <a:moveTo>
                                        <a:pt x="41" y="28"/>
                                      </a:moveTo>
                                      <a:cubicBezTo>
                                        <a:pt x="41" y="36"/>
                                        <a:pt x="39" y="43"/>
                                        <a:pt x="33" y="49"/>
                                      </a:cubicBezTo>
                                      <a:cubicBezTo>
                                        <a:pt x="26" y="55"/>
                                        <a:pt x="16" y="55"/>
                                        <a:pt x="10" y="48"/>
                                      </a:cubicBezTo>
                                      <a:cubicBezTo>
                                        <a:pt x="0" y="38"/>
                                        <a:pt x="0" y="18"/>
                                        <a:pt x="9" y="8"/>
                                      </a:cubicBezTo>
                                      <a:cubicBezTo>
                                        <a:pt x="16" y="0"/>
                                        <a:pt x="26" y="0"/>
                                        <a:pt x="33" y="8"/>
                                      </a:cubicBezTo>
                                      <a:cubicBezTo>
                                        <a:pt x="39" y="13"/>
                                        <a:pt x="41" y="20"/>
                                        <a:pt x="41" y="28"/>
                                      </a:cubicBezTo>
                                      <a:close/>
                                      <a:moveTo>
                                        <a:pt x="15" y="28"/>
                                      </a:moveTo>
                                      <a:cubicBezTo>
                                        <a:pt x="15" y="32"/>
                                        <a:pt x="16" y="35"/>
                                        <a:pt x="18" y="39"/>
                                      </a:cubicBezTo>
                                      <a:cubicBezTo>
                                        <a:pt x="20" y="42"/>
                                        <a:pt x="22" y="42"/>
                                        <a:pt x="25" y="39"/>
                                      </a:cubicBezTo>
                                      <a:cubicBezTo>
                                        <a:pt x="29" y="34"/>
                                        <a:pt x="29" y="22"/>
                                        <a:pt x="25" y="17"/>
                                      </a:cubicBezTo>
                                      <a:cubicBezTo>
                                        <a:pt x="22" y="14"/>
                                        <a:pt x="20" y="14"/>
                                        <a:pt x="18" y="17"/>
                                      </a:cubicBezTo>
                                      <a:cubicBezTo>
                                        <a:pt x="16" y="20"/>
                                        <a:pt x="15" y="24"/>
                                        <a:pt x="15"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39" name="Freeform 227"/>
                              <wps:cNvSpPr>
                                <a:spLocks noEditPoints="1"/>
                              </wps:cNvSpPr>
                              <wps:spPr bwMode="auto">
                                <a:xfrm>
                                  <a:off x="390729" y="67954"/>
                                  <a:ext cx="58043" cy="77862"/>
                                </a:xfrm>
                                <a:custGeom>
                                  <a:avLst/>
                                  <a:gdLst>
                                    <a:gd name="T0" fmla="*/ 41 w 41"/>
                                    <a:gd name="T1" fmla="*/ 28 h 55"/>
                                    <a:gd name="T2" fmla="*/ 33 w 41"/>
                                    <a:gd name="T3" fmla="*/ 49 h 55"/>
                                    <a:gd name="T4" fmla="*/ 10 w 41"/>
                                    <a:gd name="T5" fmla="*/ 48 h 55"/>
                                    <a:gd name="T6" fmla="*/ 9 w 41"/>
                                    <a:gd name="T7" fmla="*/ 8 h 55"/>
                                    <a:gd name="T8" fmla="*/ 36 w 41"/>
                                    <a:gd name="T9" fmla="*/ 10 h 55"/>
                                    <a:gd name="T10" fmla="*/ 41 w 41"/>
                                    <a:gd name="T11" fmla="*/ 28 h 55"/>
                                    <a:gd name="T12" fmla="*/ 15 w 41"/>
                                    <a:gd name="T13" fmla="*/ 28 h 55"/>
                                    <a:gd name="T14" fmla="*/ 18 w 41"/>
                                    <a:gd name="T15" fmla="*/ 39 h 55"/>
                                    <a:gd name="T16" fmla="*/ 25 w 41"/>
                                    <a:gd name="T17" fmla="*/ 39 h 55"/>
                                    <a:gd name="T18" fmla="*/ 25 w 41"/>
                                    <a:gd name="T19" fmla="*/ 17 h 55"/>
                                    <a:gd name="T20" fmla="*/ 18 w 41"/>
                                    <a:gd name="T21" fmla="*/ 17 h 55"/>
                                    <a:gd name="T22" fmla="*/ 15 w 41"/>
                                    <a:gd name="T23" fmla="*/ 2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55">
                                      <a:moveTo>
                                        <a:pt x="41" y="28"/>
                                      </a:moveTo>
                                      <a:cubicBezTo>
                                        <a:pt x="41" y="36"/>
                                        <a:pt x="39" y="43"/>
                                        <a:pt x="33" y="49"/>
                                      </a:cubicBezTo>
                                      <a:cubicBezTo>
                                        <a:pt x="26" y="55"/>
                                        <a:pt x="16" y="55"/>
                                        <a:pt x="10" y="48"/>
                                      </a:cubicBezTo>
                                      <a:cubicBezTo>
                                        <a:pt x="0" y="38"/>
                                        <a:pt x="0" y="19"/>
                                        <a:pt x="9" y="8"/>
                                      </a:cubicBezTo>
                                      <a:cubicBezTo>
                                        <a:pt x="17" y="0"/>
                                        <a:pt x="29" y="1"/>
                                        <a:pt x="36" y="10"/>
                                      </a:cubicBezTo>
                                      <a:cubicBezTo>
                                        <a:pt x="39" y="16"/>
                                        <a:pt x="41" y="22"/>
                                        <a:pt x="41" y="28"/>
                                      </a:cubicBezTo>
                                      <a:close/>
                                      <a:moveTo>
                                        <a:pt x="15" y="28"/>
                                      </a:moveTo>
                                      <a:cubicBezTo>
                                        <a:pt x="15" y="32"/>
                                        <a:pt x="16" y="35"/>
                                        <a:pt x="18" y="39"/>
                                      </a:cubicBezTo>
                                      <a:cubicBezTo>
                                        <a:pt x="20" y="42"/>
                                        <a:pt x="23" y="42"/>
                                        <a:pt x="25" y="39"/>
                                      </a:cubicBezTo>
                                      <a:cubicBezTo>
                                        <a:pt x="29" y="33"/>
                                        <a:pt x="29" y="22"/>
                                        <a:pt x="25" y="17"/>
                                      </a:cubicBezTo>
                                      <a:cubicBezTo>
                                        <a:pt x="23" y="14"/>
                                        <a:pt x="21" y="14"/>
                                        <a:pt x="18" y="17"/>
                                      </a:cubicBezTo>
                                      <a:cubicBezTo>
                                        <a:pt x="16" y="20"/>
                                        <a:pt x="15" y="24"/>
                                        <a:pt x="15"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0" name="Freeform 228"/>
                              <wps:cNvSpPr>
                                <a:spLocks noEditPoints="1"/>
                              </wps:cNvSpPr>
                              <wps:spPr bwMode="auto">
                                <a:xfrm>
                                  <a:off x="210937" y="67954"/>
                                  <a:ext cx="59459" cy="77862"/>
                                </a:xfrm>
                                <a:custGeom>
                                  <a:avLst/>
                                  <a:gdLst>
                                    <a:gd name="T0" fmla="*/ 41 w 42"/>
                                    <a:gd name="T1" fmla="*/ 28 h 55"/>
                                    <a:gd name="T2" fmla="*/ 34 w 42"/>
                                    <a:gd name="T3" fmla="*/ 49 h 55"/>
                                    <a:gd name="T4" fmla="*/ 11 w 42"/>
                                    <a:gd name="T5" fmla="*/ 48 h 55"/>
                                    <a:gd name="T6" fmla="*/ 10 w 42"/>
                                    <a:gd name="T7" fmla="*/ 8 h 55"/>
                                    <a:gd name="T8" fmla="*/ 36 w 42"/>
                                    <a:gd name="T9" fmla="*/ 10 h 55"/>
                                    <a:gd name="T10" fmla="*/ 41 w 42"/>
                                    <a:gd name="T11" fmla="*/ 28 h 55"/>
                                    <a:gd name="T12" fmla="*/ 16 w 42"/>
                                    <a:gd name="T13" fmla="*/ 28 h 55"/>
                                    <a:gd name="T14" fmla="*/ 19 w 42"/>
                                    <a:gd name="T15" fmla="*/ 39 h 55"/>
                                    <a:gd name="T16" fmla="*/ 26 w 42"/>
                                    <a:gd name="T17" fmla="*/ 39 h 55"/>
                                    <a:gd name="T18" fmla="*/ 26 w 42"/>
                                    <a:gd name="T19" fmla="*/ 17 h 55"/>
                                    <a:gd name="T20" fmla="*/ 19 w 42"/>
                                    <a:gd name="T21" fmla="*/ 17 h 55"/>
                                    <a:gd name="T22" fmla="*/ 16 w 42"/>
                                    <a:gd name="T23" fmla="*/ 2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55">
                                      <a:moveTo>
                                        <a:pt x="41" y="28"/>
                                      </a:moveTo>
                                      <a:cubicBezTo>
                                        <a:pt x="42" y="36"/>
                                        <a:pt x="39" y="43"/>
                                        <a:pt x="34" y="49"/>
                                      </a:cubicBezTo>
                                      <a:cubicBezTo>
                                        <a:pt x="27" y="55"/>
                                        <a:pt x="17" y="55"/>
                                        <a:pt x="11" y="48"/>
                                      </a:cubicBezTo>
                                      <a:cubicBezTo>
                                        <a:pt x="1" y="38"/>
                                        <a:pt x="0" y="19"/>
                                        <a:pt x="10" y="8"/>
                                      </a:cubicBezTo>
                                      <a:cubicBezTo>
                                        <a:pt x="18" y="0"/>
                                        <a:pt x="30" y="1"/>
                                        <a:pt x="36" y="10"/>
                                      </a:cubicBezTo>
                                      <a:cubicBezTo>
                                        <a:pt x="40" y="16"/>
                                        <a:pt x="42" y="22"/>
                                        <a:pt x="41" y="28"/>
                                      </a:cubicBezTo>
                                      <a:close/>
                                      <a:moveTo>
                                        <a:pt x="16" y="28"/>
                                      </a:moveTo>
                                      <a:cubicBezTo>
                                        <a:pt x="16" y="32"/>
                                        <a:pt x="17" y="36"/>
                                        <a:pt x="19" y="39"/>
                                      </a:cubicBezTo>
                                      <a:cubicBezTo>
                                        <a:pt x="21" y="42"/>
                                        <a:pt x="23" y="42"/>
                                        <a:pt x="26" y="39"/>
                                      </a:cubicBezTo>
                                      <a:cubicBezTo>
                                        <a:pt x="30" y="33"/>
                                        <a:pt x="30" y="22"/>
                                        <a:pt x="26" y="17"/>
                                      </a:cubicBezTo>
                                      <a:cubicBezTo>
                                        <a:pt x="23" y="14"/>
                                        <a:pt x="21" y="14"/>
                                        <a:pt x="19" y="17"/>
                                      </a:cubicBezTo>
                                      <a:cubicBezTo>
                                        <a:pt x="17" y="20"/>
                                        <a:pt x="16" y="24"/>
                                        <a:pt x="16"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1" name="Freeform 229"/>
                              <wps:cNvSpPr>
                                <a:spLocks/>
                              </wps:cNvSpPr>
                              <wps:spPr bwMode="auto">
                                <a:xfrm>
                                  <a:off x="123164" y="70784"/>
                                  <a:ext cx="56627" cy="73615"/>
                                </a:xfrm>
                                <a:custGeom>
                                  <a:avLst/>
                                  <a:gdLst>
                                    <a:gd name="T0" fmla="*/ 27 w 39"/>
                                    <a:gd name="T1" fmla="*/ 20 h 52"/>
                                    <a:gd name="T2" fmla="*/ 27 w 39"/>
                                    <a:gd name="T3" fmla="*/ 35 h 52"/>
                                    <a:gd name="T4" fmla="*/ 30 w 39"/>
                                    <a:gd name="T5" fmla="*/ 38 h 52"/>
                                    <a:gd name="T6" fmla="*/ 33 w 39"/>
                                    <a:gd name="T7" fmla="*/ 38 h 52"/>
                                    <a:gd name="T8" fmla="*/ 39 w 39"/>
                                    <a:gd name="T9" fmla="*/ 44 h 52"/>
                                    <a:gd name="T10" fmla="*/ 32 w 39"/>
                                    <a:gd name="T11" fmla="*/ 52 h 52"/>
                                    <a:gd name="T12" fmla="*/ 6 w 39"/>
                                    <a:gd name="T13" fmla="*/ 52 h 52"/>
                                    <a:gd name="T14" fmla="*/ 1 w 39"/>
                                    <a:gd name="T15" fmla="*/ 46 h 52"/>
                                    <a:gd name="T16" fmla="*/ 1 w 39"/>
                                    <a:gd name="T17" fmla="*/ 42 h 52"/>
                                    <a:gd name="T18" fmla="*/ 5 w 39"/>
                                    <a:gd name="T19" fmla="*/ 38 h 52"/>
                                    <a:gd name="T20" fmla="*/ 14 w 39"/>
                                    <a:gd name="T21" fmla="*/ 29 h 52"/>
                                    <a:gd name="T22" fmla="*/ 5 w 39"/>
                                    <a:gd name="T23" fmla="*/ 20 h 52"/>
                                    <a:gd name="T24" fmla="*/ 1 w 39"/>
                                    <a:gd name="T25" fmla="*/ 17 h 52"/>
                                    <a:gd name="T26" fmla="*/ 3 w 39"/>
                                    <a:gd name="T27" fmla="*/ 9 h 52"/>
                                    <a:gd name="T28" fmla="*/ 13 w 39"/>
                                    <a:gd name="T29" fmla="*/ 2 h 52"/>
                                    <a:gd name="T30" fmla="*/ 25 w 39"/>
                                    <a:gd name="T31" fmla="*/ 1 h 52"/>
                                    <a:gd name="T32" fmla="*/ 27 w 39"/>
                                    <a:gd name="T33" fmla="*/ 7 h 52"/>
                                    <a:gd name="T34" fmla="*/ 27 w 39"/>
                                    <a:gd name="T35" fmla="*/ 13 h 52"/>
                                    <a:gd name="T36" fmla="*/ 27 w 39"/>
                                    <a:gd name="T37" fmla="*/ 20 h 52"/>
                                    <a:gd name="T38" fmla="*/ 27 w 39"/>
                                    <a:gd name="T39" fmla="*/ 2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52">
                                      <a:moveTo>
                                        <a:pt x="27" y="20"/>
                                      </a:moveTo>
                                      <a:cubicBezTo>
                                        <a:pt x="27" y="25"/>
                                        <a:pt x="27" y="30"/>
                                        <a:pt x="27" y="35"/>
                                      </a:cubicBezTo>
                                      <a:cubicBezTo>
                                        <a:pt x="27" y="37"/>
                                        <a:pt x="27" y="39"/>
                                        <a:pt x="30" y="38"/>
                                      </a:cubicBezTo>
                                      <a:cubicBezTo>
                                        <a:pt x="31" y="38"/>
                                        <a:pt x="32" y="38"/>
                                        <a:pt x="33" y="38"/>
                                      </a:cubicBezTo>
                                      <a:cubicBezTo>
                                        <a:pt x="39" y="38"/>
                                        <a:pt x="39" y="39"/>
                                        <a:pt x="39" y="44"/>
                                      </a:cubicBezTo>
                                      <a:cubicBezTo>
                                        <a:pt x="39" y="51"/>
                                        <a:pt x="39" y="52"/>
                                        <a:pt x="32" y="52"/>
                                      </a:cubicBezTo>
                                      <a:cubicBezTo>
                                        <a:pt x="23" y="52"/>
                                        <a:pt x="15" y="51"/>
                                        <a:pt x="6" y="52"/>
                                      </a:cubicBezTo>
                                      <a:cubicBezTo>
                                        <a:pt x="2" y="52"/>
                                        <a:pt x="1" y="50"/>
                                        <a:pt x="1" y="46"/>
                                      </a:cubicBezTo>
                                      <a:cubicBezTo>
                                        <a:pt x="1" y="45"/>
                                        <a:pt x="1" y="44"/>
                                        <a:pt x="1" y="42"/>
                                      </a:cubicBezTo>
                                      <a:cubicBezTo>
                                        <a:pt x="1" y="40"/>
                                        <a:pt x="2" y="39"/>
                                        <a:pt x="5" y="38"/>
                                      </a:cubicBezTo>
                                      <a:cubicBezTo>
                                        <a:pt x="14" y="38"/>
                                        <a:pt x="14" y="38"/>
                                        <a:pt x="14" y="29"/>
                                      </a:cubicBezTo>
                                      <a:cubicBezTo>
                                        <a:pt x="14" y="20"/>
                                        <a:pt x="14" y="20"/>
                                        <a:pt x="5" y="20"/>
                                      </a:cubicBezTo>
                                      <a:cubicBezTo>
                                        <a:pt x="3" y="20"/>
                                        <a:pt x="1" y="19"/>
                                        <a:pt x="1" y="17"/>
                                      </a:cubicBezTo>
                                      <a:cubicBezTo>
                                        <a:pt x="1" y="14"/>
                                        <a:pt x="0" y="11"/>
                                        <a:pt x="3" y="9"/>
                                      </a:cubicBezTo>
                                      <a:cubicBezTo>
                                        <a:pt x="7" y="8"/>
                                        <a:pt x="11" y="6"/>
                                        <a:pt x="13" y="2"/>
                                      </a:cubicBezTo>
                                      <a:cubicBezTo>
                                        <a:pt x="14" y="0"/>
                                        <a:pt x="23" y="0"/>
                                        <a:pt x="25" y="1"/>
                                      </a:cubicBezTo>
                                      <a:cubicBezTo>
                                        <a:pt x="27" y="2"/>
                                        <a:pt x="27" y="5"/>
                                        <a:pt x="27" y="7"/>
                                      </a:cubicBezTo>
                                      <a:cubicBezTo>
                                        <a:pt x="27" y="9"/>
                                        <a:pt x="27" y="11"/>
                                        <a:pt x="27" y="13"/>
                                      </a:cubicBezTo>
                                      <a:cubicBezTo>
                                        <a:pt x="27" y="16"/>
                                        <a:pt x="27" y="18"/>
                                        <a:pt x="27" y="20"/>
                                      </a:cubicBezTo>
                                      <a:cubicBezTo>
                                        <a:pt x="27" y="20"/>
                                        <a:pt x="27" y="20"/>
                                        <a:pt x="27"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2" name="Freeform 230"/>
                              <wps:cNvSpPr>
                                <a:spLocks/>
                              </wps:cNvSpPr>
                              <wps:spPr bwMode="auto">
                                <a:xfrm>
                                  <a:off x="304373" y="69369"/>
                                  <a:ext cx="56627" cy="75031"/>
                                </a:xfrm>
                                <a:custGeom>
                                  <a:avLst/>
                                  <a:gdLst>
                                    <a:gd name="T0" fmla="*/ 26 w 40"/>
                                    <a:gd name="T1" fmla="*/ 21 h 53"/>
                                    <a:gd name="T2" fmla="*/ 26 w 40"/>
                                    <a:gd name="T3" fmla="*/ 36 h 53"/>
                                    <a:gd name="T4" fmla="*/ 30 w 40"/>
                                    <a:gd name="T5" fmla="*/ 39 h 53"/>
                                    <a:gd name="T6" fmla="*/ 31 w 40"/>
                                    <a:gd name="T7" fmla="*/ 39 h 53"/>
                                    <a:gd name="T8" fmla="*/ 39 w 40"/>
                                    <a:gd name="T9" fmla="*/ 49 h 53"/>
                                    <a:gd name="T10" fmla="*/ 35 w 40"/>
                                    <a:gd name="T11" fmla="*/ 52 h 53"/>
                                    <a:gd name="T12" fmla="*/ 4 w 40"/>
                                    <a:gd name="T13" fmla="*/ 53 h 53"/>
                                    <a:gd name="T14" fmla="*/ 0 w 40"/>
                                    <a:gd name="T15" fmla="*/ 49 h 53"/>
                                    <a:gd name="T16" fmla="*/ 0 w 40"/>
                                    <a:gd name="T17" fmla="*/ 46 h 53"/>
                                    <a:gd name="T18" fmla="*/ 7 w 40"/>
                                    <a:gd name="T19" fmla="*/ 39 h 53"/>
                                    <a:gd name="T20" fmla="*/ 13 w 40"/>
                                    <a:gd name="T21" fmla="*/ 34 h 53"/>
                                    <a:gd name="T22" fmla="*/ 13 w 40"/>
                                    <a:gd name="T23" fmla="*/ 25 h 53"/>
                                    <a:gd name="T24" fmla="*/ 9 w 40"/>
                                    <a:gd name="T25" fmla="*/ 21 h 53"/>
                                    <a:gd name="T26" fmla="*/ 7 w 40"/>
                                    <a:gd name="T27" fmla="*/ 21 h 53"/>
                                    <a:gd name="T28" fmla="*/ 0 w 40"/>
                                    <a:gd name="T29" fmla="*/ 18 h 53"/>
                                    <a:gd name="T30" fmla="*/ 5 w 40"/>
                                    <a:gd name="T31" fmla="*/ 9 h 53"/>
                                    <a:gd name="T32" fmla="*/ 11 w 40"/>
                                    <a:gd name="T33" fmla="*/ 5 h 53"/>
                                    <a:gd name="T34" fmla="*/ 25 w 40"/>
                                    <a:gd name="T35" fmla="*/ 2 h 53"/>
                                    <a:gd name="T36" fmla="*/ 26 w 40"/>
                                    <a:gd name="T37" fmla="*/ 6 h 53"/>
                                    <a:gd name="T38" fmla="*/ 26 w 40"/>
                                    <a:gd name="T39" fmla="*/ 21 h 53"/>
                                    <a:gd name="T40" fmla="*/ 26 w 40"/>
                                    <a:gd name="T41" fmla="*/ 2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53">
                                      <a:moveTo>
                                        <a:pt x="26" y="21"/>
                                      </a:moveTo>
                                      <a:cubicBezTo>
                                        <a:pt x="26" y="26"/>
                                        <a:pt x="26" y="31"/>
                                        <a:pt x="26" y="36"/>
                                      </a:cubicBezTo>
                                      <a:cubicBezTo>
                                        <a:pt x="26" y="38"/>
                                        <a:pt x="27" y="40"/>
                                        <a:pt x="30" y="39"/>
                                      </a:cubicBezTo>
                                      <a:cubicBezTo>
                                        <a:pt x="30" y="39"/>
                                        <a:pt x="30" y="39"/>
                                        <a:pt x="31" y="39"/>
                                      </a:cubicBezTo>
                                      <a:cubicBezTo>
                                        <a:pt x="39" y="39"/>
                                        <a:pt x="40" y="41"/>
                                        <a:pt x="39" y="49"/>
                                      </a:cubicBezTo>
                                      <a:cubicBezTo>
                                        <a:pt x="38" y="51"/>
                                        <a:pt x="37" y="52"/>
                                        <a:pt x="35" y="52"/>
                                      </a:cubicBezTo>
                                      <a:cubicBezTo>
                                        <a:pt x="25" y="53"/>
                                        <a:pt x="14" y="53"/>
                                        <a:pt x="4" y="53"/>
                                      </a:cubicBezTo>
                                      <a:cubicBezTo>
                                        <a:pt x="2" y="52"/>
                                        <a:pt x="0" y="51"/>
                                        <a:pt x="0" y="49"/>
                                      </a:cubicBezTo>
                                      <a:cubicBezTo>
                                        <a:pt x="0" y="48"/>
                                        <a:pt x="0" y="47"/>
                                        <a:pt x="0" y="46"/>
                                      </a:cubicBezTo>
                                      <a:cubicBezTo>
                                        <a:pt x="0" y="40"/>
                                        <a:pt x="0" y="39"/>
                                        <a:pt x="7" y="39"/>
                                      </a:cubicBezTo>
                                      <a:cubicBezTo>
                                        <a:pt x="13" y="39"/>
                                        <a:pt x="13" y="39"/>
                                        <a:pt x="13" y="34"/>
                                      </a:cubicBezTo>
                                      <a:cubicBezTo>
                                        <a:pt x="13" y="31"/>
                                        <a:pt x="13" y="28"/>
                                        <a:pt x="13" y="25"/>
                                      </a:cubicBezTo>
                                      <a:cubicBezTo>
                                        <a:pt x="13" y="22"/>
                                        <a:pt x="12" y="21"/>
                                        <a:pt x="9" y="21"/>
                                      </a:cubicBezTo>
                                      <a:cubicBezTo>
                                        <a:pt x="8" y="21"/>
                                        <a:pt x="7" y="21"/>
                                        <a:pt x="7" y="21"/>
                                      </a:cubicBezTo>
                                      <a:cubicBezTo>
                                        <a:pt x="4" y="21"/>
                                        <a:pt x="1" y="22"/>
                                        <a:pt x="0" y="18"/>
                                      </a:cubicBezTo>
                                      <a:cubicBezTo>
                                        <a:pt x="0" y="12"/>
                                        <a:pt x="0" y="11"/>
                                        <a:pt x="5" y="9"/>
                                      </a:cubicBezTo>
                                      <a:cubicBezTo>
                                        <a:pt x="8" y="9"/>
                                        <a:pt x="10" y="7"/>
                                        <a:pt x="11" y="5"/>
                                      </a:cubicBezTo>
                                      <a:cubicBezTo>
                                        <a:pt x="13" y="2"/>
                                        <a:pt x="22" y="0"/>
                                        <a:pt x="25" y="2"/>
                                      </a:cubicBezTo>
                                      <a:cubicBezTo>
                                        <a:pt x="26" y="3"/>
                                        <a:pt x="26" y="5"/>
                                        <a:pt x="26" y="6"/>
                                      </a:cubicBezTo>
                                      <a:cubicBezTo>
                                        <a:pt x="26" y="11"/>
                                        <a:pt x="26" y="16"/>
                                        <a:pt x="26" y="21"/>
                                      </a:cubicBezTo>
                                      <a:cubicBezTo>
                                        <a:pt x="26" y="21"/>
                                        <a:pt x="26" y="21"/>
                                        <a:pt x="26"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3" name="Freeform 231"/>
                              <wps:cNvSpPr>
                                <a:spLocks/>
                              </wps:cNvSpPr>
                              <wps:spPr bwMode="auto">
                                <a:xfrm>
                                  <a:off x="215184" y="176961"/>
                                  <a:ext cx="53796" cy="73615"/>
                                </a:xfrm>
                                <a:custGeom>
                                  <a:avLst/>
                                  <a:gdLst>
                                    <a:gd name="T0" fmla="*/ 26 w 38"/>
                                    <a:gd name="T1" fmla="*/ 21 h 52"/>
                                    <a:gd name="T2" fmla="*/ 26 w 38"/>
                                    <a:gd name="T3" fmla="*/ 36 h 52"/>
                                    <a:gd name="T4" fmla="*/ 29 w 38"/>
                                    <a:gd name="T5" fmla="*/ 39 h 52"/>
                                    <a:gd name="T6" fmla="*/ 32 w 38"/>
                                    <a:gd name="T7" fmla="*/ 39 h 52"/>
                                    <a:gd name="T8" fmla="*/ 38 w 38"/>
                                    <a:gd name="T9" fmla="*/ 46 h 52"/>
                                    <a:gd name="T10" fmla="*/ 32 w 38"/>
                                    <a:gd name="T11" fmla="*/ 52 h 52"/>
                                    <a:gd name="T12" fmla="*/ 6 w 38"/>
                                    <a:gd name="T13" fmla="*/ 52 h 52"/>
                                    <a:gd name="T14" fmla="*/ 0 w 38"/>
                                    <a:gd name="T15" fmla="*/ 45 h 52"/>
                                    <a:gd name="T16" fmla="*/ 6 w 38"/>
                                    <a:gd name="T17" fmla="*/ 39 h 52"/>
                                    <a:gd name="T18" fmla="*/ 13 w 38"/>
                                    <a:gd name="T19" fmla="*/ 32 h 52"/>
                                    <a:gd name="T20" fmla="*/ 13 w 38"/>
                                    <a:gd name="T21" fmla="*/ 24 h 52"/>
                                    <a:gd name="T22" fmla="*/ 9 w 38"/>
                                    <a:gd name="T23" fmla="*/ 21 h 52"/>
                                    <a:gd name="T24" fmla="*/ 7 w 38"/>
                                    <a:gd name="T25" fmla="*/ 21 h 52"/>
                                    <a:gd name="T26" fmla="*/ 0 w 38"/>
                                    <a:gd name="T27" fmla="*/ 14 h 52"/>
                                    <a:gd name="T28" fmla="*/ 4 w 38"/>
                                    <a:gd name="T29" fmla="*/ 10 h 52"/>
                                    <a:gd name="T30" fmla="*/ 12 w 38"/>
                                    <a:gd name="T31" fmla="*/ 4 h 52"/>
                                    <a:gd name="T32" fmla="*/ 25 w 38"/>
                                    <a:gd name="T33" fmla="*/ 2 h 52"/>
                                    <a:gd name="T34" fmla="*/ 26 w 38"/>
                                    <a:gd name="T35" fmla="*/ 6 h 52"/>
                                    <a:gd name="T36" fmla="*/ 26 w 38"/>
                                    <a:gd name="T37" fmla="*/ 13 h 52"/>
                                    <a:gd name="T38" fmla="*/ 26 w 38"/>
                                    <a:gd name="T39" fmla="*/ 2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52">
                                      <a:moveTo>
                                        <a:pt x="26" y="21"/>
                                      </a:moveTo>
                                      <a:cubicBezTo>
                                        <a:pt x="26" y="26"/>
                                        <a:pt x="26" y="31"/>
                                        <a:pt x="26" y="36"/>
                                      </a:cubicBezTo>
                                      <a:cubicBezTo>
                                        <a:pt x="26" y="38"/>
                                        <a:pt x="27" y="40"/>
                                        <a:pt x="29" y="39"/>
                                      </a:cubicBezTo>
                                      <a:cubicBezTo>
                                        <a:pt x="30" y="39"/>
                                        <a:pt x="31" y="39"/>
                                        <a:pt x="32" y="39"/>
                                      </a:cubicBezTo>
                                      <a:cubicBezTo>
                                        <a:pt x="38" y="39"/>
                                        <a:pt x="38" y="40"/>
                                        <a:pt x="38" y="46"/>
                                      </a:cubicBezTo>
                                      <a:cubicBezTo>
                                        <a:pt x="38" y="52"/>
                                        <a:pt x="38" y="52"/>
                                        <a:pt x="32" y="52"/>
                                      </a:cubicBezTo>
                                      <a:cubicBezTo>
                                        <a:pt x="23" y="52"/>
                                        <a:pt x="15" y="52"/>
                                        <a:pt x="6" y="52"/>
                                      </a:cubicBezTo>
                                      <a:cubicBezTo>
                                        <a:pt x="0" y="52"/>
                                        <a:pt x="0" y="52"/>
                                        <a:pt x="0" y="45"/>
                                      </a:cubicBezTo>
                                      <a:cubicBezTo>
                                        <a:pt x="0" y="40"/>
                                        <a:pt x="1" y="39"/>
                                        <a:pt x="6" y="39"/>
                                      </a:cubicBezTo>
                                      <a:cubicBezTo>
                                        <a:pt x="13" y="39"/>
                                        <a:pt x="13" y="40"/>
                                        <a:pt x="13" y="32"/>
                                      </a:cubicBezTo>
                                      <a:cubicBezTo>
                                        <a:pt x="13" y="30"/>
                                        <a:pt x="13" y="27"/>
                                        <a:pt x="13" y="24"/>
                                      </a:cubicBezTo>
                                      <a:cubicBezTo>
                                        <a:pt x="13" y="21"/>
                                        <a:pt x="12" y="20"/>
                                        <a:pt x="9" y="21"/>
                                      </a:cubicBezTo>
                                      <a:cubicBezTo>
                                        <a:pt x="8" y="21"/>
                                        <a:pt x="7" y="21"/>
                                        <a:pt x="7" y="21"/>
                                      </a:cubicBezTo>
                                      <a:cubicBezTo>
                                        <a:pt x="1" y="21"/>
                                        <a:pt x="0" y="20"/>
                                        <a:pt x="0" y="14"/>
                                      </a:cubicBezTo>
                                      <a:cubicBezTo>
                                        <a:pt x="0" y="11"/>
                                        <a:pt x="1" y="10"/>
                                        <a:pt x="4" y="10"/>
                                      </a:cubicBezTo>
                                      <a:cubicBezTo>
                                        <a:pt x="7" y="9"/>
                                        <a:pt x="10" y="7"/>
                                        <a:pt x="12" y="4"/>
                                      </a:cubicBezTo>
                                      <a:cubicBezTo>
                                        <a:pt x="13" y="1"/>
                                        <a:pt x="22" y="0"/>
                                        <a:pt x="25" y="2"/>
                                      </a:cubicBezTo>
                                      <a:cubicBezTo>
                                        <a:pt x="26" y="3"/>
                                        <a:pt x="26" y="5"/>
                                        <a:pt x="26" y="6"/>
                                      </a:cubicBezTo>
                                      <a:cubicBezTo>
                                        <a:pt x="26" y="8"/>
                                        <a:pt x="26" y="11"/>
                                        <a:pt x="26" y="13"/>
                                      </a:cubicBezTo>
                                      <a:cubicBezTo>
                                        <a:pt x="26" y="16"/>
                                        <a:pt x="26" y="18"/>
                                        <a:pt x="26"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4" name="Freeform 232"/>
                              <wps:cNvSpPr>
                                <a:spLocks/>
                              </wps:cNvSpPr>
                              <wps:spPr bwMode="auto">
                                <a:xfrm>
                                  <a:off x="393561" y="176961"/>
                                  <a:ext cx="55212" cy="73615"/>
                                </a:xfrm>
                                <a:custGeom>
                                  <a:avLst/>
                                  <a:gdLst>
                                    <a:gd name="T0" fmla="*/ 26 w 39"/>
                                    <a:gd name="T1" fmla="*/ 21 h 52"/>
                                    <a:gd name="T2" fmla="*/ 26 w 39"/>
                                    <a:gd name="T3" fmla="*/ 36 h 52"/>
                                    <a:gd name="T4" fmla="*/ 30 w 39"/>
                                    <a:gd name="T5" fmla="*/ 39 h 52"/>
                                    <a:gd name="T6" fmla="*/ 32 w 39"/>
                                    <a:gd name="T7" fmla="*/ 39 h 52"/>
                                    <a:gd name="T8" fmla="*/ 39 w 39"/>
                                    <a:gd name="T9" fmla="*/ 46 h 52"/>
                                    <a:gd name="T10" fmla="*/ 33 w 39"/>
                                    <a:gd name="T11" fmla="*/ 52 h 52"/>
                                    <a:gd name="T12" fmla="*/ 6 w 39"/>
                                    <a:gd name="T13" fmla="*/ 52 h 52"/>
                                    <a:gd name="T14" fmla="*/ 0 w 39"/>
                                    <a:gd name="T15" fmla="*/ 47 h 52"/>
                                    <a:gd name="T16" fmla="*/ 8 w 39"/>
                                    <a:gd name="T17" fmla="*/ 39 h 52"/>
                                    <a:gd name="T18" fmla="*/ 13 w 39"/>
                                    <a:gd name="T19" fmla="*/ 34 h 52"/>
                                    <a:gd name="T20" fmla="*/ 13 w 39"/>
                                    <a:gd name="T21" fmla="*/ 24 h 52"/>
                                    <a:gd name="T22" fmla="*/ 10 w 39"/>
                                    <a:gd name="T23" fmla="*/ 21 h 52"/>
                                    <a:gd name="T24" fmla="*/ 7 w 39"/>
                                    <a:gd name="T25" fmla="*/ 21 h 52"/>
                                    <a:gd name="T26" fmla="*/ 1 w 39"/>
                                    <a:gd name="T27" fmla="*/ 17 h 52"/>
                                    <a:gd name="T28" fmla="*/ 5 w 39"/>
                                    <a:gd name="T29" fmla="*/ 9 h 52"/>
                                    <a:gd name="T30" fmla="*/ 12 w 39"/>
                                    <a:gd name="T31" fmla="*/ 4 h 52"/>
                                    <a:gd name="T32" fmla="*/ 25 w 39"/>
                                    <a:gd name="T33" fmla="*/ 2 h 52"/>
                                    <a:gd name="T34" fmla="*/ 26 w 39"/>
                                    <a:gd name="T35" fmla="*/ 6 h 52"/>
                                    <a:gd name="T36" fmla="*/ 26 w 39"/>
                                    <a:gd name="T37" fmla="*/ 21 h 52"/>
                                    <a:gd name="T38" fmla="*/ 26 w 39"/>
                                    <a:gd name="T39" fmla="*/ 2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52">
                                      <a:moveTo>
                                        <a:pt x="26" y="21"/>
                                      </a:moveTo>
                                      <a:cubicBezTo>
                                        <a:pt x="26" y="26"/>
                                        <a:pt x="26" y="31"/>
                                        <a:pt x="26" y="36"/>
                                      </a:cubicBezTo>
                                      <a:cubicBezTo>
                                        <a:pt x="26" y="38"/>
                                        <a:pt x="27" y="40"/>
                                        <a:pt x="30" y="39"/>
                                      </a:cubicBezTo>
                                      <a:cubicBezTo>
                                        <a:pt x="31" y="39"/>
                                        <a:pt x="31" y="39"/>
                                        <a:pt x="32" y="39"/>
                                      </a:cubicBezTo>
                                      <a:cubicBezTo>
                                        <a:pt x="39" y="39"/>
                                        <a:pt x="39" y="40"/>
                                        <a:pt x="39" y="46"/>
                                      </a:cubicBezTo>
                                      <a:cubicBezTo>
                                        <a:pt x="39" y="52"/>
                                        <a:pt x="38" y="52"/>
                                        <a:pt x="33" y="52"/>
                                      </a:cubicBezTo>
                                      <a:cubicBezTo>
                                        <a:pt x="24" y="52"/>
                                        <a:pt x="15" y="52"/>
                                        <a:pt x="6" y="52"/>
                                      </a:cubicBezTo>
                                      <a:cubicBezTo>
                                        <a:pt x="1" y="52"/>
                                        <a:pt x="1" y="52"/>
                                        <a:pt x="0" y="47"/>
                                      </a:cubicBezTo>
                                      <a:cubicBezTo>
                                        <a:pt x="0" y="39"/>
                                        <a:pt x="0" y="39"/>
                                        <a:pt x="8" y="39"/>
                                      </a:cubicBezTo>
                                      <a:cubicBezTo>
                                        <a:pt x="13" y="39"/>
                                        <a:pt x="13" y="39"/>
                                        <a:pt x="13" y="34"/>
                                      </a:cubicBezTo>
                                      <a:cubicBezTo>
                                        <a:pt x="13" y="31"/>
                                        <a:pt x="13" y="27"/>
                                        <a:pt x="13" y="24"/>
                                      </a:cubicBezTo>
                                      <a:cubicBezTo>
                                        <a:pt x="13" y="22"/>
                                        <a:pt x="12" y="20"/>
                                        <a:pt x="10" y="21"/>
                                      </a:cubicBezTo>
                                      <a:cubicBezTo>
                                        <a:pt x="9" y="21"/>
                                        <a:pt x="8" y="21"/>
                                        <a:pt x="7" y="21"/>
                                      </a:cubicBezTo>
                                      <a:cubicBezTo>
                                        <a:pt x="4" y="21"/>
                                        <a:pt x="1" y="22"/>
                                        <a:pt x="1" y="17"/>
                                      </a:cubicBezTo>
                                      <a:cubicBezTo>
                                        <a:pt x="0" y="12"/>
                                        <a:pt x="0" y="10"/>
                                        <a:pt x="5" y="9"/>
                                      </a:cubicBezTo>
                                      <a:cubicBezTo>
                                        <a:pt x="8" y="9"/>
                                        <a:pt x="10" y="6"/>
                                        <a:pt x="12" y="4"/>
                                      </a:cubicBezTo>
                                      <a:cubicBezTo>
                                        <a:pt x="14" y="1"/>
                                        <a:pt x="23" y="0"/>
                                        <a:pt x="25" y="2"/>
                                      </a:cubicBezTo>
                                      <a:cubicBezTo>
                                        <a:pt x="26" y="3"/>
                                        <a:pt x="26" y="5"/>
                                        <a:pt x="26" y="6"/>
                                      </a:cubicBezTo>
                                      <a:cubicBezTo>
                                        <a:pt x="26" y="11"/>
                                        <a:pt x="26" y="16"/>
                                        <a:pt x="26" y="21"/>
                                      </a:cubicBezTo>
                                      <a:cubicBezTo>
                                        <a:pt x="26" y="21"/>
                                        <a:pt x="26" y="21"/>
                                        <a:pt x="26"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41F14E08" id="Group 333" o:spid="_x0000_s1026" alt="&quot;&quot;" style="width:30.75pt;height:21.05pt;mso-position-horizontal-relative:char;mso-position-vertical-relative:line" coordsize="5747,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">
                      <v:shape id="Freeform 224" o:spid="_x0000_s1027" style="position:absolute;width:5747;height:3935;visibility:visible;mso-wrap-style:square;v-text-anchor:top" coordsize="40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" path="m,242v2,-6,5,-10,10,-14c19,220,27,212,35,204v2,-2,2,-4,2,-6c37,163,37,129,37,94v,-22,,-44,,-65c37,13,50,,66,v80,,160,,239,c316,,327,,338,v16,,28,13,28,28c366,84,366,140,366,197v,4,2,6,5,9c380,214,388,222,397,231v5,4,7,10,7,16c404,252,405,256,404,260v-3,11,-12,18,-23,18c335,278,290,278,244,278v-73,,-145,,-218,c20,278,13,278,8,273,4,270,1,265,,260v,-6,,-12,,-18xm202,202v43,,86,,129,c339,202,341,200,341,193v,-53,,-105,,-158c341,28,339,26,332,26v-87,,-174,,-260,c65,26,63,27,63,34v,53,,106,,159c63,201,65,202,72,202v3,,5,,8,c120,202,161,202,202,202xm165,240v25,,49,,73,c238,239,238,239,238,239v-3,-3,-6,-6,-9,-9c227,228,226,228,224,228v-15,,-29,,-44,c179,228,177,228,176,229v-4,3,-7,7,-11,11xe" filled="f" stroked="f">
                        <v:path arrowok="t" o:connecttype="custom" o:connectlocs="0,342596;14192,322777;49671,288800;52510,280306;52510,133075;52510,41055;93666,0;432851,0;479684,0;519421,39639;519421,278890;526517,291632;563416,327024;573350,349675;573350,368079;540709,393561;346281,393561;36899,393561;11353,386483;0,368079;0,342596;286675,285969;469749,285969;483941,273228;483941,49549;471169,36808;102181,36808;89409,48133;89409,273228;102181,285969;113535,285969;286675,285969;234165,339765;337765,339765;337765,338349;324993,325608;317897,322777;255453,322777;249776,324192;234165,339765" o:connectangles="0,0,0,0,0,0,0,0,0,0,0,0,0,0,0,0,0,0,0,0,0,0,0,0,0,0,0,0,0,0,0,0,0,0,0,0,0,0,0,0"/>
                        <o:lock v:ext="edit" verticies="t"/>
                      </v:shape>
                      <v:shape id="Freeform 225" o:spid="_x0000_s1028" style="position:absolute;left:1203;top:1741;width:609;height:793;visibility:visible;mso-wrap-style:square;v-text-anchor:top" coordsize="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" path="m41,29v1,8,-2,15,-7,20c27,56,17,56,10,49,1,39,,20,10,9,18,,30,1,37,12v3,5,4,10,4,17xm16,29v,4,,8,3,11c21,43,23,43,25,40v5,-5,5,-18,,-23c23,15,21,15,19,17v-3,4,-3,8,-3,12xe" filled="f" stroked="f">
                        <v:path arrowok="t" o:connecttype="custom" o:connectlocs="59425,41055;49279,69368;14494,69368;14494,12741;53627,16988;59425,41055;23190,41055;27538,56627;36235,56627;36235,24067;27538,24067;23190,41055" o:connectangles="0,0,0,0,0,0,0,0,0,0,0,0"/>
                        <o:lock v:ext="edit" verticies="t"/>
                      </v:shape>
                      <v:shape id="Freeform 226" o:spid="_x0000_s1029" style="position:absolute;left:3015;top:1755;width:580;height:779;visibility:visible;mso-wrap-style:square;v-text-anchor:top" coordsize="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" path="m41,28v,8,-2,15,-8,21c26,55,16,55,10,48,,38,,18,9,8,16,,26,,33,8v6,5,8,12,8,20xm15,28v,4,1,7,3,11c20,42,22,42,25,39v4,-5,4,-17,,-22c22,14,20,14,18,17v-2,3,-3,7,-3,11xe" filled="f" stroked="f">
                        <v:path arrowok="t" o:connecttype="custom" o:connectlocs="58043,39639;46718,69368;14157,67952;12741,11325;46718,11325;58043,39639;21235,39639;25482,55211;35392,55211;35392,24066;25482,24066;21235,39639" o:connectangles="0,0,0,0,0,0,0,0,0,0,0,0"/>
                        <o:lock v:ext="edit" verticies="t"/>
                      </v:shape>
                      <v:shape id="Freeform 227" o:spid="_x0000_s1030" style="position:absolute;left:3907;top:679;width:580;height:779;visibility:visible;mso-wrap-style:square;v-text-anchor:top" coordsize="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" path="m41,28v,8,-2,15,-8,21c26,55,16,55,10,48,,38,,19,9,8,17,,29,1,36,10v3,6,5,12,5,18xm15,28v,4,1,7,3,11c20,42,23,42,25,39v4,-6,4,-17,,-22c23,14,21,14,18,17v-2,3,-3,7,-3,11xe" filled="f" stroked="f">
                        <v:path arrowok="t" o:connecttype="custom" o:connectlocs="58043,39639;46718,69368;14157,67952;12741,11325;50965,14157;58043,39639;21235,39639;25482,55211;35392,55211;35392,24066;25482,24066;21235,39639" o:connectangles="0,0,0,0,0,0,0,0,0,0,0,0"/>
                        <o:lock v:ext="edit" verticies="t"/>
                      </v:shape>
                      <v:shape id="Freeform 228" o:spid="_x0000_s1031" style="position:absolute;left:2109;top:679;width:594;height:779;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" path="m41,28v1,8,-2,15,-7,21c27,55,17,55,11,48,1,38,,19,10,8,18,,30,1,36,10v4,6,6,12,5,18xm16,28v,4,1,8,3,11c21,42,23,42,26,39v4,-6,4,-17,,-22c23,14,21,14,19,17v-2,3,-3,7,-3,11xe" filled="f" stroked="f">
                        <v:path arrowok="t" o:connecttype="custom" o:connectlocs="58043,39639;48133,69368;15573,67952;14157,11325;50965,14157;58043,39639;22651,39639;26898,55211;36808,55211;36808,24066;26898,24066;22651,39639" o:connectangles="0,0,0,0,0,0,0,0,0,0,0,0"/>
                        <o:lock v:ext="edit" verticies="t"/>
                      </v:shape>
                      <v:shape id="Freeform 229" o:spid="_x0000_s1032" style="position:absolute;left:1231;top:707;width:566;height:736;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" path="m27,20v,5,,10,,15c27,37,27,39,30,38v1,,2,,3,c39,38,39,39,39,44v,7,,8,-7,8c23,52,15,51,6,52,2,52,1,50,1,46v,-1,,-2,,-4c1,40,2,39,5,38v9,,9,,9,-9c14,20,14,20,5,20,3,20,1,19,1,17,1,14,,11,3,9,7,8,11,6,13,2,14,,23,,25,1v2,1,2,4,2,6c27,9,27,11,27,13v,3,,5,,7c27,20,27,20,27,20xe" filled="f" stroked="f">
                        <v:path arrowok="t" o:connecttype="custom" o:connectlocs="39203,28313;39203,49549;43559,53796;47915,53796;56627,62290;46463,73615;8712,73615;1452,65121;1452,59458;7260,53796;20328,41055;7260,28313;1452,24066;4356,12741;18876,2831;36299,1416;39203,9910;39203,18404;39203,28313;39203,28313" o:connectangles="0,0,0,0,0,0,0,0,0,0,0,0,0,0,0,0,0,0,0,0"/>
                      </v:shape>
                      <v:shape id="Freeform 230" o:spid="_x0000_s1033" style="position:absolute;left:3043;top:693;width:567;height:751;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" path="m26,21v,5,,10,,15c26,38,27,40,30,39v,,,,1,c39,39,40,41,39,49v-1,2,-2,3,-4,3c25,53,14,53,4,53,2,52,,51,,49,,48,,47,,46,,40,,39,7,39v6,,6,,6,-5c13,31,13,28,13,25v,-3,-1,-4,-4,-4c8,21,7,21,7,21,4,21,1,22,,18,,12,,11,5,9v3,,5,-2,6,-4c13,2,22,,25,2v1,1,1,3,1,4c26,11,26,16,26,21v,,,,,xe" filled="f" stroked="f">
                        <v:path arrowok="t" o:connecttype="custom" o:connectlocs="36808,29729;36808,50964;42470,55211;43886,55211;55211,69368;49549,73615;5663,75031;0,69368;0,65121;9910,55211;18404,48133;18404,35392;12741,29729;9910,29729;0,25482;7078,12741;15572,7078;35392,2831;36808,8494;36808,29729;36808,29729" o:connectangles="0,0,0,0,0,0,0,0,0,0,0,0,0,0,0,0,0,0,0,0,0"/>
                      </v:shape>
                      <v:shape id="Freeform 231" o:spid="_x0000_s1034" style="position:absolute;left:2151;top:1769;width:538;height:736;visibility:visible;mso-wrap-style:square;v-text-anchor:top"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" path="m26,21v,5,,10,,15c26,38,27,40,29,39v1,,2,,3,c38,39,38,40,38,46v,6,,6,-6,6c23,52,15,52,6,52,,52,,52,,45,,40,1,39,6,39v7,,7,1,7,-7c13,30,13,27,13,24v,-3,-1,-4,-4,-3c8,21,7,21,7,21,1,21,,20,,14,,11,1,10,4,10,7,9,10,7,12,4,13,1,22,,25,2v1,1,1,3,1,4c26,8,26,11,26,13v,3,,5,,8xe" filled="f" stroked="f">
                        <v:path arrowok="t" o:connecttype="custom" o:connectlocs="36808,29729;36808,50964;41055,55211;45302,55211;53796,65121;45302,73615;8494,73615;0,63705;8494,55211;18404,45302;18404,33976;12741,29729;9910,29729;0,19819;5663,14157;16988,5663;35392,2831;36808,8494;36808,18404;36808,29729" o:connectangles="0,0,0,0,0,0,0,0,0,0,0,0,0,0,0,0,0,0,0,0"/>
                      </v:shape>
                      <v:shape id="Freeform 232" o:spid="_x0000_s1035" style="position:absolute;left:3935;top:1769;width:552;height:736;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" path="m26,21v,5,,10,,15c26,38,27,40,30,39v1,,1,,2,c39,39,39,40,39,46v,6,-1,6,-6,6c24,52,15,52,6,52,1,52,1,52,,47,,39,,39,8,39v5,,5,,5,-5c13,31,13,27,13,24v,-2,-1,-4,-3,-3c9,21,8,21,7,21,4,21,1,22,1,17,,12,,10,5,9v3,,5,-3,7,-5c14,1,23,,25,2v1,1,1,3,1,4c26,11,26,16,26,21v,,,,,xe" filled="f" stroked="f">
                        <v:path arrowok="t" o:connecttype="custom" o:connectlocs="36808,29729;36808,50964;42471,55211;45302,55211;55212,65121;46718,73615;8494,73615;0,66537;11326,55211;18404,48133;18404,33976;14157,29729;9910,29729;1416,24066;7078,12741;16988,5663;35392,2831;36808,8494;36808,29729;36808,29729" o:connectangles="0,0,0,0,0,0,0,0,0,0,0,0,0,0,0,0,0,0,0,0"/>
                      </v:shape>
                      <w10:anchorlock/>
                    </v:group>
                  </w:pict>
                </mc:Fallback>
              </mc:AlternateContent>
            </w:r>
          </w:p>
        </w:tc>
        <w:tc>
          <w:tcPr>
            <w:tcW w:w="8894" w:type="dxa"/>
            <w:gridSpan w:val="6"/>
          </w:tcPr>
          <w:p w14:paraId="3FEBA2BC" w14:textId="5A941ED4" w:rsidR="00C21C1F" w:rsidRPr="000700C0" w:rsidRDefault="00C21C1F" w:rsidP="00EE3AED">
            <w:pPr>
              <w:pStyle w:val="Heading2"/>
              <w:spacing w:before="120"/>
            </w:pPr>
            <w:bookmarkStart w:id="159" w:name="_Toc158651017"/>
            <w:bookmarkStart w:id="160" w:name="_Toc158722439"/>
            <w:bookmarkStart w:id="161" w:name="_Toc176171362"/>
            <w:r w:rsidRPr="00964428">
              <w:rPr>
                <w:color w:val="FFFFFF" w:themeColor="background1"/>
              </w:rPr>
              <w:t xml:space="preserve">Opportunity </w:t>
            </w:r>
            <w:r w:rsidR="00EE405B" w:rsidRPr="00964428">
              <w:rPr>
                <w:color w:val="FFFFFF" w:themeColor="background1"/>
              </w:rPr>
              <w:t>3</w:t>
            </w:r>
            <w:r w:rsidRPr="00964428">
              <w:rPr>
                <w:color w:val="FFFFFF" w:themeColor="background1"/>
              </w:rPr>
              <w:t xml:space="preserve">: </w:t>
            </w:r>
            <w:r w:rsidR="00C13D0C" w:rsidRPr="00EE3AED">
              <w:rPr>
                <w:color w:val="FFFFFF" w:themeColor="background1"/>
              </w:rPr>
              <w:t>Working Group for Code Development</w:t>
            </w:r>
            <w:bookmarkEnd w:id="159"/>
            <w:bookmarkEnd w:id="160"/>
            <w:bookmarkEnd w:id="161"/>
          </w:p>
        </w:tc>
      </w:tr>
      <w:tr w:rsidR="00C21C1F" w14:paraId="00255844" w14:textId="77777777" w:rsidTr="001E413C">
        <w:trPr>
          <w:cnfStyle w:val="000000100000" w:firstRow="0" w:lastRow="0" w:firstColumn="0" w:lastColumn="0" w:oddVBand="0" w:evenVBand="0" w:oddHBand="1" w:evenHBand="0" w:firstRowFirstColumn="0" w:firstRowLastColumn="0" w:lastRowFirstColumn="0" w:lastRowLastColumn="0"/>
        </w:trPr>
        <w:tc>
          <w:tcPr>
            <w:tcW w:w="1276" w:type="dxa"/>
            <w:gridSpan w:val="2"/>
            <w:tcBorders>
              <w:bottom w:val="single" w:sz="6" w:space="0" w:color="1E49E2" w:themeColor="accent2"/>
            </w:tcBorders>
            <w:vAlign w:val="bottom"/>
          </w:tcPr>
          <w:p w14:paraId="11F58D5C" w14:textId="77777777" w:rsidR="00C21C1F" w:rsidRPr="00D3220D" w:rsidRDefault="00C21C1F">
            <w:pPr>
              <w:pStyle w:val="BodyText"/>
              <w:rPr>
                <w:b/>
              </w:rPr>
            </w:pPr>
            <w:r w:rsidRPr="00D3220D">
              <w:rPr>
                <w:rFonts w:ascii="ZWAdobeF" w:hAnsi="ZWAdobeF" w:cs="ZWAdobeF"/>
                <w:b/>
                <w:noProof/>
                <w:sz w:val="2"/>
                <w:szCs w:val="2"/>
              </w:rPr>
              <w:t>26B</w:t>
            </w:r>
            <w:r w:rsidRPr="00D3220D">
              <w:rPr>
                <w:b/>
                <w:noProof/>
                <w:szCs w:val="18"/>
              </w:rPr>
              <w:t xml:space="preserve">Scale of </w:t>
            </w:r>
            <w:r w:rsidRPr="00D3220D">
              <w:rPr>
                <w:b/>
                <w:noProof/>
                <w:szCs w:val="18"/>
              </w:rPr>
              <w:br/>
              <w:t>Impact</w:t>
            </w:r>
          </w:p>
        </w:tc>
        <w:tc>
          <w:tcPr>
            <w:tcW w:w="1559" w:type="dxa"/>
            <w:tcBorders>
              <w:bottom w:val="single" w:sz="6" w:space="0" w:color="1E49E2" w:themeColor="accent2"/>
            </w:tcBorders>
            <w:shd w:val="clear" w:color="auto" w:fill="B9EAA0"/>
            <w:vAlign w:val="bottom"/>
          </w:tcPr>
          <w:p w14:paraId="143CB7D9" w14:textId="65F2CB79" w:rsidR="00C21C1F" w:rsidRPr="00854C72" w:rsidRDefault="00C13D0C">
            <w:pPr>
              <w:pStyle w:val="BodyText"/>
            </w:pPr>
            <w:r w:rsidRPr="001E413C">
              <w:rPr>
                <w:color w:val="000000" w:themeColor="text1"/>
              </w:rPr>
              <w:t>Low</w:t>
            </w:r>
          </w:p>
        </w:tc>
        <w:tc>
          <w:tcPr>
            <w:tcW w:w="1560" w:type="dxa"/>
            <w:tcBorders>
              <w:bottom w:val="single" w:sz="6" w:space="0" w:color="1E49E2" w:themeColor="accent2"/>
            </w:tcBorders>
            <w:vAlign w:val="bottom"/>
          </w:tcPr>
          <w:p w14:paraId="7865C6DC" w14:textId="77777777" w:rsidR="00C21C1F" w:rsidRPr="00D3220D" w:rsidRDefault="00C21C1F">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59" w:type="dxa"/>
            <w:tcBorders>
              <w:bottom w:val="single" w:sz="6" w:space="0" w:color="1E49E2" w:themeColor="accent2"/>
            </w:tcBorders>
            <w:shd w:val="clear" w:color="auto" w:fill="F8D596"/>
            <w:vAlign w:val="bottom"/>
          </w:tcPr>
          <w:p w14:paraId="738AED9D" w14:textId="77777777" w:rsidR="00C21C1F" w:rsidRPr="00854C72" w:rsidRDefault="00C21C1F">
            <w:pPr>
              <w:pStyle w:val="BodyText"/>
            </w:pPr>
            <w:r w:rsidRPr="001E413C">
              <w:rPr>
                <w:color w:val="000000" w:themeColor="text1"/>
              </w:rPr>
              <w:t>Medium</w:t>
            </w:r>
          </w:p>
        </w:tc>
        <w:tc>
          <w:tcPr>
            <w:tcW w:w="1559" w:type="dxa"/>
            <w:tcBorders>
              <w:bottom w:val="single" w:sz="6" w:space="0" w:color="1E49E2" w:themeColor="accent2"/>
            </w:tcBorders>
            <w:vAlign w:val="bottom"/>
          </w:tcPr>
          <w:p w14:paraId="33CA9E71" w14:textId="77777777" w:rsidR="00C21C1F" w:rsidRPr="00D3220D" w:rsidRDefault="00C21C1F">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25" w:type="dxa"/>
            <w:tcBorders>
              <w:bottom w:val="single" w:sz="6" w:space="0" w:color="1E49E2" w:themeColor="accent2"/>
            </w:tcBorders>
            <w:shd w:val="clear" w:color="auto" w:fill="CAF1FF" w:themeFill="accent4" w:themeFillTint="33"/>
            <w:vAlign w:val="bottom"/>
          </w:tcPr>
          <w:p w14:paraId="7F2D1902" w14:textId="26DF4F84" w:rsidR="00C21C1F" w:rsidRPr="00854C72" w:rsidRDefault="00EA211C">
            <w:pPr>
              <w:pStyle w:val="BodyText"/>
            </w:pPr>
            <w:r w:rsidRPr="00EA211C">
              <w:t>Minor quick win</w:t>
            </w:r>
          </w:p>
        </w:tc>
      </w:tr>
      <w:tr w:rsidR="00C21C1F" w14:paraId="783450F4" w14:textId="77777777">
        <w:tc>
          <w:tcPr>
            <w:tcW w:w="9638" w:type="dxa"/>
            <w:gridSpan w:val="7"/>
            <w:tcBorders>
              <w:top w:val="single" w:sz="6" w:space="0" w:color="1E49E2" w:themeColor="accent2"/>
            </w:tcBorders>
          </w:tcPr>
          <w:p w14:paraId="33B7E9F7" w14:textId="77777777" w:rsidR="00C21C1F" w:rsidRDefault="00C21C1F">
            <w:pPr>
              <w:pStyle w:val="Heading4"/>
            </w:pPr>
            <w:r>
              <w:t>Recommendation</w:t>
            </w:r>
          </w:p>
          <w:p w14:paraId="49741373" w14:textId="77777777" w:rsidR="00D97A25" w:rsidRPr="00D97A25" w:rsidRDefault="00D97A25" w:rsidP="00D97A25">
            <w:pPr>
              <w:pStyle w:val="BodyText"/>
            </w:pPr>
            <w:r w:rsidRPr="00D97A25">
              <w:t>This opportunity for reform considers the establishment of a multidisciplinary group to inform the development of Codes of Practice. This opportunity supports the development of user-informed codes which are generated from multiple user perspectives including representatives from regulatory bodies, lawyers and other relevant experts. The working group could play a number of important roles including:</w:t>
            </w:r>
          </w:p>
          <w:p w14:paraId="051AEC70" w14:textId="77777777" w:rsidR="00D97A25" w:rsidRDefault="00D97A25" w:rsidP="00D97A25">
            <w:pPr>
              <w:pStyle w:val="Bullet1stlevel"/>
            </w:pPr>
            <w:r>
              <w:t>Identifying the need for new or revised Codes of Practice</w:t>
            </w:r>
          </w:p>
          <w:p w14:paraId="74ED2700" w14:textId="77777777" w:rsidR="00D97A25" w:rsidRDefault="00D97A25" w:rsidP="00D97A25">
            <w:pPr>
              <w:pStyle w:val="Bullet1stlevel"/>
            </w:pPr>
            <w:r>
              <w:t>Providing input into the development of Codes of Practice</w:t>
            </w:r>
          </w:p>
          <w:p w14:paraId="48FE328C" w14:textId="77777777" w:rsidR="00D97A25" w:rsidRDefault="00D97A25" w:rsidP="00D97A25">
            <w:pPr>
              <w:pStyle w:val="Bullet1stlevel"/>
            </w:pPr>
            <w:r>
              <w:t>Reviewing draft Codes of Practice</w:t>
            </w:r>
          </w:p>
          <w:p w14:paraId="5AE5EEF6" w14:textId="77777777" w:rsidR="00D97A25" w:rsidRDefault="00D97A25" w:rsidP="00D97A25">
            <w:pPr>
              <w:pStyle w:val="Bullet1stlevel"/>
            </w:pPr>
            <w:r>
              <w:t>Promoting Codes of Practice to stakeholders</w:t>
            </w:r>
          </w:p>
          <w:p w14:paraId="420D45DC" w14:textId="77777777" w:rsidR="00D97A25" w:rsidRDefault="00D97A25" w:rsidP="00D97A25">
            <w:pPr>
              <w:pStyle w:val="Bullet1stlevel"/>
            </w:pPr>
            <w:r>
              <w:t>Supporting the implementation of Codes of Practice</w:t>
            </w:r>
          </w:p>
          <w:p w14:paraId="17216BE1" w14:textId="77A48D49" w:rsidR="00C21C1F" w:rsidRPr="00D97A25" w:rsidRDefault="00D97A25" w:rsidP="00D97A25">
            <w:pPr>
              <w:pStyle w:val="BodyText"/>
            </w:pPr>
            <w:r w:rsidRPr="00D97A25">
              <w:t>The establishment of a working group for the development of Codes of Practice may help create stronger linkages between stakeholders on shared problems, increase stakeholder buy-in which may subsequently promote user uptake.</w:t>
            </w:r>
          </w:p>
        </w:tc>
      </w:tr>
      <w:tr w:rsidR="00C21C1F" w14:paraId="0D1C6564"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0A12A604" w14:textId="77777777" w:rsidR="00C21C1F" w:rsidRPr="001C2334" w:rsidRDefault="00C21C1F">
            <w:pPr>
              <w:pStyle w:val="Heading4"/>
              <w:keepNext w:val="0"/>
              <w:keepLines w:val="0"/>
            </w:pPr>
            <w:r>
              <w:t>Evidence</w:t>
            </w:r>
          </w:p>
          <w:p w14:paraId="0877A739" w14:textId="77777777" w:rsidR="00C21C1F" w:rsidRPr="004D57B5" w:rsidRDefault="00C21C1F">
            <w:pPr>
              <w:pStyle w:val="BodyText"/>
              <w:rPr>
                <w:color w:val="1E49E2" w:themeColor="accent2"/>
              </w:rPr>
            </w:pPr>
            <w:r w:rsidRPr="004D57B5">
              <w:rPr>
                <w:color w:val="1E49E2" w:themeColor="accent2"/>
              </w:rPr>
              <w:t>Stakeholder consultation:</w:t>
            </w:r>
          </w:p>
          <w:p w14:paraId="7156D8EC" w14:textId="74B52F4F" w:rsidR="00C21C1F" w:rsidRPr="009F32A4" w:rsidRDefault="009B7376">
            <w:pPr>
              <w:pStyle w:val="BodyText"/>
            </w:pPr>
            <w:r w:rsidRPr="009B7376">
              <w:t>Discussions with stakeholders noted ambiguity with how Codes of Practice are currently written and interpreted. They highlighted that there were different interpretations for commonly used terms like ‘incidents’ and ‘timely implementation’ which created confusion around the correct application of Codes of Practice and likely impacted interpretation across the States and Territories. They further noted that although the RHC holds consultative workshops, involves industry experts and establishes drafting committees in the code drafting process, there have been instances where Codes of Practices are drafted in such a way which cannot be enforced. Stakeholders offered insights suggesting that a working group should be established involving a stronger legal presence so States and Territories can collaboratively work on developing Codes of Practice and ensure they are user-informed and enforceable.</w:t>
            </w:r>
          </w:p>
          <w:p w14:paraId="2BCCBDD0" w14:textId="77777777" w:rsidR="00C21C1F" w:rsidRPr="00DF21EC" w:rsidRDefault="00C21C1F">
            <w:pPr>
              <w:pStyle w:val="BodyText"/>
              <w:keepNext/>
              <w:keepLines/>
              <w:rPr>
                <w:color w:val="1E49E2" w:themeColor="accent2"/>
              </w:rPr>
            </w:pPr>
            <w:r w:rsidRPr="00DF21EC">
              <w:rPr>
                <w:color w:val="1E49E2" w:themeColor="accent2"/>
              </w:rPr>
              <w:t>International best practice</w:t>
            </w:r>
          </w:p>
          <w:p w14:paraId="6B0E742D" w14:textId="77777777" w:rsidR="00DD51FC" w:rsidRPr="00DD51FC" w:rsidRDefault="00DD51FC" w:rsidP="00DD51FC">
            <w:pPr>
              <w:pStyle w:val="BodyText"/>
            </w:pPr>
            <w:r w:rsidRPr="00DD51FC">
              <w:t>The International Organisation for Standardisation (ISO) is a non-government organisation that develops and publishes international standards. The ISO standards are widely recognised and used in industries around the world. The ISO has established several technical committees to develop standards for shielding, radiological protection, and nuclear technologies. These committees include:</w:t>
            </w:r>
          </w:p>
          <w:p w14:paraId="248BD776" w14:textId="77777777" w:rsidR="00DD51FC" w:rsidRDefault="00DD51FC" w:rsidP="00DD51FC">
            <w:pPr>
              <w:pStyle w:val="Bullet1stlevel"/>
            </w:pPr>
            <w:r>
              <w:t xml:space="preserve">ISO/TC 85 Nuclear energy, nuclear technologies, and radiological protection – this committee is responsible for developing standards for all aspects of nuclear energy, including radiological protection and waste management. </w:t>
            </w:r>
          </w:p>
          <w:p w14:paraId="23D5A01D" w14:textId="77777777" w:rsidR="00DD51FC" w:rsidRDefault="00DD51FC" w:rsidP="00DD51FC">
            <w:pPr>
              <w:pStyle w:val="Bullet1stlevel"/>
            </w:pPr>
            <w:r>
              <w:t xml:space="preserve">ISO/TC 147 Measurement of radiation – this committee is responsible for developing standards for the measurement of radiation, including those used to verify the effectiveness of shielding systems. </w:t>
            </w:r>
          </w:p>
          <w:p w14:paraId="556C2EA2" w14:textId="77777777" w:rsidR="00DD51FC" w:rsidRPr="00DD51FC" w:rsidRDefault="00DD51FC" w:rsidP="00DD51FC">
            <w:pPr>
              <w:pStyle w:val="BodyText"/>
            </w:pPr>
            <w:r w:rsidRPr="00DD51FC">
              <w:t xml:space="preserve">ISO’s approach to the utilisation of technical committees is an example of a best practice model to the establishment of a working group for the current regulatory landscape in radiation protection and nuclear safety. ISO technical committees are composed of experts from a variety of backgrounds, including industry, academia, and government. ISO’s technical committees also follow a rigorous process for the development of standards. This process includes public consultation to ensure that the standards meet the needs of all stakeholders.  </w:t>
            </w:r>
          </w:p>
          <w:p w14:paraId="3245DC3D" w14:textId="77777777" w:rsidR="00DD51FC" w:rsidRPr="00DD51FC" w:rsidRDefault="00DD51FC" w:rsidP="00DD51FC">
            <w:pPr>
              <w:pStyle w:val="BodyText"/>
            </w:pPr>
            <w:r w:rsidRPr="00DD51FC">
              <w:t xml:space="preserve">ISO’s technical committee model could be used as a benchmark or gold-standard approach to the establishment of a working group for the development of Codes of Practice and standards. </w:t>
            </w:r>
          </w:p>
          <w:p w14:paraId="3D1ECC67" w14:textId="77777777" w:rsidR="00DD51FC" w:rsidRPr="006051F6" w:rsidRDefault="00DD51FC" w:rsidP="00644BF4">
            <w:pPr>
              <w:pStyle w:val="BodyText"/>
              <w:keepNext/>
              <w:keepLines/>
              <w:jc w:val="both"/>
              <w:rPr>
                <w:i/>
                <w:iCs/>
                <w:color w:val="1E49E2" w:themeColor="accent2"/>
              </w:rPr>
            </w:pPr>
            <w:r w:rsidRPr="006051F6">
              <w:rPr>
                <w:i/>
                <w:iCs/>
                <w:color w:val="1E49E2" w:themeColor="accent2"/>
              </w:rPr>
              <w:lastRenderedPageBreak/>
              <w:t>2023 IRRS Follow-up Mission Report</w:t>
            </w:r>
          </w:p>
          <w:p w14:paraId="689A9393" w14:textId="619466C1" w:rsidR="00C21C1F" w:rsidRPr="00644BF4" w:rsidRDefault="00DD51FC" w:rsidP="00644BF4">
            <w:pPr>
              <w:pStyle w:val="BodyText"/>
              <w:keepNext/>
              <w:keepLines/>
            </w:pPr>
            <w:r w:rsidRPr="00644BF4">
              <w:t>The Mission Report notes that the implementation of Codes of Practice, exemptions and clearance levels remains inconsistent across States and Territories. They add that although one of enHealth’s goals is to ensure a nationally consistent approach to the implementation and compliance of radiation safety codes and standards, there is no systematic feedback from jurisdictions to enHealth on progress in actual implementation of codes adopted at the national level. In addition, whilst ARPANSA has a statutory mandate to promote national uniformity, it is not represented on enHealth, even with an observer status, when radiation safety matters are discussed. The IRRS team observed that the objectives for enHealth and RHERP to ensure a nationally consistent approach to the implementation and compliance of radiation safety codes and standards has not been fully achieved.</w:t>
            </w:r>
          </w:p>
        </w:tc>
      </w:tr>
      <w:tr w:rsidR="00C21C1F" w14:paraId="21200903" w14:textId="77777777">
        <w:tc>
          <w:tcPr>
            <w:tcW w:w="9638" w:type="dxa"/>
            <w:gridSpan w:val="7"/>
          </w:tcPr>
          <w:p w14:paraId="156A71E4" w14:textId="77777777" w:rsidR="00C21C1F" w:rsidRPr="001C2334" w:rsidRDefault="00C21C1F">
            <w:pPr>
              <w:pStyle w:val="Heading4"/>
              <w:keepNext w:val="0"/>
              <w:keepLines w:val="0"/>
            </w:pPr>
            <w:r>
              <w:lastRenderedPageBreak/>
              <w:t>Advantages</w:t>
            </w:r>
          </w:p>
          <w:p w14:paraId="4D45D635" w14:textId="77777777" w:rsidR="00BC50EB" w:rsidRDefault="00BC50EB" w:rsidP="00BC50EB">
            <w:pPr>
              <w:pStyle w:val="Bullet1stlevel"/>
            </w:pPr>
            <w:r>
              <w:t>Improved user-friendliness: Codes of Practice that are developed with input from users are more likely to be user-friendly and practical.</w:t>
            </w:r>
          </w:p>
          <w:p w14:paraId="0B37831A" w14:textId="77777777" w:rsidR="00BC50EB" w:rsidRDefault="00BC50EB" w:rsidP="00BC50EB">
            <w:pPr>
              <w:pStyle w:val="Bullet1stlevel"/>
            </w:pPr>
            <w:r>
              <w:t>Increased stakeholder buy-in: Stakeholders who are involved in the development of Codes of Practice are more likely to promote them and support their implementation.</w:t>
            </w:r>
          </w:p>
          <w:p w14:paraId="6BAD39BC" w14:textId="77777777" w:rsidR="00BC50EB" w:rsidRDefault="00BC50EB" w:rsidP="00BC50EB">
            <w:pPr>
              <w:pStyle w:val="Bullet1stlevel"/>
            </w:pPr>
            <w:r>
              <w:t>Improved compliance: Codes of Practice that are developed with input from stakeholders are more likely to be complied with.</w:t>
            </w:r>
          </w:p>
          <w:p w14:paraId="3EA37DDB" w14:textId="6F8CD176" w:rsidR="00C21C1F" w:rsidRDefault="00BC50EB" w:rsidP="00BC50EB">
            <w:pPr>
              <w:pStyle w:val="Bullet1stlevel"/>
            </w:pPr>
            <w:r>
              <w:t>Creation of a dedicated group reduces the present resourcing strain on members of the RHC who develop Codes of Practice amongst other roles</w:t>
            </w:r>
          </w:p>
        </w:tc>
      </w:tr>
      <w:tr w:rsidR="00C21C1F" w14:paraId="5DA605A7"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65067262" w14:textId="77777777" w:rsidR="00C21C1F" w:rsidRDefault="00C21C1F">
            <w:pPr>
              <w:pStyle w:val="Heading4"/>
            </w:pPr>
            <w:r>
              <w:t>Disadvantages</w:t>
            </w:r>
            <w:r w:rsidRPr="001C2334">
              <w:t xml:space="preserve"> </w:t>
            </w:r>
          </w:p>
          <w:p w14:paraId="15986C9C" w14:textId="77777777" w:rsidR="003F49AD" w:rsidRDefault="003F49AD" w:rsidP="003F49AD">
            <w:pPr>
              <w:pStyle w:val="Bullet1stlevel"/>
            </w:pPr>
            <w:r>
              <w:t>Time commitment: The establishment and operation of a working group can be time-consuming.</w:t>
            </w:r>
          </w:p>
          <w:p w14:paraId="138B6069" w14:textId="77777777" w:rsidR="003F49AD" w:rsidRDefault="003F49AD" w:rsidP="003F49AD">
            <w:pPr>
              <w:pStyle w:val="Bullet1stlevel"/>
            </w:pPr>
            <w:r>
              <w:t xml:space="preserve">Cost: There are some costs associated with running a working group as the creation of a dedicated role would incur additional costs </w:t>
            </w:r>
          </w:p>
          <w:p w14:paraId="64FE5769" w14:textId="77777777" w:rsidR="003F49AD" w:rsidRDefault="003F49AD" w:rsidP="003F49AD">
            <w:pPr>
              <w:pStyle w:val="Bullet1stlevel"/>
            </w:pPr>
            <w:r>
              <w:t>Potential for conflict of interest.</w:t>
            </w:r>
          </w:p>
          <w:p w14:paraId="73FA1FE2" w14:textId="0C6C4AFD" w:rsidR="00C21C1F" w:rsidRDefault="003F49AD" w:rsidP="003F49AD">
            <w:pPr>
              <w:pStyle w:val="Bullet1stlevel"/>
            </w:pPr>
            <w:r>
              <w:t>Voluntary: There is no guarantee that States and Territories, lawyers or relevant experts will want to commit their time to being involved in the working group.</w:t>
            </w:r>
          </w:p>
        </w:tc>
      </w:tr>
      <w:tr w:rsidR="00C21C1F" w14:paraId="05DE12B4" w14:textId="77777777">
        <w:tc>
          <w:tcPr>
            <w:tcW w:w="9638" w:type="dxa"/>
            <w:gridSpan w:val="7"/>
            <w:tcBorders>
              <w:bottom w:val="single" w:sz="6" w:space="0" w:color="1E49E2" w:themeColor="accent2"/>
            </w:tcBorders>
          </w:tcPr>
          <w:p w14:paraId="4533CEE1" w14:textId="77777777" w:rsidR="00C21C1F" w:rsidRDefault="00C21C1F">
            <w:pPr>
              <w:pStyle w:val="Heading4"/>
            </w:pPr>
            <w:r>
              <w:t>Implementation considerations</w:t>
            </w:r>
          </w:p>
          <w:p w14:paraId="683FE515" w14:textId="77777777" w:rsidR="004D0148" w:rsidRDefault="004D0148" w:rsidP="004D0148">
            <w:pPr>
              <w:pStyle w:val="Bullet1stlevel"/>
            </w:pPr>
            <w:r>
              <w:t>Membership: The working group should be composed of representatives from a range of stakeholders, including regulatory bodies, lawyers, and other relevant experts. It is important to ensure that the working group is balanced and that all stakeholders have a voice.</w:t>
            </w:r>
          </w:p>
          <w:p w14:paraId="76444B11" w14:textId="77777777" w:rsidR="004D0148" w:rsidRDefault="004D0148" w:rsidP="004D0148">
            <w:pPr>
              <w:pStyle w:val="Bullet1stlevel"/>
            </w:pPr>
            <w:r>
              <w:t xml:space="preserve">Terms of reference: The working group should have a clear set of terms of reference that outline its purpose, roles and responsibilities. </w:t>
            </w:r>
          </w:p>
          <w:p w14:paraId="3500AF5B" w14:textId="77777777" w:rsidR="004D0148" w:rsidRDefault="004D0148" w:rsidP="004D0148">
            <w:pPr>
              <w:pStyle w:val="Bullet1stlevel"/>
            </w:pPr>
            <w:r>
              <w:t xml:space="preserve">Resources: The working group should be provided with the resources to operate effectively including administrative support and funding. </w:t>
            </w:r>
          </w:p>
          <w:p w14:paraId="76540A5A" w14:textId="77777777" w:rsidR="004D0148" w:rsidRDefault="004D0148" w:rsidP="004D0148">
            <w:pPr>
              <w:pStyle w:val="Bullet1stlevel"/>
            </w:pPr>
            <w:r>
              <w:t>Communication: It is important to establish clear communication channels between the working group and stakeholders. This will help to ensure the stakeholders are informed of the working group's progress and that they have an opportunity to provide feedback.</w:t>
            </w:r>
          </w:p>
          <w:p w14:paraId="2B480B16" w14:textId="111E05CD" w:rsidR="00C21C1F" w:rsidRDefault="004D0148" w:rsidP="004D0148">
            <w:pPr>
              <w:pStyle w:val="Bullet1stlevel"/>
            </w:pPr>
            <w:r>
              <w:t>Governance: Consideration should be given to who the working group will report to, what reporting will be provide as evidence of progress and how decisions are made and who enacts them.</w:t>
            </w:r>
          </w:p>
        </w:tc>
      </w:tr>
    </w:tbl>
    <w:p w14:paraId="33803059" w14:textId="14609235" w:rsidR="00DE310B" w:rsidRDefault="00DE310B" w:rsidP="00C21C1F">
      <w:pPr>
        <w:pStyle w:val="BodyText"/>
      </w:pPr>
    </w:p>
    <w:p w14:paraId="57D5BF23" w14:textId="77777777" w:rsidR="00DE310B" w:rsidRDefault="00DE310B">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744"/>
        <w:gridCol w:w="532"/>
        <w:gridCol w:w="1559"/>
        <w:gridCol w:w="1560"/>
        <w:gridCol w:w="1559"/>
        <w:gridCol w:w="1559"/>
        <w:gridCol w:w="2125"/>
      </w:tblGrid>
      <w:tr w:rsidR="00DE310B" w14:paraId="184559A9" w14:textId="77777777" w:rsidTr="00007046">
        <w:trPr>
          <w:cnfStyle w:val="100000000000" w:firstRow="1" w:lastRow="0" w:firstColumn="0" w:lastColumn="0" w:oddVBand="0" w:evenVBand="0" w:oddHBand="0" w:evenHBand="0" w:firstRowFirstColumn="0" w:firstRowLastColumn="0" w:lastRowFirstColumn="0" w:lastRowLastColumn="0"/>
        </w:trPr>
        <w:tc>
          <w:tcPr>
            <w:tcW w:w="744" w:type="dxa"/>
            <w:vAlign w:val="center"/>
          </w:tcPr>
          <w:p w14:paraId="3E129149" w14:textId="57F3DE34" w:rsidR="00DE310B" w:rsidRDefault="00F340F9">
            <w:pPr>
              <w:pStyle w:val="BodyText"/>
            </w:pPr>
            <w:r w:rsidRPr="00DA5F08">
              <w:rPr>
                <w:noProof/>
              </w:rPr>
              <w:lastRenderedPageBreak/>
              <w:drawing>
                <wp:inline distT="0" distB="0" distL="0" distR="0" wp14:anchorId="41A052E6" wp14:editId="1E443D3C">
                  <wp:extent cx="365760" cy="370840"/>
                  <wp:effectExtent l="0" t="0" r="0" b="0"/>
                  <wp:docPr id="1356" name="Graphic 1356">
                    <a:extLst xmlns:a="http://schemas.openxmlformats.org/drawingml/2006/main">
                      <a:ext uri="{FF2B5EF4-FFF2-40B4-BE49-F238E27FC236}">
                        <a16:creationId xmlns:a16="http://schemas.microsoft.com/office/drawing/2014/main" id="{30C30650-CEC4-5D69-5A28-BE524AEF8A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Graphic 1356">
                            <a:extLst>
                              <a:ext uri="{FF2B5EF4-FFF2-40B4-BE49-F238E27FC236}">
                                <a16:creationId xmlns:a16="http://schemas.microsoft.com/office/drawing/2014/main" id="{30C30650-CEC4-5D69-5A28-BE524AEF8A85}"/>
                              </a:ext>
                              <a:ext uri="{C183D7F6-B498-43B3-948B-1728B52AA6E4}">
                                <adec:decorative xmlns:adec="http://schemas.microsoft.com/office/drawing/2017/decorative" val="1"/>
                              </a:ext>
                            </a:extLst>
                          </pic:cNvPr>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365760" cy="370840"/>
                          </a:xfrm>
                          <a:prstGeom prst="rect">
                            <a:avLst/>
                          </a:prstGeom>
                        </pic:spPr>
                      </pic:pic>
                    </a:graphicData>
                  </a:graphic>
                </wp:inline>
              </w:drawing>
            </w:r>
          </w:p>
        </w:tc>
        <w:tc>
          <w:tcPr>
            <w:tcW w:w="8894" w:type="dxa"/>
            <w:gridSpan w:val="6"/>
            <w:vAlign w:val="center"/>
          </w:tcPr>
          <w:p w14:paraId="695C62C0" w14:textId="693E6CE3" w:rsidR="00DE310B" w:rsidRPr="000700C0" w:rsidRDefault="00DE310B" w:rsidP="00007046">
            <w:pPr>
              <w:pStyle w:val="Heading2"/>
              <w:spacing w:before="120"/>
            </w:pPr>
            <w:bookmarkStart w:id="162" w:name="_Toc158651018"/>
            <w:bookmarkStart w:id="163" w:name="_Toc158722440"/>
            <w:bookmarkStart w:id="164" w:name="_Toc176171363"/>
            <w:r w:rsidRPr="00153E8C">
              <w:rPr>
                <w:color w:val="FFFFFF" w:themeColor="background1"/>
              </w:rPr>
              <w:t xml:space="preserve">Opportunity 4: </w:t>
            </w:r>
            <w:r w:rsidR="00DB2A75" w:rsidRPr="00007046">
              <w:rPr>
                <w:color w:val="FFFFFF" w:themeColor="background1"/>
              </w:rPr>
              <w:t>Establishment of a Feedback Mechanism</w:t>
            </w:r>
            <w:bookmarkEnd w:id="162"/>
            <w:bookmarkEnd w:id="163"/>
            <w:bookmarkEnd w:id="164"/>
          </w:p>
        </w:tc>
      </w:tr>
      <w:tr w:rsidR="00DE310B" w14:paraId="1B5F04C6" w14:textId="77777777" w:rsidTr="001E413C">
        <w:trPr>
          <w:cnfStyle w:val="000000100000" w:firstRow="0" w:lastRow="0" w:firstColumn="0" w:lastColumn="0" w:oddVBand="0" w:evenVBand="0" w:oddHBand="1" w:evenHBand="0" w:firstRowFirstColumn="0" w:firstRowLastColumn="0" w:lastRowFirstColumn="0" w:lastRowLastColumn="0"/>
        </w:trPr>
        <w:tc>
          <w:tcPr>
            <w:tcW w:w="1276" w:type="dxa"/>
            <w:gridSpan w:val="2"/>
            <w:tcBorders>
              <w:bottom w:val="single" w:sz="6" w:space="0" w:color="1E49E2" w:themeColor="accent2"/>
            </w:tcBorders>
            <w:vAlign w:val="bottom"/>
          </w:tcPr>
          <w:p w14:paraId="378D702D" w14:textId="77777777" w:rsidR="00DE310B" w:rsidRPr="00D3220D" w:rsidRDefault="00DE310B">
            <w:pPr>
              <w:pStyle w:val="BodyText"/>
              <w:rPr>
                <w:b/>
              </w:rPr>
            </w:pPr>
            <w:r w:rsidRPr="00D3220D">
              <w:rPr>
                <w:rFonts w:ascii="ZWAdobeF" w:hAnsi="ZWAdobeF" w:cs="ZWAdobeF"/>
                <w:b/>
                <w:noProof/>
                <w:sz w:val="2"/>
                <w:szCs w:val="2"/>
              </w:rPr>
              <w:t>26B</w:t>
            </w:r>
            <w:r w:rsidRPr="00D3220D">
              <w:rPr>
                <w:b/>
                <w:noProof/>
                <w:szCs w:val="18"/>
              </w:rPr>
              <w:t xml:space="preserve">Scale of </w:t>
            </w:r>
            <w:r w:rsidRPr="00D3220D">
              <w:rPr>
                <w:b/>
                <w:noProof/>
                <w:szCs w:val="18"/>
              </w:rPr>
              <w:br/>
              <w:t>Impact</w:t>
            </w:r>
          </w:p>
        </w:tc>
        <w:tc>
          <w:tcPr>
            <w:tcW w:w="1559" w:type="dxa"/>
            <w:tcBorders>
              <w:bottom w:val="single" w:sz="6" w:space="0" w:color="1E49E2" w:themeColor="accent2"/>
            </w:tcBorders>
            <w:shd w:val="clear" w:color="auto" w:fill="FED6EB" w:themeFill="accent6" w:themeFillTint="33"/>
            <w:vAlign w:val="bottom"/>
          </w:tcPr>
          <w:p w14:paraId="481548A3" w14:textId="76CE0E02" w:rsidR="00DE310B" w:rsidRPr="00854C72" w:rsidRDefault="00F340F9">
            <w:pPr>
              <w:pStyle w:val="BodyText"/>
            </w:pPr>
            <w:r w:rsidRPr="00DE02AD">
              <w:t>High</w:t>
            </w:r>
          </w:p>
        </w:tc>
        <w:tc>
          <w:tcPr>
            <w:tcW w:w="1560" w:type="dxa"/>
            <w:tcBorders>
              <w:bottom w:val="single" w:sz="6" w:space="0" w:color="1E49E2" w:themeColor="accent2"/>
            </w:tcBorders>
            <w:vAlign w:val="bottom"/>
          </w:tcPr>
          <w:p w14:paraId="73906A55" w14:textId="77777777" w:rsidR="00DE310B" w:rsidRPr="00D3220D" w:rsidRDefault="00DE310B">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59" w:type="dxa"/>
            <w:tcBorders>
              <w:bottom w:val="single" w:sz="6" w:space="0" w:color="1E49E2" w:themeColor="accent2"/>
            </w:tcBorders>
            <w:shd w:val="clear" w:color="auto" w:fill="F8D596"/>
            <w:vAlign w:val="bottom"/>
          </w:tcPr>
          <w:p w14:paraId="064C25E9" w14:textId="77777777" w:rsidR="00DE310B" w:rsidRPr="001E413C" w:rsidRDefault="00DE310B">
            <w:pPr>
              <w:pStyle w:val="BodyText"/>
              <w:rPr>
                <w:color w:val="000000" w:themeColor="text1"/>
              </w:rPr>
            </w:pPr>
            <w:r w:rsidRPr="001E413C">
              <w:rPr>
                <w:color w:val="000000" w:themeColor="text1"/>
              </w:rPr>
              <w:t>Medium</w:t>
            </w:r>
          </w:p>
        </w:tc>
        <w:tc>
          <w:tcPr>
            <w:tcW w:w="1559" w:type="dxa"/>
            <w:tcBorders>
              <w:bottom w:val="single" w:sz="6" w:space="0" w:color="1E49E2" w:themeColor="accent2"/>
            </w:tcBorders>
            <w:vAlign w:val="bottom"/>
          </w:tcPr>
          <w:p w14:paraId="325705D5" w14:textId="77777777" w:rsidR="00DE310B" w:rsidRPr="00D3220D" w:rsidRDefault="00DE310B">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25" w:type="dxa"/>
            <w:tcBorders>
              <w:bottom w:val="single" w:sz="6" w:space="0" w:color="1E49E2" w:themeColor="accent2"/>
            </w:tcBorders>
            <w:shd w:val="clear" w:color="auto" w:fill="95E4FF" w:themeFill="accent4" w:themeFillTint="66"/>
            <w:vAlign w:val="bottom"/>
          </w:tcPr>
          <w:p w14:paraId="4F8779F8" w14:textId="61D70947" w:rsidR="00DE310B" w:rsidRPr="00854C72" w:rsidRDefault="00DE02AD">
            <w:pPr>
              <w:pStyle w:val="BodyText"/>
            </w:pPr>
            <w:r w:rsidRPr="00DE02AD">
              <w:t>Immediate priority</w:t>
            </w:r>
          </w:p>
        </w:tc>
      </w:tr>
      <w:tr w:rsidR="00DE310B" w14:paraId="3419D3DC" w14:textId="77777777">
        <w:tc>
          <w:tcPr>
            <w:tcW w:w="9638" w:type="dxa"/>
            <w:gridSpan w:val="7"/>
            <w:tcBorders>
              <w:top w:val="single" w:sz="6" w:space="0" w:color="1E49E2" w:themeColor="accent2"/>
            </w:tcBorders>
          </w:tcPr>
          <w:p w14:paraId="2746E610" w14:textId="77777777" w:rsidR="00DE310B" w:rsidRDefault="00DE310B">
            <w:pPr>
              <w:pStyle w:val="Heading4"/>
            </w:pPr>
            <w:r>
              <w:t>Recommendation</w:t>
            </w:r>
          </w:p>
          <w:p w14:paraId="032DB1B1" w14:textId="77777777" w:rsidR="007157CC" w:rsidRPr="007157CC" w:rsidRDefault="007157CC" w:rsidP="007157CC">
            <w:pPr>
              <w:pStyle w:val="BodyText"/>
            </w:pPr>
            <w:r w:rsidRPr="007157CC">
              <w:t>This opportunity for reform considers the establishment of a feedback mechanism to facilitate information exchange, promote transparency and accountability, enhance coordination and collaboration between States and Territories and acts as an educational tool to share best practice principles. It promotes a formalised approach to identifying lessons learned and sharing these lessons between jurisdictions to improve consistency and promote collaboration between States and Territories. One such mechanism could be through the establishment of a central online platform that facilitates communication between jurisdictions on matters related to radiation and nuclear safety. This platform could also serve as an educational tool to share best practice principles. The key features of this options may include:</w:t>
            </w:r>
          </w:p>
          <w:p w14:paraId="0B067998" w14:textId="77777777" w:rsidR="007157CC" w:rsidRDefault="007157CC" w:rsidP="007157CC">
            <w:pPr>
              <w:pStyle w:val="Bullet1stlevel"/>
            </w:pPr>
            <w:r>
              <w:t>Information exchange: a central repository of information on radiation and nuclear safety principles, including case studies, research and guidelines.</w:t>
            </w:r>
          </w:p>
          <w:p w14:paraId="127368BB" w14:textId="77777777" w:rsidR="007157CC" w:rsidRDefault="007157CC" w:rsidP="007157CC">
            <w:pPr>
              <w:pStyle w:val="Bullet1stlevel"/>
            </w:pPr>
            <w:r>
              <w:t>Transparency and accountability: a transparent and accountable forum for States and Territories to share information on their radiation and nuclear safety activities and performance.</w:t>
            </w:r>
          </w:p>
          <w:p w14:paraId="7085945B" w14:textId="77777777" w:rsidR="007157CC" w:rsidRDefault="007157CC" w:rsidP="007157CC">
            <w:pPr>
              <w:pStyle w:val="Bullet1stlevel"/>
            </w:pPr>
            <w:r>
              <w:t>Education and best practice: provide resources and tools to educate stakeholders on radiation and nuclear safety, and to share best practice approaches.</w:t>
            </w:r>
          </w:p>
          <w:p w14:paraId="4F994E1F" w14:textId="77777777" w:rsidR="007157CC" w:rsidRPr="00C9754A" w:rsidRDefault="007157CC" w:rsidP="007157CC">
            <w:pPr>
              <w:pStyle w:val="BodyText"/>
              <w:rPr>
                <w:spacing w:val="-4"/>
              </w:rPr>
            </w:pPr>
            <w:r w:rsidRPr="00C9754A">
              <w:rPr>
                <w:spacing w:val="-4"/>
              </w:rPr>
              <w:t>An ancillary mechanism to an online platform may be through the establishment of a formal personnel exchange, where team members from State and Territories might exchange personnel for a defined period to facilitate knowledge sharing between jurisdictions. The key features of the personnel exchange may involve:</w:t>
            </w:r>
          </w:p>
          <w:p w14:paraId="4756E270" w14:textId="77777777" w:rsidR="007157CC" w:rsidRPr="00C9754A" w:rsidRDefault="007157CC" w:rsidP="007157CC">
            <w:pPr>
              <w:pStyle w:val="Bullet1stlevel"/>
              <w:rPr>
                <w:spacing w:val="-4"/>
              </w:rPr>
            </w:pPr>
            <w:r w:rsidRPr="00C9754A">
              <w:rPr>
                <w:spacing w:val="-4"/>
              </w:rPr>
              <w:t>Secondment to a State or Territory office; secondees are provided the opportunity to participate in team meetings, understand internal processes for common issues and interact with the commonly used systems.</w:t>
            </w:r>
          </w:p>
          <w:p w14:paraId="6B39C118" w14:textId="77777777" w:rsidR="007157CC" w:rsidRDefault="007157CC" w:rsidP="007157CC">
            <w:pPr>
              <w:pStyle w:val="Bullet1stlevel"/>
            </w:pPr>
            <w:r>
              <w:t>Secondees are provided access to key documentation; engage in discussions and meetings with key personnel regarding a State or Territory’s approach on a range of topics from emergency management to incident reporting and other shared issues.</w:t>
            </w:r>
          </w:p>
          <w:p w14:paraId="4F881EFE" w14:textId="21B1B0D4" w:rsidR="00DE310B" w:rsidRPr="00EB1081" w:rsidRDefault="007157CC" w:rsidP="00EB1081">
            <w:pPr>
              <w:pStyle w:val="BodyText"/>
            </w:pPr>
            <w:r w:rsidRPr="00EB1081">
              <w:t>The establishment of a feedback mechanism, possibly in the form of an online platform or personnel exchange, may create collaboration opportunities between stakeholders, promote knowledge-sharing and create consistency between jurisdictions by enhancing their shared understanding of issues related to radiation protection and nuclear safety.</w:t>
            </w:r>
          </w:p>
        </w:tc>
      </w:tr>
      <w:tr w:rsidR="00DE310B" w14:paraId="259ED33E"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5DE173BD" w14:textId="77777777" w:rsidR="00DE310B" w:rsidRPr="001C2334" w:rsidRDefault="00DE310B">
            <w:pPr>
              <w:pStyle w:val="Heading4"/>
              <w:keepNext w:val="0"/>
              <w:keepLines w:val="0"/>
            </w:pPr>
            <w:r>
              <w:t>Evidence</w:t>
            </w:r>
          </w:p>
          <w:p w14:paraId="2D220B2E" w14:textId="77777777" w:rsidR="00DE310B" w:rsidRPr="004D57B5" w:rsidRDefault="00DE310B">
            <w:pPr>
              <w:pStyle w:val="BodyText"/>
              <w:rPr>
                <w:color w:val="1E49E2" w:themeColor="accent2"/>
              </w:rPr>
            </w:pPr>
            <w:r w:rsidRPr="004D57B5">
              <w:rPr>
                <w:color w:val="1E49E2" w:themeColor="accent2"/>
              </w:rPr>
              <w:t>Stakeholder consultation:</w:t>
            </w:r>
          </w:p>
          <w:p w14:paraId="58B3D6B6" w14:textId="77777777" w:rsidR="00FC4E13" w:rsidRPr="00FC4E13" w:rsidRDefault="00FC4E13" w:rsidP="00FC4E13">
            <w:pPr>
              <w:pStyle w:val="BodyText"/>
            </w:pPr>
            <w:r w:rsidRPr="00FC4E13">
              <w:t xml:space="preserve">Most stakeholders shared the view that there was little communication between States and Territories to share lessons learned or identify opportunities to streamline existing processes in line with experiences of other jurisdictions. Several stakeholders referenced the WA lost source incident as a ‘missed opportunity’ for understanding how to manage similar incidents in the future. They noted there was no follow-up or communication regarding how the situation was managed, the process and practices for preventing a similar incident happening again. Without these interjurisdictional mechanisms in place, States and Territories have been developing their own systems and processes independently. A large majority of stakeholders also noted that a lack of knowledge and education was one of the biggest challenges they were facing and described interjurisdictional coordination occurring in “siloes”. </w:t>
            </w:r>
          </w:p>
          <w:p w14:paraId="72A95981" w14:textId="03545B05" w:rsidR="00DE310B" w:rsidRPr="00DD51FC" w:rsidRDefault="00FC4E13">
            <w:pPr>
              <w:pStyle w:val="BodyText"/>
            </w:pPr>
            <w:r w:rsidRPr="00FC4E13">
              <w:t>A minor view shared by stakeholders was the lack of knowledge and information sharing between jurisdictions. In one instance, stakeholders identified South Australia as having the best approach to emergency management and that this could potentially be used as a model for best practice that could be adapted to other States which may have few resources and a smaller budget. They added opportunities existed for members from South Australia to sit with their team to understand how the internal processes worked and favoured this method for facilitating collaboration and information exchange between jurisdictions. Stakeholders also noted that lack of knowledge and education on shared issues was a key concern and bridging the gap between ‘theory and practice’ through interjurisdictional collaboration and enhanced communication mechanisms was important in the implementation of best practice approaches.</w:t>
            </w:r>
          </w:p>
          <w:p w14:paraId="65DBAF89" w14:textId="77777777" w:rsidR="00DE310B" w:rsidRPr="006051F6" w:rsidRDefault="00DE310B">
            <w:pPr>
              <w:pStyle w:val="BodyText"/>
              <w:keepNext/>
              <w:keepLines/>
              <w:jc w:val="both"/>
              <w:rPr>
                <w:i/>
                <w:iCs/>
                <w:color w:val="1E49E2" w:themeColor="accent2"/>
              </w:rPr>
            </w:pPr>
            <w:r w:rsidRPr="006051F6">
              <w:rPr>
                <w:i/>
                <w:iCs/>
                <w:color w:val="1E49E2" w:themeColor="accent2"/>
              </w:rPr>
              <w:lastRenderedPageBreak/>
              <w:t>2023 IRRS Follow-up Mission Report</w:t>
            </w:r>
          </w:p>
          <w:p w14:paraId="41E21FDD" w14:textId="77777777" w:rsidR="005B08E7" w:rsidRDefault="005B08E7" w:rsidP="005B08E7">
            <w:pPr>
              <w:pStyle w:val="BodyText"/>
              <w:rPr>
                <w:i/>
                <w:iCs/>
              </w:rPr>
            </w:pPr>
            <w:r>
              <w:t>The</w:t>
            </w:r>
            <w:r w:rsidRPr="00F142B6">
              <w:t xml:space="preserve"> Mission Report</w:t>
            </w:r>
            <w:r>
              <w:t xml:space="preserve"> suggests that all regulatory bodies should consider further developing and using a formalised process for identifying lessons learned from regulatory experience from other jurisdictions and for sharing lessons learned from their regulatory experience, with the goal of making better use of existing regulatory resources and improving consistency in Australia (Module 5, Section 5.2, SF1). Considering the challenges faced by most regulators in relation to human resources, the Mission Report promotes the use of interjurisdictional forums to facilitate discussions and suggested a formalised feedback mechanism would significantly contribute to collective continuous improvement and enhance national uniformity across the jurisdictions. Furthermore, BASIS: GSG-12 para. 3.20 states that </w:t>
            </w:r>
            <w:r>
              <w:rPr>
                <w:i/>
                <w:iCs/>
              </w:rPr>
              <w:t>“Information and knowledge are part of the corporate memory of the regulatory body and should be managed as a key resource […]. Effective management for safety will take into account the knowledge and information resulting from both positive and negative experiences (e.g., good practices and bad practices). Examples include:</w:t>
            </w:r>
          </w:p>
          <w:p w14:paraId="1AED440B" w14:textId="77777777" w:rsidR="005B08E7" w:rsidRPr="00A34034" w:rsidRDefault="005B08E7" w:rsidP="005B08E7">
            <w:pPr>
              <w:pStyle w:val="Bullet1stlevel"/>
              <w:rPr>
                <w:i/>
                <w:iCs/>
              </w:rPr>
            </w:pPr>
            <w:r w:rsidRPr="00A34034">
              <w:rPr>
                <w:i/>
                <w:iCs/>
              </w:rPr>
              <w:t>Lessons learned from regulatory practices</w:t>
            </w:r>
          </w:p>
          <w:p w14:paraId="1B581CE9" w14:textId="77777777" w:rsidR="005B08E7" w:rsidRPr="00A34034" w:rsidRDefault="005B08E7" w:rsidP="005B08E7">
            <w:pPr>
              <w:pStyle w:val="Bullet1stlevel"/>
              <w:rPr>
                <w:i/>
                <w:iCs/>
              </w:rPr>
            </w:pPr>
            <w:r w:rsidRPr="00A34034">
              <w:rPr>
                <w:i/>
                <w:iCs/>
              </w:rPr>
              <w:t>Feedback from interested parties</w:t>
            </w:r>
          </w:p>
          <w:p w14:paraId="37E9F668" w14:textId="1E59D1FD" w:rsidR="00DE310B" w:rsidRPr="00644BF4" w:rsidRDefault="005B08E7" w:rsidP="005B08E7">
            <w:pPr>
              <w:pStyle w:val="Bullet1stlevel"/>
            </w:pPr>
            <w:r w:rsidRPr="00A34034">
              <w:rPr>
                <w:i/>
                <w:iCs/>
              </w:rPr>
              <w:t>Feedback of experience from other authorities or national and international bodies […].”</w:t>
            </w:r>
          </w:p>
        </w:tc>
      </w:tr>
      <w:tr w:rsidR="00DE310B" w14:paraId="645C023F" w14:textId="77777777">
        <w:tc>
          <w:tcPr>
            <w:tcW w:w="9638" w:type="dxa"/>
            <w:gridSpan w:val="7"/>
          </w:tcPr>
          <w:p w14:paraId="591AB4BC" w14:textId="77777777" w:rsidR="00DE310B" w:rsidRPr="001C2334" w:rsidRDefault="00DE310B">
            <w:pPr>
              <w:pStyle w:val="Heading4"/>
              <w:keepNext w:val="0"/>
              <w:keepLines w:val="0"/>
            </w:pPr>
            <w:r>
              <w:lastRenderedPageBreak/>
              <w:t>Advantages</w:t>
            </w:r>
          </w:p>
          <w:p w14:paraId="19F20358" w14:textId="77777777" w:rsidR="00DB0E9D" w:rsidRDefault="00DB0E9D" w:rsidP="00DB0E9D">
            <w:pPr>
              <w:pStyle w:val="Bullet1stlevel"/>
            </w:pPr>
            <w:r>
              <w:t>Improved communication and collaboration on radiation protection and nuclear safety matters</w:t>
            </w:r>
          </w:p>
          <w:p w14:paraId="747704DB" w14:textId="77777777" w:rsidR="00DB0E9D" w:rsidRDefault="00DB0E9D" w:rsidP="00DB0E9D">
            <w:pPr>
              <w:pStyle w:val="Bullet1stlevel"/>
            </w:pPr>
            <w:r>
              <w:t>Increased transparency and accountability in radiation protection and nuclear safety regulation</w:t>
            </w:r>
          </w:p>
          <w:p w14:paraId="1502471D" w14:textId="77777777" w:rsidR="00DB0E9D" w:rsidRDefault="00DB0E9D" w:rsidP="00DB0E9D">
            <w:pPr>
              <w:pStyle w:val="Bullet1stlevel"/>
            </w:pPr>
            <w:r>
              <w:t>More effective coordination of radiation and nuclear safety activities in Australia</w:t>
            </w:r>
          </w:p>
          <w:p w14:paraId="276B8F0F" w14:textId="136ED943" w:rsidR="00DE310B" w:rsidRDefault="00DB0E9D" w:rsidP="00DB0E9D">
            <w:pPr>
              <w:pStyle w:val="Bullet1stlevel"/>
            </w:pPr>
            <w:r>
              <w:t>Improved education of stakeholders</w:t>
            </w:r>
          </w:p>
        </w:tc>
      </w:tr>
      <w:tr w:rsidR="00DE310B" w14:paraId="0CEE9A8F"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38CF15E3" w14:textId="77777777" w:rsidR="00DE310B" w:rsidRDefault="00DE310B">
            <w:pPr>
              <w:pStyle w:val="Heading4"/>
            </w:pPr>
            <w:r>
              <w:t>Disadvantages</w:t>
            </w:r>
            <w:r w:rsidRPr="001C2334">
              <w:t xml:space="preserve"> </w:t>
            </w:r>
          </w:p>
          <w:p w14:paraId="4A6756D2" w14:textId="77777777" w:rsidR="002306FE" w:rsidRDefault="002306FE" w:rsidP="002306FE">
            <w:pPr>
              <w:pStyle w:val="Bullet1stlevel"/>
            </w:pPr>
            <w:r>
              <w:t xml:space="preserve">Cost: Developing and maintain the online platform requires significant financial resources. Consideration must also be considered for funding of personnel exchanges between States and Territories particularly who will pay for the cost of exchanging personnel. </w:t>
            </w:r>
          </w:p>
          <w:p w14:paraId="797AA33B" w14:textId="77777777" w:rsidR="002306FE" w:rsidRDefault="002306FE" w:rsidP="002306FE">
            <w:pPr>
              <w:pStyle w:val="Bullet1stlevel"/>
            </w:pPr>
            <w:r>
              <w:t>Data sharing: States and Territories may be hesitant to share information on the platform or provide information to seconded team members.</w:t>
            </w:r>
          </w:p>
          <w:p w14:paraId="70D512AE" w14:textId="77777777" w:rsidR="002306FE" w:rsidRDefault="002306FE" w:rsidP="002306FE">
            <w:pPr>
              <w:pStyle w:val="Bullet1stlevel"/>
            </w:pPr>
            <w:r>
              <w:t>Voluntary: There is no guarantees that States and Territories will contribute to or engage with the online platform or have the capability to engage in the personnel exchange.</w:t>
            </w:r>
          </w:p>
          <w:p w14:paraId="1E6467CB" w14:textId="393A8DFB" w:rsidR="00DE310B" w:rsidRDefault="002306FE" w:rsidP="002306FE">
            <w:pPr>
              <w:pStyle w:val="Bullet1stlevel"/>
            </w:pPr>
            <w:r>
              <w:t>Sustainability: The platform must be sustainable in the long term, both financially and in terms of resourcing.</w:t>
            </w:r>
          </w:p>
        </w:tc>
      </w:tr>
      <w:tr w:rsidR="00DE310B" w14:paraId="2F025C52" w14:textId="77777777">
        <w:tc>
          <w:tcPr>
            <w:tcW w:w="9638" w:type="dxa"/>
            <w:gridSpan w:val="7"/>
            <w:tcBorders>
              <w:bottom w:val="single" w:sz="6" w:space="0" w:color="1E49E2" w:themeColor="accent2"/>
            </w:tcBorders>
          </w:tcPr>
          <w:p w14:paraId="38AC2230" w14:textId="77777777" w:rsidR="00DE310B" w:rsidRDefault="00DE310B">
            <w:pPr>
              <w:pStyle w:val="Heading4"/>
            </w:pPr>
            <w:r>
              <w:t>Implementation considerations</w:t>
            </w:r>
          </w:p>
          <w:p w14:paraId="1BFE30E3" w14:textId="77777777" w:rsidR="00641886" w:rsidRDefault="00641886" w:rsidP="00641886">
            <w:pPr>
              <w:pStyle w:val="Bullet1stlevel"/>
            </w:pPr>
            <w:r>
              <w:t>Stakeholder engagement: It would be important to engage with all relevant stakeholders in the development and implementation of the online platform/ personnel exchange arrangements.</w:t>
            </w:r>
          </w:p>
          <w:p w14:paraId="01A63774" w14:textId="77777777" w:rsidR="00641886" w:rsidRDefault="00641886" w:rsidP="00641886">
            <w:pPr>
              <w:pStyle w:val="Bullet1stlevel"/>
            </w:pPr>
            <w:r>
              <w:t>Data security: Robust data security measures must be in place to protect the confidentiality of potentially sensitive information shared on the platform.</w:t>
            </w:r>
          </w:p>
          <w:p w14:paraId="60AA1F73" w14:textId="77777777" w:rsidR="00641886" w:rsidRDefault="00641886" w:rsidP="00641886">
            <w:pPr>
              <w:pStyle w:val="Bullet1stlevel"/>
            </w:pPr>
            <w:r>
              <w:t>Promotion and awareness raising: An information campaign would need to be implemented to promote stakeholder use and awareness of the platform/ personnel exchange.</w:t>
            </w:r>
          </w:p>
          <w:p w14:paraId="79857576" w14:textId="77777777" w:rsidR="00641886" w:rsidRDefault="00641886" w:rsidP="00641886">
            <w:pPr>
              <w:pStyle w:val="Bullet1stlevel"/>
            </w:pPr>
            <w:r>
              <w:t xml:space="preserve">Content management: A process must be established for managing the content on the platform to ensure that it is accurate, up-to-date, and relevant. </w:t>
            </w:r>
          </w:p>
          <w:p w14:paraId="4AB5797C" w14:textId="0FF830BF" w:rsidR="00DE310B" w:rsidRDefault="00641886" w:rsidP="00641886">
            <w:pPr>
              <w:pStyle w:val="Bullet1stlevel"/>
            </w:pPr>
            <w:r>
              <w:t>Administrative burden: A formal process to help facilitate the personnel exchange must be developed including short-term onboarding of secondees to teams, access requirements to systems or buildings and logistics and travel considerations.</w:t>
            </w:r>
          </w:p>
        </w:tc>
      </w:tr>
    </w:tbl>
    <w:p w14:paraId="089C7A34" w14:textId="4B5647C4" w:rsidR="00851272" w:rsidRDefault="00851272" w:rsidP="00DE310B">
      <w:pPr>
        <w:pStyle w:val="BodyText"/>
      </w:pPr>
    </w:p>
    <w:p w14:paraId="480BF7E7" w14:textId="77777777" w:rsidR="00851272" w:rsidRDefault="00851272">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04"/>
        <w:gridCol w:w="524"/>
        <w:gridCol w:w="1543"/>
        <w:gridCol w:w="1555"/>
        <w:gridCol w:w="1548"/>
        <w:gridCol w:w="1556"/>
        <w:gridCol w:w="2108"/>
      </w:tblGrid>
      <w:tr w:rsidR="00851272" w14:paraId="645826F7" w14:textId="77777777" w:rsidTr="00E94EC9">
        <w:trPr>
          <w:cnfStyle w:val="100000000000" w:firstRow="1" w:lastRow="0" w:firstColumn="0" w:lastColumn="0" w:oddVBand="0" w:evenVBand="0" w:oddHBand="0" w:evenHBand="0" w:firstRowFirstColumn="0" w:firstRowLastColumn="0" w:lastRowFirstColumn="0" w:lastRowLastColumn="0"/>
        </w:trPr>
        <w:tc>
          <w:tcPr>
            <w:tcW w:w="804" w:type="dxa"/>
            <w:vAlign w:val="center"/>
          </w:tcPr>
          <w:p w14:paraId="0E32409F" w14:textId="172BA86E" w:rsidR="00851272" w:rsidRDefault="00A066EE">
            <w:pPr>
              <w:pStyle w:val="BodyText"/>
            </w:pPr>
            <w:r w:rsidRPr="00A774FE">
              <w:rPr>
                <w:noProof/>
              </w:rPr>
              <w:lastRenderedPageBreak/>
              <w:drawing>
                <wp:inline distT="0" distB="0" distL="0" distR="0" wp14:anchorId="00E94920" wp14:editId="10138CF6">
                  <wp:extent cx="428625" cy="428625"/>
                  <wp:effectExtent l="0" t="0" r="9525" b="0"/>
                  <wp:docPr id="1368" name="Graphic 1368" descr="Open book with solid fill">
                    <a:extLst xmlns:a="http://schemas.openxmlformats.org/drawingml/2006/main">
                      <a:ext uri="{FF2B5EF4-FFF2-40B4-BE49-F238E27FC236}">
                        <a16:creationId xmlns:a16="http://schemas.microsoft.com/office/drawing/2014/main" id="{0447592B-9D3F-9FF5-2CB4-C789F8313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1" descr="Open book with solid fill">
                            <a:extLst>
                              <a:ext uri="{FF2B5EF4-FFF2-40B4-BE49-F238E27FC236}">
                                <a16:creationId xmlns:a16="http://schemas.microsoft.com/office/drawing/2014/main" id="{0447592B-9D3F-9FF5-2CB4-C789F8313A6B}"/>
                              </a:ext>
                            </a:extLst>
                          </pic:cNvPr>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428625" cy="428625"/>
                          </a:xfrm>
                          <a:prstGeom prst="rect">
                            <a:avLst/>
                          </a:prstGeom>
                        </pic:spPr>
                      </pic:pic>
                    </a:graphicData>
                  </a:graphic>
                </wp:inline>
              </w:drawing>
            </w:r>
          </w:p>
        </w:tc>
        <w:tc>
          <w:tcPr>
            <w:tcW w:w="8834" w:type="dxa"/>
            <w:gridSpan w:val="6"/>
            <w:vAlign w:val="center"/>
          </w:tcPr>
          <w:p w14:paraId="38E5D639" w14:textId="504B9BA1" w:rsidR="00851272" w:rsidRPr="000700C0" w:rsidRDefault="00851272" w:rsidP="00E94EC9">
            <w:pPr>
              <w:pStyle w:val="Heading2"/>
              <w:spacing w:before="120"/>
            </w:pPr>
            <w:bookmarkStart w:id="165" w:name="_Toc158651019"/>
            <w:bookmarkStart w:id="166" w:name="_Toc158722441"/>
            <w:bookmarkStart w:id="167" w:name="_Toc176171364"/>
            <w:r w:rsidRPr="00153E8C">
              <w:rPr>
                <w:color w:val="FFFFFF" w:themeColor="background1"/>
              </w:rPr>
              <w:t xml:space="preserve">Opportunity </w:t>
            </w:r>
            <w:r w:rsidR="00343A43" w:rsidRPr="00153E8C">
              <w:rPr>
                <w:color w:val="FFFFFF" w:themeColor="background1"/>
              </w:rPr>
              <w:t>5</w:t>
            </w:r>
            <w:r w:rsidRPr="00007046">
              <w:rPr>
                <w:color w:val="FFFFFF" w:themeColor="background1"/>
              </w:rPr>
              <w:t xml:space="preserve">: </w:t>
            </w:r>
            <w:r w:rsidR="00F14FED" w:rsidRPr="00007046">
              <w:rPr>
                <w:color w:val="FFFFFF" w:themeColor="background1"/>
              </w:rPr>
              <w:t>Definitions Handbook</w:t>
            </w:r>
            <w:bookmarkEnd w:id="165"/>
            <w:bookmarkEnd w:id="166"/>
            <w:bookmarkEnd w:id="167"/>
          </w:p>
        </w:tc>
      </w:tr>
      <w:tr w:rsidR="00A066EE" w14:paraId="22FDE523" w14:textId="77777777" w:rsidTr="001E413C">
        <w:trPr>
          <w:cnfStyle w:val="000000100000" w:firstRow="0" w:lastRow="0" w:firstColumn="0" w:lastColumn="0" w:oddVBand="0" w:evenVBand="0" w:oddHBand="1" w:evenHBand="0" w:firstRowFirstColumn="0" w:firstRowLastColumn="0" w:lastRowFirstColumn="0" w:lastRowLastColumn="0"/>
        </w:trPr>
        <w:tc>
          <w:tcPr>
            <w:tcW w:w="1328" w:type="dxa"/>
            <w:gridSpan w:val="2"/>
            <w:tcBorders>
              <w:bottom w:val="single" w:sz="6" w:space="0" w:color="1E49E2" w:themeColor="accent2"/>
            </w:tcBorders>
            <w:vAlign w:val="bottom"/>
          </w:tcPr>
          <w:p w14:paraId="24DBBEE7" w14:textId="77777777" w:rsidR="00851272" w:rsidRPr="00D3220D" w:rsidRDefault="00851272">
            <w:pPr>
              <w:pStyle w:val="BodyText"/>
              <w:rPr>
                <w:b/>
              </w:rPr>
            </w:pPr>
            <w:r w:rsidRPr="00D3220D">
              <w:rPr>
                <w:rFonts w:ascii="ZWAdobeF" w:hAnsi="ZWAdobeF" w:cs="ZWAdobeF"/>
                <w:b/>
                <w:noProof/>
                <w:sz w:val="2"/>
                <w:szCs w:val="2"/>
              </w:rPr>
              <w:t>26B</w:t>
            </w:r>
            <w:r w:rsidRPr="00D3220D">
              <w:rPr>
                <w:b/>
                <w:noProof/>
                <w:szCs w:val="18"/>
              </w:rPr>
              <w:t xml:space="preserve">Scale of </w:t>
            </w:r>
            <w:r w:rsidRPr="00D3220D">
              <w:rPr>
                <w:b/>
                <w:noProof/>
                <w:szCs w:val="18"/>
              </w:rPr>
              <w:br/>
              <w:t>Impact</w:t>
            </w:r>
          </w:p>
        </w:tc>
        <w:tc>
          <w:tcPr>
            <w:tcW w:w="1543" w:type="dxa"/>
            <w:tcBorders>
              <w:bottom w:val="single" w:sz="6" w:space="0" w:color="1E49E2" w:themeColor="accent2"/>
            </w:tcBorders>
            <w:shd w:val="clear" w:color="auto" w:fill="FED6EB" w:themeFill="accent6" w:themeFillTint="33"/>
            <w:vAlign w:val="bottom"/>
          </w:tcPr>
          <w:p w14:paraId="1D377059" w14:textId="77777777" w:rsidR="00851272" w:rsidRPr="00854C72" w:rsidRDefault="00851272">
            <w:pPr>
              <w:pStyle w:val="BodyText"/>
            </w:pPr>
            <w:r w:rsidRPr="00DE02AD">
              <w:t>High</w:t>
            </w:r>
          </w:p>
        </w:tc>
        <w:tc>
          <w:tcPr>
            <w:tcW w:w="1555" w:type="dxa"/>
            <w:tcBorders>
              <w:bottom w:val="single" w:sz="6" w:space="0" w:color="1E49E2" w:themeColor="accent2"/>
            </w:tcBorders>
            <w:vAlign w:val="bottom"/>
          </w:tcPr>
          <w:p w14:paraId="72DDC44C" w14:textId="77777777" w:rsidR="00851272" w:rsidRPr="00D3220D" w:rsidRDefault="00851272">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48" w:type="dxa"/>
            <w:tcBorders>
              <w:bottom w:val="single" w:sz="6" w:space="0" w:color="1E49E2" w:themeColor="accent2"/>
            </w:tcBorders>
            <w:shd w:val="clear" w:color="auto" w:fill="F8D596"/>
            <w:vAlign w:val="bottom"/>
          </w:tcPr>
          <w:p w14:paraId="40C079C4" w14:textId="77777777" w:rsidR="00851272" w:rsidRPr="00854C72" w:rsidRDefault="00851272">
            <w:pPr>
              <w:pStyle w:val="BodyText"/>
            </w:pPr>
            <w:r w:rsidRPr="001E413C">
              <w:rPr>
                <w:color w:val="000000" w:themeColor="text1"/>
              </w:rPr>
              <w:t>Medium</w:t>
            </w:r>
          </w:p>
        </w:tc>
        <w:tc>
          <w:tcPr>
            <w:tcW w:w="1556" w:type="dxa"/>
            <w:tcBorders>
              <w:bottom w:val="single" w:sz="6" w:space="0" w:color="1E49E2" w:themeColor="accent2"/>
            </w:tcBorders>
            <w:vAlign w:val="bottom"/>
          </w:tcPr>
          <w:p w14:paraId="330C2C3F" w14:textId="77777777" w:rsidR="00851272" w:rsidRPr="00D3220D" w:rsidRDefault="00851272">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08" w:type="dxa"/>
            <w:tcBorders>
              <w:bottom w:val="single" w:sz="6" w:space="0" w:color="1E49E2" w:themeColor="accent2"/>
            </w:tcBorders>
            <w:shd w:val="clear" w:color="auto" w:fill="95E4FF" w:themeFill="accent4" w:themeFillTint="66"/>
            <w:vAlign w:val="bottom"/>
          </w:tcPr>
          <w:p w14:paraId="750A30C5" w14:textId="77777777" w:rsidR="00851272" w:rsidRPr="00854C72" w:rsidRDefault="00851272">
            <w:pPr>
              <w:pStyle w:val="BodyText"/>
            </w:pPr>
            <w:r w:rsidRPr="00DE02AD">
              <w:t>Immediate priority</w:t>
            </w:r>
          </w:p>
        </w:tc>
      </w:tr>
      <w:tr w:rsidR="00851272" w14:paraId="3BCA8C62" w14:textId="77777777">
        <w:tc>
          <w:tcPr>
            <w:tcW w:w="9638" w:type="dxa"/>
            <w:gridSpan w:val="7"/>
            <w:tcBorders>
              <w:top w:val="single" w:sz="6" w:space="0" w:color="1E49E2" w:themeColor="accent2"/>
            </w:tcBorders>
          </w:tcPr>
          <w:p w14:paraId="014C3507" w14:textId="77777777" w:rsidR="00851272" w:rsidRDefault="00851272">
            <w:pPr>
              <w:pStyle w:val="Heading4"/>
            </w:pPr>
            <w:r>
              <w:t>Recommendation</w:t>
            </w:r>
          </w:p>
          <w:p w14:paraId="560079F8" w14:textId="77777777" w:rsidR="00EF030B" w:rsidRPr="00EF030B" w:rsidRDefault="00EF030B" w:rsidP="00EF030B">
            <w:pPr>
              <w:pStyle w:val="BodyText"/>
            </w:pPr>
            <w:r w:rsidRPr="00EF030B">
              <w:t>This opportunity for reform considers the development of a comprehensive, evidence-based thesaurus for nuclear and radiation definitions. This approach provides a single source of truth to reduce misinterpretation risk and impacts. The development of a definitions handbook for radiation protection and nuclear safety terms may include:</w:t>
            </w:r>
          </w:p>
          <w:p w14:paraId="6B541315" w14:textId="77777777" w:rsidR="00EF030B" w:rsidRDefault="00EF030B" w:rsidP="00EF030B">
            <w:pPr>
              <w:pStyle w:val="Bullet1stlevel"/>
            </w:pPr>
            <w:r>
              <w:t>Compiling a list of common radiation protection and nuclear safety terms – this could be done by reviewing existing glossaries, standards, and other resources.</w:t>
            </w:r>
          </w:p>
          <w:p w14:paraId="136CED5D" w14:textId="77777777" w:rsidR="00EF030B" w:rsidRDefault="00EF030B" w:rsidP="00EF030B">
            <w:pPr>
              <w:pStyle w:val="Bullet1stlevel"/>
            </w:pPr>
            <w:r>
              <w:t>Defining each term concisely – the definitions should be accurate and easy to understand, even for people with a technical background but should not sacrifice the detail required to help users understand their obligations.</w:t>
            </w:r>
          </w:p>
          <w:p w14:paraId="54DACF71" w14:textId="77777777" w:rsidR="00EF030B" w:rsidRDefault="00EF030B" w:rsidP="00EF030B">
            <w:pPr>
              <w:pStyle w:val="Bullet1stlevel"/>
            </w:pPr>
            <w:r>
              <w:t xml:space="preserve">Distributing the handbook for public consultation – this could involve incorporating feedback from users or adding new terms as needed. </w:t>
            </w:r>
          </w:p>
          <w:p w14:paraId="695506E7" w14:textId="77777777" w:rsidR="00EF030B" w:rsidRDefault="00EF030B" w:rsidP="00EF030B">
            <w:pPr>
              <w:pStyle w:val="Bullet1stlevel"/>
            </w:pPr>
            <w:r>
              <w:t>Seeking agreement on the finalised terms included in the handbook – distribute the handbook for agreement to relevant stakeholders and de-conflict feedback where required to achieve consistency with defined terms.</w:t>
            </w:r>
          </w:p>
          <w:p w14:paraId="7DF6B87C" w14:textId="77777777" w:rsidR="00EF030B" w:rsidRDefault="00EF030B" w:rsidP="00EF030B">
            <w:pPr>
              <w:pStyle w:val="Bullet1stlevel"/>
            </w:pPr>
            <w:r>
              <w:t>Provide the handbook in web accessible formats, print versions and online formats to enable access and promote user uptake.</w:t>
            </w:r>
          </w:p>
          <w:p w14:paraId="7D1074D0" w14:textId="77777777" w:rsidR="00EF030B" w:rsidRDefault="00EF030B" w:rsidP="00EF030B">
            <w:pPr>
              <w:pStyle w:val="Bullet1stlevel"/>
            </w:pPr>
            <w:r>
              <w:t xml:space="preserve">Implement a communication campaign to raise awareness of the handbook and promote its use among the regulated community. </w:t>
            </w:r>
          </w:p>
          <w:p w14:paraId="1322DED0" w14:textId="7B5E54DB" w:rsidR="00851272" w:rsidRPr="00892C1E" w:rsidRDefault="00EF030B" w:rsidP="00892C1E">
            <w:pPr>
              <w:pStyle w:val="BodyText"/>
            </w:pPr>
            <w:r w:rsidRPr="00892C1E">
              <w:t>This opportunity addresses one of the most common concerns expressed by stakeholders: inconsistency in definitions and risk of misinterpretation. It creates a benchmark and shared reference point for jurisdictions to refer to and may help to increase collective understanding of shared terms applied across the regulated community.</w:t>
            </w:r>
          </w:p>
        </w:tc>
      </w:tr>
      <w:tr w:rsidR="00851272" w14:paraId="3ABDECD9"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647855A1" w14:textId="77777777" w:rsidR="00851272" w:rsidRPr="001C2334" w:rsidRDefault="00851272">
            <w:pPr>
              <w:pStyle w:val="Heading4"/>
              <w:keepNext w:val="0"/>
              <w:keepLines w:val="0"/>
            </w:pPr>
            <w:r>
              <w:t>Evidence</w:t>
            </w:r>
          </w:p>
          <w:p w14:paraId="7779ED02" w14:textId="77777777" w:rsidR="00851272" w:rsidRPr="004D57B5" w:rsidRDefault="00851272">
            <w:pPr>
              <w:pStyle w:val="BodyText"/>
              <w:rPr>
                <w:color w:val="1E49E2" w:themeColor="accent2"/>
              </w:rPr>
            </w:pPr>
            <w:r w:rsidRPr="004D57B5">
              <w:rPr>
                <w:color w:val="1E49E2" w:themeColor="accent2"/>
              </w:rPr>
              <w:t>Stakeholder consultation:</w:t>
            </w:r>
          </w:p>
          <w:p w14:paraId="0C04642D" w14:textId="504EC8D5" w:rsidR="00851272" w:rsidRPr="00DD51FC" w:rsidRDefault="0065797F" w:rsidP="00396A6B">
            <w:pPr>
              <w:pStyle w:val="BodyText"/>
            </w:pPr>
            <w:r>
              <w:t>Stakeholders expressed frustration regarding the definitional issues and differences in how terms are applied across different jurisdictions. For example, ‘occupational exposure’ is not interpreted consistently across different jurisdictions and stakeholders noted the wording is ambiguous and increases potential for misinterpretation. There have also been inconsistencies in how different jurisdictions define areas that are only used by radiation workers, such as control rooms. These definitional inconsistencies were said to have cost implications and were also observed to impact the training provided to radiation professionals who had to be trained in the various definitions that may exist for common terms. These inconsistencies in language and application can create risk and lead to unsafe practices, making it challenging for both regulated entities and professionals.</w:t>
            </w:r>
          </w:p>
          <w:p w14:paraId="1F83D3D6" w14:textId="0059443A" w:rsidR="00851272" w:rsidRPr="006051F6" w:rsidRDefault="00396A6B">
            <w:pPr>
              <w:pStyle w:val="BodyText"/>
              <w:keepNext/>
              <w:keepLines/>
              <w:jc w:val="both"/>
              <w:rPr>
                <w:i/>
                <w:iCs/>
                <w:color w:val="1E49E2" w:themeColor="accent2"/>
              </w:rPr>
            </w:pPr>
            <w:r w:rsidRPr="00396A6B">
              <w:rPr>
                <w:i/>
                <w:iCs/>
                <w:color w:val="1E49E2" w:themeColor="accent2"/>
              </w:rPr>
              <w:t>Best practice</w:t>
            </w:r>
          </w:p>
          <w:p w14:paraId="24D70BA5" w14:textId="77777777" w:rsidR="00C41D2C" w:rsidRPr="00A354CD" w:rsidRDefault="00C41D2C" w:rsidP="00A354CD">
            <w:pPr>
              <w:pStyle w:val="BodyText"/>
            </w:pPr>
            <w:r w:rsidRPr="00A354CD">
              <w:t>There are two examples of best practice which lends to suggestion of the usefulness of a definitions handbook:</w:t>
            </w:r>
          </w:p>
          <w:p w14:paraId="68E6770E" w14:textId="77777777" w:rsidR="00C41D2C" w:rsidRPr="007A0FB6" w:rsidRDefault="00C41D2C" w:rsidP="00C41D2C">
            <w:pPr>
              <w:pStyle w:val="Bullet1stlevel"/>
            </w:pPr>
            <w:r>
              <w:t xml:space="preserve">The Australian Government is developing the National Health Terminology System (NHTS) which is a comprehensive and integrated system of health terminology. The NHTS will be used across the Australian healthcare system to improve the quality and consistency of healthcare data and information and promote communication and collaboration among healthcare professionals. The NHTS is based on the international standard, SNOMED CT, which is a comprehensive and multilingual clinical terminology. It includes concepts covering clinical findings, procedures, observables, body structures, organisms, substances and pharmaceutical products. The NHTS is operated by the Australian Digital Health Agency and will include Australian-specific extensions to SNOMED CT such as Aboriginal and Torres Strait Islander health and mental health. </w:t>
            </w:r>
          </w:p>
          <w:p w14:paraId="22DE06F7" w14:textId="6C72442D" w:rsidR="00851272" w:rsidRPr="00644BF4" w:rsidRDefault="00C41D2C" w:rsidP="00C41D2C">
            <w:pPr>
              <w:pStyle w:val="Bullet1stlevel"/>
            </w:pPr>
            <w:r>
              <w:lastRenderedPageBreak/>
              <w:t xml:space="preserve">The </w:t>
            </w:r>
            <w:r w:rsidRPr="0052124D">
              <w:rPr>
                <w:i/>
              </w:rPr>
              <w:t>IAEA Nuclear Safety and Security Glossary 2022</w:t>
            </w:r>
            <w:r>
              <w:t xml:space="preserve"> defines and explains technical terms used in IAEA safety standards and nuclear security guidance. Th primary purpose of the glossary is to promote consistency of terminology and usage in the IAEA safety standards and nuclear security guidance. It explains the meaning of technical terms and any specific meanings ascribed to common words or terms in a particular context.</w:t>
            </w:r>
            <w:r w:rsidRPr="0052124D">
              <w:t xml:space="preserve"> The publication includes valuable information on interpretation of terms and ways of using the Glossary, for editors, reviewers or drafters, or for those using IAEA safety standards and nuclear security guidance or referring to the terminology in their work</w:t>
            </w:r>
            <w:r>
              <w:t>.</w:t>
            </w:r>
          </w:p>
        </w:tc>
      </w:tr>
      <w:tr w:rsidR="00851272" w14:paraId="0D670A2E" w14:textId="77777777">
        <w:tc>
          <w:tcPr>
            <w:tcW w:w="9638" w:type="dxa"/>
            <w:gridSpan w:val="7"/>
          </w:tcPr>
          <w:p w14:paraId="233426BD" w14:textId="77777777" w:rsidR="00851272" w:rsidRPr="001C2334" w:rsidRDefault="00851272">
            <w:pPr>
              <w:pStyle w:val="Heading4"/>
              <w:keepNext w:val="0"/>
              <w:keepLines w:val="0"/>
            </w:pPr>
            <w:r>
              <w:lastRenderedPageBreak/>
              <w:t>Advantages</w:t>
            </w:r>
          </w:p>
          <w:p w14:paraId="72B38C45" w14:textId="77777777" w:rsidR="00072BC5" w:rsidRDefault="00072BC5" w:rsidP="00072BC5">
            <w:pPr>
              <w:pStyle w:val="Bullet1stlevel"/>
            </w:pPr>
            <w:r>
              <w:t>Consistency: It would provide a single source of truth for radiation protection and nuclear safety terminology, helping to reduce the risk of misinterpretation.</w:t>
            </w:r>
          </w:p>
          <w:p w14:paraId="6D1939DC" w14:textId="77777777" w:rsidR="00072BC5" w:rsidRDefault="00072BC5" w:rsidP="00072BC5">
            <w:pPr>
              <w:pStyle w:val="Bullet1stlevel"/>
            </w:pPr>
            <w:r>
              <w:t>Clarity: It would provide clear and concise definitions of common terms, making it easier for people to understand radiation safety and nuclear concepts.</w:t>
            </w:r>
          </w:p>
          <w:p w14:paraId="7BCDA46E" w14:textId="77777777" w:rsidR="00072BC5" w:rsidRDefault="00072BC5" w:rsidP="00072BC5">
            <w:pPr>
              <w:pStyle w:val="Bullet1stlevel"/>
            </w:pPr>
            <w:r>
              <w:t>Accessibility: It would be a valuable resource for people of all levels of expertise, from the general public to technical professionals.</w:t>
            </w:r>
          </w:p>
          <w:p w14:paraId="4B40BB87" w14:textId="1B2A0560" w:rsidR="00851272" w:rsidRDefault="00072BC5" w:rsidP="00072BC5">
            <w:pPr>
              <w:pStyle w:val="Bullet1stlevel"/>
            </w:pPr>
            <w:r>
              <w:t>Completeness: It would cover a wide range of radiation protection and nuclear safety topics, providing users with a comprehensive reference tool.</w:t>
            </w:r>
          </w:p>
        </w:tc>
      </w:tr>
      <w:tr w:rsidR="00851272" w14:paraId="2D45F62A"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44FE3BE9" w14:textId="77777777" w:rsidR="00851272" w:rsidRDefault="00851272">
            <w:pPr>
              <w:pStyle w:val="Heading4"/>
            </w:pPr>
            <w:r>
              <w:t>Disadvantages</w:t>
            </w:r>
            <w:r w:rsidRPr="001C2334">
              <w:t xml:space="preserve"> </w:t>
            </w:r>
          </w:p>
          <w:p w14:paraId="4A1471BF" w14:textId="77777777" w:rsidR="002560EC" w:rsidRDefault="002560EC" w:rsidP="002560EC">
            <w:pPr>
              <w:pStyle w:val="Bullet1stlevel"/>
            </w:pPr>
            <w:r>
              <w:t>Time-consuming: It would require a dedicated workforce to compile a list of terms and seek agreement from stakeholders on an appropriate definition that satisfies multiple user groups.</w:t>
            </w:r>
          </w:p>
          <w:p w14:paraId="0D5C906B" w14:textId="77777777" w:rsidR="002560EC" w:rsidRDefault="002560EC" w:rsidP="002560EC">
            <w:pPr>
              <w:pStyle w:val="Bullet1stlevel"/>
            </w:pPr>
            <w:r>
              <w:t>Financial implications for the development and maintenance of the handbook.</w:t>
            </w:r>
          </w:p>
          <w:p w14:paraId="33BE7973" w14:textId="331D1F28" w:rsidR="00851272" w:rsidRDefault="002560EC" w:rsidP="002560EC">
            <w:pPr>
              <w:pStyle w:val="Bullet1stlevel"/>
            </w:pPr>
            <w:r>
              <w:t>Voluntary: There is no guarantee that States and Territories will implement the handbook consistently.</w:t>
            </w:r>
          </w:p>
        </w:tc>
      </w:tr>
      <w:tr w:rsidR="00851272" w14:paraId="5E76E48A" w14:textId="77777777">
        <w:tc>
          <w:tcPr>
            <w:tcW w:w="9638" w:type="dxa"/>
            <w:gridSpan w:val="7"/>
            <w:tcBorders>
              <w:bottom w:val="single" w:sz="6" w:space="0" w:color="1E49E2" w:themeColor="accent2"/>
            </w:tcBorders>
          </w:tcPr>
          <w:p w14:paraId="70016460" w14:textId="77777777" w:rsidR="00851272" w:rsidRDefault="00851272">
            <w:pPr>
              <w:pStyle w:val="Heading4"/>
            </w:pPr>
            <w:r>
              <w:t>Implementation considerations</w:t>
            </w:r>
          </w:p>
          <w:p w14:paraId="659836C0" w14:textId="77777777" w:rsidR="008A6430" w:rsidRDefault="008A6430" w:rsidP="008A6430">
            <w:pPr>
              <w:pStyle w:val="Bullet1stlevel"/>
            </w:pPr>
            <w:r>
              <w:t>Format: The handbook should be available in a format that is easy to use and accessible to the target audience. This could be a web-based application, a PDF file, or a print publication.</w:t>
            </w:r>
          </w:p>
          <w:p w14:paraId="1B7954AB" w14:textId="77777777" w:rsidR="008A6430" w:rsidRDefault="008A6430" w:rsidP="008A6430">
            <w:pPr>
              <w:pStyle w:val="Bullet1stlevel"/>
            </w:pPr>
            <w:r>
              <w:t>Version control: It is important to have a system in place to track changes to the handbook and ensure that everyone is using the latest version.</w:t>
            </w:r>
          </w:p>
          <w:p w14:paraId="2CF8C3A9" w14:textId="18B1F3B3" w:rsidR="00851272" w:rsidRDefault="008A6430" w:rsidP="008A6430">
            <w:pPr>
              <w:pStyle w:val="Bullet1stlevel"/>
            </w:pPr>
            <w:r>
              <w:t>Maintenance: The handbook should be reviewed and updated regularly to ensure that it is accurate and complete. This could be done by a team of experts or through a community-based process.</w:t>
            </w:r>
          </w:p>
        </w:tc>
      </w:tr>
    </w:tbl>
    <w:p w14:paraId="60A1C5D4" w14:textId="77777777" w:rsidR="00E97621" w:rsidRPr="007C2572" w:rsidRDefault="00E97621" w:rsidP="00E97621">
      <w:pPr>
        <w:pStyle w:val="Heading3"/>
      </w:pPr>
      <w:bookmarkStart w:id="168" w:name="_Toc158651020"/>
      <w:bookmarkStart w:id="169" w:name="_Toc158722442"/>
      <w:r>
        <w:t>Longer Form Reform Options</w:t>
      </w:r>
      <w:bookmarkEnd w:id="168"/>
      <w:bookmarkEnd w:id="169"/>
    </w:p>
    <w:p w14:paraId="392F345A" w14:textId="77777777" w:rsidR="00E97621" w:rsidRPr="004C3C49" w:rsidRDefault="00E97621" w:rsidP="004C3C49">
      <w:pPr>
        <w:pStyle w:val="BodyText"/>
      </w:pPr>
      <w:r w:rsidRPr="004C3C49">
        <w:t>During the stakeholder consultations, various stakeholders raised the following alternative recommendations for consideration:</w:t>
      </w:r>
    </w:p>
    <w:p w14:paraId="62F82E78" w14:textId="77777777" w:rsidR="00E97621" w:rsidRDefault="00E97621" w:rsidP="00BB08EB">
      <w:pPr>
        <w:pStyle w:val="Numberbullet1stlevel"/>
        <w:numPr>
          <w:ilvl w:val="0"/>
          <w:numId w:val="60"/>
        </w:numPr>
      </w:pPr>
      <w:r>
        <w:t xml:space="preserve">Establishment of a single national regulatory framework for radiation protection and nuclear safety; or </w:t>
      </w:r>
    </w:p>
    <w:p w14:paraId="661BA043" w14:textId="663681EB" w:rsidR="00E97621" w:rsidRPr="00C46E0C" w:rsidRDefault="00E97621" w:rsidP="004C3C49">
      <w:pPr>
        <w:pStyle w:val="Numberbullet1stlevel"/>
      </w:pPr>
      <w:r>
        <w:t>Introduction of a</w:t>
      </w:r>
      <w:r w:rsidRPr="00C46E0C">
        <w:rPr>
          <w:sz w:val="18"/>
          <w:szCs w:val="20"/>
        </w:rPr>
        <w:t xml:space="preserve"> </w:t>
      </w:r>
      <w:r w:rsidRPr="00F113B9">
        <w:rPr>
          <w:sz w:val="18"/>
          <w:szCs w:val="20"/>
        </w:rPr>
        <w:t xml:space="preserve">benchmarked standard through reliance on the </w:t>
      </w:r>
      <w:r w:rsidR="00507563">
        <w:rPr>
          <w:sz w:val="18"/>
          <w:szCs w:val="20"/>
        </w:rPr>
        <w:t>NDRP2</w:t>
      </w:r>
      <w:r w:rsidRPr="00F113B9">
        <w:rPr>
          <w:sz w:val="18"/>
          <w:szCs w:val="20"/>
        </w:rPr>
        <w:t xml:space="preserve"> or creation of a model legislation, which is promulgated by each State and Territory through an intergovernmental agreement (IGA).</w:t>
      </w:r>
    </w:p>
    <w:p w14:paraId="4CE00F0B" w14:textId="77777777" w:rsidR="00E97621" w:rsidRPr="004C3C49" w:rsidRDefault="00E97621" w:rsidP="004C3C49">
      <w:pPr>
        <w:pStyle w:val="BodyText"/>
      </w:pPr>
      <w:r w:rsidRPr="004C3C49">
        <w:t xml:space="preserve">We have considered these options and have included our assessment of these options in </w:t>
      </w:r>
      <w:r w:rsidRPr="007B665E">
        <w:rPr>
          <w:b/>
          <w:bCs/>
        </w:rPr>
        <w:t>Appendix E</w:t>
      </w:r>
      <w:r w:rsidRPr="004C3C49">
        <w:t>, supported by our case studies in:</w:t>
      </w:r>
    </w:p>
    <w:p w14:paraId="4AADF7A1" w14:textId="1753A89D" w:rsidR="00E97621" w:rsidRPr="00635181" w:rsidRDefault="004C3C49" w:rsidP="004C3C49">
      <w:pPr>
        <w:pStyle w:val="Bullet1stlevel"/>
        <w:rPr>
          <w:sz w:val="22"/>
          <w:szCs w:val="24"/>
        </w:rPr>
      </w:pPr>
      <w:r w:rsidRPr="00635181">
        <w:t>Work</w:t>
      </w:r>
      <w:r w:rsidR="00E97621" w:rsidRPr="00635181">
        <w:t>, health and safety legislation; and</w:t>
      </w:r>
    </w:p>
    <w:p w14:paraId="122A5A2D" w14:textId="6BA242FF" w:rsidR="00851272" w:rsidRDefault="004C3C49" w:rsidP="004C3C49">
      <w:pPr>
        <w:pStyle w:val="Bullet1stlevel"/>
      </w:pPr>
      <w:r w:rsidRPr="00635181">
        <w:t xml:space="preserve">Maritime </w:t>
      </w:r>
      <w:r w:rsidR="00E97621" w:rsidRPr="00635181">
        <w:t>safety regulation.</w:t>
      </w:r>
    </w:p>
    <w:p w14:paraId="0DA55130" w14:textId="77777777" w:rsidR="007A0FFD" w:rsidRDefault="007A0FFD" w:rsidP="0043469F">
      <w:pPr>
        <w:pStyle w:val="BodyText"/>
        <w:sectPr w:rsidR="007A0FFD" w:rsidSect="0073260A">
          <w:headerReference w:type="default" r:id="rId111"/>
          <w:pgSz w:w="11906" w:h="16838"/>
          <w:pgMar w:top="1134" w:right="1134" w:bottom="1134" w:left="1134" w:header="709" w:footer="454" w:gutter="0"/>
          <w:cols w:space="708"/>
          <w:docGrid w:linePitch="360"/>
        </w:sectPr>
      </w:pPr>
    </w:p>
    <w:p w14:paraId="7B9B4189" w14:textId="3604AA66" w:rsidR="007A0FFD" w:rsidRPr="005E2611" w:rsidRDefault="007A0FFD" w:rsidP="005E2611">
      <w:pPr>
        <w:pStyle w:val="Dividerheading"/>
        <w:spacing w:before="240" w:line="240" w:lineRule="auto"/>
        <w:rPr>
          <w:rFonts w:ascii="Arial Narrow" w:hAnsi="Arial Narrow"/>
          <w:sz w:val="96"/>
          <w:szCs w:val="18"/>
        </w:rPr>
        <w:sectPr w:rsidR="007A0FFD" w:rsidRPr="005E2611" w:rsidSect="00B41B4E">
          <w:headerReference w:type="default" r:id="rId112"/>
          <w:footerReference w:type="default" r:id="rId113"/>
          <w:pgSz w:w="11906" w:h="16838"/>
          <w:pgMar w:top="3402" w:right="1418" w:bottom="1418" w:left="1418" w:header="709" w:footer="709" w:gutter="0"/>
          <w:cols w:space="708"/>
          <w:docGrid w:linePitch="360"/>
        </w:sectPr>
      </w:pPr>
      <w:r w:rsidRPr="005E2611">
        <w:rPr>
          <w:rFonts w:ascii="Arial Narrow" w:hAnsi="Arial Narrow"/>
          <w:noProof/>
          <w:sz w:val="96"/>
          <w:szCs w:val="18"/>
        </w:rPr>
        <w:lastRenderedPageBreak/>
        <mc:AlternateContent>
          <mc:Choice Requires="wps">
            <w:drawing>
              <wp:anchor distT="45720" distB="45720" distL="114300" distR="114300" simplePos="0" relativeHeight="251658245" behindDoc="0" locked="0" layoutInCell="1" allowOverlap="1" wp14:anchorId="36A66698" wp14:editId="4DFE3F9A">
                <wp:simplePos x="0" y="0"/>
                <wp:positionH relativeFrom="column">
                  <wp:posOffset>61512</wp:posOffset>
                </wp:positionH>
                <wp:positionV relativeFrom="paragraph">
                  <wp:posOffset>-896261</wp:posOffset>
                </wp:positionV>
                <wp:extent cx="2360930" cy="1049490"/>
                <wp:effectExtent l="0" t="0" r="0" b="0"/>
                <wp:wrapNone/>
                <wp:docPr id="356" name="Text Box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9490"/>
                        </a:xfrm>
                        <a:prstGeom prst="rect">
                          <a:avLst/>
                        </a:prstGeom>
                        <a:noFill/>
                        <a:ln w="9525">
                          <a:noFill/>
                          <a:miter lim="800000"/>
                          <a:headEnd/>
                          <a:tailEnd/>
                        </a:ln>
                      </wps:spPr>
                      <wps:txbx>
                        <w:txbxContent>
                          <w:p w14:paraId="523BFA22" w14:textId="7C7367D7" w:rsidR="007A0FFD" w:rsidRPr="00785E9B" w:rsidRDefault="007A0FFD" w:rsidP="0079651D">
                            <w:pPr>
                              <w:rPr>
                                <w:rFonts w:ascii="Arial Narrow" w:hAnsi="Arial Narrow"/>
                                <w:color w:val="FFFFFF"/>
                                <w:sz w:val="96"/>
                                <w:szCs w:val="96"/>
                              </w:rPr>
                            </w:pPr>
                            <w:r w:rsidRPr="00785E9B">
                              <w:rPr>
                                <w:rFonts w:ascii="Arial Narrow" w:hAnsi="Arial Narrow"/>
                                <w:color w:val="FFFFFF"/>
                                <w:sz w:val="96"/>
                                <w:szCs w:val="96"/>
                              </w:rPr>
                              <w:t>06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A66698" id="Text Box 356" o:spid="_x0000_s1031" type="#_x0000_t202" alt="&quot;&quot;" style="position:absolute;margin-left:4.85pt;margin-top:-70.55pt;width:185.9pt;height:82.65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" filled="f" stroked="f">
                <v:textbox>
                  <w:txbxContent>
                    <w:p w14:paraId="523BFA22" w14:textId="7C7367D7" w:rsidR="007A0FFD" w:rsidRPr="00785E9B" w:rsidRDefault="007A0FFD" w:rsidP="0079651D">
                      <w:pPr>
                        <w:rPr>
                          <w:rFonts w:ascii="Arial Narrow" w:hAnsi="Arial Narrow"/>
                          <w:color w:val="FFFFFF"/>
                          <w:sz w:val="96"/>
                          <w:szCs w:val="96"/>
                        </w:rPr>
                      </w:pPr>
                      <w:r w:rsidRPr="00785E9B">
                        <w:rPr>
                          <w:rFonts w:ascii="Arial Narrow" w:hAnsi="Arial Narrow"/>
                          <w:color w:val="FFFFFF"/>
                          <w:sz w:val="96"/>
                          <w:szCs w:val="96"/>
                        </w:rPr>
                        <w:t>06</w:t>
                      </w:r>
                    </w:p>
                  </w:txbxContent>
                </v:textbox>
              </v:shape>
            </w:pict>
          </mc:Fallback>
        </mc:AlternateContent>
      </w:r>
      <w:r w:rsidR="00965181" w:rsidRPr="005E2611">
        <w:rPr>
          <w:rFonts w:ascii="Arial Narrow" w:hAnsi="Arial Narrow"/>
          <w:noProof/>
          <w:sz w:val="96"/>
          <w:szCs w:val="18"/>
        </w:rPr>
        <w:t>Next Steps</w:t>
      </w:r>
    </w:p>
    <w:p w14:paraId="0E2E1CBC" w14:textId="1279487A" w:rsidR="007A0FFD" w:rsidRDefault="00965181" w:rsidP="00B27D5E">
      <w:pPr>
        <w:pStyle w:val="Heading1"/>
      </w:pPr>
      <w:bookmarkStart w:id="170" w:name="_Toc158651021"/>
      <w:bookmarkStart w:id="171" w:name="_Toc158722443"/>
      <w:bookmarkStart w:id="172" w:name="_Toc176171365"/>
      <w:r w:rsidRPr="00965181">
        <w:lastRenderedPageBreak/>
        <w:t>Next Steps</w:t>
      </w:r>
      <w:bookmarkEnd w:id="170"/>
      <w:bookmarkEnd w:id="171"/>
      <w:bookmarkEnd w:id="172"/>
    </w:p>
    <w:p w14:paraId="3EC58EEC" w14:textId="6CF3F920" w:rsidR="00953A1B" w:rsidRDefault="00953A1B" w:rsidP="00953A1B">
      <w:pPr>
        <w:pStyle w:val="Heading2"/>
      </w:pPr>
      <w:bookmarkStart w:id="173" w:name="_Toc158651022"/>
      <w:bookmarkStart w:id="174" w:name="_Toc158722444"/>
      <w:bookmarkStart w:id="175" w:name="_Toc176171366"/>
      <w:r w:rsidRPr="00CF27E8">
        <w:t>Implementation Considerations</w:t>
      </w:r>
      <w:bookmarkEnd w:id="173"/>
      <w:bookmarkEnd w:id="174"/>
      <w:bookmarkEnd w:id="175"/>
    </w:p>
    <w:p w14:paraId="3C08BD8A" w14:textId="77777777" w:rsidR="00953A1B" w:rsidRDefault="00953A1B" w:rsidP="00953A1B">
      <w:pPr>
        <w:pStyle w:val="BodyText"/>
      </w:pPr>
      <w:r>
        <w:t xml:space="preserve">While the proposed recommendations aim to strengthen Australia’s radiation safety and nuclear protection framework, their successful implementation relies on several key considerations. Firstly, stakeholder perspectives differ significantly on the optimal reform approach, reflecting the complexity of the current operating environment. Understanding these viewpoints and fostering constructive dialogue will be critical to the implementation of solutions that garner broad support. Additionally, Australia’s radiation safety and nuclear protection framework operates within a multifaceted environment comprising federal, state and territory regulations, diverse application areas (i.e., medicine, industry, transport, agriculture), and evolving technologies. This complexity further necessitates recommendations that are adaptable and account for potential interactions between different aspects of the system. </w:t>
      </w:r>
    </w:p>
    <w:p w14:paraId="365C2DC0" w14:textId="77777777" w:rsidR="00953A1B" w:rsidRPr="00B317E6" w:rsidRDefault="00953A1B" w:rsidP="00953A1B">
      <w:pPr>
        <w:pStyle w:val="BodyText"/>
      </w:pPr>
      <w:r>
        <w:t xml:space="preserve">The recommendations provided in this Report are guided by clear principles, prioritising factors such as rapid benefit realisation and scale of impact. Currently, a comprehensive cost-benefit analysis of the proposed reform options is lacking. This analysis is crucial for understanding potential financial implications, both for stakeholders and the government, and for comparing the relative value of the recommendations for the regulated community. </w:t>
      </w:r>
    </w:p>
    <w:p w14:paraId="0953F7B2" w14:textId="77777777" w:rsidR="00953A1B" w:rsidRDefault="00953A1B" w:rsidP="00953A1B">
      <w:pPr>
        <w:pStyle w:val="BodyText"/>
        <w:rPr>
          <w:i/>
          <w:color w:val="000000" w:themeColor="text1"/>
        </w:rPr>
      </w:pPr>
      <w:r>
        <w:rPr>
          <w:color w:val="000000" w:themeColor="text1"/>
        </w:rPr>
        <w:t>Although the options for reform vary in terms of political appetite and operational feasibility, if the Department were to take on one or both recommendations, the Department should consider additional next steps such as:</w:t>
      </w:r>
    </w:p>
    <w:tbl>
      <w:tblPr>
        <w:tblStyle w:val="TableGrid"/>
        <w:tblW w:w="0" w:type="auto"/>
        <w:tblBorders>
          <w:top w:val="single" w:sz="6" w:space="0" w:color="1E49E2" w:themeColor="accent2"/>
          <w:bottom w:val="single" w:sz="6" w:space="0" w:color="1E49E2" w:themeColor="accent2"/>
        </w:tblBorders>
        <w:tblLook w:val="04A0" w:firstRow="1" w:lastRow="0" w:firstColumn="1" w:lastColumn="0" w:noHBand="0" w:noVBand="1"/>
      </w:tblPr>
      <w:tblGrid>
        <w:gridCol w:w="1985"/>
        <w:gridCol w:w="7653"/>
      </w:tblGrid>
      <w:tr w:rsidR="00953A1B" w14:paraId="6FE84C30" w14:textId="77777777" w:rsidTr="00936521">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2F2F2" w:themeFill="background1" w:themeFillShade="F2"/>
          </w:tcPr>
          <w:p w14:paraId="75520C14" w14:textId="77777777" w:rsidR="00953A1B" w:rsidRPr="00936521" w:rsidRDefault="00953A1B" w:rsidP="00936521">
            <w:pPr>
              <w:pStyle w:val="BodyText"/>
              <w:rPr>
                <w:b/>
                <w:bCs/>
                <w:color w:val="auto"/>
              </w:rPr>
            </w:pPr>
            <w:r w:rsidRPr="00936521">
              <w:rPr>
                <w:b/>
                <w:bCs/>
                <w:color w:val="auto"/>
              </w:rPr>
              <w:t xml:space="preserve">A cost benefit analysis </w:t>
            </w:r>
          </w:p>
        </w:tc>
        <w:tc>
          <w:tcPr>
            <w:tcW w:w="7653" w:type="dxa"/>
            <w:shd w:val="clear" w:color="auto" w:fill="F2F2F2" w:themeFill="background1" w:themeFillShade="F2"/>
          </w:tcPr>
          <w:p w14:paraId="67A63FBE" w14:textId="77777777" w:rsidR="00953A1B" w:rsidRPr="00936521" w:rsidRDefault="00953A1B" w:rsidP="00936521">
            <w:pPr>
              <w:pStyle w:val="BodyText"/>
              <w:rPr>
                <w:color w:val="auto"/>
              </w:rPr>
            </w:pPr>
            <w:r w:rsidRPr="00936521">
              <w:rPr>
                <w:color w:val="auto"/>
              </w:rPr>
              <w:t xml:space="preserve">Whilst each option has its intended outcome, it does not presently balance or delve  into in-depth consideration surrounding the extent of resource investment required in order to achieve the contemplated outcome. A cost benefit analysis is recommended to justify which of the options produce significant practical benefit for the regulated community such that the option is worth pursuing. </w:t>
            </w:r>
          </w:p>
        </w:tc>
      </w:tr>
      <w:tr w:rsidR="00953A1B" w14:paraId="07C74D58" w14:textId="77777777" w:rsidTr="00936521">
        <w:trPr>
          <w:cnfStyle w:val="000000100000" w:firstRow="0" w:lastRow="0" w:firstColumn="0" w:lastColumn="0" w:oddVBand="0" w:evenVBand="0" w:oddHBand="1" w:evenHBand="0" w:firstRowFirstColumn="0" w:firstRowLastColumn="0" w:lastRowFirstColumn="0" w:lastRowLastColumn="0"/>
        </w:trPr>
        <w:tc>
          <w:tcPr>
            <w:tcW w:w="1985" w:type="dxa"/>
            <w:shd w:val="clear" w:color="auto" w:fill="auto"/>
          </w:tcPr>
          <w:p w14:paraId="3DBFCA6B" w14:textId="77777777" w:rsidR="00953A1B" w:rsidRPr="00936521" w:rsidRDefault="00953A1B" w:rsidP="00936521">
            <w:pPr>
              <w:pStyle w:val="BodyText"/>
              <w:rPr>
                <w:b/>
                <w:bCs/>
              </w:rPr>
            </w:pPr>
            <w:r w:rsidRPr="00936521">
              <w:rPr>
                <w:b/>
                <w:bCs/>
              </w:rPr>
              <w:t xml:space="preserve">A regulatory impact analysis </w:t>
            </w:r>
          </w:p>
        </w:tc>
        <w:tc>
          <w:tcPr>
            <w:tcW w:w="7653" w:type="dxa"/>
            <w:shd w:val="clear" w:color="auto" w:fill="auto"/>
          </w:tcPr>
          <w:p w14:paraId="01C543D1" w14:textId="66A92314" w:rsidR="00953A1B" w:rsidRPr="00936521" w:rsidRDefault="00953A1B" w:rsidP="00936521">
            <w:pPr>
              <w:pStyle w:val="BodyText"/>
            </w:pPr>
            <w:r w:rsidRPr="00936521">
              <w:t>A regulatory impact analysis is recommended to understand the full scope of the proposed options. Although the above options all possess their respective positive impacts and limitations, a regulatory impact analysis will better match the expected outcome with the Department’s desired future state.</w:t>
            </w:r>
          </w:p>
        </w:tc>
      </w:tr>
    </w:tbl>
    <w:p w14:paraId="03EEE717" w14:textId="77777777" w:rsidR="00953A1B" w:rsidRDefault="00953A1B" w:rsidP="00E403DF">
      <w:pPr>
        <w:pStyle w:val="BodyText"/>
      </w:pPr>
      <w:r w:rsidRPr="00E403DF">
        <w:t xml:space="preserve">A finalised shortlist of prioritised recommendations, informed by a cost-benefit analysis and regulatory impact analysis, will provide a clearer roadmap for implementation of the recommendations detailed below. </w:t>
      </w:r>
    </w:p>
    <w:p w14:paraId="151FCD65" w14:textId="2AF6689F" w:rsidR="007A0FFD" w:rsidRDefault="007A0FFD" w:rsidP="00953A1B">
      <w:pPr>
        <w:pStyle w:val="BodyText"/>
      </w:pPr>
    </w:p>
    <w:p w14:paraId="0017486E" w14:textId="77777777" w:rsidR="007A0FFD" w:rsidRDefault="007A0FFD" w:rsidP="007A0FFD">
      <w:pPr>
        <w:spacing w:before="0" w:after="160" w:line="259" w:lineRule="auto"/>
        <w:sectPr w:rsidR="007A0FFD" w:rsidSect="0027683A">
          <w:headerReference w:type="default" r:id="rId114"/>
          <w:footerReference w:type="default" r:id="rId115"/>
          <w:pgSz w:w="11906" w:h="16838"/>
          <w:pgMar w:top="1701" w:right="1134" w:bottom="1134" w:left="1134" w:header="709" w:footer="454" w:gutter="0"/>
          <w:cols w:space="708"/>
          <w:docGrid w:linePitch="360"/>
        </w:sectPr>
      </w:pPr>
    </w:p>
    <w:tbl>
      <w:tblPr>
        <w:tblStyle w:val="TableGrid"/>
        <w:tblW w:w="0" w:type="auto"/>
        <w:tblLook w:val="04A0" w:firstRow="1" w:lastRow="0" w:firstColumn="1" w:lastColumn="0" w:noHBand="0" w:noVBand="1"/>
      </w:tblPr>
      <w:tblGrid>
        <w:gridCol w:w="804"/>
        <w:gridCol w:w="8834"/>
      </w:tblGrid>
      <w:tr w:rsidR="004E66E3" w14:paraId="43DC7437" w14:textId="77777777">
        <w:trPr>
          <w:cnfStyle w:val="100000000000" w:firstRow="1" w:lastRow="0" w:firstColumn="0" w:lastColumn="0" w:oddVBand="0" w:evenVBand="0" w:oddHBand="0" w:evenHBand="0" w:firstRowFirstColumn="0" w:firstRowLastColumn="0" w:lastRowFirstColumn="0" w:lastRowLastColumn="0"/>
        </w:trPr>
        <w:tc>
          <w:tcPr>
            <w:tcW w:w="804" w:type="dxa"/>
            <w:vAlign w:val="center"/>
          </w:tcPr>
          <w:p w14:paraId="188E4AF0" w14:textId="27A3D1BB" w:rsidR="004E66E3" w:rsidRDefault="00BD155C">
            <w:pPr>
              <w:pStyle w:val="BodyText"/>
            </w:pPr>
            <w:r w:rsidRPr="00E83A0A">
              <w:rPr>
                <w:rFonts w:eastAsiaTheme="majorEastAsia" w:cstheme="majorBidi"/>
                <w:b/>
                <w:noProof/>
                <w:color w:val="00338D" w:themeColor="accent1"/>
                <w:sz w:val="32"/>
                <w:szCs w:val="26"/>
              </w:rPr>
              <w:lastRenderedPageBreak/>
              <w:drawing>
                <wp:inline distT="0" distB="0" distL="0" distR="0" wp14:anchorId="52B1C4D4" wp14:editId="37396F3B">
                  <wp:extent cx="396181" cy="365760"/>
                  <wp:effectExtent l="0" t="0" r="4445" b="0"/>
                  <wp:docPr id="380" name="Graphic 380">
                    <a:extLst xmlns:a="http://schemas.openxmlformats.org/drawingml/2006/main">
                      <a:ext uri="{FF2B5EF4-FFF2-40B4-BE49-F238E27FC236}">
                        <a16:creationId xmlns:a16="http://schemas.microsoft.com/office/drawing/2014/main" id="{4AD424B9-0B7F-56DC-7446-981DC1CA287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Graphic 380">
                            <a:extLst>
                              <a:ext uri="{FF2B5EF4-FFF2-40B4-BE49-F238E27FC236}">
                                <a16:creationId xmlns:a16="http://schemas.microsoft.com/office/drawing/2014/main" id="{4AD424B9-0B7F-56DC-7446-981DC1CA2879}"/>
                              </a:ex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flipH="1">
                            <a:off x="0" y="0"/>
                            <a:ext cx="402255" cy="371367"/>
                          </a:xfrm>
                          <a:prstGeom prst="rect">
                            <a:avLst/>
                          </a:prstGeom>
                        </pic:spPr>
                      </pic:pic>
                    </a:graphicData>
                  </a:graphic>
                </wp:inline>
              </w:drawing>
            </w:r>
          </w:p>
        </w:tc>
        <w:tc>
          <w:tcPr>
            <w:tcW w:w="8834" w:type="dxa"/>
          </w:tcPr>
          <w:p w14:paraId="25DDAA56" w14:textId="7EEC32EE" w:rsidR="004E66E3" w:rsidRPr="000700C0" w:rsidRDefault="004E66E3" w:rsidP="00F74BD2">
            <w:pPr>
              <w:pStyle w:val="Heading2"/>
              <w:spacing w:before="280"/>
            </w:pPr>
            <w:bookmarkStart w:id="176" w:name="_Toc158722445"/>
            <w:bookmarkStart w:id="177" w:name="_Toc176171367"/>
            <w:r w:rsidRPr="00D61BC2">
              <w:rPr>
                <w:color w:val="FFFFFF" w:themeColor="background1"/>
              </w:rPr>
              <w:t>Recommendation 1</w:t>
            </w:r>
            <w:r w:rsidRPr="00F74BD2">
              <w:rPr>
                <w:color w:val="FFFFFF" w:themeColor="background1"/>
              </w:rPr>
              <w:t>: Targeted legislative or regulatory amendments</w:t>
            </w:r>
            <w:bookmarkEnd w:id="176"/>
            <w:bookmarkEnd w:id="177"/>
          </w:p>
        </w:tc>
      </w:tr>
      <w:tr w:rsidR="004E66E3" w14:paraId="139F4006"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top w:val="single" w:sz="6" w:space="0" w:color="1E49E2" w:themeColor="accent2"/>
            </w:tcBorders>
          </w:tcPr>
          <w:p w14:paraId="7B634D0D" w14:textId="77777777" w:rsidR="004E66E3" w:rsidRPr="008E5A7D" w:rsidRDefault="004E66E3">
            <w:pPr>
              <w:pStyle w:val="BodyText"/>
            </w:pPr>
            <w:r w:rsidRPr="008E5A7D">
              <w:t>This recommendation considers targeted legislative or regulatory amendments to deliver more significant, complex and long-term improvements to the existing framework. Throughout our desktop review, legislative mapping exercise and stakeholder consultations, a recurring finding was that achieving consistency across the entire regulatory framework may be unrealistic. This can largely be attributed to various considerations such as:</w:t>
            </w:r>
          </w:p>
          <w:p w14:paraId="2B8FDB38" w14:textId="77777777" w:rsidR="004E66E3" w:rsidRDefault="004E66E3">
            <w:pPr>
              <w:pStyle w:val="Bullet1stlevel"/>
            </w:pPr>
            <w:r>
              <w:t>Each State and Territory having differences across regulator establishment (with some jurisdictions having their regulators form part of the Department of Health whereas other jurisdictions have their regulators form part of the Environmental Protection Agency); and</w:t>
            </w:r>
          </w:p>
          <w:p w14:paraId="48D9B19C" w14:textId="74267FC7" w:rsidR="004E66E3" w:rsidRDefault="004E66E3">
            <w:pPr>
              <w:pStyle w:val="Bullet1stlevel"/>
            </w:pPr>
            <w:r>
              <w:t>The nuances of risks related to the industries which each jurisdiction may prioritise (for example, the focus on uranium mining in South Australia)</w:t>
            </w:r>
            <w:r w:rsidR="00CF27E8">
              <w:t>.</w:t>
            </w:r>
          </w:p>
          <w:p w14:paraId="627F8556" w14:textId="1EEEE2F0" w:rsidR="004E66E3" w:rsidRPr="005456DC" w:rsidRDefault="004E66E3">
            <w:pPr>
              <w:pStyle w:val="BodyText"/>
            </w:pPr>
            <w:r w:rsidRPr="005456DC">
              <w:t>Accordingly, this recommendation focuses on critical safety areas where urgent attention is required including:</w:t>
            </w:r>
          </w:p>
          <w:p w14:paraId="512B2203" w14:textId="77777777" w:rsidR="004E66E3" w:rsidRDefault="004E66E3">
            <w:pPr>
              <w:pStyle w:val="Bullet1stlevel"/>
            </w:pPr>
            <w:r>
              <w:t>Dosimetry regulation: amendments to respective State and Territory legislation so that there is ‘like-for-like’ recognition in dosimetry which reflects the Code of Radiation Protection in Planned Exposure Situations, RPS C-1 e.g., in exceptions to effective dose limitations, interpretations of “occupational exposure” (see case study 1 on page 65 for more detail); and</w:t>
            </w:r>
          </w:p>
          <w:p w14:paraId="7EC4AAE6" w14:textId="77777777" w:rsidR="004E66E3" w:rsidRDefault="004E66E3">
            <w:pPr>
              <w:pStyle w:val="Bullet1stlevel"/>
            </w:pPr>
            <w:r>
              <w:t xml:space="preserve">Accreditation: amendments to respective State and Territory legislation so that there is a nationally agreed standard of accreditation and extent of training and knowledge which regulated professionals possess. These amendments would mitigate the present AMR scheme from being inhibited through each State and Territory recognising different scopes of practice for each regulated profession. </w:t>
            </w:r>
          </w:p>
          <w:p w14:paraId="59DD2347" w14:textId="77777777" w:rsidR="004E66E3" w:rsidRPr="00892C1E" w:rsidRDefault="004E66E3">
            <w:pPr>
              <w:pStyle w:val="BodyText"/>
            </w:pPr>
            <w:r>
              <w:t>Further detail of the identified critical safety areas is available in Part 5 of this Report (Case Study 1 and 2 of Recommendation 1). Stakeholders further reflected on the need for greater clarity on the current governance mechanisms, how they work and how decisions are made and implemented when developing Codes of Practice. Accordingly, this recommendation also considers targeted reform in governance areas such as formalising the appointment and powers of State and Territory representatives on key committees such that the appointed people have the sufficient power to commit their represented States and Territories to uniform standards.</w:t>
            </w:r>
          </w:p>
        </w:tc>
      </w:tr>
      <w:tr w:rsidR="004E66E3" w14:paraId="083D7197" w14:textId="77777777">
        <w:tc>
          <w:tcPr>
            <w:tcW w:w="9638" w:type="dxa"/>
            <w:gridSpan w:val="2"/>
          </w:tcPr>
          <w:p w14:paraId="5F67E8DD" w14:textId="77777777" w:rsidR="004E66E3" w:rsidRDefault="004E66E3" w:rsidP="00FC7EAF">
            <w:pPr>
              <w:pStyle w:val="Heading3"/>
            </w:pPr>
            <w:r w:rsidRPr="000F7398">
              <w:lastRenderedPageBreak/>
              <w:t>Advantages</w:t>
            </w:r>
          </w:p>
          <w:p w14:paraId="305D5974" w14:textId="77777777" w:rsidR="004E66E3" w:rsidRPr="004E66E3" w:rsidRDefault="004E66E3">
            <w:pPr>
              <w:pStyle w:val="BodyText"/>
              <w:rPr>
                <w:spacing w:val="-4"/>
              </w:rPr>
            </w:pPr>
            <w:r w:rsidRPr="004E66E3">
              <w:rPr>
                <w:spacing w:val="-4"/>
              </w:rPr>
              <w:t>This recommendation provides a more fit-for-purpose framework as regulation becomes easier to navigate for regulated entities and individuals in select areas. Targeted reform approaches can be crafted to address the unique challenges and opportunities facing the regulated community as opposed to broad reform, which may not be feasible, realistic or of importance to the sector. In the instance of dosimetry or accreditation and licensing, these areas have previously been identified by stakeholders as lacking consistency but have practical implications to the health and safety of users and the Australian public. Narrowing the reform focus could enable the development of more tailored and effective solutions and create efficiencies by helping to prioritise the time and resources required to develop solutions. Finally, targeted legislative approaches may be more politically palatable and may therefore less likely be met with resistance. Targeted reform in governance further aims to traverse the present barrier identified by stakeholders where State and Territory representatives can commit to a Code of Practice, yet never have any intent to implement the Code without ramifications.</w:t>
            </w:r>
          </w:p>
        </w:tc>
      </w:tr>
      <w:tr w:rsidR="004E66E3" w14:paraId="759EE38A"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Pr>
          <w:p w14:paraId="383B550B" w14:textId="77777777" w:rsidR="004E66E3" w:rsidRDefault="004E66E3" w:rsidP="00FC7EAF">
            <w:pPr>
              <w:pStyle w:val="Heading3"/>
            </w:pPr>
            <w:r w:rsidRPr="00015D6A">
              <w:t>Disadvantages</w:t>
            </w:r>
          </w:p>
          <w:p w14:paraId="573A60C2" w14:textId="77777777" w:rsidR="004E66E3" w:rsidRDefault="004E66E3">
            <w:pPr>
              <w:pStyle w:val="BodyText"/>
            </w:pPr>
            <w:r>
              <w:t xml:space="preserve">A significant disadvantage of this recommendation is the large commitment of time and resources for positive outcomes in select areas only. By limiting its scope, this recommendation may neglect broader concerns or unintended consequences that arise in other contexts, in particular critical safety areas that may be de-prioritised in favour of more critical ones. This may lead to inconsistences and gaps in the regulatory landscape, thus requiring further legislation or amendments in the future. Targeted approaches through this recommendation may also create a ‘patchwork’ across different jurisdictions which can potentially increase the complexity and fragmentation of the current system. This recommendation also relies on voluntary involvement and cooperation from States and Territories which is influenced by potential resourcing, budget and time constraints as well as their motivation or appetite to cooperate, especially if the areas targeted are not ones they consider to be of relevance or are impacted by. </w:t>
            </w:r>
          </w:p>
        </w:tc>
      </w:tr>
      <w:tr w:rsidR="004E66E3" w14:paraId="5C956029" w14:textId="77777777">
        <w:tc>
          <w:tcPr>
            <w:tcW w:w="9638" w:type="dxa"/>
            <w:gridSpan w:val="2"/>
          </w:tcPr>
          <w:p w14:paraId="6B8C2901" w14:textId="77777777" w:rsidR="004E66E3" w:rsidRDefault="004E66E3" w:rsidP="00FC7EAF">
            <w:pPr>
              <w:pStyle w:val="Heading3"/>
            </w:pPr>
            <w:r>
              <w:t>Implementation Considerations</w:t>
            </w:r>
          </w:p>
          <w:p w14:paraId="7B0DFF93" w14:textId="77777777" w:rsidR="004E66E3" w:rsidRDefault="004E66E3">
            <w:pPr>
              <w:pStyle w:val="BodyText"/>
            </w:pPr>
            <w:r>
              <w:t xml:space="preserve">Recommendation 1 will require a regulatory impact assessment and cost benefit analysis to better understand the risks and opportunities associated with its implementation. A cost benefit analysis will help to identify potential unintended consequences of the proposed legislative option and save time, resources and potentially prevent negative impacts on stakeholders. Like a regulatory impact assessment, a cost benefit analysis will require human capital, sound data analysis and policy development skills to support decision-making. Furthermore, this recommendation will require significant stakeholder input from regulated entities and radiation professionals in the design, review and implementation of the identified targeted options, for example dosimetry or accreditation/ skills recognition. Consideration should therefore be given to whether the Department has the requisite resources to invest in the full scope of this option and the political will or stakeholder appetite for adopting this approach.  </w:t>
            </w:r>
          </w:p>
          <w:p w14:paraId="6312A01D" w14:textId="77777777" w:rsidR="004E66E3" w:rsidRDefault="004E66E3">
            <w:pPr>
              <w:pStyle w:val="BodyText"/>
              <w:keepNext/>
              <w:keepLines/>
            </w:pPr>
            <w:r>
              <w:t>For governance related targeted reforms, this recommendation will require preparatory work such as scoping the appetite of relevant committees, and jurisdictions on expanding the role of the State and Territory representative. Jurisdictions may be hesitant to introduce such a role with significant power even if not binding due to the mere risk of the representative misrepresenting the State or Territory’s priorities or focus areas.</w:t>
            </w:r>
          </w:p>
        </w:tc>
      </w:tr>
      <w:tr w:rsidR="004E66E3" w14:paraId="5D1F3621"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bottom w:val="single" w:sz="6" w:space="0" w:color="1E49E2" w:themeColor="accent2"/>
            </w:tcBorders>
          </w:tcPr>
          <w:p w14:paraId="6996E6C0" w14:textId="77777777" w:rsidR="004E66E3" w:rsidRDefault="004E66E3">
            <w:pPr>
              <w:pStyle w:val="Bullet1stlevel"/>
              <w:numPr>
                <w:ilvl w:val="0"/>
                <w:numId w:val="0"/>
              </w:numPr>
            </w:pPr>
            <w:r w:rsidRPr="00AA2FCB">
              <w:rPr>
                <w:b/>
                <w:bCs/>
              </w:rPr>
              <w:t>Please note</w:t>
            </w:r>
            <w:r>
              <w:rPr>
                <w:b/>
                <w:bCs/>
              </w:rPr>
              <w:t xml:space="preserve">: </w:t>
            </w:r>
            <w:r>
              <w:t>KPMG can work with the Department to determine and test the best targeted areas for reform with reference to our detailed mapping. Therefore, the considerations described here provide a high-level overview only of the relative advantages, disadvantages and implementation considerations for this recommendation.</w:t>
            </w:r>
          </w:p>
        </w:tc>
      </w:tr>
    </w:tbl>
    <w:p w14:paraId="4E8A2C72" w14:textId="77777777" w:rsidR="00230ED4" w:rsidRDefault="00230ED4">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04"/>
        <w:gridCol w:w="8834"/>
      </w:tblGrid>
      <w:tr w:rsidR="0041186D" w14:paraId="64B9B16A" w14:textId="77777777" w:rsidTr="00D61BC2">
        <w:trPr>
          <w:cnfStyle w:val="100000000000" w:firstRow="1" w:lastRow="0" w:firstColumn="0" w:lastColumn="0" w:oddVBand="0" w:evenVBand="0" w:oddHBand="0" w:evenHBand="0" w:firstRowFirstColumn="0" w:firstRowLastColumn="0" w:lastRowFirstColumn="0" w:lastRowLastColumn="0"/>
        </w:trPr>
        <w:tc>
          <w:tcPr>
            <w:tcW w:w="804" w:type="dxa"/>
            <w:vAlign w:val="center"/>
          </w:tcPr>
          <w:p w14:paraId="026481D4" w14:textId="20C371EE" w:rsidR="0041186D" w:rsidRDefault="00C670AB">
            <w:pPr>
              <w:pStyle w:val="BodyText"/>
            </w:pPr>
            <w:r w:rsidRPr="00C670AB">
              <w:rPr>
                <w:noProof/>
              </w:rPr>
              <w:lastRenderedPageBreak/>
              <mc:AlternateContent>
                <mc:Choice Requires="wpg">
                  <w:drawing>
                    <wp:inline distT="0" distB="0" distL="0" distR="0" wp14:anchorId="04F6719C" wp14:editId="316CEEB2">
                      <wp:extent cx="385118" cy="345449"/>
                      <wp:effectExtent l="0" t="0" r="0" b="16510"/>
                      <wp:docPr id="381" name="Group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118" cy="345449"/>
                                <a:chOff x="0" y="0"/>
                                <a:chExt cx="444012" cy="398585"/>
                              </a:xfrm>
                              <a:solidFill>
                                <a:schemeClr val="bg1"/>
                              </a:solidFill>
                            </wpg:grpSpPr>
                            <wps:wsp>
                              <wps:cNvPr id="382" name="Freeform 40"/>
                              <wps:cNvSpPr>
                                <a:spLocks/>
                              </wps:cNvSpPr>
                              <wps:spPr bwMode="auto">
                                <a:xfrm>
                                  <a:off x="0" y="0"/>
                                  <a:ext cx="444012" cy="127488"/>
                                </a:xfrm>
                                <a:custGeom>
                                  <a:avLst/>
                                  <a:gdLst>
                                    <a:gd name="T0" fmla="*/ 156 w 312"/>
                                    <a:gd name="T1" fmla="*/ 89 h 90"/>
                                    <a:gd name="T2" fmla="*/ 12 w 312"/>
                                    <a:gd name="T3" fmla="*/ 89 h 90"/>
                                    <a:gd name="T4" fmla="*/ 8 w 312"/>
                                    <a:gd name="T5" fmla="*/ 89 h 90"/>
                                    <a:gd name="T6" fmla="*/ 1 w 312"/>
                                    <a:gd name="T7" fmla="*/ 87 h 90"/>
                                    <a:gd name="T8" fmla="*/ 6 w 312"/>
                                    <a:gd name="T9" fmla="*/ 82 h 90"/>
                                    <a:gd name="T10" fmla="*/ 36 w 312"/>
                                    <a:gd name="T11" fmla="*/ 65 h 90"/>
                                    <a:gd name="T12" fmla="*/ 148 w 312"/>
                                    <a:gd name="T13" fmla="*/ 3 h 90"/>
                                    <a:gd name="T14" fmla="*/ 164 w 312"/>
                                    <a:gd name="T15" fmla="*/ 3 h 90"/>
                                    <a:gd name="T16" fmla="*/ 307 w 312"/>
                                    <a:gd name="T17" fmla="*/ 82 h 90"/>
                                    <a:gd name="T18" fmla="*/ 309 w 312"/>
                                    <a:gd name="T19" fmla="*/ 84 h 90"/>
                                    <a:gd name="T20" fmla="*/ 311 w 312"/>
                                    <a:gd name="T21" fmla="*/ 87 h 90"/>
                                    <a:gd name="T22" fmla="*/ 308 w 312"/>
                                    <a:gd name="T23" fmla="*/ 89 h 90"/>
                                    <a:gd name="T24" fmla="*/ 303 w 312"/>
                                    <a:gd name="T25" fmla="*/ 89 h 90"/>
                                    <a:gd name="T26" fmla="*/ 156 w 312"/>
                                    <a:gd name="T27" fmla="*/ 8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90">
                                      <a:moveTo>
                                        <a:pt x="156" y="89"/>
                                      </a:moveTo>
                                      <a:cubicBezTo>
                                        <a:pt x="108" y="89"/>
                                        <a:pt x="60" y="89"/>
                                        <a:pt x="12" y="89"/>
                                      </a:cubicBezTo>
                                      <a:cubicBezTo>
                                        <a:pt x="10" y="89"/>
                                        <a:pt x="9" y="89"/>
                                        <a:pt x="8" y="89"/>
                                      </a:cubicBezTo>
                                      <a:cubicBezTo>
                                        <a:pt x="5" y="89"/>
                                        <a:pt x="2" y="90"/>
                                        <a:pt x="1" y="87"/>
                                      </a:cubicBezTo>
                                      <a:cubicBezTo>
                                        <a:pt x="0" y="84"/>
                                        <a:pt x="4" y="83"/>
                                        <a:pt x="6" y="82"/>
                                      </a:cubicBezTo>
                                      <a:cubicBezTo>
                                        <a:pt x="16" y="76"/>
                                        <a:pt x="26" y="71"/>
                                        <a:pt x="36" y="65"/>
                                      </a:cubicBezTo>
                                      <a:cubicBezTo>
                                        <a:pt x="74" y="45"/>
                                        <a:pt x="111" y="24"/>
                                        <a:pt x="148" y="3"/>
                                      </a:cubicBezTo>
                                      <a:cubicBezTo>
                                        <a:pt x="154" y="0"/>
                                        <a:pt x="159" y="0"/>
                                        <a:pt x="164" y="3"/>
                                      </a:cubicBezTo>
                                      <a:cubicBezTo>
                                        <a:pt x="212" y="30"/>
                                        <a:pt x="259" y="56"/>
                                        <a:pt x="307" y="82"/>
                                      </a:cubicBezTo>
                                      <a:cubicBezTo>
                                        <a:pt x="308" y="82"/>
                                        <a:pt x="309" y="83"/>
                                        <a:pt x="309" y="84"/>
                                      </a:cubicBezTo>
                                      <a:cubicBezTo>
                                        <a:pt x="311" y="84"/>
                                        <a:pt x="312" y="86"/>
                                        <a:pt x="311" y="87"/>
                                      </a:cubicBezTo>
                                      <a:cubicBezTo>
                                        <a:pt x="311" y="89"/>
                                        <a:pt x="309" y="89"/>
                                        <a:pt x="308" y="89"/>
                                      </a:cubicBezTo>
                                      <a:cubicBezTo>
                                        <a:pt x="306" y="89"/>
                                        <a:pt x="305" y="89"/>
                                        <a:pt x="303" y="89"/>
                                      </a:cubicBezTo>
                                      <a:cubicBezTo>
                                        <a:pt x="254" y="89"/>
                                        <a:pt x="205" y="89"/>
                                        <a:pt x="156" y="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83" name="Freeform 41"/>
                              <wps:cNvSpPr>
                                <a:spLocks/>
                              </wps:cNvSpPr>
                              <wps:spPr bwMode="auto">
                                <a:xfrm>
                                  <a:off x="19050" y="131885"/>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84" name="Freeform 42"/>
                              <wps:cNvSpPr>
                                <a:spLocks/>
                              </wps:cNvSpPr>
                              <wps:spPr bwMode="auto">
                                <a:xfrm>
                                  <a:off x="19050" y="351693"/>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85" name="Freeform 43"/>
                              <wps:cNvSpPr>
                                <a:spLocks/>
                              </wps:cNvSpPr>
                              <wps:spPr bwMode="auto">
                                <a:xfrm>
                                  <a:off x="42496" y="183173"/>
                                  <a:ext cx="63012" cy="162658"/>
                                </a:xfrm>
                                <a:custGeom>
                                  <a:avLst/>
                                  <a:gdLst>
                                    <a:gd name="T0" fmla="*/ 44 w 44"/>
                                    <a:gd name="T1" fmla="*/ 58 h 115"/>
                                    <a:gd name="T2" fmla="*/ 44 w 44"/>
                                    <a:gd name="T3" fmla="*/ 106 h 115"/>
                                    <a:gd name="T4" fmla="*/ 34 w 44"/>
                                    <a:gd name="T5" fmla="*/ 115 h 115"/>
                                    <a:gd name="T6" fmla="*/ 10 w 44"/>
                                    <a:gd name="T7" fmla="*/ 115 h 115"/>
                                    <a:gd name="T8" fmla="*/ 1 w 44"/>
                                    <a:gd name="T9" fmla="*/ 106 h 115"/>
                                    <a:gd name="T10" fmla="*/ 1 w 44"/>
                                    <a:gd name="T11" fmla="*/ 9 h 115"/>
                                    <a:gd name="T12" fmla="*/ 10 w 44"/>
                                    <a:gd name="T13" fmla="*/ 0 h 115"/>
                                    <a:gd name="T14" fmla="*/ 34 w 44"/>
                                    <a:gd name="T15" fmla="*/ 0 h 115"/>
                                    <a:gd name="T16" fmla="*/ 44 w 44"/>
                                    <a:gd name="T17" fmla="*/ 10 h 115"/>
                                    <a:gd name="T18" fmla="*/ 44 w 44"/>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15">
                                      <a:moveTo>
                                        <a:pt x="44" y="58"/>
                                      </a:moveTo>
                                      <a:cubicBezTo>
                                        <a:pt x="44" y="74"/>
                                        <a:pt x="44" y="90"/>
                                        <a:pt x="44" y="106"/>
                                      </a:cubicBezTo>
                                      <a:cubicBezTo>
                                        <a:pt x="44" y="113"/>
                                        <a:pt x="41" y="115"/>
                                        <a:pt x="34" y="115"/>
                                      </a:cubicBezTo>
                                      <a:cubicBezTo>
                                        <a:pt x="26" y="115"/>
                                        <a:pt x="18" y="115"/>
                                        <a:pt x="10" y="115"/>
                                      </a:cubicBezTo>
                                      <a:cubicBezTo>
                                        <a:pt x="3" y="115"/>
                                        <a:pt x="1" y="113"/>
                                        <a:pt x="1" y="106"/>
                                      </a:cubicBezTo>
                                      <a:cubicBezTo>
                                        <a:pt x="0" y="74"/>
                                        <a:pt x="0" y="42"/>
                                        <a:pt x="1" y="9"/>
                                      </a:cubicBezTo>
                                      <a:cubicBezTo>
                                        <a:pt x="1" y="3"/>
                                        <a:pt x="3" y="0"/>
                                        <a:pt x="10" y="0"/>
                                      </a:cubicBezTo>
                                      <a:cubicBezTo>
                                        <a:pt x="18" y="0"/>
                                        <a:pt x="26" y="0"/>
                                        <a:pt x="34" y="0"/>
                                      </a:cubicBezTo>
                                      <a:cubicBezTo>
                                        <a:pt x="41" y="0"/>
                                        <a:pt x="44" y="3"/>
                                        <a:pt x="44" y="10"/>
                                      </a:cubicBezTo>
                                      <a:cubicBezTo>
                                        <a:pt x="44" y="26"/>
                                        <a:pt x="44" y="42"/>
                                        <a:pt x="44"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86" name="Freeform 44"/>
                              <wps:cNvSpPr>
                                <a:spLocks/>
                              </wps:cNvSpPr>
                              <wps:spPr bwMode="auto">
                                <a:xfrm>
                                  <a:off x="142142"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87" name="Freeform 45"/>
                              <wps:cNvSpPr>
                                <a:spLocks/>
                              </wps:cNvSpPr>
                              <wps:spPr bwMode="auto">
                                <a:xfrm>
                                  <a:off x="240323"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3 w 43"/>
                                    <a:gd name="T15" fmla="*/ 0 h 115"/>
                                    <a:gd name="T16" fmla="*/ 43 w 43"/>
                                    <a:gd name="T17" fmla="*/ 10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5" y="0"/>
                                        <a:pt x="33" y="0"/>
                                      </a:cubicBezTo>
                                      <a:cubicBezTo>
                                        <a:pt x="40" y="0"/>
                                        <a:pt x="43" y="3"/>
                                        <a:pt x="43" y="10"/>
                                      </a:cubicBezTo>
                                      <a:cubicBezTo>
                                        <a:pt x="43" y="26"/>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88" name="Freeform 46"/>
                              <wps:cNvSpPr>
                                <a:spLocks/>
                              </wps:cNvSpPr>
                              <wps:spPr bwMode="auto">
                                <a:xfrm>
                                  <a:off x="338504"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58D39101" id="Group 381" o:spid="_x0000_s1026" alt="&quot;&quot;" style="width:30.3pt;height:27.2pt;mso-position-horizontal-relative:char;mso-position-vertical-relative:line" coordsize="444012,39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">
                      <v:shape id="Freeform 40" o:spid="_x0000_s1027" style="position:absolute;width:444012;height:127488;visibility:visible;mso-wrap-style:square;v-text-anchor:top" coordsize="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" path="m156,89v-48,,-96,,-144,c10,89,9,89,8,89,5,89,2,90,1,87,,84,4,83,6,82,16,76,26,71,36,65,74,45,111,24,148,3v6,-3,11,-3,16,c212,30,259,56,307,82v1,,2,1,2,2c311,84,312,86,311,87v,2,-2,2,-3,2c306,89,305,89,303,89v-49,,-98,,-147,xe" filled="f" stroked="f">
                        <v:path arrowok="t" o:connecttype="custom" o:connectlocs="222006,126071;17077,126071;11385,126071;1423,123238;8539,116156;51232,92075;210621,4250;233391,4250;436896,116156;439743,118989;442589,123238;438320,126071;431204,126071;222006,126071" o:connectangles="0,0,0,0,0,0,0,0,0,0,0,0,0,0"/>
                      </v:shape>
                      <v:shape id="Freeform 41" o:spid="_x0000_s1028" style="position:absolute;left:19050;top:131885;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" path="m144,v44,,88,,132,c285,,287,2,287,11v,5,,9,,14c287,30,284,33,279,33v-2,,-3,,-4,c187,33,99,33,12,33,2,33,,31,,21,,17,,13,,9,,2,2,,10,,47,,85,,123,v7,,14,,21,xe" filled="f" stroked="f">
                        <v:path arrowok="t" o:connecttype="custom" o:connectlocs="204398,0;391763,0;407377,15631;407377,35524;396022,46892;390344,46892;17033,46892;0,29840;0,12789;14194,0;174590,0;204398,0" o:connectangles="0,0,0,0,0,0,0,0,0,0,0,0"/>
                      </v:shape>
                      <v:shape id="Freeform 42" o:spid="_x0000_s1029" style="position:absolute;left:19050;top:351693;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" path="m144,v44,,88,,132,c285,,287,2,287,11v,5,,9,,14c287,30,284,33,279,33v-2,,-3,,-4,c187,33,99,33,12,33,2,33,,31,,21,,17,,13,,9,,2,2,,10,,47,,85,,123,v7,,14,,21,xe" filled="f" stroked="f">
                        <v:path arrowok="t" o:connecttype="custom" o:connectlocs="204398,0;391763,0;407377,15631;407377,35524;396022,46892;390344,46892;17033,46892;0,29840;0,12789;14194,0;174590,0;204398,0" o:connectangles="0,0,0,0,0,0,0,0,0,0,0,0"/>
                      </v:shape>
                      <v:shape id="Freeform 43" o:spid="_x0000_s1030" style="position:absolute;left:42496;top:183173;width:63012;height:162658;visibility:visible;mso-wrap-style:square;v-text-anchor:top" coordsize="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" path="m44,58v,16,,32,,48c44,113,41,115,34,115v-8,,-16,,-24,c3,115,1,113,1,106,,74,,42,1,9,1,3,3,,10,v8,,16,,24,c41,,44,3,44,10v,16,,32,,48xe" filled="f" stroked="f">
                        <v:path arrowok="t" o:connecttype="custom" o:connectlocs="63012,82036;63012,149928;48691,162658;14321,162658;1432,149928;1432,12730;14321,0;48691,0;63012,14144;63012,82036" o:connectangles="0,0,0,0,0,0,0,0,0,0"/>
                      </v:shape>
                      <v:shape id="Freeform 44" o:spid="_x0000_s1031" style="position:absolute;left:142142;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" path="m43,58v,16,,32,,48c43,113,40,115,33,115v-8,,-16,,-24,c3,115,,113,,106,,74,,42,,9,,3,3,,9,v8,,17,,25,c40,,43,3,43,9v,16,,33,,49xe" filled="f" stroked="f">
                        <v:path arrowok="t" o:connecttype="custom" o:connectlocs="61546,82036;61546,149928;47233,162658;12882,162658;0,149928;0,12730;12882,0;48664,0;61546,12730;61546,82036" o:connectangles="0,0,0,0,0,0,0,0,0,0"/>
                      </v:shape>
                      <v:shape id="Freeform 45" o:spid="_x0000_s1032" style="position:absolute;left:240323;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" path="m43,58v,16,,32,,48c43,113,40,115,33,115v-8,,-16,,-24,c3,115,,113,,106,,74,,42,,9,,3,3,,9,v8,,16,,24,c40,,43,3,43,10v,16,,32,,48xe" filled="f" stroked="f">
                        <v:path arrowok="t" o:connecttype="custom" o:connectlocs="61546,82036;61546,149928;47233,162658;12882,162658;0,149928;0,12730;12882,0;47233,0;61546,14144;61546,82036" o:connectangles="0,0,0,0,0,0,0,0,0,0"/>
                      </v:shape>
                      <v:shape id="Freeform 46" o:spid="_x0000_s1033" style="position:absolute;left:338504;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" path="m43,58v,16,,32,,48c43,113,40,115,33,115v-8,,-16,,-24,c3,115,,113,,106,,74,,42,,9,,3,3,,9,v8,,17,,25,c40,,43,3,43,9v,16,,33,,49xe" filled="f" stroked="f">
                        <v:path arrowok="t" o:connecttype="custom" o:connectlocs="61546,82036;61546,149928;47233,162658;12882,162658;0,149928;0,12730;12882,0;48664,0;61546,12730;61546,82036" o:connectangles="0,0,0,0,0,0,0,0,0,0"/>
                      </v:shape>
                      <w10:anchorlock/>
                    </v:group>
                  </w:pict>
                </mc:Fallback>
              </mc:AlternateContent>
            </w:r>
          </w:p>
        </w:tc>
        <w:tc>
          <w:tcPr>
            <w:tcW w:w="8834" w:type="dxa"/>
          </w:tcPr>
          <w:p w14:paraId="64D544B5" w14:textId="60FFA240" w:rsidR="0041186D" w:rsidRPr="000700C0" w:rsidRDefault="0041186D" w:rsidP="00070D87">
            <w:pPr>
              <w:pStyle w:val="Heading2"/>
              <w:spacing w:before="180"/>
            </w:pPr>
            <w:bookmarkStart w:id="178" w:name="_Toc158722446"/>
            <w:bookmarkStart w:id="179" w:name="_Toc176171368"/>
            <w:r w:rsidRPr="00D61BC2">
              <w:rPr>
                <w:color w:val="FFFFFF" w:themeColor="background1"/>
              </w:rPr>
              <w:t xml:space="preserve">Recommendation </w:t>
            </w:r>
            <w:r w:rsidR="000C62EE" w:rsidRPr="00D61BC2">
              <w:rPr>
                <w:color w:val="FFFFFF" w:themeColor="background1"/>
              </w:rPr>
              <w:t>2</w:t>
            </w:r>
            <w:r w:rsidRPr="00D61BC2">
              <w:rPr>
                <w:color w:val="FFFFFF" w:themeColor="background1"/>
              </w:rPr>
              <w:t xml:space="preserve">: </w:t>
            </w:r>
            <w:r w:rsidR="000C62EE" w:rsidRPr="00F74BD2">
              <w:rPr>
                <w:color w:val="FFFFFF" w:themeColor="background1"/>
              </w:rPr>
              <w:t>Maintain status quo with increased governance arrangements</w:t>
            </w:r>
            <w:bookmarkEnd w:id="178"/>
            <w:bookmarkEnd w:id="179"/>
          </w:p>
        </w:tc>
      </w:tr>
      <w:tr w:rsidR="0041186D" w14:paraId="220316C9"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top w:val="single" w:sz="6" w:space="0" w:color="1E49E2" w:themeColor="accent2"/>
            </w:tcBorders>
          </w:tcPr>
          <w:p w14:paraId="109E3FD2" w14:textId="486764A7" w:rsidR="0041186D" w:rsidRPr="00892C1E" w:rsidRDefault="00F32FBD">
            <w:pPr>
              <w:pStyle w:val="BodyText"/>
            </w:pPr>
            <w:r w:rsidRPr="00F32FBD">
              <w:t>Recommendation 2 considers the implementation of additional governance mechanisms to strengthen the existing legislative and regulatory framework. It does not consider or propose any legislative or regulatory amendments. Instead, this recommendation consists of opportunities two to five: Increasing stakeholder engagement with regulatory tools, working group for code development, establishment of a feedback mechanism and development of a definitions handbook. Collectively, these opportunities seek to bolster the current regulatory framework through the establishment of governance arrangements that are designed to strengthen collaboration between jurisdictions and promote best practice approaches on shared issues.</w:t>
            </w:r>
          </w:p>
        </w:tc>
      </w:tr>
      <w:tr w:rsidR="0041186D" w14:paraId="20372B20" w14:textId="77777777">
        <w:tc>
          <w:tcPr>
            <w:tcW w:w="9638" w:type="dxa"/>
            <w:gridSpan w:val="2"/>
          </w:tcPr>
          <w:p w14:paraId="6B8DD909" w14:textId="77777777" w:rsidR="0041186D" w:rsidRDefault="0041186D" w:rsidP="00FC7EAF">
            <w:pPr>
              <w:pStyle w:val="Heading3"/>
            </w:pPr>
            <w:r w:rsidRPr="000F7398">
              <w:t>Advantages</w:t>
            </w:r>
          </w:p>
          <w:p w14:paraId="3BCC1B11" w14:textId="119450FC" w:rsidR="0041186D" w:rsidRPr="004E66E3" w:rsidRDefault="003F74F7">
            <w:pPr>
              <w:pStyle w:val="BodyText"/>
              <w:rPr>
                <w:spacing w:val="-4"/>
              </w:rPr>
            </w:pPr>
            <w:r w:rsidRPr="003F74F7">
              <w:rPr>
                <w:spacing w:val="-4"/>
              </w:rPr>
              <w:t>Recommendation 2 presents opportunities with the lowest implementation effort relative to recommendation 1. They have either been proposed by stakeholders or identified by the project team as potential solutions to reducing regulatory burden by creating formal communication platforms and establishing feedback mechanisms to facilitate information exchange. Additionally, the co-design and development of industry resources, specifically the definitions handbook, encourages stakeholder buy-in which can promote a sense of ownership and increase compliance. Finally, given this recommendation does not propose legislative or regulatory amendments, it is anticipated to present the lowest resistance option with an implementation and potential uptake rate faster than that of recommendation one.</w:t>
            </w:r>
          </w:p>
        </w:tc>
      </w:tr>
      <w:tr w:rsidR="0041186D" w14:paraId="479F09FD" w14:textId="77777777" w:rsidTr="00AC1768">
        <w:trPr>
          <w:cnfStyle w:val="000000100000" w:firstRow="0" w:lastRow="0" w:firstColumn="0" w:lastColumn="0" w:oddVBand="0" w:evenVBand="0" w:oddHBand="1" w:evenHBand="0" w:firstRowFirstColumn="0" w:firstRowLastColumn="0" w:lastRowFirstColumn="0" w:lastRowLastColumn="0"/>
        </w:trPr>
        <w:tc>
          <w:tcPr>
            <w:tcW w:w="9638" w:type="dxa"/>
            <w:gridSpan w:val="2"/>
          </w:tcPr>
          <w:p w14:paraId="7F7E3D31" w14:textId="77777777" w:rsidR="0041186D" w:rsidRDefault="0041186D" w:rsidP="00FC7EAF">
            <w:pPr>
              <w:pStyle w:val="Heading3"/>
            </w:pPr>
            <w:r w:rsidRPr="00015D6A">
              <w:t>Disadvantages</w:t>
            </w:r>
          </w:p>
          <w:p w14:paraId="28FE8773" w14:textId="07F5A5FB" w:rsidR="0041186D" w:rsidRDefault="000C7709">
            <w:pPr>
              <w:pStyle w:val="BodyText"/>
            </w:pPr>
            <w:r w:rsidRPr="000C7709">
              <w:t>This recommendation relies on significant, volunteer involvement and cooperation from States and Territories, with the success of implementation dependent on jurisdictions’ resources, human capital and willingness to participate. This recommendation does not present a binding mechanism and does not incentivise or penalise State and Territories who do or do not participate. Furthermore, the voluntary nature of this option may create inconsistencies in uptake with larger, well-resourced jurisdictions potentially responsible for the majority of development and implementation of this option’s initiatives. Disparity of effort and responsibility may cause further fragmentation between States and Territories and may be perceived by stakeholders to have minimal practical benefit or impact relative to the time and resources required to ensure implementation success.</w:t>
            </w:r>
          </w:p>
        </w:tc>
      </w:tr>
      <w:tr w:rsidR="0041186D" w14:paraId="005F7042" w14:textId="77777777" w:rsidTr="00AC1768">
        <w:tc>
          <w:tcPr>
            <w:tcW w:w="9638" w:type="dxa"/>
            <w:gridSpan w:val="2"/>
            <w:tcBorders>
              <w:bottom w:val="single" w:sz="6" w:space="0" w:color="1E49E2" w:themeColor="accent2"/>
            </w:tcBorders>
          </w:tcPr>
          <w:p w14:paraId="3B4F0621" w14:textId="77777777" w:rsidR="0041186D" w:rsidRDefault="0041186D" w:rsidP="00FC7EAF">
            <w:pPr>
              <w:pStyle w:val="Heading3"/>
            </w:pPr>
            <w:r>
              <w:t>Implementation Considerations</w:t>
            </w:r>
          </w:p>
          <w:p w14:paraId="73F7B173" w14:textId="458D75AD" w:rsidR="0041186D" w:rsidRDefault="00AC1768" w:rsidP="00AC1768">
            <w:pPr>
              <w:pStyle w:val="BodyText"/>
              <w:keepNext/>
              <w:keepLines/>
            </w:pPr>
            <w:r w:rsidRPr="00AC1768">
              <w:t>This recommendation considers the establishment of a web-based platform for knowledge and resource sharing, the establishment of a voluntary working group, development and regular update of a definitions handbook, and the implementation and maintenance of an agreements register. Consideration should be given to the significant human capital and resource costs to not only develop these initiatives but also maintain them on a regular basis. It is also important to understand the governance mechanisms associated with each initiative within this recommendation, particularly the ownership of resources developed and used as well as the willingness of States and Territories to share their resources to contribute to the development and overall success of recommendation 2. As with recommendation one, recommendation two will require a regulatory impact assessment and further consultation with relevant stakeholder groups to ensure the regulated community are considered in the design and implementation process.</w:t>
            </w:r>
          </w:p>
        </w:tc>
      </w:tr>
    </w:tbl>
    <w:p w14:paraId="6850FF86" w14:textId="77777777" w:rsidR="003330AB" w:rsidRDefault="003330AB" w:rsidP="0043469F">
      <w:pPr>
        <w:pStyle w:val="BodyText"/>
        <w:sectPr w:rsidR="003330AB" w:rsidSect="0073260A">
          <w:headerReference w:type="default" r:id="rId116"/>
          <w:pgSz w:w="11906" w:h="16838"/>
          <w:pgMar w:top="1134" w:right="1134" w:bottom="1134" w:left="1134" w:header="709" w:footer="454" w:gutter="0"/>
          <w:cols w:space="708"/>
          <w:docGrid w:linePitch="360"/>
        </w:sectPr>
      </w:pPr>
    </w:p>
    <w:p w14:paraId="194C58BB" w14:textId="63686440" w:rsidR="003330AB" w:rsidRPr="005E2611" w:rsidRDefault="003330AB" w:rsidP="005E2611">
      <w:pPr>
        <w:pStyle w:val="Dividerheading"/>
        <w:spacing w:before="240" w:line="240" w:lineRule="auto"/>
        <w:rPr>
          <w:rFonts w:ascii="Arial Narrow" w:hAnsi="Arial Narrow"/>
          <w:sz w:val="96"/>
          <w:szCs w:val="18"/>
        </w:rPr>
        <w:sectPr w:rsidR="003330AB" w:rsidRPr="005E2611" w:rsidSect="00B41B4E">
          <w:headerReference w:type="default" r:id="rId117"/>
          <w:footerReference w:type="default" r:id="rId118"/>
          <w:pgSz w:w="11906" w:h="16838"/>
          <w:pgMar w:top="3402" w:right="1418" w:bottom="1418" w:left="1418" w:header="709" w:footer="709" w:gutter="0"/>
          <w:cols w:space="708"/>
          <w:docGrid w:linePitch="360"/>
        </w:sectPr>
      </w:pPr>
      <w:r w:rsidRPr="005E2611">
        <w:rPr>
          <w:rFonts w:ascii="Arial Narrow" w:hAnsi="Arial Narrow"/>
          <w:noProof/>
          <w:sz w:val="96"/>
          <w:szCs w:val="18"/>
        </w:rPr>
        <w:lastRenderedPageBreak/>
        <mc:AlternateContent>
          <mc:Choice Requires="wps">
            <w:drawing>
              <wp:anchor distT="45720" distB="45720" distL="114300" distR="114300" simplePos="0" relativeHeight="251658246" behindDoc="0" locked="0" layoutInCell="1" allowOverlap="1" wp14:anchorId="1802F972" wp14:editId="2DDAE65D">
                <wp:simplePos x="0" y="0"/>
                <wp:positionH relativeFrom="column">
                  <wp:posOffset>58113</wp:posOffset>
                </wp:positionH>
                <wp:positionV relativeFrom="paragraph">
                  <wp:posOffset>-899029</wp:posOffset>
                </wp:positionV>
                <wp:extent cx="3947686" cy="1049490"/>
                <wp:effectExtent l="0" t="0" r="0" b="0"/>
                <wp:wrapNone/>
                <wp:docPr id="54"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686" cy="1049490"/>
                        </a:xfrm>
                        <a:prstGeom prst="rect">
                          <a:avLst/>
                        </a:prstGeom>
                        <a:noFill/>
                        <a:ln w="9525">
                          <a:noFill/>
                          <a:miter lim="800000"/>
                          <a:headEnd/>
                          <a:tailEnd/>
                        </a:ln>
                      </wps:spPr>
                      <wps:txbx>
                        <w:txbxContent>
                          <w:p w14:paraId="6621CA12" w14:textId="445C0897" w:rsidR="003330AB" w:rsidRPr="00785E9B" w:rsidRDefault="0098418E" w:rsidP="005E2611">
                            <w:pPr>
                              <w:rPr>
                                <w:rFonts w:ascii="Arial Narrow" w:hAnsi="Arial Narrow"/>
                                <w:color w:val="FFFFFF"/>
                                <w:sz w:val="96"/>
                                <w:szCs w:val="56"/>
                              </w:rPr>
                            </w:pPr>
                            <w:r w:rsidRPr="00785E9B">
                              <w:rPr>
                                <w:rFonts w:ascii="Arial Narrow" w:hAnsi="Arial Narrow"/>
                                <w:color w:val="FFFFFF"/>
                                <w:sz w:val="96"/>
                                <w:szCs w:val="56"/>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2F972" id="Text Box 54" o:spid="_x0000_s1032" type="#_x0000_t202" alt="&quot;&quot;" style="position:absolute;margin-left:4.6pt;margin-top:-70.8pt;width:310.85pt;height:82.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" filled="f" stroked="f">
                <v:textbox>
                  <w:txbxContent>
                    <w:p w14:paraId="6621CA12" w14:textId="445C0897" w:rsidR="003330AB" w:rsidRPr="00785E9B" w:rsidRDefault="0098418E" w:rsidP="005E2611">
                      <w:pPr>
                        <w:rPr>
                          <w:rFonts w:ascii="Arial Narrow" w:hAnsi="Arial Narrow"/>
                          <w:color w:val="FFFFFF"/>
                          <w:sz w:val="96"/>
                          <w:szCs w:val="56"/>
                        </w:rPr>
                      </w:pPr>
                      <w:r w:rsidRPr="00785E9B">
                        <w:rPr>
                          <w:rFonts w:ascii="Arial Narrow" w:hAnsi="Arial Narrow"/>
                          <w:color w:val="FFFFFF"/>
                          <w:sz w:val="96"/>
                          <w:szCs w:val="56"/>
                        </w:rPr>
                        <w:t>Appendix A</w:t>
                      </w:r>
                    </w:p>
                  </w:txbxContent>
                </v:textbox>
              </v:shape>
            </w:pict>
          </mc:Fallback>
        </mc:AlternateContent>
      </w:r>
      <w:r w:rsidR="00D15D8D" w:rsidRPr="005E2611">
        <w:rPr>
          <w:rFonts w:ascii="Arial Narrow" w:hAnsi="Arial Narrow"/>
          <w:noProof/>
          <w:sz w:val="96"/>
          <w:szCs w:val="18"/>
        </w:rPr>
        <w:t>Interim Report</w:t>
      </w:r>
    </w:p>
    <w:p w14:paraId="20F4AD97" w14:textId="26047E82" w:rsidR="003330AB" w:rsidRPr="005E2611" w:rsidRDefault="00091060" w:rsidP="00B27D5E">
      <w:pPr>
        <w:pStyle w:val="AppendixHeading"/>
        <w:rPr>
          <w:sz w:val="72"/>
          <w:szCs w:val="16"/>
        </w:rPr>
      </w:pPr>
      <w:bookmarkStart w:id="180" w:name="_Toc176171369"/>
      <w:r w:rsidRPr="005E2611">
        <w:rPr>
          <w:sz w:val="72"/>
          <w:szCs w:val="16"/>
        </w:rPr>
        <w:lastRenderedPageBreak/>
        <w:t>Interim Report</w:t>
      </w:r>
      <w:bookmarkEnd w:id="180"/>
    </w:p>
    <w:p w14:paraId="630F7C9A" w14:textId="6E262E87" w:rsidR="003330AB" w:rsidRDefault="00992979" w:rsidP="003330AB">
      <w:pPr>
        <w:pStyle w:val="BodyText"/>
        <w:rPr>
          <w:i/>
          <w:color w:val="000000" w:themeColor="text1"/>
        </w:rPr>
      </w:pPr>
      <w:r>
        <w:t xml:space="preserve">Please refer to the </w:t>
      </w:r>
      <w:r>
        <w:rPr>
          <w:b/>
          <w:bCs/>
        </w:rPr>
        <w:t xml:space="preserve">attached </w:t>
      </w:r>
      <w:r>
        <w:t>PDF document titled “</w:t>
      </w:r>
      <w:r>
        <w:rPr>
          <w:b/>
          <w:bCs/>
        </w:rPr>
        <w:t>Project Deliverable – Final Interim Report</w:t>
      </w:r>
      <w:r>
        <w:t>” which contains detailed current state analysis and comparative analysis of all Commonwealth, State and Territory provisions within the national radiation protection and nuclear safety regulatory framework.</w:t>
      </w:r>
    </w:p>
    <w:p w14:paraId="18B0A462" w14:textId="77777777" w:rsidR="003330AB" w:rsidRDefault="003330AB" w:rsidP="003330AB">
      <w:pPr>
        <w:pStyle w:val="BodyText"/>
      </w:pPr>
    </w:p>
    <w:p w14:paraId="4B9F0BD5" w14:textId="77777777" w:rsidR="003330AB" w:rsidRDefault="003330AB" w:rsidP="003330AB">
      <w:pPr>
        <w:spacing w:before="0" w:after="160" w:line="259" w:lineRule="auto"/>
        <w:sectPr w:rsidR="003330AB" w:rsidSect="0027683A">
          <w:headerReference w:type="default" r:id="rId119"/>
          <w:footerReference w:type="default" r:id="rId120"/>
          <w:pgSz w:w="11906" w:h="16838"/>
          <w:pgMar w:top="1701" w:right="1134" w:bottom="1134" w:left="1134" w:header="709" w:footer="454" w:gutter="0"/>
          <w:cols w:space="708"/>
          <w:docGrid w:linePitch="360"/>
        </w:sectPr>
      </w:pPr>
    </w:p>
    <w:p w14:paraId="008E345C" w14:textId="06766227" w:rsidR="001E19E3" w:rsidRPr="00785E9B" w:rsidRDefault="001E19E3" w:rsidP="00DF2C0D">
      <w:pPr>
        <w:pStyle w:val="Dividerheading"/>
        <w:spacing w:before="240" w:line="240" w:lineRule="auto"/>
        <w:rPr>
          <w:rFonts w:ascii="Arial Narrow" w:hAnsi="Arial Narrow"/>
          <w:color w:val="FFFFFF"/>
          <w:sz w:val="96"/>
          <w:szCs w:val="18"/>
        </w:rPr>
        <w:sectPr w:rsidR="001E19E3" w:rsidRPr="00785E9B" w:rsidSect="00B41B4E">
          <w:headerReference w:type="default" r:id="rId121"/>
          <w:footerReference w:type="default" r:id="rId122"/>
          <w:pgSz w:w="11906" w:h="16838"/>
          <w:pgMar w:top="3402" w:right="1418" w:bottom="1418" w:left="1418" w:header="709" w:footer="709" w:gutter="0"/>
          <w:cols w:space="708"/>
          <w:docGrid w:linePitch="360"/>
        </w:sectPr>
      </w:pPr>
      <w:r w:rsidRPr="00785E9B">
        <w:rPr>
          <w:rFonts w:ascii="Arial Narrow" w:hAnsi="Arial Narrow"/>
          <w:noProof/>
          <w:color w:val="FFFFFF"/>
          <w:sz w:val="96"/>
          <w:szCs w:val="18"/>
        </w:rPr>
        <w:lastRenderedPageBreak/>
        <mc:AlternateContent>
          <mc:Choice Requires="wps">
            <w:drawing>
              <wp:anchor distT="45720" distB="45720" distL="114300" distR="114300" simplePos="0" relativeHeight="251658247" behindDoc="0" locked="0" layoutInCell="1" allowOverlap="1" wp14:anchorId="6E0697F9" wp14:editId="41C45B72">
                <wp:simplePos x="0" y="0"/>
                <wp:positionH relativeFrom="column">
                  <wp:posOffset>58113</wp:posOffset>
                </wp:positionH>
                <wp:positionV relativeFrom="paragraph">
                  <wp:posOffset>-899029</wp:posOffset>
                </wp:positionV>
                <wp:extent cx="3947686" cy="1049490"/>
                <wp:effectExtent l="0" t="0" r="0" b="0"/>
                <wp:wrapNone/>
                <wp:docPr id="245036547" name="Text Box 245036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686" cy="1049490"/>
                        </a:xfrm>
                        <a:prstGeom prst="rect">
                          <a:avLst/>
                        </a:prstGeom>
                        <a:noFill/>
                        <a:ln w="9525">
                          <a:noFill/>
                          <a:miter lim="800000"/>
                          <a:headEnd/>
                          <a:tailEnd/>
                        </a:ln>
                      </wps:spPr>
                      <wps:txbx>
                        <w:txbxContent>
                          <w:p w14:paraId="613F4010" w14:textId="28A2D8F1" w:rsidR="001E19E3" w:rsidRPr="00785E9B" w:rsidRDefault="001E19E3" w:rsidP="00E210FE">
                            <w:pPr>
                              <w:rPr>
                                <w:rFonts w:ascii="Arial Narrow" w:hAnsi="Arial Narrow"/>
                                <w:color w:val="FFFFFF"/>
                                <w:sz w:val="96"/>
                                <w:szCs w:val="96"/>
                              </w:rPr>
                            </w:pPr>
                            <w:r w:rsidRPr="00785E9B">
                              <w:rPr>
                                <w:rFonts w:ascii="Arial Narrow" w:hAnsi="Arial Narrow"/>
                                <w:color w:val="FFFFFF"/>
                                <w:sz w:val="96"/>
                                <w:szCs w:val="96"/>
                              </w:rPr>
                              <w:t>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97F9" id="Text Box 245036547" o:spid="_x0000_s1033" type="#_x0000_t202" alt="&quot;&quot;" style="position:absolute;margin-left:4.6pt;margin-top:-70.8pt;width:310.85pt;height:82.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" filled="f" stroked="f">
                <v:textbox>
                  <w:txbxContent>
                    <w:p w14:paraId="613F4010" w14:textId="28A2D8F1" w:rsidR="001E19E3" w:rsidRPr="00785E9B" w:rsidRDefault="001E19E3" w:rsidP="00E210FE">
                      <w:pPr>
                        <w:rPr>
                          <w:rFonts w:ascii="Arial Narrow" w:hAnsi="Arial Narrow"/>
                          <w:color w:val="FFFFFF"/>
                          <w:sz w:val="96"/>
                          <w:szCs w:val="96"/>
                        </w:rPr>
                      </w:pPr>
                      <w:r w:rsidRPr="00785E9B">
                        <w:rPr>
                          <w:rFonts w:ascii="Arial Narrow" w:hAnsi="Arial Narrow"/>
                          <w:color w:val="FFFFFF"/>
                          <w:sz w:val="96"/>
                          <w:szCs w:val="96"/>
                        </w:rPr>
                        <w:t>Appendix B</w:t>
                      </w:r>
                    </w:p>
                  </w:txbxContent>
                </v:textbox>
              </v:shape>
            </w:pict>
          </mc:Fallback>
        </mc:AlternateContent>
      </w:r>
      <w:r w:rsidR="00F44DED" w:rsidRPr="00785E9B">
        <w:rPr>
          <w:rFonts w:ascii="Arial Narrow" w:hAnsi="Arial Narrow"/>
          <w:noProof/>
          <w:color w:val="FFFFFF"/>
          <w:sz w:val="96"/>
          <w:szCs w:val="18"/>
        </w:rPr>
        <w:t>Project Plan</w:t>
      </w:r>
    </w:p>
    <w:p w14:paraId="6A7B6817" w14:textId="52D75701" w:rsidR="001E19E3" w:rsidRPr="00DF2C0D" w:rsidRDefault="00F44DED" w:rsidP="00B27D5E">
      <w:pPr>
        <w:pStyle w:val="AppendixHeading"/>
        <w:rPr>
          <w:sz w:val="96"/>
          <w:szCs w:val="18"/>
        </w:rPr>
      </w:pPr>
      <w:bookmarkStart w:id="181" w:name="_Toc176171370"/>
      <w:r w:rsidRPr="00DF2C0D">
        <w:rPr>
          <w:sz w:val="96"/>
          <w:szCs w:val="18"/>
        </w:rPr>
        <w:lastRenderedPageBreak/>
        <w:t>Project Plan</w:t>
      </w:r>
      <w:bookmarkEnd w:id="181"/>
    </w:p>
    <w:p w14:paraId="2B3F306E" w14:textId="1EC4DB95" w:rsidR="001E19E3" w:rsidRDefault="00DE4F6F" w:rsidP="001E19E3">
      <w:pPr>
        <w:pStyle w:val="BodyText"/>
      </w:pPr>
      <w:r>
        <w:rPr>
          <w:noProof/>
        </w:rPr>
        <w:drawing>
          <wp:inline distT="0" distB="0" distL="0" distR="0" wp14:anchorId="0128951C" wp14:editId="45F68D0E">
            <wp:extent cx="9225980" cy="4644077"/>
            <wp:effectExtent l="0" t="0" r="0" b="4445"/>
            <wp:docPr id="172" name="Picture 172" descr="Table outlining the project plan timeline, including milestone deliverabl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able outlining the project plan timeline, including milestone deliverable dates."/>
                    <pic:cNvPicPr/>
                  </pic:nvPicPr>
                  <pic:blipFill>
                    <a:blip r:embed="rId123">
                      <a:extLst>
                        <a:ext uri="{28A0092B-C50C-407E-A947-70E740481C1C}">
                          <a14:useLocalDpi xmlns:a14="http://schemas.microsoft.com/office/drawing/2010/main" val="0"/>
                        </a:ext>
                      </a:extLst>
                    </a:blip>
                    <a:stretch>
                      <a:fillRect/>
                    </a:stretch>
                  </pic:blipFill>
                  <pic:spPr>
                    <a:xfrm>
                      <a:off x="0" y="0"/>
                      <a:ext cx="9252630" cy="4657492"/>
                    </a:xfrm>
                    <a:prstGeom prst="rect">
                      <a:avLst/>
                    </a:prstGeom>
                  </pic:spPr>
                </pic:pic>
              </a:graphicData>
            </a:graphic>
          </wp:inline>
        </w:drawing>
      </w:r>
    </w:p>
    <w:p w14:paraId="3231AFC6" w14:textId="77777777" w:rsidR="001E19E3" w:rsidRDefault="001E19E3" w:rsidP="001E19E3">
      <w:pPr>
        <w:spacing w:before="0" w:after="160" w:line="259" w:lineRule="auto"/>
        <w:sectPr w:rsidR="001E19E3" w:rsidSect="00D15B48">
          <w:headerReference w:type="default" r:id="rId124"/>
          <w:footerReference w:type="default" r:id="rId125"/>
          <w:pgSz w:w="16838" w:h="11906" w:orient="landscape"/>
          <w:pgMar w:top="1701" w:right="1134" w:bottom="1134" w:left="1134" w:header="709" w:footer="454" w:gutter="0"/>
          <w:cols w:space="708"/>
          <w:docGrid w:linePitch="360"/>
        </w:sectPr>
      </w:pPr>
    </w:p>
    <w:p w14:paraId="01170029" w14:textId="16C6E986" w:rsidR="008E2650" w:rsidRPr="00DF2C0D" w:rsidRDefault="008E2650" w:rsidP="00DF2C0D">
      <w:pPr>
        <w:pStyle w:val="Dividerheading"/>
        <w:spacing w:before="240" w:line="240" w:lineRule="auto"/>
        <w:rPr>
          <w:rFonts w:ascii="Arial Narrow" w:hAnsi="Arial Narrow"/>
          <w:sz w:val="96"/>
          <w:szCs w:val="96"/>
        </w:rPr>
        <w:sectPr w:rsidR="008E2650" w:rsidRPr="00DF2C0D" w:rsidSect="00B41B4E">
          <w:headerReference w:type="default" r:id="rId126"/>
          <w:footerReference w:type="default" r:id="rId127"/>
          <w:pgSz w:w="11906" w:h="16838"/>
          <w:pgMar w:top="3402" w:right="1418" w:bottom="1418" w:left="1418" w:header="709" w:footer="709" w:gutter="0"/>
          <w:cols w:space="708"/>
          <w:docGrid w:linePitch="360"/>
        </w:sectPr>
      </w:pPr>
      <w:r w:rsidRPr="00DF2C0D">
        <w:rPr>
          <w:rFonts w:ascii="Arial Narrow" w:hAnsi="Arial Narrow"/>
          <w:noProof/>
          <w:sz w:val="96"/>
          <w:szCs w:val="96"/>
        </w:rPr>
        <w:lastRenderedPageBreak/>
        <mc:AlternateContent>
          <mc:Choice Requires="wps">
            <w:drawing>
              <wp:inline distT="0" distB="0" distL="0" distR="0" wp14:anchorId="15CC20C5" wp14:editId="6FE2257B">
                <wp:extent cx="3947686" cy="1049490"/>
                <wp:effectExtent l="0" t="0" r="0" b="0"/>
                <wp:docPr id="245036605" name="Text Box 245036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686" cy="1049490"/>
                        </a:xfrm>
                        <a:prstGeom prst="rect">
                          <a:avLst/>
                        </a:prstGeom>
                        <a:noFill/>
                        <a:ln w="9525">
                          <a:noFill/>
                          <a:miter lim="800000"/>
                          <a:headEnd/>
                          <a:tailEnd/>
                        </a:ln>
                      </wps:spPr>
                      <wps:txbx>
                        <w:txbxContent>
                          <w:p w14:paraId="2545E36D" w14:textId="38D4C53F" w:rsidR="008E2650" w:rsidRPr="00785E9B" w:rsidRDefault="008E2650" w:rsidP="00DF2C0D">
                            <w:pPr>
                              <w:rPr>
                                <w:rFonts w:ascii="Arial Narrow" w:hAnsi="Arial Narrow"/>
                                <w:color w:val="FFFFFF"/>
                                <w:sz w:val="96"/>
                                <w:szCs w:val="96"/>
                              </w:rPr>
                            </w:pPr>
                            <w:r w:rsidRPr="00785E9B">
                              <w:rPr>
                                <w:rFonts w:ascii="Arial Narrow" w:hAnsi="Arial Narrow"/>
                                <w:color w:val="FFFFFF"/>
                                <w:sz w:val="96"/>
                                <w:szCs w:val="96"/>
                              </w:rPr>
                              <w:t>Appendix C</w:t>
                            </w:r>
                          </w:p>
                        </w:txbxContent>
                      </wps:txbx>
                      <wps:bodyPr rot="0" vert="horz" wrap="square" lIns="91440" tIns="45720" rIns="91440" bIns="45720" anchor="t" anchorCtr="0">
                        <a:noAutofit/>
                      </wps:bodyPr>
                    </wps:wsp>
                  </a:graphicData>
                </a:graphic>
              </wp:inline>
            </w:drawing>
          </mc:Choice>
          <mc:Fallback>
            <w:pict>
              <v:shape w14:anchorId="15CC20C5" id="Text Box 245036605" o:spid="_x0000_s1034" type="#_x0000_t202" style="width:310.8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" filled="f" stroked="f">
                <v:textbox>
                  <w:txbxContent>
                    <w:p w14:paraId="2545E36D" w14:textId="38D4C53F" w:rsidR="008E2650" w:rsidRPr="00785E9B" w:rsidRDefault="008E2650" w:rsidP="00DF2C0D">
                      <w:pPr>
                        <w:rPr>
                          <w:rFonts w:ascii="Arial Narrow" w:hAnsi="Arial Narrow"/>
                          <w:color w:val="FFFFFF"/>
                          <w:sz w:val="96"/>
                          <w:szCs w:val="96"/>
                        </w:rPr>
                      </w:pPr>
                      <w:r w:rsidRPr="00785E9B">
                        <w:rPr>
                          <w:rFonts w:ascii="Arial Narrow" w:hAnsi="Arial Narrow"/>
                          <w:color w:val="FFFFFF"/>
                          <w:sz w:val="96"/>
                          <w:szCs w:val="96"/>
                        </w:rPr>
                        <w:t>Appendix C</w:t>
                      </w:r>
                    </w:p>
                  </w:txbxContent>
                </v:textbox>
                <w10:anchorlock/>
              </v:shape>
            </w:pict>
          </mc:Fallback>
        </mc:AlternateContent>
      </w:r>
      <w:r w:rsidR="00FC4C08" w:rsidRPr="00DF2C0D">
        <w:rPr>
          <w:rFonts w:ascii="Arial Narrow" w:hAnsi="Arial Narrow"/>
          <w:noProof/>
          <w:sz w:val="96"/>
          <w:szCs w:val="96"/>
        </w:rPr>
        <w:t>Stakeholder Consultation Methodology</w:t>
      </w:r>
    </w:p>
    <w:p w14:paraId="6A6DCEED" w14:textId="585BF7D6" w:rsidR="008E2650" w:rsidRPr="00DF2C0D" w:rsidRDefault="00FC4C08" w:rsidP="00785E9B">
      <w:pPr>
        <w:pStyle w:val="AppendixHeading"/>
        <w:tabs>
          <w:tab w:val="clear" w:pos="567"/>
        </w:tabs>
        <w:ind w:left="0" w:firstLine="0"/>
        <w:rPr>
          <w:sz w:val="96"/>
          <w:szCs w:val="18"/>
        </w:rPr>
      </w:pPr>
      <w:bookmarkStart w:id="182" w:name="_Toc176171371"/>
      <w:r w:rsidRPr="00DF2C0D">
        <w:rPr>
          <w:sz w:val="96"/>
          <w:szCs w:val="18"/>
        </w:rPr>
        <w:lastRenderedPageBreak/>
        <w:t>Stakeholder Consultation Methodology</w:t>
      </w:r>
      <w:bookmarkEnd w:id="182"/>
    </w:p>
    <w:p w14:paraId="238D886C" w14:textId="77777777" w:rsidR="001F373B" w:rsidRPr="00167924" w:rsidRDefault="001F373B" w:rsidP="001F373B">
      <w:pPr>
        <w:pStyle w:val="BodyText"/>
      </w:pPr>
      <w:r>
        <w:t xml:space="preserve">Stakeholder consultations enabled the identification of not only inconsistencies and gaps in the regulatory framework, but also opportunities for </w:t>
      </w:r>
      <w:r w:rsidRPr="001F373B">
        <w:t>reform</w:t>
      </w:r>
      <w:r>
        <w:t xml:space="preserve"> and priority areas for uniformity and consistency as identified by end-users and regulatory bodies. This was accomplished through detailed thematic analysis of stakeholder feedback that is validated against best practice and insights from data and related research. </w:t>
      </w:r>
    </w:p>
    <w:p w14:paraId="07B75AC0" w14:textId="77777777" w:rsidR="001F373B" w:rsidRPr="0091513A" w:rsidRDefault="001F373B" w:rsidP="001F373B">
      <w:pPr>
        <w:pStyle w:val="Heading2"/>
      </w:pPr>
      <w:bookmarkStart w:id="183" w:name="_Toc158722447"/>
      <w:bookmarkStart w:id="184" w:name="_Toc176171372"/>
      <w:r w:rsidRPr="00D20EF6">
        <w:t>Methodology</w:t>
      </w:r>
      <w:bookmarkEnd w:id="183"/>
      <w:bookmarkEnd w:id="184"/>
    </w:p>
    <w:p w14:paraId="20211E1E" w14:textId="77777777" w:rsidR="001F373B" w:rsidRDefault="001F373B" w:rsidP="001F373B">
      <w:pPr>
        <w:pStyle w:val="BodyText"/>
        <w:jc w:val="both"/>
      </w:pPr>
      <w:r>
        <w:t>This section describes the methodologies the project team used to develop the options and recommendations following stakeholder consultation. A three-step methodology was utilised to design, deliver and execute a customised approach. The stakeholder engagement methodology is summarised in the table below:</w:t>
      </w:r>
    </w:p>
    <w:p w14:paraId="09EBF358" w14:textId="3198C763" w:rsidR="00C8268D" w:rsidRPr="00C8268D" w:rsidRDefault="00C8268D" w:rsidP="00C8268D">
      <w:pPr>
        <w:pStyle w:val="Caption"/>
        <w:keepNext/>
        <w:rPr>
          <w:sz w:val="20"/>
        </w:rPr>
      </w:pPr>
      <w:r w:rsidRPr="00C8268D">
        <w:rPr>
          <w:sz w:val="20"/>
        </w:rPr>
        <w:t xml:space="preserve">Table </w:t>
      </w:r>
      <w:r w:rsidRPr="00C8268D">
        <w:rPr>
          <w:sz w:val="20"/>
        </w:rPr>
        <w:fldChar w:fldCharType="begin"/>
      </w:r>
      <w:r w:rsidRPr="00C8268D">
        <w:rPr>
          <w:sz w:val="20"/>
        </w:rPr>
        <w:instrText xml:space="preserve"> SEQ Table \* ARABIC </w:instrText>
      </w:r>
      <w:r w:rsidRPr="00C8268D">
        <w:rPr>
          <w:sz w:val="20"/>
        </w:rPr>
        <w:fldChar w:fldCharType="separate"/>
      </w:r>
      <w:r>
        <w:rPr>
          <w:noProof/>
          <w:sz w:val="20"/>
        </w:rPr>
        <w:t>11</w:t>
      </w:r>
      <w:r w:rsidRPr="00C8268D">
        <w:rPr>
          <w:sz w:val="20"/>
        </w:rPr>
        <w:fldChar w:fldCharType="end"/>
      </w:r>
      <w:r w:rsidRPr="00C8268D">
        <w:rPr>
          <w:sz w:val="20"/>
        </w:rPr>
        <w:t>: Stakeholder engagement methodology</w:t>
      </w:r>
    </w:p>
    <w:tbl>
      <w:tblPr>
        <w:tblStyle w:val="GridTable5Dark-Accent1"/>
        <w:tblW w:w="5000" w:type="pct"/>
        <w:tblLook w:val="04A0" w:firstRow="1" w:lastRow="0" w:firstColumn="1" w:lastColumn="0" w:noHBand="0" w:noVBand="1"/>
      </w:tblPr>
      <w:tblGrid>
        <w:gridCol w:w="1355"/>
        <w:gridCol w:w="1458"/>
        <w:gridCol w:w="6815"/>
      </w:tblGrid>
      <w:tr w:rsidR="00B16CBA" w14:paraId="659989A0" w14:textId="77777777" w:rsidTr="00AE7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CD5EAB1" w14:textId="77777777" w:rsidR="00B16CBA" w:rsidRPr="00B16CBA" w:rsidRDefault="00B16CBA" w:rsidP="00B16CBA">
            <w:pPr>
              <w:pStyle w:val="Tableheading"/>
              <w:rPr>
                <w:b/>
                <w:bCs w:val="0"/>
              </w:rPr>
            </w:pPr>
            <w:r w:rsidRPr="00B16CBA">
              <w:rPr>
                <w:b/>
                <w:bCs w:val="0"/>
              </w:rPr>
              <w:t>Stakeholder Engagement Methodology</w:t>
            </w:r>
          </w:p>
        </w:tc>
      </w:tr>
      <w:tr w:rsidR="00BE1715" w14:paraId="54C2F4F9" w14:textId="77777777" w:rsidTr="00BE1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F2F2F2" w:themeFill="background1" w:themeFillShade="F2"/>
          </w:tcPr>
          <w:p w14:paraId="4E41ACBF" w14:textId="77FE66A1" w:rsidR="00B16CBA" w:rsidRPr="00AF029C" w:rsidRDefault="001D266A" w:rsidP="000D3F14">
            <w:pPr>
              <w:pStyle w:val="BodyText"/>
              <w:jc w:val="center"/>
              <w:rPr>
                <w:b w:val="0"/>
                <w:bCs w:val="0"/>
              </w:rPr>
            </w:pPr>
            <w:r w:rsidRPr="001D266A">
              <w:rPr>
                <w:noProof/>
              </w:rPr>
              <mc:AlternateContent>
                <mc:Choice Requires="wpg">
                  <w:drawing>
                    <wp:inline distT="0" distB="0" distL="0" distR="0" wp14:anchorId="75B43967" wp14:editId="287E3EFD">
                      <wp:extent cx="507023" cy="499697"/>
                      <wp:effectExtent l="0" t="0" r="7620" b="0"/>
                      <wp:docPr id="37199" name="Group 37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023" cy="499697"/>
                                <a:chOff x="0" y="0"/>
                                <a:chExt cx="549275" cy="541338"/>
                              </a:xfrm>
                              <a:solidFill>
                                <a:schemeClr val="accent1"/>
                              </a:solidFill>
                            </wpg:grpSpPr>
                            <wps:wsp>
                              <wps:cNvPr id="37200" name="Freeform 199"/>
                              <wps:cNvSpPr>
                                <a:spLocks noEditPoints="1"/>
                              </wps:cNvSpPr>
                              <wps:spPr bwMode="auto">
                                <a:xfrm>
                                  <a:off x="149225" y="0"/>
                                  <a:ext cx="238125" cy="214313"/>
                                </a:xfrm>
                                <a:custGeom>
                                  <a:avLst/>
                                  <a:gdLst>
                                    <a:gd name="T0" fmla="*/ 157 w 157"/>
                                    <a:gd name="T1" fmla="*/ 73 h 142"/>
                                    <a:gd name="T2" fmla="*/ 150 w 157"/>
                                    <a:gd name="T3" fmla="*/ 98 h 142"/>
                                    <a:gd name="T4" fmla="*/ 149 w 157"/>
                                    <a:gd name="T5" fmla="*/ 106 h 142"/>
                                    <a:gd name="T6" fmla="*/ 155 w 157"/>
                                    <a:gd name="T7" fmla="*/ 129 h 142"/>
                                    <a:gd name="T8" fmla="*/ 152 w 157"/>
                                    <a:gd name="T9" fmla="*/ 133 h 142"/>
                                    <a:gd name="T10" fmla="*/ 127 w 157"/>
                                    <a:gd name="T11" fmla="*/ 127 h 142"/>
                                    <a:gd name="T12" fmla="*/ 117 w 157"/>
                                    <a:gd name="T13" fmla="*/ 128 h 142"/>
                                    <a:gd name="T14" fmla="*/ 26 w 157"/>
                                    <a:gd name="T15" fmla="*/ 114 h 142"/>
                                    <a:gd name="T16" fmla="*/ 28 w 157"/>
                                    <a:gd name="T17" fmla="*/ 28 h 142"/>
                                    <a:gd name="T18" fmla="*/ 141 w 157"/>
                                    <a:gd name="T19" fmla="*/ 32 h 142"/>
                                    <a:gd name="T20" fmla="*/ 157 w 157"/>
                                    <a:gd name="T21" fmla="*/ 73 h 142"/>
                                    <a:gd name="T22" fmla="*/ 104 w 157"/>
                                    <a:gd name="T23" fmla="*/ 71 h 142"/>
                                    <a:gd name="T24" fmla="*/ 115 w 157"/>
                                    <a:gd name="T25" fmla="*/ 83 h 142"/>
                                    <a:gd name="T26" fmla="*/ 127 w 157"/>
                                    <a:gd name="T27" fmla="*/ 72 h 142"/>
                                    <a:gd name="T28" fmla="*/ 115 w 157"/>
                                    <a:gd name="T29" fmla="*/ 60 h 142"/>
                                    <a:gd name="T30" fmla="*/ 104 w 157"/>
                                    <a:gd name="T31" fmla="*/ 71 h 142"/>
                                    <a:gd name="T32" fmla="*/ 94 w 157"/>
                                    <a:gd name="T33" fmla="*/ 72 h 142"/>
                                    <a:gd name="T34" fmla="*/ 82 w 157"/>
                                    <a:gd name="T35" fmla="*/ 60 h 142"/>
                                    <a:gd name="T36" fmla="*/ 71 w 157"/>
                                    <a:gd name="T37" fmla="*/ 72 h 142"/>
                                    <a:gd name="T38" fmla="*/ 82 w 157"/>
                                    <a:gd name="T39" fmla="*/ 83 h 142"/>
                                    <a:gd name="T40" fmla="*/ 94 w 157"/>
                                    <a:gd name="T41" fmla="*/ 72 h 142"/>
                                    <a:gd name="T42" fmla="*/ 49 w 157"/>
                                    <a:gd name="T43" fmla="*/ 60 h 142"/>
                                    <a:gd name="T44" fmla="*/ 38 w 157"/>
                                    <a:gd name="T45" fmla="*/ 72 h 142"/>
                                    <a:gd name="T46" fmla="*/ 49 w 157"/>
                                    <a:gd name="T47" fmla="*/ 83 h 142"/>
                                    <a:gd name="T48" fmla="*/ 61 w 157"/>
                                    <a:gd name="T49" fmla="*/ 71 h 142"/>
                                    <a:gd name="T50" fmla="*/ 49 w 157"/>
                                    <a:gd name="T51" fmla="*/ 6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7" h="142">
                                      <a:moveTo>
                                        <a:pt x="157" y="73"/>
                                      </a:moveTo>
                                      <a:cubicBezTo>
                                        <a:pt x="157" y="81"/>
                                        <a:pt x="155" y="90"/>
                                        <a:pt x="150" y="98"/>
                                      </a:cubicBezTo>
                                      <a:cubicBezTo>
                                        <a:pt x="149" y="101"/>
                                        <a:pt x="148" y="103"/>
                                        <a:pt x="149" y="106"/>
                                      </a:cubicBezTo>
                                      <a:cubicBezTo>
                                        <a:pt x="151" y="114"/>
                                        <a:pt x="153" y="122"/>
                                        <a:pt x="155" y="129"/>
                                      </a:cubicBezTo>
                                      <a:cubicBezTo>
                                        <a:pt x="156" y="133"/>
                                        <a:pt x="156" y="134"/>
                                        <a:pt x="152" y="133"/>
                                      </a:cubicBezTo>
                                      <a:cubicBezTo>
                                        <a:pt x="143" y="131"/>
                                        <a:pt x="135" y="129"/>
                                        <a:pt x="127" y="127"/>
                                      </a:cubicBezTo>
                                      <a:cubicBezTo>
                                        <a:pt x="124" y="126"/>
                                        <a:pt x="121" y="126"/>
                                        <a:pt x="117" y="128"/>
                                      </a:cubicBezTo>
                                      <a:cubicBezTo>
                                        <a:pt x="87" y="142"/>
                                        <a:pt x="49" y="136"/>
                                        <a:pt x="26" y="114"/>
                                      </a:cubicBezTo>
                                      <a:cubicBezTo>
                                        <a:pt x="0" y="89"/>
                                        <a:pt x="1" y="52"/>
                                        <a:pt x="28" y="28"/>
                                      </a:cubicBezTo>
                                      <a:cubicBezTo>
                                        <a:pt x="59" y="0"/>
                                        <a:pt x="111" y="1"/>
                                        <a:pt x="141" y="32"/>
                                      </a:cubicBezTo>
                                      <a:cubicBezTo>
                                        <a:pt x="151" y="43"/>
                                        <a:pt x="157" y="56"/>
                                        <a:pt x="157" y="73"/>
                                      </a:cubicBezTo>
                                      <a:close/>
                                      <a:moveTo>
                                        <a:pt x="104" y="71"/>
                                      </a:moveTo>
                                      <a:cubicBezTo>
                                        <a:pt x="104" y="78"/>
                                        <a:pt x="108" y="83"/>
                                        <a:pt x="115" y="83"/>
                                      </a:cubicBezTo>
                                      <a:cubicBezTo>
                                        <a:pt x="121" y="83"/>
                                        <a:pt x="126" y="78"/>
                                        <a:pt x="127" y="72"/>
                                      </a:cubicBezTo>
                                      <a:cubicBezTo>
                                        <a:pt x="127" y="65"/>
                                        <a:pt x="122" y="60"/>
                                        <a:pt x="115" y="60"/>
                                      </a:cubicBezTo>
                                      <a:cubicBezTo>
                                        <a:pt x="108" y="60"/>
                                        <a:pt x="104" y="65"/>
                                        <a:pt x="104" y="71"/>
                                      </a:cubicBezTo>
                                      <a:close/>
                                      <a:moveTo>
                                        <a:pt x="94" y="72"/>
                                      </a:moveTo>
                                      <a:cubicBezTo>
                                        <a:pt x="94" y="65"/>
                                        <a:pt x="89" y="60"/>
                                        <a:pt x="82" y="60"/>
                                      </a:cubicBezTo>
                                      <a:cubicBezTo>
                                        <a:pt x="75" y="60"/>
                                        <a:pt x="71" y="65"/>
                                        <a:pt x="71" y="72"/>
                                      </a:cubicBezTo>
                                      <a:cubicBezTo>
                                        <a:pt x="71" y="78"/>
                                        <a:pt x="76" y="83"/>
                                        <a:pt x="82" y="83"/>
                                      </a:cubicBezTo>
                                      <a:cubicBezTo>
                                        <a:pt x="89" y="83"/>
                                        <a:pt x="94" y="78"/>
                                        <a:pt x="94" y="72"/>
                                      </a:cubicBezTo>
                                      <a:close/>
                                      <a:moveTo>
                                        <a:pt x="49" y="60"/>
                                      </a:moveTo>
                                      <a:cubicBezTo>
                                        <a:pt x="43" y="60"/>
                                        <a:pt x="38" y="65"/>
                                        <a:pt x="38" y="72"/>
                                      </a:cubicBezTo>
                                      <a:cubicBezTo>
                                        <a:pt x="38" y="78"/>
                                        <a:pt x="43" y="83"/>
                                        <a:pt x="49" y="83"/>
                                      </a:cubicBezTo>
                                      <a:cubicBezTo>
                                        <a:pt x="56" y="83"/>
                                        <a:pt x="61" y="78"/>
                                        <a:pt x="61" y="71"/>
                                      </a:cubicBezTo>
                                      <a:cubicBezTo>
                                        <a:pt x="61" y="65"/>
                                        <a:pt x="56" y="60"/>
                                        <a:pt x="49" y="60"/>
                                      </a:cubicBezTo>
                                      <a:close/>
                                    </a:path>
                                  </a:pathLst>
                                </a:custGeom>
                                <a:grpFill/>
                                <a:ln>
                                  <a:noFill/>
                                </a:ln>
                              </wps:spPr>
                              <wps:bodyPr vert="horz" wrap="square" lIns="84406" tIns="42203" rIns="84406" bIns="42203" numCol="1" anchor="t" anchorCtr="0" compatLnSpc="1">
                                <a:prstTxWarp prst="textNoShape">
                                  <a:avLst/>
                                </a:prstTxWarp>
                              </wps:bodyPr>
                            </wps:wsp>
                            <wps:wsp>
                              <wps:cNvPr id="37201" name="Freeform 200"/>
                              <wps:cNvSpPr>
                                <a:spLocks/>
                              </wps:cNvSpPr>
                              <wps:spPr bwMode="auto">
                                <a:xfrm>
                                  <a:off x="1587" y="247650"/>
                                  <a:ext cx="219075" cy="293688"/>
                                </a:xfrm>
                                <a:custGeom>
                                  <a:avLst/>
                                  <a:gdLst>
                                    <a:gd name="T0" fmla="*/ 59 w 145"/>
                                    <a:gd name="T1" fmla="*/ 72 h 194"/>
                                    <a:gd name="T2" fmla="*/ 59 w 145"/>
                                    <a:gd name="T3" fmla="*/ 95 h 194"/>
                                    <a:gd name="T4" fmla="*/ 63 w 145"/>
                                    <a:gd name="T5" fmla="*/ 98 h 194"/>
                                    <a:gd name="T6" fmla="*/ 82 w 145"/>
                                    <a:gd name="T7" fmla="*/ 101 h 194"/>
                                    <a:gd name="T8" fmla="*/ 103 w 145"/>
                                    <a:gd name="T9" fmla="*/ 125 h 194"/>
                                    <a:gd name="T10" fmla="*/ 101 w 145"/>
                                    <a:gd name="T11" fmla="*/ 181 h 194"/>
                                    <a:gd name="T12" fmla="*/ 90 w 145"/>
                                    <a:gd name="T13" fmla="*/ 193 h 194"/>
                                    <a:gd name="T14" fmla="*/ 76 w 145"/>
                                    <a:gd name="T15" fmla="*/ 183 h 194"/>
                                    <a:gd name="T16" fmla="*/ 74 w 145"/>
                                    <a:gd name="T17" fmla="*/ 166 h 194"/>
                                    <a:gd name="T18" fmla="*/ 73 w 145"/>
                                    <a:gd name="T19" fmla="*/ 141 h 194"/>
                                    <a:gd name="T20" fmla="*/ 67 w 145"/>
                                    <a:gd name="T21" fmla="*/ 134 h 194"/>
                                    <a:gd name="T22" fmla="*/ 25 w 145"/>
                                    <a:gd name="T23" fmla="*/ 132 h 194"/>
                                    <a:gd name="T24" fmla="*/ 1 w 145"/>
                                    <a:gd name="T25" fmla="*/ 104 h 194"/>
                                    <a:gd name="T26" fmla="*/ 6 w 145"/>
                                    <a:gd name="T27" fmla="*/ 44 h 194"/>
                                    <a:gd name="T28" fmla="*/ 8 w 145"/>
                                    <a:gd name="T29" fmla="*/ 23 h 194"/>
                                    <a:gd name="T30" fmla="*/ 21 w 145"/>
                                    <a:gd name="T31" fmla="*/ 2 h 194"/>
                                    <a:gd name="T32" fmla="*/ 27 w 145"/>
                                    <a:gd name="T33" fmla="*/ 2 h 194"/>
                                    <a:gd name="T34" fmla="*/ 58 w 145"/>
                                    <a:gd name="T35" fmla="*/ 11 h 194"/>
                                    <a:gd name="T36" fmla="*/ 64 w 145"/>
                                    <a:gd name="T37" fmla="*/ 14 h 194"/>
                                    <a:gd name="T38" fmla="*/ 82 w 145"/>
                                    <a:gd name="T39" fmla="*/ 47 h 194"/>
                                    <a:gd name="T40" fmla="*/ 90 w 145"/>
                                    <a:gd name="T41" fmla="*/ 52 h 194"/>
                                    <a:gd name="T42" fmla="*/ 129 w 145"/>
                                    <a:gd name="T43" fmla="*/ 55 h 194"/>
                                    <a:gd name="T44" fmla="*/ 141 w 145"/>
                                    <a:gd name="T45" fmla="*/ 75 h 194"/>
                                    <a:gd name="T46" fmla="*/ 131 w 145"/>
                                    <a:gd name="T47" fmla="*/ 82 h 194"/>
                                    <a:gd name="T48" fmla="*/ 76 w 145"/>
                                    <a:gd name="T49" fmla="*/ 81 h 194"/>
                                    <a:gd name="T50" fmla="*/ 60 w 145"/>
                                    <a:gd name="T51" fmla="*/ 72 h 194"/>
                                    <a:gd name="T52" fmla="*/ 59 w 145"/>
                                    <a:gd name="T53" fmla="*/ 72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5" h="194">
                                      <a:moveTo>
                                        <a:pt x="59" y="72"/>
                                      </a:moveTo>
                                      <a:cubicBezTo>
                                        <a:pt x="59" y="80"/>
                                        <a:pt x="59" y="87"/>
                                        <a:pt x="59" y="95"/>
                                      </a:cubicBezTo>
                                      <a:cubicBezTo>
                                        <a:pt x="59" y="97"/>
                                        <a:pt x="61" y="98"/>
                                        <a:pt x="63" y="98"/>
                                      </a:cubicBezTo>
                                      <a:cubicBezTo>
                                        <a:pt x="69" y="99"/>
                                        <a:pt x="75" y="100"/>
                                        <a:pt x="82" y="101"/>
                                      </a:cubicBezTo>
                                      <a:cubicBezTo>
                                        <a:pt x="96" y="103"/>
                                        <a:pt x="103" y="111"/>
                                        <a:pt x="103" y="125"/>
                                      </a:cubicBezTo>
                                      <a:cubicBezTo>
                                        <a:pt x="102" y="144"/>
                                        <a:pt x="102" y="162"/>
                                        <a:pt x="101" y="181"/>
                                      </a:cubicBezTo>
                                      <a:cubicBezTo>
                                        <a:pt x="101" y="187"/>
                                        <a:pt x="96" y="192"/>
                                        <a:pt x="90" y="193"/>
                                      </a:cubicBezTo>
                                      <a:cubicBezTo>
                                        <a:pt x="83" y="194"/>
                                        <a:pt x="78" y="190"/>
                                        <a:pt x="76" y="183"/>
                                      </a:cubicBezTo>
                                      <a:cubicBezTo>
                                        <a:pt x="75" y="178"/>
                                        <a:pt x="75" y="172"/>
                                        <a:pt x="74" y="166"/>
                                      </a:cubicBezTo>
                                      <a:cubicBezTo>
                                        <a:pt x="74" y="158"/>
                                        <a:pt x="73" y="149"/>
                                        <a:pt x="73" y="141"/>
                                      </a:cubicBezTo>
                                      <a:cubicBezTo>
                                        <a:pt x="73" y="136"/>
                                        <a:pt x="72" y="134"/>
                                        <a:pt x="67" y="134"/>
                                      </a:cubicBezTo>
                                      <a:cubicBezTo>
                                        <a:pt x="53" y="134"/>
                                        <a:pt x="39" y="133"/>
                                        <a:pt x="25" y="132"/>
                                      </a:cubicBezTo>
                                      <a:cubicBezTo>
                                        <a:pt x="8" y="131"/>
                                        <a:pt x="0" y="120"/>
                                        <a:pt x="1" y="104"/>
                                      </a:cubicBezTo>
                                      <a:cubicBezTo>
                                        <a:pt x="3" y="84"/>
                                        <a:pt x="5" y="64"/>
                                        <a:pt x="6" y="44"/>
                                      </a:cubicBezTo>
                                      <a:cubicBezTo>
                                        <a:pt x="7" y="37"/>
                                        <a:pt x="7" y="30"/>
                                        <a:pt x="8" y="23"/>
                                      </a:cubicBezTo>
                                      <a:cubicBezTo>
                                        <a:pt x="10" y="15"/>
                                        <a:pt x="14" y="7"/>
                                        <a:pt x="21" y="2"/>
                                      </a:cubicBezTo>
                                      <a:cubicBezTo>
                                        <a:pt x="23" y="1"/>
                                        <a:pt x="25" y="0"/>
                                        <a:pt x="27" y="2"/>
                                      </a:cubicBezTo>
                                      <a:cubicBezTo>
                                        <a:pt x="36" y="10"/>
                                        <a:pt x="47" y="13"/>
                                        <a:pt x="58" y="11"/>
                                      </a:cubicBezTo>
                                      <a:cubicBezTo>
                                        <a:pt x="62" y="10"/>
                                        <a:pt x="63" y="12"/>
                                        <a:pt x="64" y="14"/>
                                      </a:cubicBezTo>
                                      <a:cubicBezTo>
                                        <a:pt x="70" y="25"/>
                                        <a:pt x="76" y="36"/>
                                        <a:pt x="82" y="47"/>
                                      </a:cubicBezTo>
                                      <a:cubicBezTo>
                                        <a:pt x="84" y="51"/>
                                        <a:pt x="86" y="52"/>
                                        <a:pt x="90" y="52"/>
                                      </a:cubicBezTo>
                                      <a:cubicBezTo>
                                        <a:pt x="103" y="53"/>
                                        <a:pt x="116" y="54"/>
                                        <a:pt x="129" y="55"/>
                                      </a:cubicBezTo>
                                      <a:cubicBezTo>
                                        <a:pt x="140" y="57"/>
                                        <a:pt x="145" y="66"/>
                                        <a:pt x="141" y="75"/>
                                      </a:cubicBezTo>
                                      <a:cubicBezTo>
                                        <a:pt x="139" y="79"/>
                                        <a:pt x="136" y="82"/>
                                        <a:pt x="131" y="82"/>
                                      </a:cubicBezTo>
                                      <a:cubicBezTo>
                                        <a:pt x="113" y="82"/>
                                        <a:pt x="94" y="82"/>
                                        <a:pt x="76" y="81"/>
                                      </a:cubicBezTo>
                                      <a:cubicBezTo>
                                        <a:pt x="69" y="81"/>
                                        <a:pt x="64" y="78"/>
                                        <a:pt x="60" y="72"/>
                                      </a:cubicBezTo>
                                      <a:cubicBezTo>
                                        <a:pt x="60" y="72"/>
                                        <a:pt x="59" y="72"/>
                                        <a:pt x="59" y="72"/>
                                      </a:cubicBezTo>
                                      <a:close/>
                                    </a:path>
                                  </a:pathLst>
                                </a:custGeom>
                                <a:grpFill/>
                                <a:ln>
                                  <a:noFill/>
                                </a:ln>
                              </wps:spPr>
                              <wps:bodyPr vert="horz" wrap="square" lIns="84406" tIns="42203" rIns="84406" bIns="42203" numCol="1" anchor="t" anchorCtr="0" compatLnSpc="1">
                                <a:prstTxWarp prst="textNoShape">
                                  <a:avLst/>
                                </a:prstTxWarp>
                              </wps:bodyPr>
                            </wps:wsp>
                            <wps:wsp>
                              <wps:cNvPr id="37202" name="Freeform 201"/>
                              <wps:cNvSpPr>
                                <a:spLocks/>
                              </wps:cNvSpPr>
                              <wps:spPr bwMode="auto">
                                <a:xfrm>
                                  <a:off x="330200" y="247650"/>
                                  <a:ext cx="217488" cy="293688"/>
                                </a:xfrm>
                                <a:custGeom>
                                  <a:avLst/>
                                  <a:gdLst>
                                    <a:gd name="T0" fmla="*/ 85 w 144"/>
                                    <a:gd name="T1" fmla="*/ 72 h 194"/>
                                    <a:gd name="T2" fmla="*/ 59 w 144"/>
                                    <a:gd name="T3" fmla="*/ 82 h 194"/>
                                    <a:gd name="T4" fmla="*/ 14 w 144"/>
                                    <a:gd name="T5" fmla="*/ 82 h 194"/>
                                    <a:gd name="T6" fmla="*/ 1 w 144"/>
                                    <a:gd name="T7" fmla="*/ 72 h 194"/>
                                    <a:gd name="T8" fmla="*/ 7 w 144"/>
                                    <a:gd name="T9" fmla="*/ 58 h 194"/>
                                    <a:gd name="T10" fmla="*/ 15 w 144"/>
                                    <a:gd name="T11" fmla="*/ 55 h 194"/>
                                    <a:gd name="T12" fmla="*/ 54 w 144"/>
                                    <a:gd name="T13" fmla="*/ 52 h 194"/>
                                    <a:gd name="T14" fmla="*/ 61 w 144"/>
                                    <a:gd name="T15" fmla="*/ 48 h 194"/>
                                    <a:gd name="T16" fmla="*/ 79 w 144"/>
                                    <a:gd name="T17" fmla="*/ 15 h 194"/>
                                    <a:gd name="T18" fmla="*/ 87 w 144"/>
                                    <a:gd name="T19" fmla="*/ 11 h 194"/>
                                    <a:gd name="T20" fmla="*/ 115 w 144"/>
                                    <a:gd name="T21" fmla="*/ 3 h 194"/>
                                    <a:gd name="T22" fmla="*/ 124 w 144"/>
                                    <a:gd name="T23" fmla="*/ 3 h 194"/>
                                    <a:gd name="T24" fmla="*/ 136 w 144"/>
                                    <a:gd name="T25" fmla="*/ 32 h 194"/>
                                    <a:gd name="T26" fmla="*/ 143 w 144"/>
                                    <a:gd name="T27" fmla="*/ 107 h 194"/>
                                    <a:gd name="T28" fmla="*/ 118 w 144"/>
                                    <a:gd name="T29" fmla="*/ 132 h 194"/>
                                    <a:gd name="T30" fmla="*/ 75 w 144"/>
                                    <a:gd name="T31" fmla="*/ 134 h 194"/>
                                    <a:gd name="T32" fmla="*/ 70 w 144"/>
                                    <a:gd name="T33" fmla="*/ 140 h 194"/>
                                    <a:gd name="T34" fmla="*/ 68 w 144"/>
                                    <a:gd name="T35" fmla="*/ 178 h 194"/>
                                    <a:gd name="T36" fmla="*/ 57 w 144"/>
                                    <a:gd name="T37" fmla="*/ 193 h 194"/>
                                    <a:gd name="T38" fmla="*/ 43 w 144"/>
                                    <a:gd name="T39" fmla="*/ 182 h 194"/>
                                    <a:gd name="T40" fmla="*/ 42 w 144"/>
                                    <a:gd name="T41" fmla="*/ 172 h 194"/>
                                    <a:gd name="T42" fmla="*/ 41 w 144"/>
                                    <a:gd name="T43" fmla="*/ 129 h 194"/>
                                    <a:gd name="T44" fmla="*/ 67 w 144"/>
                                    <a:gd name="T45" fmla="*/ 100 h 194"/>
                                    <a:gd name="T46" fmla="*/ 81 w 144"/>
                                    <a:gd name="T47" fmla="*/ 98 h 194"/>
                                    <a:gd name="T48" fmla="*/ 85 w 144"/>
                                    <a:gd name="T49" fmla="*/ 94 h 194"/>
                                    <a:gd name="T50" fmla="*/ 85 w 144"/>
                                    <a:gd name="T51" fmla="*/ 72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94">
                                      <a:moveTo>
                                        <a:pt x="85" y="72"/>
                                      </a:moveTo>
                                      <a:cubicBezTo>
                                        <a:pt x="78" y="81"/>
                                        <a:pt x="69" y="82"/>
                                        <a:pt x="59" y="82"/>
                                      </a:cubicBezTo>
                                      <a:cubicBezTo>
                                        <a:pt x="44" y="82"/>
                                        <a:pt x="29" y="82"/>
                                        <a:pt x="14" y="82"/>
                                      </a:cubicBezTo>
                                      <a:cubicBezTo>
                                        <a:pt x="7" y="82"/>
                                        <a:pt x="3" y="78"/>
                                        <a:pt x="1" y="72"/>
                                      </a:cubicBezTo>
                                      <a:cubicBezTo>
                                        <a:pt x="0" y="67"/>
                                        <a:pt x="2" y="61"/>
                                        <a:pt x="7" y="58"/>
                                      </a:cubicBezTo>
                                      <a:cubicBezTo>
                                        <a:pt x="9" y="56"/>
                                        <a:pt x="12" y="56"/>
                                        <a:pt x="15" y="55"/>
                                      </a:cubicBezTo>
                                      <a:cubicBezTo>
                                        <a:pt x="28" y="54"/>
                                        <a:pt x="41" y="53"/>
                                        <a:pt x="54" y="52"/>
                                      </a:cubicBezTo>
                                      <a:cubicBezTo>
                                        <a:pt x="57" y="52"/>
                                        <a:pt x="59" y="51"/>
                                        <a:pt x="61" y="48"/>
                                      </a:cubicBezTo>
                                      <a:cubicBezTo>
                                        <a:pt x="66" y="37"/>
                                        <a:pt x="73" y="26"/>
                                        <a:pt x="79" y="15"/>
                                      </a:cubicBezTo>
                                      <a:cubicBezTo>
                                        <a:pt x="81" y="12"/>
                                        <a:pt x="83" y="10"/>
                                        <a:pt x="87" y="11"/>
                                      </a:cubicBezTo>
                                      <a:cubicBezTo>
                                        <a:pt x="97" y="13"/>
                                        <a:pt x="107" y="10"/>
                                        <a:pt x="115" y="3"/>
                                      </a:cubicBezTo>
                                      <a:cubicBezTo>
                                        <a:pt x="118" y="0"/>
                                        <a:pt x="121" y="1"/>
                                        <a:pt x="124" y="3"/>
                                      </a:cubicBezTo>
                                      <a:cubicBezTo>
                                        <a:pt x="133" y="10"/>
                                        <a:pt x="135" y="21"/>
                                        <a:pt x="136" y="32"/>
                                      </a:cubicBezTo>
                                      <a:cubicBezTo>
                                        <a:pt x="138" y="57"/>
                                        <a:pt x="140" y="82"/>
                                        <a:pt x="143" y="107"/>
                                      </a:cubicBezTo>
                                      <a:cubicBezTo>
                                        <a:pt x="144" y="121"/>
                                        <a:pt x="133" y="132"/>
                                        <a:pt x="118" y="132"/>
                                      </a:cubicBezTo>
                                      <a:cubicBezTo>
                                        <a:pt x="104" y="133"/>
                                        <a:pt x="89" y="134"/>
                                        <a:pt x="75" y="134"/>
                                      </a:cubicBezTo>
                                      <a:cubicBezTo>
                                        <a:pt x="71" y="134"/>
                                        <a:pt x="70" y="136"/>
                                        <a:pt x="70" y="140"/>
                                      </a:cubicBezTo>
                                      <a:cubicBezTo>
                                        <a:pt x="70" y="152"/>
                                        <a:pt x="69" y="165"/>
                                        <a:pt x="68" y="178"/>
                                      </a:cubicBezTo>
                                      <a:cubicBezTo>
                                        <a:pt x="68" y="187"/>
                                        <a:pt x="64" y="192"/>
                                        <a:pt x="57" y="193"/>
                                      </a:cubicBezTo>
                                      <a:cubicBezTo>
                                        <a:pt x="50" y="194"/>
                                        <a:pt x="43" y="189"/>
                                        <a:pt x="43" y="182"/>
                                      </a:cubicBezTo>
                                      <a:cubicBezTo>
                                        <a:pt x="42" y="179"/>
                                        <a:pt x="42" y="175"/>
                                        <a:pt x="42" y="172"/>
                                      </a:cubicBezTo>
                                      <a:cubicBezTo>
                                        <a:pt x="41" y="158"/>
                                        <a:pt x="41" y="143"/>
                                        <a:pt x="41" y="129"/>
                                      </a:cubicBezTo>
                                      <a:cubicBezTo>
                                        <a:pt x="40" y="109"/>
                                        <a:pt x="47" y="101"/>
                                        <a:pt x="67" y="100"/>
                                      </a:cubicBezTo>
                                      <a:cubicBezTo>
                                        <a:pt x="72" y="99"/>
                                        <a:pt x="77" y="98"/>
                                        <a:pt x="81" y="98"/>
                                      </a:cubicBezTo>
                                      <a:cubicBezTo>
                                        <a:pt x="83" y="98"/>
                                        <a:pt x="85" y="97"/>
                                        <a:pt x="85" y="94"/>
                                      </a:cubicBezTo>
                                      <a:cubicBezTo>
                                        <a:pt x="85" y="87"/>
                                        <a:pt x="85" y="79"/>
                                        <a:pt x="85" y="72"/>
                                      </a:cubicBezTo>
                                      <a:close/>
                                    </a:path>
                                  </a:pathLst>
                                </a:custGeom>
                                <a:grpFill/>
                                <a:ln>
                                  <a:noFill/>
                                </a:ln>
                              </wps:spPr>
                              <wps:bodyPr vert="horz" wrap="square" lIns="84406" tIns="42203" rIns="84406" bIns="42203" numCol="1" anchor="t" anchorCtr="0" compatLnSpc="1">
                                <a:prstTxWarp prst="textNoShape">
                                  <a:avLst/>
                                </a:prstTxWarp>
                              </wps:bodyPr>
                            </wps:wsp>
                            <wps:wsp>
                              <wps:cNvPr id="37203" name="Freeform 202"/>
                              <wps:cNvSpPr>
                                <a:spLocks/>
                              </wps:cNvSpPr>
                              <wps:spPr bwMode="auto">
                                <a:xfrm>
                                  <a:off x="200025" y="409575"/>
                                  <a:ext cx="144463" cy="131763"/>
                                </a:xfrm>
                                <a:custGeom>
                                  <a:avLst/>
                                  <a:gdLst>
                                    <a:gd name="T0" fmla="*/ 26 w 95"/>
                                    <a:gd name="T1" fmla="*/ 2 h 87"/>
                                    <a:gd name="T2" fmla="*/ 39 w 95"/>
                                    <a:gd name="T3" fmla="*/ 8 h 87"/>
                                    <a:gd name="T4" fmla="*/ 45 w 95"/>
                                    <a:gd name="T5" fmla="*/ 16 h 87"/>
                                    <a:gd name="T6" fmla="*/ 51 w 95"/>
                                    <a:gd name="T7" fmla="*/ 16 h 87"/>
                                    <a:gd name="T8" fmla="*/ 60 w 95"/>
                                    <a:gd name="T9" fmla="*/ 5 h 87"/>
                                    <a:gd name="T10" fmla="*/ 68 w 95"/>
                                    <a:gd name="T11" fmla="*/ 1 h 87"/>
                                    <a:gd name="T12" fmla="*/ 77 w 95"/>
                                    <a:gd name="T13" fmla="*/ 2 h 87"/>
                                    <a:gd name="T14" fmla="*/ 80 w 95"/>
                                    <a:gd name="T15" fmla="*/ 3 h 87"/>
                                    <a:gd name="T16" fmla="*/ 79 w 95"/>
                                    <a:gd name="T17" fmla="*/ 6 h 87"/>
                                    <a:gd name="T18" fmla="*/ 61 w 95"/>
                                    <a:gd name="T19" fmla="*/ 27 h 87"/>
                                    <a:gd name="T20" fmla="*/ 61 w 95"/>
                                    <a:gd name="T21" fmla="*/ 35 h 87"/>
                                    <a:gd name="T22" fmla="*/ 91 w 95"/>
                                    <a:gd name="T23" fmla="*/ 71 h 87"/>
                                    <a:gd name="T24" fmla="*/ 95 w 95"/>
                                    <a:gd name="T25" fmla="*/ 79 h 87"/>
                                    <a:gd name="T26" fmla="*/ 90 w 95"/>
                                    <a:gd name="T27" fmla="*/ 85 h 87"/>
                                    <a:gd name="T28" fmla="*/ 81 w 95"/>
                                    <a:gd name="T29" fmla="*/ 82 h 87"/>
                                    <a:gd name="T30" fmla="*/ 57 w 95"/>
                                    <a:gd name="T31" fmla="*/ 54 h 87"/>
                                    <a:gd name="T32" fmla="*/ 53 w 95"/>
                                    <a:gd name="T33" fmla="*/ 49 h 87"/>
                                    <a:gd name="T34" fmla="*/ 42 w 95"/>
                                    <a:gd name="T35" fmla="*/ 49 h 87"/>
                                    <a:gd name="T36" fmla="*/ 16 w 95"/>
                                    <a:gd name="T37" fmla="*/ 81 h 87"/>
                                    <a:gd name="T38" fmla="*/ 11 w 95"/>
                                    <a:gd name="T39" fmla="*/ 85 h 87"/>
                                    <a:gd name="T40" fmla="*/ 3 w 95"/>
                                    <a:gd name="T41" fmla="*/ 83 h 87"/>
                                    <a:gd name="T42" fmla="*/ 3 w 95"/>
                                    <a:gd name="T43" fmla="*/ 73 h 87"/>
                                    <a:gd name="T44" fmla="*/ 27 w 95"/>
                                    <a:gd name="T45" fmla="*/ 44 h 87"/>
                                    <a:gd name="T46" fmla="*/ 36 w 95"/>
                                    <a:gd name="T47" fmla="*/ 34 h 87"/>
                                    <a:gd name="T48" fmla="*/ 36 w 95"/>
                                    <a:gd name="T49" fmla="*/ 28 h 87"/>
                                    <a:gd name="T50" fmla="*/ 19 w 95"/>
                                    <a:gd name="T51" fmla="*/ 8 h 87"/>
                                    <a:gd name="T52" fmla="*/ 16 w 95"/>
                                    <a:gd name="T53" fmla="*/ 3 h 87"/>
                                    <a:gd name="T54" fmla="*/ 22 w 95"/>
                                    <a:gd name="T55" fmla="*/ 2 h 87"/>
                                    <a:gd name="T56" fmla="*/ 26 w 95"/>
                                    <a:gd name="T57" fmla="*/ 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 h="87">
                                      <a:moveTo>
                                        <a:pt x="26" y="2"/>
                                      </a:moveTo>
                                      <a:cubicBezTo>
                                        <a:pt x="31" y="0"/>
                                        <a:pt x="35" y="3"/>
                                        <a:pt x="39" y="8"/>
                                      </a:cubicBezTo>
                                      <a:cubicBezTo>
                                        <a:pt x="41" y="11"/>
                                        <a:pt x="43" y="13"/>
                                        <a:pt x="45" y="16"/>
                                      </a:cubicBezTo>
                                      <a:cubicBezTo>
                                        <a:pt x="47" y="19"/>
                                        <a:pt x="49" y="19"/>
                                        <a:pt x="51" y="16"/>
                                      </a:cubicBezTo>
                                      <a:cubicBezTo>
                                        <a:pt x="54" y="12"/>
                                        <a:pt x="57" y="9"/>
                                        <a:pt x="60" y="5"/>
                                      </a:cubicBezTo>
                                      <a:cubicBezTo>
                                        <a:pt x="62" y="2"/>
                                        <a:pt x="64" y="1"/>
                                        <a:pt x="68" y="1"/>
                                      </a:cubicBezTo>
                                      <a:cubicBezTo>
                                        <a:pt x="71" y="2"/>
                                        <a:pt x="74" y="1"/>
                                        <a:pt x="77" y="2"/>
                                      </a:cubicBezTo>
                                      <a:cubicBezTo>
                                        <a:pt x="78" y="2"/>
                                        <a:pt x="80" y="1"/>
                                        <a:pt x="80" y="3"/>
                                      </a:cubicBezTo>
                                      <a:cubicBezTo>
                                        <a:pt x="81" y="4"/>
                                        <a:pt x="80" y="5"/>
                                        <a:pt x="79" y="6"/>
                                      </a:cubicBezTo>
                                      <a:cubicBezTo>
                                        <a:pt x="73" y="13"/>
                                        <a:pt x="67" y="20"/>
                                        <a:pt x="61" y="27"/>
                                      </a:cubicBezTo>
                                      <a:cubicBezTo>
                                        <a:pt x="58" y="30"/>
                                        <a:pt x="58" y="32"/>
                                        <a:pt x="61" y="35"/>
                                      </a:cubicBezTo>
                                      <a:cubicBezTo>
                                        <a:pt x="71" y="47"/>
                                        <a:pt x="81" y="59"/>
                                        <a:pt x="91" y="71"/>
                                      </a:cubicBezTo>
                                      <a:cubicBezTo>
                                        <a:pt x="93" y="73"/>
                                        <a:pt x="95" y="76"/>
                                        <a:pt x="95" y="79"/>
                                      </a:cubicBezTo>
                                      <a:cubicBezTo>
                                        <a:pt x="95" y="82"/>
                                        <a:pt x="93" y="84"/>
                                        <a:pt x="90" y="85"/>
                                      </a:cubicBezTo>
                                      <a:cubicBezTo>
                                        <a:pt x="86" y="87"/>
                                        <a:pt x="83" y="85"/>
                                        <a:pt x="81" y="82"/>
                                      </a:cubicBezTo>
                                      <a:cubicBezTo>
                                        <a:pt x="73" y="73"/>
                                        <a:pt x="65" y="63"/>
                                        <a:pt x="57" y="54"/>
                                      </a:cubicBezTo>
                                      <a:cubicBezTo>
                                        <a:pt x="56" y="52"/>
                                        <a:pt x="55" y="51"/>
                                        <a:pt x="53" y="49"/>
                                      </a:cubicBezTo>
                                      <a:cubicBezTo>
                                        <a:pt x="48" y="43"/>
                                        <a:pt x="48" y="43"/>
                                        <a:pt x="42" y="49"/>
                                      </a:cubicBezTo>
                                      <a:cubicBezTo>
                                        <a:pt x="33" y="60"/>
                                        <a:pt x="25" y="71"/>
                                        <a:pt x="16" y="81"/>
                                      </a:cubicBezTo>
                                      <a:cubicBezTo>
                                        <a:pt x="15" y="83"/>
                                        <a:pt x="13" y="85"/>
                                        <a:pt x="11" y="85"/>
                                      </a:cubicBezTo>
                                      <a:cubicBezTo>
                                        <a:pt x="8" y="86"/>
                                        <a:pt x="5" y="86"/>
                                        <a:pt x="3" y="83"/>
                                      </a:cubicBezTo>
                                      <a:cubicBezTo>
                                        <a:pt x="0" y="79"/>
                                        <a:pt x="1" y="76"/>
                                        <a:pt x="3" y="73"/>
                                      </a:cubicBezTo>
                                      <a:cubicBezTo>
                                        <a:pt x="11" y="63"/>
                                        <a:pt x="19" y="54"/>
                                        <a:pt x="27" y="44"/>
                                      </a:cubicBezTo>
                                      <a:cubicBezTo>
                                        <a:pt x="30" y="41"/>
                                        <a:pt x="33" y="37"/>
                                        <a:pt x="36" y="34"/>
                                      </a:cubicBezTo>
                                      <a:cubicBezTo>
                                        <a:pt x="38" y="32"/>
                                        <a:pt x="38" y="30"/>
                                        <a:pt x="36" y="28"/>
                                      </a:cubicBezTo>
                                      <a:cubicBezTo>
                                        <a:pt x="30" y="21"/>
                                        <a:pt x="25" y="15"/>
                                        <a:pt x="19" y="8"/>
                                      </a:cubicBezTo>
                                      <a:cubicBezTo>
                                        <a:pt x="18" y="7"/>
                                        <a:pt x="15" y="5"/>
                                        <a:pt x="16" y="3"/>
                                      </a:cubicBezTo>
                                      <a:cubicBezTo>
                                        <a:pt x="17" y="0"/>
                                        <a:pt x="20" y="2"/>
                                        <a:pt x="22" y="2"/>
                                      </a:cubicBezTo>
                                      <a:cubicBezTo>
                                        <a:pt x="23" y="1"/>
                                        <a:pt x="24" y="2"/>
                                        <a:pt x="26" y="2"/>
                                      </a:cubicBezTo>
                                      <a:close/>
                                    </a:path>
                                  </a:pathLst>
                                </a:custGeom>
                                <a:grpFill/>
                                <a:ln>
                                  <a:noFill/>
                                </a:ln>
                              </wps:spPr>
                              <wps:bodyPr vert="horz" wrap="square" lIns="84406" tIns="42203" rIns="84406" bIns="42203" numCol="1" anchor="t" anchorCtr="0" compatLnSpc="1">
                                <a:prstTxWarp prst="textNoShape">
                                  <a:avLst/>
                                </a:prstTxWarp>
                              </wps:bodyPr>
                            </wps:wsp>
                            <wps:wsp>
                              <wps:cNvPr id="37204" name="Freeform 203"/>
                              <wps:cNvSpPr>
                                <a:spLocks/>
                              </wps:cNvSpPr>
                              <wps:spPr bwMode="auto">
                                <a:xfrm>
                                  <a:off x="166687" y="376237"/>
                                  <a:ext cx="215900" cy="30163"/>
                                </a:xfrm>
                                <a:custGeom>
                                  <a:avLst/>
                                  <a:gdLst>
                                    <a:gd name="T0" fmla="*/ 71 w 143"/>
                                    <a:gd name="T1" fmla="*/ 20 h 20"/>
                                    <a:gd name="T2" fmla="*/ 12 w 143"/>
                                    <a:gd name="T3" fmla="*/ 20 h 20"/>
                                    <a:gd name="T4" fmla="*/ 0 w 143"/>
                                    <a:gd name="T5" fmla="*/ 10 h 20"/>
                                    <a:gd name="T6" fmla="*/ 12 w 143"/>
                                    <a:gd name="T7" fmla="*/ 0 h 20"/>
                                    <a:gd name="T8" fmla="*/ 131 w 143"/>
                                    <a:gd name="T9" fmla="*/ 0 h 20"/>
                                    <a:gd name="T10" fmla="*/ 142 w 143"/>
                                    <a:gd name="T11" fmla="*/ 13 h 20"/>
                                    <a:gd name="T12" fmla="*/ 132 w 143"/>
                                    <a:gd name="T13" fmla="*/ 20 h 20"/>
                                    <a:gd name="T14" fmla="*/ 71 w 143"/>
                                    <a:gd name="T15" fmla="*/ 20 h 20"/>
                                    <a:gd name="T16" fmla="*/ 71 w 143"/>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20">
                                      <a:moveTo>
                                        <a:pt x="71" y="20"/>
                                      </a:moveTo>
                                      <a:cubicBezTo>
                                        <a:pt x="51" y="20"/>
                                        <a:pt x="31" y="20"/>
                                        <a:pt x="12" y="20"/>
                                      </a:cubicBezTo>
                                      <a:cubicBezTo>
                                        <a:pt x="4" y="20"/>
                                        <a:pt x="0" y="17"/>
                                        <a:pt x="0" y="10"/>
                                      </a:cubicBezTo>
                                      <a:cubicBezTo>
                                        <a:pt x="0" y="4"/>
                                        <a:pt x="4" y="0"/>
                                        <a:pt x="12" y="0"/>
                                      </a:cubicBezTo>
                                      <a:cubicBezTo>
                                        <a:pt x="51" y="0"/>
                                        <a:pt x="91" y="0"/>
                                        <a:pt x="131" y="0"/>
                                      </a:cubicBezTo>
                                      <a:cubicBezTo>
                                        <a:pt x="139" y="0"/>
                                        <a:pt x="143" y="5"/>
                                        <a:pt x="142" y="13"/>
                                      </a:cubicBezTo>
                                      <a:cubicBezTo>
                                        <a:pt x="141" y="18"/>
                                        <a:pt x="138" y="20"/>
                                        <a:pt x="132" y="20"/>
                                      </a:cubicBezTo>
                                      <a:cubicBezTo>
                                        <a:pt x="112" y="20"/>
                                        <a:pt x="91" y="20"/>
                                        <a:pt x="71" y="20"/>
                                      </a:cubicBezTo>
                                      <a:cubicBezTo>
                                        <a:pt x="71" y="20"/>
                                        <a:pt x="71" y="20"/>
                                        <a:pt x="71" y="20"/>
                                      </a:cubicBezTo>
                                      <a:close/>
                                    </a:path>
                                  </a:pathLst>
                                </a:custGeom>
                                <a:grpFill/>
                                <a:ln>
                                  <a:noFill/>
                                </a:ln>
                              </wps:spPr>
                              <wps:bodyPr vert="horz" wrap="square" lIns="84406" tIns="42203" rIns="84406" bIns="42203" numCol="1" anchor="t" anchorCtr="0" compatLnSpc="1">
                                <a:prstTxWarp prst="textNoShape">
                                  <a:avLst/>
                                </a:prstTxWarp>
                              </wps:bodyPr>
                            </wps:wsp>
                            <wps:wsp>
                              <wps:cNvPr id="37227" name="Freeform 204"/>
                              <wps:cNvSpPr>
                                <a:spLocks/>
                              </wps:cNvSpPr>
                              <wps:spPr bwMode="auto">
                                <a:xfrm>
                                  <a:off x="425450" y="165100"/>
                                  <a:ext cx="87313" cy="87313"/>
                                </a:xfrm>
                                <a:custGeom>
                                  <a:avLst/>
                                  <a:gdLst>
                                    <a:gd name="T0" fmla="*/ 58 w 58"/>
                                    <a:gd name="T1" fmla="*/ 29 h 58"/>
                                    <a:gd name="T2" fmla="*/ 29 w 58"/>
                                    <a:gd name="T3" fmla="*/ 58 h 58"/>
                                    <a:gd name="T4" fmla="*/ 0 w 58"/>
                                    <a:gd name="T5" fmla="*/ 29 h 58"/>
                                    <a:gd name="T6" fmla="*/ 29 w 58"/>
                                    <a:gd name="T7" fmla="*/ 1 h 58"/>
                                    <a:gd name="T8" fmla="*/ 58 w 58"/>
                                    <a:gd name="T9" fmla="*/ 29 h 58"/>
                                  </a:gdLst>
                                  <a:ahLst/>
                                  <a:cxnLst>
                                    <a:cxn ang="0">
                                      <a:pos x="T0" y="T1"/>
                                    </a:cxn>
                                    <a:cxn ang="0">
                                      <a:pos x="T2" y="T3"/>
                                    </a:cxn>
                                    <a:cxn ang="0">
                                      <a:pos x="T4" y="T5"/>
                                    </a:cxn>
                                    <a:cxn ang="0">
                                      <a:pos x="T6" y="T7"/>
                                    </a:cxn>
                                    <a:cxn ang="0">
                                      <a:pos x="T8" y="T9"/>
                                    </a:cxn>
                                  </a:cxnLst>
                                  <a:rect l="0" t="0" r="r" b="b"/>
                                  <a:pathLst>
                                    <a:path w="58" h="58">
                                      <a:moveTo>
                                        <a:pt x="58" y="29"/>
                                      </a:moveTo>
                                      <a:cubicBezTo>
                                        <a:pt x="58" y="45"/>
                                        <a:pt x="45" y="58"/>
                                        <a:pt x="29" y="58"/>
                                      </a:cubicBezTo>
                                      <a:cubicBezTo>
                                        <a:pt x="14" y="58"/>
                                        <a:pt x="0" y="45"/>
                                        <a:pt x="0" y="29"/>
                                      </a:cubicBezTo>
                                      <a:cubicBezTo>
                                        <a:pt x="0" y="14"/>
                                        <a:pt x="13" y="0"/>
                                        <a:pt x="29" y="1"/>
                                      </a:cubicBezTo>
                                      <a:cubicBezTo>
                                        <a:pt x="45" y="1"/>
                                        <a:pt x="58" y="14"/>
                                        <a:pt x="58" y="29"/>
                                      </a:cubicBezTo>
                                      <a:close/>
                                    </a:path>
                                  </a:pathLst>
                                </a:custGeom>
                                <a:grpFill/>
                                <a:ln>
                                  <a:noFill/>
                                </a:ln>
                              </wps:spPr>
                              <wps:bodyPr vert="horz" wrap="square" lIns="84406" tIns="42203" rIns="84406" bIns="42203" numCol="1" anchor="t" anchorCtr="0" compatLnSpc="1">
                                <a:prstTxWarp prst="textNoShape">
                                  <a:avLst/>
                                </a:prstTxWarp>
                              </wps:bodyPr>
                            </wps:wsp>
                            <wps:wsp>
                              <wps:cNvPr id="37228" name="Freeform 206"/>
                              <wps:cNvSpPr>
                                <a:spLocks/>
                              </wps:cNvSpPr>
                              <wps:spPr bwMode="auto">
                                <a:xfrm>
                                  <a:off x="36512" y="165100"/>
                                  <a:ext cx="85725" cy="87313"/>
                                </a:xfrm>
                                <a:custGeom>
                                  <a:avLst/>
                                  <a:gdLst>
                                    <a:gd name="T0" fmla="*/ 0 w 57"/>
                                    <a:gd name="T1" fmla="*/ 29 h 58"/>
                                    <a:gd name="T2" fmla="*/ 28 w 57"/>
                                    <a:gd name="T3" fmla="*/ 0 h 58"/>
                                    <a:gd name="T4" fmla="*/ 57 w 57"/>
                                    <a:gd name="T5" fmla="*/ 29 h 58"/>
                                    <a:gd name="T6" fmla="*/ 28 w 57"/>
                                    <a:gd name="T7" fmla="*/ 58 h 58"/>
                                    <a:gd name="T8" fmla="*/ 0 w 57"/>
                                    <a:gd name="T9" fmla="*/ 29 h 58"/>
                                  </a:gdLst>
                                  <a:ahLst/>
                                  <a:cxnLst>
                                    <a:cxn ang="0">
                                      <a:pos x="T0" y="T1"/>
                                    </a:cxn>
                                    <a:cxn ang="0">
                                      <a:pos x="T2" y="T3"/>
                                    </a:cxn>
                                    <a:cxn ang="0">
                                      <a:pos x="T4" y="T5"/>
                                    </a:cxn>
                                    <a:cxn ang="0">
                                      <a:pos x="T6" y="T7"/>
                                    </a:cxn>
                                    <a:cxn ang="0">
                                      <a:pos x="T8" y="T9"/>
                                    </a:cxn>
                                  </a:cxnLst>
                                  <a:rect l="0" t="0" r="r" b="b"/>
                                  <a:pathLst>
                                    <a:path w="57" h="58">
                                      <a:moveTo>
                                        <a:pt x="0" y="29"/>
                                      </a:moveTo>
                                      <a:cubicBezTo>
                                        <a:pt x="0" y="14"/>
                                        <a:pt x="13" y="0"/>
                                        <a:pt x="28" y="0"/>
                                      </a:cubicBezTo>
                                      <a:cubicBezTo>
                                        <a:pt x="44" y="1"/>
                                        <a:pt x="57" y="14"/>
                                        <a:pt x="57" y="29"/>
                                      </a:cubicBezTo>
                                      <a:cubicBezTo>
                                        <a:pt x="57" y="45"/>
                                        <a:pt x="44" y="58"/>
                                        <a:pt x="28" y="58"/>
                                      </a:cubicBezTo>
                                      <a:cubicBezTo>
                                        <a:pt x="13" y="58"/>
                                        <a:pt x="0" y="45"/>
                                        <a:pt x="0" y="29"/>
                                      </a:cubicBezTo>
                                      <a:close/>
                                    </a:path>
                                  </a:pathLst>
                                </a:custGeom>
                                <a:grpFill/>
                                <a:ln>
                                  <a:noFill/>
                                </a:ln>
                              </wps:spPr>
                              <wps:bodyPr vert="horz" wrap="square" lIns="84406" tIns="42203" rIns="84406" bIns="42203" numCol="1" anchor="t" anchorCtr="0" compatLnSpc="1">
                                <a:prstTxWarp prst="textNoShape">
                                  <a:avLst/>
                                </a:prstTxWarp>
                              </wps:bodyPr>
                            </wps:wsp>
                            <wps:wsp>
                              <wps:cNvPr id="37229" name="Freeform 207"/>
                              <wps:cNvSpPr>
                                <a:spLocks/>
                              </wps:cNvSpPr>
                              <wps:spPr bwMode="auto">
                                <a:xfrm>
                                  <a:off x="0" y="455612"/>
                                  <a:ext cx="106363" cy="33338"/>
                                </a:xfrm>
                                <a:custGeom>
                                  <a:avLst/>
                                  <a:gdLst>
                                    <a:gd name="T0" fmla="*/ 38 w 70"/>
                                    <a:gd name="T1" fmla="*/ 22 h 22"/>
                                    <a:gd name="T2" fmla="*/ 13 w 70"/>
                                    <a:gd name="T3" fmla="*/ 22 h 22"/>
                                    <a:gd name="T4" fmla="*/ 0 w 70"/>
                                    <a:gd name="T5" fmla="*/ 12 h 22"/>
                                    <a:gd name="T6" fmla="*/ 13 w 70"/>
                                    <a:gd name="T7" fmla="*/ 0 h 22"/>
                                    <a:gd name="T8" fmla="*/ 44 w 70"/>
                                    <a:gd name="T9" fmla="*/ 1 h 22"/>
                                    <a:gd name="T10" fmla="*/ 65 w 70"/>
                                    <a:gd name="T11" fmla="*/ 2 h 22"/>
                                    <a:gd name="T12" fmla="*/ 69 w 70"/>
                                    <a:gd name="T13" fmla="*/ 7 h 22"/>
                                    <a:gd name="T14" fmla="*/ 70 w 70"/>
                                    <a:gd name="T15" fmla="*/ 16 h 22"/>
                                    <a:gd name="T16" fmla="*/ 64 w 70"/>
                                    <a:gd name="T17" fmla="*/ 22 h 22"/>
                                    <a:gd name="T18" fmla="*/ 38 w 70"/>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22">
                                      <a:moveTo>
                                        <a:pt x="38" y="22"/>
                                      </a:moveTo>
                                      <a:cubicBezTo>
                                        <a:pt x="30" y="22"/>
                                        <a:pt x="21" y="22"/>
                                        <a:pt x="13" y="22"/>
                                      </a:cubicBezTo>
                                      <a:cubicBezTo>
                                        <a:pt x="5" y="22"/>
                                        <a:pt x="1" y="18"/>
                                        <a:pt x="0" y="12"/>
                                      </a:cubicBezTo>
                                      <a:cubicBezTo>
                                        <a:pt x="0" y="5"/>
                                        <a:pt x="5" y="0"/>
                                        <a:pt x="13" y="0"/>
                                      </a:cubicBezTo>
                                      <a:cubicBezTo>
                                        <a:pt x="23" y="0"/>
                                        <a:pt x="34" y="0"/>
                                        <a:pt x="44" y="1"/>
                                      </a:cubicBezTo>
                                      <a:cubicBezTo>
                                        <a:pt x="51" y="2"/>
                                        <a:pt x="58" y="1"/>
                                        <a:pt x="65" y="2"/>
                                      </a:cubicBezTo>
                                      <a:cubicBezTo>
                                        <a:pt x="68" y="3"/>
                                        <a:pt x="69" y="4"/>
                                        <a:pt x="69" y="7"/>
                                      </a:cubicBezTo>
                                      <a:cubicBezTo>
                                        <a:pt x="69" y="10"/>
                                        <a:pt x="69" y="13"/>
                                        <a:pt x="70" y="16"/>
                                      </a:cubicBezTo>
                                      <a:cubicBezTo>
                                        <a:pt x="70" y="20"/>
                                        <a:pt x="69" y="22"/>
                                        <a:pt x="64" y="22"/>
                                      </a:cubicBezTo>
                                      <a:cubicBezTo>
                                        <a:pt x="55" y="21"/>
                                        <a:pt x="47" y="22"/>
                                        <a:pt x="38" y="22"/>
                                      </a:cubicBezTo>
                                      <a:close/>
                                    </a:path>
                                  </a:pathLst>
                                </a:custGeom>
                                <a:grpFill/>
                                <a:ln>
                                  <a:noFill/>
                                </a:ln>
                              </wps:spPr>
                              <wps:bodyPr vert="horz" wrap="square" lIns="84406" tIns="42203" rIns="84406" bIns="42203" numCol="1" anchor="t" anchorCtr="0" compatLnSpc="1">
                                <a:prstTxWarp prst="textNoShape">
                                  <a:avLst/>
                                </a:prstTxWarp>
                              </wps:bodyPr>
                            </wps:wsp>
                            <wps:wsp>
                              <wps:cNvPr id="37230" name="Freeform 208"/>
                              <wps:cNvSpPr>
                                <a:spLocks/>
                              </wps:cNvSpPr>
                              <wps:spPr bwMode="auto">
                                <a:xfrm>
                                  <a:off x="441325" y="455612"/>
                                  <a:ext cx="107950" cy="33338"/>
                                </a:xfrm>
                                <a:custGeom>
                                  <a:avLst/>
                                  <a:gdLst>
                                    <a:gd name="T0" fmla="*/ 32 w 71"/>
                                    <a:gd name="T1" fmla="*/ 22 h 22"/>
                                    <a:gd name="T2" fmla="*/ 6 w 71"/>
                                    <a:gd name="T3" fmla="*/ 22 h 22"/>
                                    <a:gd name="T4" fmla="*/ 1 w 71"/>
                                    <a:gd name="T5" fmla="*/ 16 h 22"/>
                                    <a:gd name="T6" fmla="*/ 2 w 71"/>
                                    <a:gd name="T7" fmla="*/ 6 h 22"/>
                                    <a:gd name="T8" fmla="*/ 5 w 71"/>
                                    <a:gd name="T9" fmla="*/ 2 h 22"/>
                                    <a:gd name="T10" fmla="*/ 27 w 71"/>
                                    <a:gd name="T11" fmla="*/ 1 h 22"/>
                                    <a:gd name="T12" fmla="*/ 59 w 71"/>
                                    <a:gd name="T13" fmla="*/ 0 h 22"/>
                                    <a:gd name="T14" fmla="*/ 70 w 71"/>
                                    <a:gd name="T15" fmla="*/ 13 h 22"/>
                                    <a:gd name="T16" fmla="*/ 59 w 71"/>
                                    <a:gd name="T17" fmla="*/ 22 h 22"/>
                                    <a:gd name="T18" fmla="*/ 32 w 71"/>
                                    <a:gd name="T19" fmla="*/ 22 h 22"/>
                                    <a:gd name="T20" fmla="*/ 32 w 71"/>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 h="22">
                                      <a:moveTo>
                                        <a:pt x="32" y="22"/>
                                      </a:moveTo>
                                      <a:cubicBezTo>
                                        <a:pt x="24" y="22"/>
                                        <a:pt x="15" y="21"/>
                                        <a:pt x="6" y="22"/>
                                      </a:cubicBezTo>
                                      <a:cubicBezTo>
                                        <a:pt x="2" y="22"/>
                                        <a:pt x="0" y="20"/>
                                        <a:pt x="1" y="16"/>
                                      </a:cubicBezTo>
                                      <a:cubicBezTo>
                                        <a:pt x="1" y="12"/>
                                        <a:pt x="1" y="9"/>
                                        <a:pt x="2" y="6"/>
                                      </a:cubicBezTo>
                                      <a:cubicBezTo>
                                        <a:pt x="2" y="4"/>
                                        <a:pt x="3" y="3"/>
                                        <a:pt x="5" y="2"/>
                                      </a:cubicBezTo>
                                      <a:cubicBezTo>
                                        <a:pt x="12" y="1"/>
                                        <a:pt x="20" y="2"/>
                                        <a:pt x="27" y="1"/>
                                      </a:cubicBezTo>
                                      <a:cubicBezTo>
                                        <a:pt x="37" y="0"/>
                                        <a:pt x="48" y="0"/>
                                        <a:pt x="59" y="0"/>
                                      </a:cubicBezTo>
                                      <a:cubicBezTo>
                                        <a:pt x="67" y="0"/>
                                        <a:pt x="71" y="7"/>
                                        <a:pt x="70" y="13"/>
                                      </a:cubicBezTo>
                                      <a:cubicBezTo>
                                        <a:pt x="69" y="18"/>
                                        <a:pt x="65" y="21"/>
                                        <a:pt x="59" y="22"/>
                                      </a:cubicBezTo>
                                      <a:cubicBezTo>
                                        <a:pt x="50" y="22"/>
                                        <a:pt x="41" y="22"/>
                                        <a:pt x="32" y="22"/>
                                      </a:cubicBezTo>
                                      <a:cubicBezTo>
                                        <a:pt x="32" y="22"/>
                                        <a:pt x="32" y="22"/>
                                        <a:pt x="32" y="22"/>
                                      </a:cubicBezTo>
                                      <a:close/>
                                    </a:path>
                                  </a:pathLst>
                                </a:custGeom>
                                <a:grp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7741B269" id="Group 37199" o:spid="_x0000_s1026" alt="&quot;&quot;" style="width:39.9pt;height:39.35pt;mso-position-horizontal-relative:char;mso-position-vertical-relative:line" coordsize="5492,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">
                      <v:shape id="Freeform 199" o:spid="_x0000_s1027" style="position:absolute;left:1492;width:2381;height:2143;visibility:visible;mso-wrap-style:square;v-text-anchor:top" coordsize="1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" path="m157,73v,8,-2,17,-7,25c149,101,148,103,149,106v2,8,4,16,6,23c156,133,156,134,152,133v-9,-2,-17,-4,-25,-6c124,126,121,126,117,128,87,142,49,136,26,114,,89,1,52,28,28,59,,111,1,141,32v10,11,16,24,16,41xm104,71v,7,4,12,11,12c121,83,126,78,127,72v,-7,-5,-12,-12,-12c108,60,104,65,104,71xm94,72c94,65,89,60,82,60v-7,,-11,5,-11,12c71,78,76,83,82,83v7,,12,-5,12,-11xm49,60v-6,,-11,5,-11,12c38,78,43,83,49,83v7,,12,-5,12,-12c61,65,56,60,49,60xe" filled="f" stroked="f">
                        <v:path arrowok="t" o:connecttype="custom" o:connectlocs="238125,110175;227508,147906;225991,159980;235092,194693;230541,200730;192623,191674;177456,193184;39435,172054;42468,42259;213857,48296;238125,110175;157739,107157;174423,125267;192623,108666;174423,90555;157739,107157;142572,108666;124371,90555;107687,108666;124371,125267;142572,108666;74319,90555;57635,108666;74319,125267;92520,107157;74319,90555" o:connectangles="0,0,0,0,0,0,0,0,0,0,0,0,0,0,0,0,0,0,0,0,0,0,0,0,0,0"/>
                        <o:lock v:ext="edit" verticies="t"/>
                      </v:shape>
                      <v:shape id="Freeform 200" o:spid="_x0000_s1028" style="position:absolute;left:15;top:2476;width:2191;height:2937;visibility:visible;mso-wrap-style:square;v-text-anchor:top" coordsize="14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" path="m59,72v,8,,15,,23c59,97,61,98,63,98v6,1,12,2,19,3c96,103,103,111,103,125v-1,19,-1,37,-2,56c101,187,96,192,90,193v-7,1,-12,-3,-14,-10c75,178,75,172,74,166v,-8,-1,-17,-1,-25c73,136,72,134,67,134v-14,,-28,-1,-42,-2c8,131,,120,1,104,3,84,5,64,6,44,7,37,7,30,8,23,10,15,14,7,21,2v2,-1,4,-2,6,c36,10,47,13,58,11v4,-1,5,1,6,3c70,25,76,36,82,47v2,4,4,5,8,5c103,53,116,54,129,55v11,2,16,11,12,20c139,79,136,82,131,82v-18,,-37,,-55,-1c69,81,64,78,60,72v,,-1,,-1,xe" filled="f" stroked="f">
                        <v:path arrowok="t" o:connecttype="custom" o:connectlocs="89141,108998;89141,143816;95184,148358;123891,152899;155619,189232;152597,274008;135978,292174;114826,277036;111804,251300;110293,213454;101228,202857;37772,199829;1511,157441;9065,66610;12087,34819;31728,3028;40793,3028;87630,16652;96695,21194;123891,71151;135978,78720;194901,83262;213032,113539;197923,124136;114826,122622;90652,108998;89141,108998" o:connectangles="0,0,0,0,0,0,0,0,0,0,0,0,0,0,0,0,0,0,0,0,0,0,0,0,0,0,0"/>
                      </v:shape>
                      <v:shape id="Freeform 201" o:spid="_x0000_s1029" style="position:absolute;left:3302;top:2476;width:2174;height:2937;visibility:visible;mso-wrap-style:square;v-text-anchor:top" coordsize="1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" path="m85,72c78,81,69,82,59,82v-15,,-30,,-45,c7,82,3,78,1,72,,67,2,61,7,58v2,-2,5,-2,8,-3c28,54,41,53,54,52v3,,5,-1,7,-4c66,37,73,26,79,15v2,-3,4,-5,8,-4c97,13,107,10,115,3v3,-3,6,-2,9,c133,10,135,21,136,32v2,25,4,50,7,75c144,121,133,132,118,132v-14,1,-29,2,-43,2c71,134,70,136,70,140v,12,-1,25,-2,38c68,187,64,192,57,193v-7,1,-14,-4,-14,-11c42,179,42,175,42,172,41,158,41,143,41,129v-1,-20,6,-28,26,-29c72,99,77,98,81,98v2,,4,-1,4,-4c85,87,85,79,85,72xe" filled="f" stroked="f">
                        <v:path arrowok="t" o:connecttype="custom" o:connectlocs="128378,108998;89110,124136;21145,124136;1510,108998;10572,87804;22655,83262;81558,78720;92130,72665;119316,22708;131399,16652;173688,4542;187281,4542;205405,48443;215978,161983;178219,199829;113275,202857;105723,211940;102703,269466;86089,292174;64944,275522;63434,260383;61924,195287;101192,151386;122337,148358;128378,142302;128378,108998" o:connectangles="0,0,0,0,0,0,0,0,0,0,0,0,0,0,0,0,0,0,0,0,0,0,0,0,0,0"/>
                      </v:shape>
                      <v:shape id="Freeform 202" o:spid="_x0000_s1030" style="position:absolute;left:2000;top:4095;width:1444;height:1318;visibility:visible;mso-wrap-style:square;v-text-anchor:top" coordsize="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" path="m26,2c31,,35,3,39,8v2,3,4,5,6,8c47,19,49,19,51,16,54,12,57,9,60,5,62,2,64,1,68,1v3,1,6,,9,1c78,2,80,1,80,3v1,1,,2,-1,3c73,13,67,20,61,27v-3,3,-3,5,,8c71,47,81,59,91,71v2,2,4,5,4,8c95,82,93,84,90,85v-4,2,-7,,-9,-3c73,73,65,63,57,54,56,52,55,51,53,49v-5,-6,-5,-6,-11,c33,60,25,71,16,81v-1,2,-3,4,-5,4c8,86,5,86,3,83,,79,1,76,3,73,11,63,19,54,27,44v3,-3,6,-7,9,-10c38,32,38,30,36,28,30,21,25,15,19,8,18,7,15,5,16,3,17,,20,2,22,2v1,-1,2,,4,xe" filled="f" stroked="f">
                        <v:path arrowok="t" o:connecttype="custom" o:connectlocs="39537,3029;59306,12116;68430,24232;77554,24232;91240,7573;103405,1515;117091,3029;121653,4544;120132,9087;92760,40892;92760,53008;138380,107531;144463,119647;136860,128734;123174,124190;86678,81784;80595,74211;63868,74211;24331,122676;16727,128734;4562,125705;4562,110560;41058,66639;54744,51494;54744,42406;28893,12116;24331,4544;33455,3029;39537,3029" o:connectangles="0,0,0,0,0,0,0,0,0,0,0,0,0,0,0,0,0,0,0,0,0,0,0,0,0,0,0,0,0"/>
                      </v:shape>
                      <v:shape id="Freeform 203" o:spid="_x0000_s1031" style="position:absolute;left:1666;top:3762;width:2159;height:302;visibility:visible;mso-wrap-style:square;v-text-anchor:top" coordsize="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" path="m71,20v-20,,-40,,-59,c4,20,,17,,10,,4,4,,12,,51,,91,,131,v8,,12,5,11,13c141,18,138,20,132,20v-20,,-41,,-61,c71,20,71,20,71,20xe" filled="f" stroked="f">
                        <v:path arrowok="t" o:connecttype="custom" o:connectlocs="107195,30163;18117,30163;0,15082;18117,0;197783,0;214390,19606;199292,30163;107195,30163;107195,30163" o:connectangles="0,0,0,0,0,0,0,0,0"/>
                      </v:shape>
                      <v:shape id="Freeform 204" o:spid="_x0000_s1032" style="position:absolute;left:4254;top:1651;width:873;height:873;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" path="m58,29c58,45,45,58,29,58,14,58,,45,,29,,14,13,,29,1v16,,29,13,29,28xe" filled="f" stroked="f">
                        <v:path arrowok="t" o:connecttype="custom" o:connectlocs="87313,43657;43657,87313;0,43657;43657,1505;87313,43657" o:connectangles="0,0,0,0,0"/>
                      </v:shape>
                      <v:shape id="Freeform 206" o:spid="_x0000_s1033" style="position:absolute;left:365;top:1651;width:857;height:873;visibility:visible;mso-wrap-style:square;v-text-anchor:top" coordsize="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" path="m,29c,14,13,,28,,44,1,57,14,57,29,57,45,44,58,28,58,13,58,,45,,29xe" filled="f" stroked="f">
                        <v:path arrowok="t" o:connecttype="custom" o:connectlocs="0,43657;42111,0;85725,43657;42111,87313;0,43657" o:connectangles="0,0,0,0,0"/>
                      </v:shape>
                      <v:shape id="Freeform 207" o:spid="_x0000_s1034" style="position:absolute;top:4556;width:1063;height:333;visibility:visible;mso-wrap-style:square;v-text-anchor:top" coordsize="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" path="m38,22v-8,,-17,,-25,c5,22,1,18,,12,,5,5,,13,,23,,34,,44,1v7,1,14,,21,1c68,3,69,4,69,7v,3,,6,1,9c70,20,69,22,64,22v-9,-1,-17,,-26,xe" filled="f" stroked="f">
                        <v:path arrowok="t" o:connecttype="custom" o:connectlocs="57740,33338;19753,33338;0,18184;19753,0;66857,1515;98766,3031;104844,10608;106363,24246;97246,33338;57740,33338" o:connectangles="0,0,0,0,0,0,0,0,0,0"/>
                      </v:shape>
                      <v:shape id="Freeform 208" o:spid="_x0000_s1035" style="position:absolute;left:4413;top:4556;width:1079;height:333;visibility:visible;mso-wrap-style:square;v-text-anchor:top" coordsize="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" path="m32,22v-8,,-17,-1,-26,c2,22,,20,1,16,1,12,1,9,2,6,2,4,3,3,5,2,12,1,20,2,27,1,37,,48,,59,v8,,12,7,11,13c69,18,65,21,59,22v-9,,-18,,-27,c32,22,32,22,32,22xe" filled="f" stroked="f">
                        <v:path arrowok="t" o:connecttype="custom" o:connectlocs="48654,33338;9123,33338;1520,24246;3041,9092;7602,3031;41051,1515;89705,0;106430,19700;89705,33338;48654,33338;48654,33338" o:connectangles="0,0,0,0,0,0,0,0,0,0,0"/>
                      </v:shape>
                      <w10:anchorlock/>
                    </v:group>
                  </w:pict>
                </mc:Fallback>
              </mc:AlternateContent>
            </w:r>
          </w:p>
        </w:tc>
        <w:tc>
          <w:tcPr>
            <w:tcW w:w="757" w:type="pct"/>
            <w:shd w:val="clear" w:color="auto" w:fill="F2F2F2" w:themeFill="background1" w:themeFillShade="F2"/>
          </w:tcPr>
          <w:p w14:paraId="488CEB43" w14:textId="77777777" w:rsidR="00B16CBA" w:rsidRPr="001D266A" w:rsidRDefault="00B16CBA" w:rsidP="00B16CBA">
            <w:pPr>
              <w:pStyle w:val="TableText0"/>
              <w:cnfStyle w:val="000000100000" w:firstRow="0" w:lastRow="0" w:firstColumn="0" w:lastColumn="0" w:oddVBand="0" w:evenVBand="0" w:oddHBand="1" w:evenHBand="0" w:firstRowFirstColumn="0" w:firstRowLastColumn="0" w:lastRowFirstColumn="0" w:lastRowLastColumn="0"/>
              <w:rPr>
                <w:b/>
                <w:bCs/>
                <w:color w:val="00338D" w:themeColor="accent1"/>
              </w:rPr>
            </w:pPr>
            <w:r w:rsidRPr="001D266A">
              <w:rPr>
                <w:b/>
                <w:bCs/>
                <w:color w:val="00338D" w:themeColor="accent1"/>
              </w:rPr>
              <w:t>Plan: Consultation Preparation</w:t>
            </w:r>
          </w:p>
        </w:tc>
        <w:tc>
          <w:tcPr>
            <w:tcW w:w="3539" w:type="pct"/>
            <w:shd w:val="clear" w:color="auto" w:fill="F2F2F2" w:themeFill="background1" w:themeFillShade="F2"/>
          </w:tcPr>
          <w:p w14:paraId="612A34F1" w14:textId="77777777" w:rsidR="00B16CBA" w:rsidRDefault="00B16CBA" w:rsidP="00AE74E3">
            <w:pPr>
              <w:pStyle w:val="TableBullet1stlevel"/>
              <w:cnfStyle w:val="000000100000" w:firstRow="0" w:lastRow="0" w:firstColumn="0" w:lastColumn="0" w:oddVBand="0" w:evenVBand="0" w:oddHBand="1" w:evenHBand="0" w:firstRowFirstColumn="0" w:firstRowLastColumn="0" w:lastRowFirstColumn="0" w:lastRowLastColumn="0"/>
            </w:pPr>
            <w:r>
              <w:t>The project team collaborated with the Department to identify and confirm the stakeholder groups to take part in the consultation process.</w:t>
            </w:r>
          </w:p>
          <w:p w14:paraId="2B3DE5F5" w14:textId="77777777" w:rsidR="00B16CBA" w:rsidRDefault="00B16CBA" w:rsidP="00AE74E3">
            <w:pPr>
              <w:pStyle w:val="TableBullet1stlevel"/>
              <w:cnfStyle w:val="000000100000" w:firstRow="0" w:lastRow="0" w:firstColumn="0" w:lastColumn="0" w:oddVBand="0" w:evenVBand="0" w:oddHBand="1" w:evenHBand="0" w:firstRowFirstColumn="0" w:firstRowLastColumn="0" w:lastRowFirstColumn="0" w:lastRowLastColumn="0"/>
            </w:pPr>
            <w:r>
              <w:t>Consultation guides informed from the development of the Interim Report were used at workshops.</w:t>
            </w:r>
          </w:p>
          <w:p w14:paraId="00ABAAC5" w14:textId="77777777" w:rsidR="00B16CBA" w:rsidRDefault="00B16CBA" w:rsidP="00AE74E3">
            <w:pPr>
              <w:pStyle w:val="TableBullet1stlevel"/>
              <w:cnfStyle w:val="000000100000" w:firstRow="0" w:lastRow="0" w:firstColumn="0" w:lastColumn="0" w:oddVBand="0" w:evenVBand="0" w:oddHBand="1" w:evenHBand="0" w:firstRowFirstColumn="0" w:firstRowLastColumn="0" w:lastRowFirstColumn="0" w:lastRowLastColumn="0"/>
            </w:pPr>
            <w:r>
              <w:t>The project team scheduled and facilitated stakeholder consultations</w:t>
            </w:r>
          </w:p>
        </w:tc>
      </w:tr>
      <w:tr w:rsidR="00B16CBA" w14:paraId="0495D411" w14:textId="77777777" w:rsidTr="00223E39">
        <w:tc>
          <w:tcPr>
            <w:cnfStyle w:val="001000000000" w:firstRow="0" w:lastRow="0" w:firstColumn="1" w:lastColumn="0" w:oddVBand="0" w:evenVBand="0" w:oddHBand="0" w:evenHBand="0" w:firstRowFirstColumn="0" w:firstRowLastColumn="0" w:lastRowFirstColumn="0" w:lastRowLastColumn="0"/>
            <w:tcW w:w="704" w:type="pct"/>
            <w:tcBorders>
              <w:bottom w:val="single" w:sz="4" w:space="0" w:color="FFFFFF" w:themeColor="background1"/>
            </w:tcBorders>
            <w:shd w:val="clear" w:color="auto" w:fill="auto"/>
          </w:tcPr>
          <w:p w14:paraId="563CD125" w14:textId="42038ED4" w:rsidR="00B16CBA" w:rsidRPr="00AF029C" w:rsidRDefault="000D3F14" w:rsidP="000D3F14">
            <w:pPr>
              <w:pStyle w:val="BodyText"/>
              <w:jc w:val="center"/>
              <w:rPr>
                <w:b w:val="0"/>
                <w:bCs w:val="0"/>
              </w:rPr>
            </w:pPr>
            <w:r w:rsidRPr="000D3F14">
              <w:rPr>
                <w:noProof/>
              </w:rPr>
              <mc:AlternateContent>
                <mc:Choice Requires="wpg">
                  <w:drawing>
                    <wp:inline distT="0" distB="0" distL="0" distR="0" wp14:anchorId="1D8B3036" wp14:editId="0E4338BE">
                      <wp:extent cx="392496" cy="547595"/>
                      <wp:effectExtent l="0" t="0" r="7620" b="5080"/>
                      <wp:docPr id="37231" name="Group 37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2496" cy="547595"/>
                                <a:chOff x="0" y="0"/>
                                <a:chExt cx="315057" cy="439617"/>
                              </a:xfrm>
                              <a:solidFill>
                                <a:schemeClr val="accent1"/>
                              </a:solidFill>
                            </wpg:grpSpPr>
                            <wps:wsp>
                              <wps:cNvPr id="37232" name="Freeform 242"/>
                              <wps:cNvSpPr>
                                <a:spLocks noEditPoints="1"/>
                              </wps:cNvSpPr>
                              <wps:spPr bwMode="auto">
                                <a:xfrm>
                                  <a:off x="20514" y="0"/>
                                  <a:ext cx="276958" cy="296008"/>
                                </a:xfrm>
                                <a:custGeom>
                                  <a:avLst/>
                                  <a:gdLst>
                                    <a:gd name="T0" fmla="*/ 185 w 198"/>
                                    <a:gd name="T1" fmla="*/ 0 h 211"/>
                                    <a:gd name="T2" fmla="*/ 198 w 198"/>
                                    <a:gd name="T3" fmla="*/ 25 h 211"/>
                                    <a:gd name="T4" fmla="*/ 198 w 198"/>
                                    <a:gd name="T5" fmla="*/ 145 h 211"/>
                                    <a:gd name="T6" fmla="*/ 173 w 198"/>
                                    <a:gd name="T7" fmla="*/ 171 h 211"/>
                                    <a:gd name="T8" fmla="*/ 168 w 198"/>
                                    <a:gd name="T9" fmla="*/ 179 h 211"/>
                                    <a:gd name="T10" fmla="*/ 175 w 198"/>
                                    <a:gd name="T11" fmla="*/ 196 h 211"/>
                                    <a:gd name="T12" fmla="*/ 176 w 198"/>
                                    <a:gd name="T13" fmla="*/ 207 h 211"/>
                                    <a:gd name="T14" fmla="*/ 164 w 198"/>
                                    <a:gd name="T15" fmla="*/ 208 h 211"/>
                                    <a:gd name="T16" fmla="*/ 126 w 198"/>
                                    <a:gd name="T17" fmla="*/ 175 h 211"/>
                                    <a:gd name="T18" fmla="*/ 121 w 198"/>
                                    <a:gd name="T19" fmla="*/ 171 h 211"/>
                                    <a:gd name="T20" fmla="*/ 116 w 198"/>
                                    <a:gd name="T21" fmla="*/ 176 h 211"/>
                                    <a:gd name="T22" fmla="*/ 107 w 198"/>
                                    <a:gd name="T23" fmla="*/ 202 h 211"/>
                                    <a:gd name="T24" fmla="*/ 98 w 198"/>
                                    <a:gd name="T25" fmla="*/ 210 h 211"/>
                                    <a:gd name="T26" fmla="*/ 91 w 198"/>
                                    <a:gd name="T27" fmla="*/ 202 h 211"/>
                                    <a:gd name="T28" fmla="*/ 83 w 198"/>
                                    <a:gd name="T29" fmla="*/ 177 h 211"/>
                                    <a:gd name="T30" fmla="*/ 77 w 198"/>
                                    <a:gd name="T31" fmla="*/ 171 h 211"/>
                                    <a:gd name="T32" fmla="*/ 71 w 198"/>
                                    <a:gd name="T33" fmla="*/ 176 h 211"/>
                                    <a:gd name="T34" fmla="*/ 31 w 198"/>
                                    <a:gd name="T35" fmla="*/ 209 h 211"/>
                                    <a:gd name="T36" fmla="*/ 22 w 198"/>
                                    <a:gd name="T37" fmla="*/ 207 h 211"/>
                                    <a:gd name="T38" fmla="*/ 21 w 198"/>
                                    <a:gd name="T39" fmla="*/ 198 h 211"/>
                                    <a:gd name="T40" fmla="*/ 30 w 198"/>
                                    <a:gd name="T41" fmla="*/ 178 h 211"/>
                                    <a:gd name="T42" fmla="*/ 25 w 198"/>
                                    <a:gd name="T43" fmla="*/ 171 h 211"/>
                                    <a:gd name="T44" fmla="*/ 0 w 198"/>
                                    <a:gd name="T45" fmla="*/ 144 h 211"/>
                                    <a:gd name="T46" fmla="*/ 0 w 198"/>
                                    <a:gd name="T47" fmla="*/ 26 h 211"/>
                                    <a:gd name="T48" fmla="*/ 13 w 198"/>
                                    <a:gd name="T49" fmla="*/ 0 h 211"/>
                                    <a:gd name="T50" fmla="*/ 185 w 198"/>
                                    <a:gd name="T51" fmla="*/ 0 h 211"/>
                                    <a:gd name="T52" fmla="*/ 153 w 198"/>
                                    <a:gd name="T53" fmla="*/ 184 h 211"/>
                                    <a:gd name="T54" fmla="*/ 150 w 198"/>
                                    <a:gd name="T55" fmla="*/ 169 h 211"/>
                                    <a:gd name="T56" fmla="*/ 162 w 198"/>
                                    <a:gd name="T57" fmla="*/ 156 h 211"/>
                                    <a:gd name="T58" fmla="*/ 171 w 198"/>
                                    <a:gd name="T59" fmla="*/ 156 h 211"/>
                                    <a:gd name="T60" fmla="*/ 183 w 198"/>
                                    <a:gd name="T61" fmla="*/ 145 h 211"/>
                                    <a:gd name="T62" fmla="*/ 183 w 198"/>
                                    <a:gd name="T63" fmla="*/ 26 h 211"/>
                                    <a:gd name="T64" fmla="*/ 172 w 198"/>
                                    <a:gd name="T65" fmla="*/ 15 h 211"/>
                                    <a:gd name="T66" fmla="*/ 26 w 198"/>
                                    <a:gd name="T67" fmla="*/ 15 h 211"/>
                                    <a:gd name="T68" fmla="*/ 15 w 198"/>
                                    <a:gd name="T69" fmla="*/ 26 h 211"/>
                                    <a:gd name="T70" fmla="*/ 15 w 198"/>
                                    <a:gd name="T71" fmla="*/ 134 h 211"/>
                                    <a:gd name="T72" fmla="*/ 37 w 198"/>
                                    <a:gd name="T73" fmla="*/ 156 h 211"/>
                                    <a:gd name="T74" fmla="*/ 47 w 198"/>
                                    <a:gd name="T75" fmla="*/ 169 h 211"/>
                                    <a:gd name="T76" fmla="*/ 45 w 198"/>
                                    <a:gd name="T77" fmla="*/ 184 h 211"/>
                                    <a:gd name="T78" fmla="*/ 57 w 198"/>
                                    <a:gd name="T79" fmla="*/ 170 h 211"/>
                                    <a:gd name="T80" fmla="*/ 79 w 198"/>
                                    <a:gd name="T81" fmla="*/ 156 h 211"/>
                                    <a:gd name="T82" fmla="*/ 83 w 198"/>
                                    <a:gd name="T83" fmla="*/ 156 h 211"/>
                                    <a:gd name="T84" fmla="*/ 94 w 198"/>
                                    <a:gd name="T85" fmla="*/ 164 h 211"/>
                                    <a:gd name="T86" fmla="*/ 100 w 198"/>
                                    <a:gd name="T87" fmla="*/ 177 h 211"/>
                                    <a:gd name="T88" fmla="*/ 128 w 198"/>
                                    <a:gd name="T89" fmla="*/ 156 h 211"/>
                                    <a:gd name="T90" fmla="*/ 139 w 198"/>
                                    <a:gd name="T91" fmla="*/ 164 h 211"/>
                                    <a:gd name="T92" fmla="*/ 153 w 198"/>
                                    <a:gd name="T93" fmla="*/ 184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8" h="211">
                                      <a:moveTo>
                                        <a:pt x="185" y="0"/>
                                      </a:moveTo>
                                      <a:cubicBezTo>
                                        <a:pt x="194" y="6"/>
                                        <a:pt x="198" y="14"/>
                                        <a:pt x="198" y="25"/>
                                      </a:cubicBezTo>
                                      <a:cubicBezTo>
                                        <a:pt x="198" y="65"/>
                                        <a:pt x="198" y="105"/>
                                        <a:pt x="198" y="145"/>
                                      </a:cubicBezTo>
                                      <a:cubicBezTo>
                                        <a:pt x="198" y="162"/>
                                        <a:pt x="191" y="170"/>
                                        <a:pt x="173" y="171"/>
                                      </a:cubicBezTo>
                                      <a:cubicBezTo>
                                        <a:pt x="167" y="171"/>
                                        <a:pt x="166" y="174"/>
                                        <a:pt x="168" y="179"/>
                                      </a:cubicBezTo>
                                      <a:cubicBezTo>
                                        <a:pt x="170" y="185"/>
                                        <a:pt x="172" y="190"/>
                                        <a:pt x="175" y="196"/>
                                      </a:cubicBezTo>
                                      <a:cubicBezTo>
                                        <a:pt x="178" y="199"/>
                                        <a:pt x="179" y="203"/>
                                        <a:pt x="176" y="207"/>
                                      </a:cubicBezTo>
                                      <a:cubicBezTo>
                                        <a:pt x="172" y="211"/>
                                        <a:pt x="168" y="210"/>
                                        <a:pt x="164" y="208"/>
                                      </a:cubicBezTo>
                                      <a:cubicBezTo>
                                        <a:pt x="148" y="201"/>
                                        <a:pt x="133" y="192"/>
                                        <a:pt x="126" y="175"/>
                                      </a:cubicBezTo>
                                      <a:cubicBezTo>
                                        <a:pt x="125" y="173"/>
                                        <a:pt x="124" y="171"/>
                                        <a:pt x="121" y="171"/>
                                      </a:cubicBezTo>
                                      <a:cubicBezTo>
                                        <a:pt x="118" y="171"/>
                                        <a:pt x="116" y="173"/>
                                        <a:pt x="116" y="176"/>
                                      </a:cubicBezTo>
                                      <a:cubicBezTo>
                                        <a:pt x="113" y="184"/>
                                        <a:pt x="110" y="193"/>
                                        <a:pt x="107" y="202"/>
                                      </a:cubicBezTo>
                                      <a:cubicBezTo>
                                        <a:pt x="106" y="206"/>
                                        <a:pt x="104" y="210"/>
                                        <a:pt x="98" y="210"/>
                                      </a:cubicBezTo>
                                      <a:cubicBezTo>
                                        <a:pt x="94" y="209"/>
                                        <a:pt x="92" y="206"/>
                                        <a:pt x="91" y="202"/>
                                      </a:cubicBezTo>
                                      <a:cubicBezTo>
                                        <a:pt x="88" y="194"/>
                                        <a:pt x="85" y="185"/>
                                        <a:pt x="83" y="177"/>
                                      </a:cubicBezTo>
                                      <a:cubicBezTo>
                                        <a:pt x="82" y="174"/>
                                        <a:pt x="81" y="171"/>
                                        <a:pt x="77" y="171"/>
                                      </a:cubicBezTo>
                                      <a:cubicBezTo>
                                        <a:pt x="73" y="171"/>
                                        <a:pt x="72" y="174"/>
                                        <a:pt x="71" y="176"/>
                                      </a:cubicBezTo>
                                      <a:cubicBezTo>
                                        <a:pt x="63" y="194"/>
                                        <a:pt x="47" y="202"/>
                                        <a:pt x="31" y="209"/>
                                      </a:cubicBezTo>
                                      <a:cubicBezTo>
                                        <a:pt x="27" y="210"/>
                                        <a:pt x="24" y="210"/>
                                        <a:pt x="22" y="207"/>
                                      </a:cubicBezTo>
                                      <a:cubicBezTo>
                                        <a:pt x="19" y="204"/>
                                        <a:pt x="20" y="201"/>
                                        <a:pt x="21" y="198"/>
                                      </a:cubicBezTo>
                                      <a:cubicBezTo>
                                        <a:pt x="25" y="191"/>
                                        <a:pt x="28" y="185"/>
                                        <a:pt x="30" y="178"/>
                                      </a:cubicBezTo>
                                      <a:cubicBezTo>
                                        <a:pt x="32" y="174"/>
                                        <a:pt x="31" y="171"/>
                                        <a:pt x="25" y="171"/>
                                      </a:cubicBezTo>
                                      <a:cubicBezTo>
                                        <a:pt x="6" y="170"/>
                                        <a:pt x="0" y="163"/>
                                        <a:pt x="0" y="144"/>
                                      </a:cubicBezTo>
                                      <a:cubicBezTo>
                                        <a:pt x="0" y="104"/>
                                        <a:pt x="0" y="65"/>
                                        <a:pt x="0" y="26"/>
                                      </a:cubicBezTo>
                                      <a:cubicBezTo>
                                        <a:pt x="0" y="14"/>
                                        <a:pt x="3" y="6"/>
                                        <a:pt x="13" y="0"/>
                                      </a:cubicBezTo>
                                      <a:cubicBezTo>
                                        <a:pt x="70" y="0"/>
                                        <a:pt x="128" y="0"/>
                                        <a:pt x="185" y="0"/>
                                      </a:cubicBezTo>
                                      <a:close/>
                                      <a:moveTo>
                                        <a:pt x="153" y="184"/>
                                      </a:moveTo>
                                      <a:cubicBezTo>
                                        <a:pt x="152" y="178"/>
                                        <a:pt x="151" y="174"/>
                                        <a:pt x="150" y="169"/>
                                      </a:cubicBezTo>
                                      <a:cubicBezTo>
                                        <a:pt x="149" y="159"/>
                                        <a:pt x="152" y="156"/>
                                        <a:pt x="162" y="156"/>
                                      </a:cubicBezTo>
                                      <a:cubicBezTo>
                                        <a:pt x="165" y="156"/>
                                        <a:pt x="168" y="156"/>
                                        <a:pt x="171" y="156"/>
                                      </a:cubicBezTo>
                                      <a:cubicBezTo>
                                        <a:pt x="181" y="156"/>
                                        <a:pt x="183" y="154"/>
                                        <a:pt x="183" y="145"/>
                                      </a:cubicBezTo>
                                      <a:cubicBezTo>
                                        <a:pt x="183" y="105"/>
                                        <a:pt x="183" y="65"/>
                                        <a:pt x="183" y="26"/>
                                      </a:cubicBezTo>
                                      <a:cubicBezTo>
                                        <a:pt x="183" y="16"/>
                                        <a:pt x="182" y="15"/>
                                        <a:pt x="172" y="15"/>
                                      </a:cubicBezTo>
                                      <a:cubicBezTo>
                                        <a:pt x="123" y="14"/>
                                        <a:pt x="75" y="14"/>
                                        <a:pt x="26" y="15"/>
                                      </a:cubicBezTo>
                                      <a:cubicBezTo>
                                        <a:pt x="16" y="15"/>
                                        <a:pt x="15" y="16"/>
                                        <a:pt x="15" y="26"/>
                                      </a:cubicBezTo>
                                      <a:cubicBezTo>
                                        <a:pt x="15" y="62"/>
                                        <a:pt x="15" y="98"/>
                                        <a:pt x="15" y="134"/>
                                      </a:cubicBezTo>
                                      <a:cubicBezTo>
                                        <a:pt x="15" y="156"/>
                                        <a:pt x="12" y="156"/>
                                        <a:pt x="37" y="156"/>
                                      </a:cubicBezTo>
                                      <a:cubicBezTo>
                                        <a:pt x="46" y="156"/>
                                        <a:pt x="49" y="159"/>
                                        <a:pt x="47" y="169"/>
                                      </a:cubicBezTo>
                                      <a:cubicBezTo>
                                        <a:pt x="47" y="173"/>
                                        <a:pt x="46" y="178"/>
                                        <a:pt x="45" y="184"/>
                                      </a:cubicBezTo>
                                      <a:cubicBezTo>
                                        <a:pt x="51" y="180"/>
                                        <a:pt x="55" y="176"/>
                                        <a:pt x="57" y="170"/>
                                      </a:cubicBezTo>
                                      <a:cubicBezTo>
                                        <a:pt x="63" y="156"/>
                                        <a:pt x="63" y="156"/>
                                        <a:pt x="79" y="156"/>
                                      </a:cubicBezTo>
                                      <a:cubicBezTo>
                                        <a:pt x="80" y="156"/>
                                        <a:pt x="82" y="156"/>
                                        <a:pt x="83" y="156"/>
                                      </a:cubicBezTo>
                                      <a:cubicBezTo>
                                        <a:pt x="89" y="155"/>
                                        <a:pt x="92" y="159"/>
                                        <a:pt x="94" y="164"/>
                                      </a:cubicBezTo>
                                      <a:cubicBezTo>
                                        <a:pt x="95" y="168"/>
                                        <a:pt x="96" y="172"/>
                                        <a:pt x="100" y="177"/>
                                      </a:cubicBezTo>
                                      <a:cubicBezTo>
                                        <a:pt x="101" y="156"/>
                                        <a:pt x="113" y="154"/>
                                        <a:pt x="128" y="156"/>
                                      </a:cubicBezTo>
                                      <a:cubicBezTo>
                                        <a:pt x="134" y="156"/>
                                        <a:pt x="138" y="158"/>
                                        <a:pt x="139" y="164"/>
                                      </a:cubicBezTo>
                                      <a:cubicBezTo>
                                        <a:pt x="140" y="172"/>
                                        <a:pt x="144" y="179"/>
                                        <a:pt x="153" y="184"/>
                                      </a:cubicBezTo>
                                      <a:close/>
                                    </a:path>
                                  </a:pathLst>
                                </a:custGeom>
                                <a:grpFill/>
                                <a:ln>
                                  <a:noFill/>
                                </a:ln>
                              </wps:spPr>
                              <wps:bodyPr vert="horz" wrap="square" lIns="84406" tIns="42203" rIns="84406" bIns="42203" numCol="1" anchor="t" anchorCtr="0" compatLnSpc="1">
                                <a:prstTxWarp prst="textNoShape">
                                  <a:avLst/>
                                </a:prstTxWarp>
                              </wps:bodyPr>
                            </wps:wsp>
                            <wps:wsp>
                              <wps:cNvPr id="37233" name="Freeform 243"/>
                              <wps:cNvSpPr>
                                <a:spLocks/>
                              </wps:cNvSpPr>
                              <wps:spPr bwMode="auto">
                                <a:xfrm>
                                  <a:off x="0" y="370743"/>
                                  <a:ext cx="96715" cy="68874"/>
                                </a:xfrm>
                                <a:custGeom>
                                  <a:avLst/>
                                  <a:gdLst>
                                    <a:gd name="T0" fmla="*/ 34 w 69"/>
                                    <a:gd name="T1" fmla="*/ 49 h 49"/>
                                    <a:gd name="T2" fmla="*/ 8 w 69"/>
                                    <a:gd name="T3" fmla="*/ 49 h 49"/>
                                    <a:gd name="T4" fmla="*/ 1 w 69"/>
                                    <a:gd name="T5" fmla="*/ 42 h 49"/>
                                    <a:gd name="T6" fmla="*/ 32 w 69"/>
                                    <a:gd name="T7" fmla="*/ 2 h 49"/>
                                    <a:gd name="T8" fmla="*/ 68 w 69"/>
                                    <a:gd name="T9" fmla="*/ 33 h 49"/>
                                    <a:gd name="T10" fmla="*/ 53 w 69"/>
                                    <a:gd name="T11" fmla="*/ 49 h 49"/>
                                    <a:gd name="T12" fmla="*/ 34 w 69"/>
                                    <a:gd name="T13" fmla="*/ 49 h 49"/>
                                    <a:gd name="T14" fmla="*/ 34 w 69"/>
                                    <a:gd name="T15" fmla="*/ 49 h 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 h="49">
                                      <a:moveTo>
                                        <a:pt x="34" y="49"/>
                                      </a:moveTo>
                                      <a:cubicBezTo>
                                        <a:pt x="25" y="49"/>
                                        <a:pt x="17" y="48"/>
                                        <a:pt x="8" y="49"/>
                                      </a:cubicBezTo>
                                      <a:cubicBezTo>
                                        <a:pt x="3" y="49"/>
                                        <a:pt x="1" y="47"/>
                                        <a:pt x="1" y="42"/>
                                      </a:cubicBezTo>
                                      <a:cubicBezTo>
                                        <a:pt x="0" y="19"/>
                                        <a:pt x="11" y="4"/>
                                        <a:pt x="32" y="2"/>
                                      </a:cubicBezTo>
                                      <a:cubicBezTo>
                                        <a:pt x="50" y="0"/>
                                        <a:pt x="67" y="14"/>
                                        <a:pt x="68" y="33"/>
                                      </a:cubicBezTo>
                                      <a:cubicBezTo>
                                        <a:pt x="69" y="49"/>
                                        <a:pt x="69" y="49"/>
                                        <a:pt x="53" y="49"/>
                                      </a:cubicBezTo>
                                      <a:cubicBezTo>
                                        <a:pt x="47" y="49"/>
                                        <a:pt x="40" y="49"/>
                                        <a:pt x="34" y="49"/>
                                      </a:cubicBezTo>
                                      <a:cubicBezTo>
                                        <a:pt x="34" y="49"/>
                                        <a:pt x="34" y="49"/>
                                        <a:pt x="34" y="49"/>
                                      </a:cubicBezTo>
                                      <a:close/>
                                    </a:path>
                                  </a:pathLst>
                                </a:custGeom>
                                <a:grpFill/>
                                <a:ln>
                                  <a:noFill/>
                                </a:ln>
                              </wps:spPr>
                              <wps:bodyPr vert="horz" wrap="square" lIns="84406" tIns="42203" rIns="84406" bIns="42203" numCol="1" anchor="t" anchorCtr="0" compatLnSpc="1">
                                <a:prstTxWarp prst="textNoShape">
                                  <a:avLst/>
                                </a:prstTxWarp>
                              </wps:bodyPr>
                            </wps:wsp>
                            <wps:wsp>
                              <wps:cNvPr id="37234" name="Freeform 244"/>
                              <wps:cNvSpPr>
                                <a:spLocks/>
                              </wps:cNvSpPr>
                              <wps:spPr bwMode="auto">
                                <a:xfrm>
                                  <a:off x="106973" y="369277"/>
                                  <a:ext cx="102577" cy="70338"/>
                                </a:xfrm>
                                <a:custGeom>
                                  <a:avLst/>
                                  <a:gdLst>
                                    <a:gd name="T0" fmla="*/ 36 w 74"/>
                                    <a:gd name="T1" fmla="*/ 50 h 50"/>
                                    <a:gd name="T2" fmla="*/ 10 w 74"/>
                                    <a:gd name="T3" fmla="*/ 50 h 50"/>
                                    <a:gd name="T4" fmla="*/ 4 w 74"/>
                                    <a:gd name="T5" fmla="*/ 46 h 50"/>
                                    <a:gd name="T6" fmla="*/ 16 w 74"/>
                                    <a:gd name="T7" fmla="*/ 10 h 50"/>
                                    <a:gd name="T8" fmla="*/ 53 w 74"/>
                                    <a:gd name="T9" fmla="*/ 7 h 50"/>
                                    <a:gd name="T10" fmla="*/ 70 w 74"/>
                                    <a:gd name="T11" fmla="*/ 46 h 50"/>
                                    <a:gd name="T12" fmla="*/ 64 w 74"/>
                                    <a:gd name="T13" fmla="*/ 50 h 50"/>
                                    <a:gd name="T14" fmla="*/ 36 w 74"/>
                                    <a:gd name="T15" fmla="*/ 50 h 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 h="50">
                                      <a:moveTo>
                                        <a:pt x="36" y="50"/>
                                      </a:moveTo>
                                      <a:cubicBezTo>
                                        <a:pt x="27" y="50"/>
                                        <a:pt x="19" y="50"/>
                                        <a:pt x="10" y="50"/>
                                      </a:cubicBezTo>
                                      <a:cubicBezTo>
                                        <a:pt x="7" y="50"/>
                                        <a:pt x="5" y="50"/>
                                        <a:pt x="4" y="46"/>
                                      </a:cubicBezTo>
                                      <a:cubicBezTo>
                                        <a:pt x="0" y="35"/>
                                        <a:pt x="6" y="18"/>
                                        <a:pt x="16" y="10"/>
                                      </a:cubicBezTo>
                                      <a:cubicBezTo>
                                        <a:pt x="26" y="1"/>
                                        <a:pt x="41" y="0"/>
                                        <a:pt x="53" y="7"/>
                                      </a:cubicBezTo>
                                      <a:cubicBezTo>
                                        <a:pt x="66" y="14"/>
                                        <a:pt x="74" y="31"/>
                                        <a:pt x="70" y="46"/>
                                      </a:cubicBezTo>
                                      <a:cubicBezTo>
                                        <a:pt x="69" y="50"/>
                                        <a:pt x="67" y="50"/>
                                        <a:pt x="64" y="50"/>
                                      </a:cubicBezTo>
                                      <a:cubicBezTo>
                                        <a:pt x="55" y="50"/>
                                        <a:pt x="45" y="50"/>
                                        <a:pt x="36" y="50"/>
                                      </a:cubicBezTo>
                                      <a:close/>
                                    </a:path>
                                  </a:pathLst>
                                </a:custGeom>
                                <a:grpFill/>
                                <a:ln>
                                  <a:noFill/>
                                </a:ln>
                              </wps:spPr>
                              <wps:bodyPr vert="horz" wrap="square" lIns="84406" tIns="42203" rIns="84406" bIns="42203" numCol="1" anchor="t" anchorCtr="0" compatLnSpc="1">
                                <a:prstTxWarp prst="textNoShape">
                                  <a:avLst/>
                                </a:prstTxWarp>
                              </wps:bodyPr>
                            </wps:wsp>
                            <wps:wsp>
                              <wps:cNvPr id="37235" name="Freeform 245"/>
                              <wps:cNvSpPr>
                                <a:spLocks/>
                              </wps:cNvSpPr>
                              <wps:spPr bwMode="auto">
                                <a:xfrm>
                                  <a:off x="216876" y="370743"/>
                                  <a:ext cx="98181" cy="68874"/>
                                </a:xfrm>
                                <a:custGeom>
                                  <a:avLst/>
                                  <a:gdLst>
                                    <a:gd name="T0" fmla="*/ 36 w 70"/>
                                    <a:gd name="T1" fmla="*/ 49 h 49"/>
                                    <a:gd name="T2" fmla="*/ 9 w 70"/>
                                    <a:gd name="T3" fmla="*/ 49 h 49"/>
                                    <a:gd name="T4" fmla="*/ 3 w 70"/>
                                    <a:gd name="T5" fmla="*/ 45 h 49"/>
                                    <a:gd name="T6" fmla="*/ 32 w 70"/>
                                    <a:gd name="T7" fmla="*/ 2 h 49"/>
                                    <a:gd name="T8" fmla="*/ 69 w 70"/>
                                    <a:gd name="T9" fmla="*/ 33 h 49"/>
                                    <a:gd name="T10" fmla="*/ 70 w 70"/>
                                    <a:gd name="T11" fmla="*/ 36 h 49"/>
                                    <a:gd name="T12" fmla="*/ 57 w 70"/>
                                    <a:gd name="T13" fmla="*/ 49 h 49"/>
                                    <a:gd name="T14" fmla="*/ 36 w 70"/>
                                    <a:gd name="T15" fmla="*/ 49 h 49"/>
                                    <a:gd name="T16" fmla="*/ 36 w 70"/>
                                    <a:gd name="T1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49">
                                      <a:moveTo>
                                        <a:pt x="36" y="49"/>
                                      </a:moveTo>
                                      <a:cubicBezTo>
                                        <a:pt x="27" y="49"/>
                                        <a:pt x="18" y="49"/>
                                        <a:pt x="9" y="49"/>
                                      </a:cubicBezTo>
                                      <a:cubicBezTo>
                                        <a:pt x="6" y="49"/>
                                        <a:pt x="3" y="49"/>
                                        <a:pt x="3" y="45"/>
                                      </a:cubicBezTo>
                                      <a:cubicBezTo>
                                        <a:pt x="0" y="20"/>
                                        <a:pt x="13" y="4"/>
                                        <a:pt x="32" y="2"/>
                                      </a:cubicBezTo>
                                      <a:cubicBezTo>
                                        <a:pt x="51" y="0"/>
                                        <a:pt x="69" y="14"/>
                                        <a:pt x="69" y="33"/>
                                      </a:cubicBezTo>
                                      <a:cubicBezTo>
                                        <a:pt x="70" y="34"/>
                                        <a:pt x="70" y="35"/>
                                        <a:pt x="70" y="36"/>
                                      </a:cubicBezTo>
                                      <a:cubicBezTo>
                                        <a:pt x="70" y="49"/>
                                        <a:pt x="70" y="49"/>
                                        <a:pt x="57" y="49"/>
                                      </a:cubicBezTo>
                                      <a:cubicBezTo>
                                        <a:pt x="50" y="49"/>
                                        <a:pt x="43" y="49"/>
                                        <a:pt x="36" y="49"/>
                                      </a:cubicBezTo>
                                      <a:cubicBezTo>
                                        <a:pt x="36" y="49"/>
                                        <a:pt x="36" y="49"/>
                                        <a:pt x="36" y="49"/>
                                      </a:cubicBezTo>
                                      <a:close/>
                                    </a:path>
                                  </a:pathLst>
                                </a:custGeom>
                                <a:grpFill/>
                                <a:ln>
                                  <a:noFill/>
                                </a:ln>
                              </wps:spPr>
                              <wps:bodyPr vert="horz" wrap="square" lIns="84406" tIns="42203" rIns="84406" bIns="42203" numCol="1" anchor="t" anchorCtr="0" compatLnSpc="1">
                                <a:prstTxWarp prst="textNoShape">
                                  <a:avLst/>
                                </a:prstTxWarp>
                              </wps:bodyPr>
                            </wps:wsp>
                            <wps:wsp>
                              <wps:cNvPr id="37236" name="Freeform 246"/>
                              <wps:cNvSpPr>
                                <a:spLocks/>
                              </wps:cNvSpPr>
                              <wps:spPr bwMode="auto">
                                <a:xfrm>
                                  <a:off x="20514" y="309197"/>
                                  <a:ext cx="58615" cy="57150"/>
                                </a:xfrm>
                                <a:custGeom>
                                  <a:avLst/>
                                  <a:gdLst>
                                    <a:gd name="T0" fmla="*/ 20 w 42"/>
                                    <a:gd name="T1" fmla="*/ 41 h 41"/>
                                    <a:gd name="T2" fmla="*/ 0 w 42"/>
                                    <a:gd name="T3" fmla="*/ 20 h 41"/>
                                    <a:gd name="T4" fmla="*/ 21 w 42"/>
                                    <a:gd name="T5" fmla="*/ 0 h 41"/>
                                    <a:gd name="T6" fmla="*/ 41 w 42"/>
                                    <a:gd name="T7" fmla="*/ 21 h 41"/>
                                    <a:gd name="T8" fmla="*/ 20 w 42"/>
                                    <a:gd name="T9" fmla="*/ 41 h 41"/>
                                  </a:gdLst>
                                  <a:ahLst/>
                                  <a:cxnLst>
                                    <a:cxn ang="0">
                                      <a:pos x="T0" y="T1"/>
                                    </a:cxn>
                                    <a:cxn ang="0">
                                      <a:pos x="T2" y="T3"/>
                                    </a:cxn>
                                    <a:cxn ang="0">
                                      <a:pos x="T4" y="T5"/>
                                    </a:cxn>
                                    <a:cxn ang="0">
                                      <a:pos x="T6" y="T7"/>
                                    </a:cxn>
                                    <a:cxn ang="0">
                                      <a:pos x="T8" y="T9"/>
                                    </a:cxn>
                                  </a:cxnLst>
                                  <a:rect l="0" t="0" r="r" b="b"/>
                                  <a:pathLst>
                                    <a:path w="42" h="41">
                                      <a:moveTo>
                                        <a:pt x="20" y="41"/>
                                      </a:moveTo>
                                      <a:cubicBezTo>
                                        <a:pt x="9" y="41"/>
                                        <a:pt x="0" y="31"/>
                                        <a:pt x="0" y="20"/>
                                      </a:cubicBezTo>
                                      <a:cubicBezTo>
                                        <a:pt x="0" y="9"/>
                                        <a:pt x="10" y="0"/>
                                        <a:pt x="21" y="0"/>
                                      </a:cubicBezTo>
                                      <a:cubicBezTo>
                                        <a:pt x="32" y="0"/>
                                        <a:pt x="42" y="10"/>
                                        <a:pt x="41" y="21"/>
                                      </a:cubicBezTo>
                                      <a:cubicBezTo>
                                        <a:pt x="41" y="32"/>
                                        <a:pt x="31" y="41"/>
                                        <a:pt x="20" y="41"/>
                                      </a:cubicBezTo>
                                      <a:close/>
                                    </a:path>
                                  </a:pathLst>
                                </a:custGeom>
                                <a:grpFill/>
                                <a:ln>
                                  <a:noFill/>
                                </a:ln>
                              </wps:spPr>
                              <wps:bodyPr vert="horz" wrap="square" lIns="84406" tIns="42203" rIns="84406" bIns="42203" numCol="1" anchor="t" anchorCtr="0" compatLnSpc="1">
                                <a:prstTxWarp prst="textNoShape">
                                  <a:avLst/>
                                </a:prstTxWarp>
                              </wps:bodyPr>
                            </wps:wsp>
                            <wps:wsp>
                              <wps:cNvPr id="37237" name="Freeform 247"/>
                              <wps:cNvSpPr>
                                <a:spLocks/>
                              </wps:cNvSpPr>
                              <wps:spPr bwMode="auto">
                                <a:xfrm>
                                  <a:off x="128953" y="309197"/>
                                  <a:ext cx="58615" cy="57150"/>
                                </a:xfrm>
                                <a:custGeom>
                                  <a:avLst/>
                                  <a:gdLst>
                                    <a:gd name="T0" fmla="*/ 20 w 42"/>
                                    <a:gd name="T1" fmla="*/ 41 h 41"/>
                                    <a:gd name="T2" fmla="*/ 0 w 42"/>
                                    <a:gd name="T3" fmla="*/ 20 h 41"/>
                                    <a:gd name="T4" fmla="*/ 21 w 42"/>
                                    <a:gd name="T5" fmla="*/ 0 h 41"/>
                                    <a:gd name="T6" fmla="*/ 42 w 42"/>
                                    <a:gd name="T7" fmla="*/ 21 h 41"/>
                                    <a:gd name="T8" fmla="*/ 20 w 42"/>
                                    <a:gd name="T9" fmla="*/ 41 h 41"/>
                                  </a:gdLst>
                                  <a:ahLst/>
                                  <a:cxnLst>
                                    <a:cxn ang="0">
                                      <a:pos x="T0" y="T1"/>
                                    </a:cxn>
                                    <a:cxn ang="0">
                                      <a:pos x="T2" y="T3"/>
                                    </a:cxn>
                                    <a:cxn ang="0">
                                      <a:pos x="T4" y="T5"/>
                                    </a:cxn>
                                    <a:cxn ang="0">
                                      <a:pos x="T6" y="T7"/>
                                    </a:cxn>
                                    <a:cxn ang="0">
                                      <a:pos x="T8" y="T9"/>
                                    </a:cxn>
                                  </a:cxnLst>
                                  <a:rect l="0" t="0" r="r" b="b"/>
                                  <a:pathLst>
                                    <a:path w="42" h="41">
                                      <a:moveTo>
                                        <a:pt x="20" y="41"/>
                                      </a:moveTo>
                                      <a:cubicBezTo>
                                        <a:pt x="10" y="41"/>
                                        <a:pt x="0" y="31"/>
                                        <a:pt x="0" y="20"/>
                                      </a:cubicBezTo>
                                      <a:cubicBezTo>
                                        <a:pt x="0" y="9"/>
                                        <a:pt x="10" y="0"/>
                                        <a:pt x="21" y="0"/>
                                      </a:cubicBezTo>
                                      <a:cubicBezTo>
                                        <a:pt x="32" y="0"/>
                                        <a:pt x="42" y="10"/>
                                        <a:pt x="42" y="21"/>
                                      </a:cubicBezTo>
                                      <a:cubicBezTo>
                                        <a:pt x="41" y="32"/>
                                        <a:pt x="31" y="41"/>
                                        <a:pt x="20" y="41"/>
                                      </a:cubicBezTo>
                                      <a:close/>
                                    </a:path>
                                  </a:pathLst>
                                </a:custGeom>
                                <a:grpFill/>
                                <a:ln>
                                  <a:noFill/>
                                </a:ln>
                              </wps:spPr>
                              <wps:bodyPr vert="horz" wrap="square" lIns="84406" tIns="42203" rIns="84406" bIns="42203" numCol="1" anchor="t" anchorCtr="0" compatLnSpc="1">
                                <a:prstTxWarp prst="textNoShape">
                                  <a:avLst/>
                                </a:prstTxWarp>
                              </wps:bodyPr>
                            </wps:wsp>
                            <wps:wsp>
                              <wps:cNvPr id="37238" name="Freeform 248"/>
                              <wps:cNvSpPr>
                                <a:spLocks/>
                              </wps:cNvSpPr>
                              <wps:spPr bwMode="auto">
                                <a:xfrm>
                                  <a:off x="238857" y="307731"/>
                                  <a:ext cx="58615" cy="58615"/>
                                </a:xfrm>
                                <a:custGeom>
                                  <a:avLst/>
                                  <a:gdLst>
                                    <a:gd name="T0" fmla="*/ 21 w 42"/>
                                    <a:gd name="T1" fmla="*/ 42 h 42"/>
                                    <a:gd name="T2" fmla="*/ 0 w 42"/>
                                    <a:gd name="T3" fmla="*/ 22 h 42"/>
                                    <a:gd name="T4" fmla="*/ 21 w 42"/>
                                    <a:gd name="T5" fmla="*/ 1 h 42"/>
                                    <a:gd name="T6" fmla="*/ 42 w 42"/>
                                    <a:gd name="T7" fmla="*/ 21 h 42"/>
                                    <a:gd name="T8" fmla="*/ 21 w 42"/>
                                    <a:gd name="T9" fmla="*/ 42 h 42"/>
                                  </a:gdLst>
                                  <a:ahLst/>
                                  <a:cxnLst>
                                    <a:cxn ang="0">
                                      <a:pos x="T0" y="T1"/>
                                    </a:cxn>
                                    <a:cxn ang="0">
                                      <a:pos x="T2" y="T3"/>
                                    </a:cxn>
                                    <a:cxn ang="0">
                                      <a:pos x="T4" y="T5"/>
                                    </a:cxn>
                                    <a:cxn ang="0">
                                      <a:pos x="T6" y="T7"/>
                                    </a:cxn>
                                    <a:cxn ang="0">
                                      <a:pos x="T8" y="T9"/>
                                    </a:cxn>
                                  </a:cxnLst>
                                  <a:rect l="0" t="0" r="r" b="b"/>
                                  <a:pathLst>
                                    <a:path w="42" h="42">
                                      <a:moveTo>
                                        <a:pt x="21" y="42"/>
                                      </a:moveTo>
                                      <a:cubicBezTo>
                                        <a:pt x="10" y="42"/>
                                        <a:pt x="1" y="32"/>
                                        <a:pt x="0" y="22"/>
                                      </a:cubicBezTo>
                                      <a:cubicBezTo>
                                        <a:pt x="0" y="10"/>
                                        <a:pt x="10" y="0"/>
                                        <a:pt x="21" y="1"/>
                                      </a:cubicBezTo>
                                      <a:cubicBezTo>
                                        <a:pt x="32" y="1"/>
                                        <a:pt x="42" y="11"/>
                                        <a:pt x="42" y="21"/>
                                      </a:cubicBezTo>
                                      <a:cubicBezTo>
                                        <a:pt x="42" y="32"/>
                                        <a:pt x="32" y="42"/>
                                        <a:pt x="21" y="42"/>
                                      </a:cubicBezTo>
                                      <a:close/>
                                    </a:path>
                                  </a:pathLst>
                                </a:custGeom>
                                <a:grpFill/>
                                <a:ln>
                                  <a:noFill/>
                                </a:ln>
                              </wps:spPr>
                              <wps:bodyPr vert="horz" wrap="square" lIns="84406" tIns="42203" rIns="84406" bIns="42203" numCol="1" anchor="t" anchorCtr="0" compatLnSpc="1">
                                <a:prstTxWarp prst="textNoShape">
                                  <a:avLst/>
                                </a:prstTxWarp>
                              </wps:bodyPr>
                            </wps:wsp>
                            <wps:wsp>
                              <wps:cNvPr id="37239" name="Freeform 249"/>
                              <wps:cNvSpPr>
                                <a:spLocks noEditPoints="1"/>
                              </wps:cNvSpPr>
                              <wps:spPr bwMode="auto">
                                <a:xfrm>
                                  <a:off x="123091" y="64477"/>
                                  <a:ext cx="68874" cy="93785"/>
                                </a:xfrm>
                                <a:custGeom>
                                  <a:avLst/>
                                  <a:gdLst>
                                    <a:gd name="T0" fmla="*/ 25 w 49"/>
                                    <a:gd name="T1" fmla="*/ 67 h 67"/>
                                    <a:gd name="T2" fmla="*/ 17 w 49"/>
                                    <a:gd name="T3" fmla="*/ 67 h 67"/>
                                    <a:gd name="T4" fmla="*/ 14 w 49"/>
                                    <a:gd name="T5" fmla="*/ 64 h 67"/>
                                    <a:gd name="T6" fmla="*/ 14 w 49"/>
                                    <a:gd name="T7" fmla="*/ 58 h 67"/>
                                    <a:gd name="T8" fmla="*/ 8 w 49"/>
                                    <a:gd name="T9" fmla="*/ 46 h 67"/>
                                    <a:gd name="T10" fmla="*/ 3 w 49"/>
                                    <a:gd name="T11" fmla="*/ 38 h 67"/>
                                    <a:gd name="T12" fmla="*/ 3 w 49"/>
                                    <a:gd name="T13" fmla="*/ 17 h 67"/>
                                    <a:gd name="T14" fmla="*/ 19 w 49"/>
                                    <a:gd name="T15" fmla="*/ 4 h 67"/>
                                    <a:gd name="T16" fmla="*/ 48 w 49"/>
                                    <a:gd name="T17" fmla="*/ 23 h 67"/>
                                    <a:gd name="T18" fmla="*/ 44 w 49"/>
                                    <a:gd name="T19" fmla="*/ 41 h 67"/>
                                    <a:gd name="T20" fmla="*/ 39 w 49"/>
                                    <a:gd name="T21" fmla="*/ 49 h 67"/>
                                    <a:gd name="T22" fmla="*/ 35 w 49"/>
                                    <a:gd name="T23" fmla="*/ 63 h 67"/>
                                    <a:gd name="T24" fmla="*/ 31 w 49"/>
                                    <a:gd name="T25" fmla="*/ 67 h 67"/>
                                    <a:gd name="T26" fmla="*/ 25 w 49"/>
                                    <a:gd name="T27" fmla="*/ 67 h 67"/>
                                    <a:gd name="T28" fmla="*/ 25 w 49"/>
                                    <a:gd name="T29" fmla="*/ 67 h 67"/>
                                    <a:gd name="T30" fmla="*/ 25 w 49"/>
                                    <a:gd name="T31" fmla="*/ 62 h 67"/>
                                    <a:gd name="T32" fmla="*/ 29 w 49"/>
                                    <a:gd name="T33" fmla="*/ 62 h 67"/>
                                    <a:gd name="T34" fmla="*/ 31 w 49"/>
                                    <a:gd name="T35" fmla="*/ 61 h 67"/>
                                    <a:gd name="T36" fmla="*/ 33 w 49"/>
                                    <a:gd name="T37" fmla="*/ 50 h 67"/>
                                    <a:gd name="T38" fmla="*/ 40 w 49"/>
                                    <a:gd name="T39" fmla="*/ 39 h 67"/>
                                    <a:gd name="T40" fmla="*/ 43 w 49"/>
                                    <a:gd name="T41" fmla="*/ 23 h 67"/>
                                    <a:gd name="T42" fmla="*/ 29 w 49"/>
                                    <a:gd name="T43" fmla="*/ 8 h 67"/>
                                    <a:gd name="T44" fmla="*/ 9 w 49"/>
                                    <a:gd name="T45" fmla="*/ 16 h 67"/>
                                    <a:gd name="T46" fmla="*/ 8 w 49"/>
                                    <a:gd name="T47" fmla="*/ 36 h 67"/>
                                    <a:gd name="T48" fmla="*/ 15 w 49"/>
                                    <a:gd name="T49" fmla="*/ 47 h 67"/>
                                    <a:gd name="T50" fmla="*/ 19 w 49"/>
                                    <a:gd name="T51" fmla="*/ 61 h 67"/>
                                    <a:gd name="T52" fmla="*/ 20 w 49"/>
                                    <a:gd name="T53" fmla="*/ 62 h 67"/>
                                    <a:gd name="T54" fmla="*/ 25 w 49"/>
                                    <a:gd name="T55" fmla="*/ 6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9" h="67">
                                      <a:moveTo>
                                        <a:pt x="25" y="67"/>
                                      </a:moveTo>
                                      <a:cubicBezTo>
                                        <a:pt x="22" y="67"/>
                                        <a:pt x="20" y="67"/>
                                        <a:pt x="17" y="67"/>
                                      </a:cubicBezTo>
                                      <a:cubicBezTo>
                                        <a:pt x="15" y="67"/>
                                        <a:pt x="15" y="66"/>
                                        <a:pt x="14" y="64"/>
                                      </a:cubicBezTo>
                                      <a:cubicBezTo>
                                        <a:pt x="14" y="62"/>
                                        <a:pt x="14" y="60"/>
                                        <a:pt x="14" y="58"/>
                                      </a:cubicBezTo>
                                      <a:cubicBezTo>
                                        <a:pt x="13" y="54"/>
                                        <a:pt x="11" y="50"/>
                                        <a:pt x="8" y="46"/>
                                      </a:cubicBezTo>
                                      <a:cubicBezTo>
                                        <a:pt x="7" y="43"/>
                                        <a:pt x="5" y="41"/>
                                        <a:pt x="3" y="38"/>
                                      </a:cubicBezTo>
                                      <a:cubicBezTo>
                                        <a:pt x="1" y="31"/>
                                        <a:pt x="0" y="24"/>
                                        <a:pt x="3" y="17"/>
                                      </a:cubicBezTo>
                                      <a:cubicBezTo>
                                        <a:pt x="6" y="10"/>
                                        <a:pt x="11" y="6"/>
                                        <a:pt x="19" y="4"/>
                                      </a:cubicBezTo>
                                      <a:cubicBezTo>
                                        <a:pt x="33" y="0"/>
                                        <a:pt x="47" y="9"/>
                                        <a:pt x="48" y="23"/>
                                      </a:cubicBezTo>
                                      <a:cubicBezTo>
                                        <a:pt x="49" y="30"/>
                                        <a:pt x="48" y="36"/>
                                        <a:pt x="44" y="41"/>
                                      </a:cubicBezTo>
                                      <a:cubicBezTo>
                                        <a:pt x="43" y="44"/>
                                        <a:pt x="41" y="47"/>
                                        <a:pt x="39" y="49"/>
                                      </a:cubicBezTo>
                                      <a:cubicBezTo>
                                        <a:pt x="37" y="54"/>
                                        <a:pt x="36" y="58"/>
                                        <a:pt x="35" y="63"/>
                                      </a:cubicBezTo>
                                      <a:cubicBezTo>
                                        <a:pt x="35" y="66"/>
                                        <a:pt x="35" y="67"/>
                                        <a:pt x="31" y="67"/>
                                      </a:cubicBezTo>
                                      <a:cubicBezTo>
                                        <a:pt x="29" y="67"/>
                                        <a:pt x="27" y="67"/>
                                        <a:pt x="25" y="67"/>
                                      </a:cubicBezTo>
                                      <a:cubicBezTo>
                                        <a:pt x="25" y="67"/>
                                        <a:pt x="25" y="67"/>
                                        <a:pt x="25" y="67"/>
                                      </a:cubicBezTo>
                                      <a:close/>
                                      <a:moveTo>
                                        <a:pt x="25" y="62"/>
                                      </a:moveTo>
                                      <a:cubicBezTo>
                                        <a:pt x="26" y="62"/>
                                        <a:pt x="28" y="62"/>
                                        <a:pt x="29" y="62"/>
                                      </a:cubicBezTo>
                                      <a:cubicBezTo>
                                        <a:pt x="30" y="62"/>
                                        <a:pt x="31" y="62"/>
                                        <a:pt x="31" y="61"/>
                                      </a:cubicBezTo>
                                      <a:cubicBezTo>
                                        <a:pt x="31" y="57"/>
                                        <a:pt x="32" y="53"/>
                                        <a:pt x="33" y="50"/>
                                      </a:cubicBezTo>
                                      <a:cubicBezTo>
                                        <a:pt x="35" y="46"/>
                                        <a:pt x="38" y="43"/>
                                        <a:pt x="40" y="39"/>
                                      </a:cubicBezTo>
                                      <a:cubicBezTo>
                                        <a:pt x="43" y="34"/>
                                        <a:pt x="44" y="28"/>
                                        <a:pt x="43" y="23"/>
                                      </a:cubicBezTo>
                                      <a:cubicBezTo>
                                        <a:pt x="42" y="15"/>
                                        <a:pt x="36" y="9"/>
                                        <a:pt x="29" y="8"/>
                                      </a:cubicBezTo>
                                      <a:cubicBezTo>
                                        <a:pt x="21" y="7"/>
                                        <a:pt x="13" y="10"/>
                                        <a:pt x="9" y="16"/>
                                      </a:cubicBezTo>
                                      <a:cubicBezTo>
                                        <a:pt x="5" y="22"/>
                                        <a:pt x="5" y="29"/>
                                        <a:pt x="8" y="36"/>
                                      </a:cubicBezTo>
                                      <a:cubicBezTo>
                                        <a:pt x="10" y="40"/>
                                        <a:pt x="13" y="43"/>
                                        <a:pt x="15" y="47"/>
                                      </a:cubicBezTo>
                                      <a:cubicBezTo>
                                        <a:pt x="17" y="51"/>
                                        <a:pt x="19" y="56"/>
                                        <a:pt x="19" y="61"/>
                                      </a:cubicBezTo>
                                      <a:cubicBezTo>
                                        <a:pt x="19" y="62"/>
                                        <a:pt x="19" y="62"/>
                                        <a:pt x="20" y="62"/>
                                      </a:cubicBezTo>
                                      <a:cubicBezTo>
                                        <a:pt x="22" y="62"/>
                                        <a:pt x="23" y="62"/>
                                        <a:pt x="25" y="62"/>
                                      </a:cubicBezTo>
                                      <a:close/>
                                    </a:path>
                                  </a:pathLst>
                                </a:custGeom>
                                <a:grpFill/>
                                <a:ln>
                                  <a:noFill/>
                                </a:ln>
                              </wps:spPr>
                              <wps:bodyPr vert="horz" wrap="square" lIns="84406" tIns="42203" rIns="84406" bIns="42203" numCol="1" anchor="t" anchorCtr="0" compatLnSpc="1">
                                <a:prstTxWarp prst="textNoShape">
                                  <a:avLst/>
                                </a:prstTxWarp>
                              </wps:bodyPr>
                            </wps:wsp>
                            <wps:wsp>
                              <wps:cNvPr id="64" name="Freeform 250"/>
                              <wps:cNvSpPr>
                                <a:spLocks/>
                              </wps:cNvSpPr>
                              <wps:spPr bwMode="auto">
                                <a:xfrm>
                                  <a:off x="143606" y="161193"/>
                                  <a:ext cx="30774" cy="16120"/>
                                </a:xfrm>
                                <a:custGeom>
                                  <a:avLst/>
                                  <a:gdLst>
                                    <a:gd name="T0" fmla="*/ 11 w 22"/>
                                    <a:gd name="T1" fmla="*/ 12 h 12"/>
                                    <a:gd name="T2" fmla="*/ 7 w 22"/>
                                    <a:gd name="T3" fmla="*/ 12 h 12"/>
                                    <a:gd name="T4" fmla="*/ 4 w 22"/>
                                    <a:gd name="T5" fmla="*/ 9 h 12"/>
                                    <a:gd name="T6" fmla="*/ 4 w 22"/>
                                    <a:gd name="T7" fmla="*/ 9 h 12"/>
                                    <a:gd name="T8" fmla="*/ 3 w 22"/>
                                    <a:gd name="T9" fmla="*/ 9 h 12"/>
                                    <a:gd name="T10" fmla="*/ 1 w 22"/>
                                    <a:gd name="T11" fmla="*/ 5 h 12"/>
                                    <a:gd name="T12" fmla="*/ 1 w 22"/>
                                    <a:gd name="T13" fmla="*/ 4 h 12"/>
                                    <a:gd name="T14" fmla="*/ 3 w 22"/>
                                    <a:gd name="T15" fmla="*/ 0 h 12"/>
                                    <a:gd name="T16" fmla="*/ 10 w 22"/>
                                    <a:gd name="T17" fmla="*/ 0 h 12"/>
                                    <a:gd name="T18" fmla="*/ 18 w 22"/>
                                    <a:gd name="T19" fmla="*/ 0 h 12"/>
                                    <a:gd name="T20" fmla="*/ 19 w 22"/>
                                    <a:gd name="T21" fmla="*/ 0 h 12"/>
                                    <a:gd name="T22" fmla="*/ 21 w 22"/>
                                    <a:gd name="T23" fmla="*/ 4 h 12"/>
                                    <a:gd name="T24" fmla="*/ 21 w 22"/>
                                    <a:gd name="T25" fmla="*/ 5 h 12"/>
                                    <a:gd name="T26" fmla="*/ 19 w 22"/>
                                    <a:gd name="T27" fmla="*/ 9 h 12"/>
                                    <a:gd name="T28" fmla="*/ 17 w 22"/>
                                    <a:gd name="T29" fmla="*/ 10 h 12"/>
                                    <a:gd name="T30" fmla="*/ 15 w 22"/>
                                    <a:gd name="T31" fmla="*/ 12 h 12"/>
                                    <a:gd name="T32" fmla="*/ 13 w 22"/>
                                    <a:gd name="T33" fmla="*/ 12 h 12"/>
                                    <a:gd name="T34" fmla="*/ 11 w 22"/>
                                    <a:gd name="T3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 h="12">
                                      <a:moveTo>
                                        <a:pt x="11" y="12"/>
                                      </a:moveTo>
                                      <a:cubicBezTo>
                                        <a:pt x="10" y="12"/>
                                        <a:pt x="8" y="12"/>
                                        <a:pt x="7" y="12"/>
                                      </a:cubicBezTo>
                                      <a:cubicBezTo>
                                        <a:pt x="5" y="12"/>
                                        <a:pt x="4" y="11"/>
                                        <a:pt x="4" y="9"/>
                                      </a:cubicBezTo>
                                      <a:cubicBezTo>
                                        <a:pt x="4" y="9"/>
                                        <a:pt x="4" y="9"/>
                                        <a:pt x="4" y="9"/>
                                      </a:cubicBezTo>
                                      <a:cubicBezTo>
                                        <a:pt x="3" y="9"/>
                                        <a:pt x="3" y="9"/>
                                        <a:pt x="3" y="9"/>
                                      </a:cubicBezTo>
                                      <a:cubicBezTo>
                                        <a:pt x="1" y="9"/>
                                        <a:pt x="0" y="7"/>
                                        <a:pt x="1" y="5"/>
                                      </a:cubicBezTo>
                                      <a:cubicBezTo>
                                        <a:pt x="1" y="5"/>
                                        <a:pt x="1" y="4"/>
                                        <a:pt x="1" y="4"/>
                                      </a:cubicBezTo>
                                      <a:cubicBezTo>
                                        <a:pt x="0" y="2"/>
                                        <a:pt x="1" y="0"/>
                                        <a:pt x="3" y="0"/>
                                      </a:cubicBezTo>
                                      <a:cubicBezTo>
                                        <a:pt x="5" y="0"/>
                                        <a:pt x="7" y="0"/>
                                        <a:pt x="10" y="0"/>
                                      </a:cubicBezTo>
                                      <a:cubicBezTo>
                                        <a:pt x="12" y="0"/>
                                        <a:pt x="15" y="0"/>
                                        <a:pt x="18" y="0"/>
                                      </a:cubicBezTo>
                                      <a:cubicBezTo>
                                        <a:pt x="18" y="0"/>
                                        <a:pt x="19" y="0"/>
                                        <a:pt x="19" y="0"/>
                                      </a:cubicBezTo>
                                      <a:cubicBezTo>
                                        <a:pt x="21" y="1"/>
                                        <a:pt x="22" y="2"/>
                                        <a:pt x="21" y="4"/>
                                      </a:cubicBezTo>
                                      <a:cubicBezTo>
                                        <a:pt x="21" y="4"/>
                                        <a:pt x="21" y="5"/>
                                        <a:pt x="21" y="5"/>
                                      </a:cubicBezTo>
                                      <a:cubicBezTo>
                                        <a:pt x="22" y="7"/>
                                        <a:pt x="21" y="9"/>
                                        <a:pt x="19" y="9"/>
                                      </a:cubicBezTo>
                                      <a:cubicBezTo>
                                        <a:pt x="18" y="9"/>
                                        <a:pt x="17" y="9"/>
                                        <a:pt x="17" y="10"/>
                                      </a:cubicBezTo>
                                      <a:cubicBezTo>
                                        <a:pt x="17" y="11"/>
                                        <a:pt x="16" y="12"/>
                                        <a:pt x="15" y="12"/>
                                      </a:cubicBezTo>
                                      <a:cubicBezTo>
                                        <a:pt x="14" y="12"/>
                                        <a:pt x="13" y="12"/>
                                        <a:pt x="13" y="12"/>
                                      </a:cubicBezTo>
                                      <a:cubicBezTo>
                                        <a:pt x="12" y="12"/>
                                        <a:pt x="11" y="12"/>
                                        <a:pt x="11" y="12"/>
                                      </a:cubicBezTo>
                                      <a:close/>
                                    </a:path>
                                  </a:pathLst>
                                </a:custGeom>
                                <a:grpFill/>
                                <a:ln>
                                  <a:noFill/>
                                </a:ln>
                              </wps:spPr>
                              <wps:bodyPr vert="horz" wrap="square" lIns="84406" tIns="42203" rIns="84406" bIns="42203" numCol="1" anchor="t" anchorCtr="0" compatLnSpc="1">
                                <a:prstTxWarp prst="textNoShape">
                                  <a:avLst/>
                                </a:prstTxWarp>
                              </wps:bodyPr>
                            </wps:wsp>
                            <wps:wsp>
                              <wps:cNvPr id="65" name="Freeform 251"/>
                              <wps:cNvSpPr>
                                <a:spLocks/>
                              </wps:cNvSpPr>
                              <wps:spPr bwMode="auto">
                                <a:xfrm>
                                  <a:off x="197826" y="99646"/>
                                  <a:ext cx="23446" cy="5862"/>
                                </a:xfrm>
                                <a:custGeom>
                                  <a:avLst/>
                                  <a:gdLst>
                                    <a:gd name="T0" fmla="*/ 14 w 17"/>
                                    <a:gd name="T1" fmla="*/ 0 h 4"/>
                                    <a:gd name="T2" fmla="*/ 17 w 17"/>
                                    <a:gd name="T3" fmla="*/ 2 h 4"/>
                                    <a:gd name="T4" fmla="*/ 14 w 17"/>
                                    <a:gd name="T5" fmla="*/ 4 h 4"/>
                                    <a:gd name="T6" fmla="*/ 2 w 17"/>
                                    <a:gd name="T7" fmla="*/ 4 h 4"/>
                                    <a:gd name="T8" fmla="*/ 1 w 17"/>
                                    <a:gd name="T9" fmla="*/ 4 h 4"/>
                                    <a:gd name="T10" fmla="*/ 0 w 17"/>
                                    <a:gd name="T11" fmla="*/ 2 h 4"/>
                                    <a:gd name="T12" fmla="*/ 1 w 17"/>
                                    <a:gd name="T13" fmla="*/ 0 h 4"/>
                                    <a:gd name="T14" fmla="*/ 6 w 17"/>
                                    <a:gd name="T15" fmla="*/ 0 h 4"/>
                                    <a:gd name="T16" fmla="*/ 14 w 17"/>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4">
                                      <a:moveTo>
                                        <a:pt x="14" y="0"/>
                                      </a:moveTo>
                                      <a:cubicBezTo>
                                        <a:pt x="16" y="0"/>
                                        <a:pt x="17" y="1"/>
                                        <a:pt x="17" y="2"/>
                                      </a:cubicBezTo>
                                      <a:cubicBezTo>
                                        <a:pt x="17" y="3"/>
                                        <a:pt x="16" y="4"/>
                                        <a:pt x="14" y="4"/>
                                      </a:cubicBezTo>
                                      <a:cubicBezTo>
                                        <a:pt x="10" y="4"/>
                                        <a:pt x="6" y="4"/>
                                        <a:pt x="2" y="4"/>
                                      </a:cubicBezTo>
                                      <a:cubicBezTo>
                                        <a:pt x="2" y="4"/>
                                        <a:pt x="2" y="4"/>
                                        <a:pt x="1" y="4"/>
                                      </a:cubicBezTo>
                                      <a:cubicBezTo>
                                        <a:pt x="1" y="3"/>
                                        <a:pt x="0" y="3"/>
                                        <a:pt x="0" y="2"/>
                                      </a:cubicBezTo>
                                      <a:cubicBezTo>
                                        <a:pt x="0" y="1"/>
                                        <a:pt x="1" y="1"/>
                                        <a:pt x="1" y="0"/>
                                      </a:cubicBezTo>
                                      <a:cubicBezTo>
                                        <a:pt x="3" y="0"/>
                                        <a:pt x="4" y="0"/>
                                        <a:pt x="6" y="0"/>
                                      </a:cubicBezTo>
                                      <a:cubicBezTo>
                                        <a:pt x="9" y="0"/>
                                        <a:pt x="11" y="0"/>
                                        <a:pt x="14" y="0"/>
                                      </a:cubicBezTo>
                                      <a:close/>
                                    </a:path>
                                  </a:pathLst>
                                </a:custGeom>
                                <a:grpFill/>
                                <a:ln>
                                  <a:noFill/>
                                </a:ln>
                              </wps:spPr>
                              <wps:bodyPr vert="horz" wrap="square" lIns="84406" tIns="42203" rIns="84406" bIns="42203" numCol="1" anchor="t" anchorCtr="0" compatLnSpc="1">
                                <a:prstTxWarp prst="textNoShape">
                                  <a:avLst/>
                                </a:prstTxWarp>
                              </wps:bodyPr>
                            </wps:wsp>
                            <wps:wsp>
                              <wps:cNvPr id="66" name="Freeform 252"/>
                              <wps:cNvSpPr>
                                <a:spLocks/>
                              </wps:cNvSpPr>
                              <wps:spPr bwMode="auto">
                                <a:xfrm>
                                  <a:off x="112834" y="128954"/>
                                  <a:ext cx="19050" cy="19050"/>
                                </a:xfrm>
                                <a:custGeom>
                                  <a:avLst/>
                                  <a:gdLst>
                                    <a:gd name="T0" fmla="*/ 3 w 14"/>
                                    <a:gd name="T1" fmla="*/ 13 h 14"/>
                                    <a:gd name="T2" fmla="*/ 1 w 14"/>
                                    <a:gd name="T3" fmla="*/ 10 h 14"/>
                                    <a:gd name="T4" fmla="*/ 2 w 14"/>
                                    <a:gd name="T5" fmla="*/ 9 h 14"/>
                                    <a:gd name="T6" fmla="*/ 10 w 14"/>
                                    <a:gd name="T7" fmla="*/ 1 h 14"/>
                                    <a:gd name="T8" fmla="*/ 12 w 14"/>
                                    <a:gd name="T9" fmla="*/ 1 h 14"/>
                                    <a:gd name="T10" fmla="*/ 13 w 14"/>
                                    <a:gd name="T11" fmla="*/ 1 h 14"/>
                                    <a:gd name="T12" fmla="*/ 13 w 14"/>
                                    <a:gd name="T13" fmla="*/ 2 h 14"/>
                                    <a:gd name="T14" fmla="*/ 13 w 14"/>
                                    <a:gd name="T15" fmla="*/ 4 h 14"/>
                                    <a:gd name="T16" fmla="*/ 5 w 14"/>
                                    <a:gd name="T17" fmla="*/ 12 h 14"/>
                                    <a:gd name="T18" fmla="*/ 3 w 14"/>
                                    <a:gd name="T1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4">
                                      <a:moveTo>
                                        <a:pt x="3" y="13"/>
                                      </a:moveTo>
                                      <a:cubicBezTo>
                                        <a:pt x="1" y="13"/>
                                        <a:pt x="0" y="12"/>
                                        <a:pt x="1" y="10"/>
                                      </a:cubicBezTo>
                                      <a:cubicBezTo>
                                        <a:pt x="1" y="10"/>
                                        <a:pt x="1" y="9"/>
                                        <a:pt x="2" y="9"/>
                                      </a:cubicBezTo>
                                      <a:cubicBezTo>
                                        <a:pt x="5" y="6"/>
                                        <a:pt x="8" y="4"/>
                                        <a:pt x="10" y="1"/>
                                      </a:cubicBezTo>
                                      <a:cubicBezTo>
                                        <a:pt x="11" y="1"/>
                                        <a:pt x="11" y="1"/>
                                        <a:pt x="12" y="1"/>
                                      </a:cubicBezTo>
                                      <a:cubicBezTo>
                                        <a:pt x="12" y="0"/>
                                        <a:pt x="13" y="0"/>
                                        <a:pt x="13" y="1"/>
                                      </a:cubicBezTo>
                                      <a:cubicBezTo>
                                        <a:pt x="13" y="1"/>
                                        <a:pt x="14" y="2"/>
                                        <a:pt x="13" y="2"/>
                                      </a:cubicBezTo>
                                      <a:cubicBezTo>
                                        <a:pt x="13" y="3"/>
                                        <a:pt x="13" y="3"/>
                                        <a:pt x="13" y="4"/>
                                      </a:cubicBezTo>
                                      <a:cubicBezTo>
                                        <a:pt x="10" y="7"/>
                                        <a:pt x="8" y="9"/>
                                        <a:pt x="5" y="12"/>
                                      </a:cubicBezTo>
                                      <a:cubicBezTo>
                                        <a:pt x="4" y="13"/>
                                        <a:pt x="4" y="14"/>
                                        <a:pt x="3" y="13"/>
                                      </a:cubicBezTo>
                                      <a:close/>
                                    </a:path>
                                  </a:pathLst>
                                </a:custGeom>
                                <a:grpFill/>
                                <a:ln>
                                  <a:noFill/>
                                </a:ln>
                              </wps:spPr>
                              <wps:bodyPr vert="horz" wrap="square" lIns="84406" tIns="42203" rIns="84406" bIns="42203" numCol="1" anchor="t" anchorCtr="0" compatLnSpc="1">
                                <a:prstTxWarp prst="textNoShape">
                                  <a:avLst/>
                                </a:prstTxWarp>
                              </wps:bodyPr>
                            </wps:wsp>
                            <wps:wsp>
                              <wps:cNvPr id="67" name="Freeform 253"/>
                              <wps:cNvSpPr>
                                <a:spLocks/>
                              </wps:cNvSpPr>
                              <wps:spPr bwMode="auto">
                                <a:xfrm>
                                  <a:off x="184638" y="128954"/>
                                  <a:ext cx="19050" cy="19050"/>
                                </a:xfrm>
                                <a:custGeom>
                                  <a:avLst/>
                                  <a:gdLst>
                                    <a:gd name="T0" fmla="*/ 2 w 13"/>
                                    <a:gd name="T1" fmla="*/ 0 h 14"/>
                                    <a:gd name="T2" fmla="*/ 3 w 13"/>
                                    <a:gd name="T3" fmla="*/ 1 h 14"/>
                                    <a:gd name="T4" fmla="*/ 12 w 13"/>
                                    <a:gd name="T5" fmla="*/ 9 h 14"/>
                                    <a:gd name="T6" fmla="*/ 13 w 13"/>
                                    <a:gd name="T7" fmla="*/ 12 h 14"/>
                                    <a:gd name="T8" fmla="*/ 9 w 13"/>
                                    <a:gd name="T9" fmla="*/ 13 h 14"/>
                                    <a:gd name="T10" fmla="*/ 4 w 13"/>
                                    <a:gd name="T11" fmla="*/ 7 h 14"/>
                                    <a:gd name="T12" fmla="*/ 1 w 13"/>
                                    <a:gd name="T13" fmla="*/ 4 h 14"/>
                                    <a:gd name="T14" fmla="*/ 0 w 13"/>
                                    <a:gd name="T15" fmla="*/ 2 h 14"/>
                                    <a:gd name="T16" fmla="*/ 2 w 13"/>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4">
                                      <a:moveTo>
                                        <a:pt x="2" y="0"/>
                                      </a:moveTo>
                                      <a:cubicBezTo>
                                        <a:pt x="2" y="0"/>
                                        <a:pt x="3" y="1"/>
                                        <a:pt x="3" y="1"/>
                                      </a:cubicBezTo>
                                      <a:cubicBezTo>
                                        <a:pt x="6" y="4"/>
                                        <a:pt x="9" y="7"/>
                                        <a:pt x="12" y="9"/>
                                      </a:cubicBezTo>
                                      <a:cubicBezTo>
                                        <a:pt x="13" y="10"/>
                                        <a:pt x="13" y="11"/>
                                        <a:pt x="13" y="12"/>
                                      </a:cubicBezTo>
                                      <a:cubicBezTo>
                                        <a:pt x="13" y="14"/>
                                        <a:pt x="11" y="14"/>
                                        <a:pt x="9" y="13"/>
                                      </a:cubicBezTo>
                                      <a:cubicBezTo>
                                        <a:pt x="7" y="11"/>
                                        <a:pt x="6" y="9"/>
                                        <a:pt x="4" y="7"/>
                                      </a:cubicBezTo>
                                      <a:cubicBezTo>
                                        <a:pt x="3" y="6"/>
                                        <a:pt x="2" y="5"/>
                                        <a:pt x="1" y="4"/>
                                      </a:cubicBezTo>
                                      <a:cubicBezTo>
                                        <a:pt x="1" y="3"/>
                                        <a:pt x="0" y="3"/>
                                        <a:pt x="0" y="2"/>
                                      </a:cubicBezTo>
                                      <a:cubicBezTo>
                                        <a:pt x="0" y="1"/>
                                        <a:pt x="1" y="0"/>
                                        <a:pt x="2" y="0"/>
                                      </a:cubicBezTo>
                                      <a:close/>
                                    </a:path>
                                  </a:pathLst>
                                </a:custGeom>
                                <a:grpFill/>
                                <a:ln>
                                  <a:noFill/>
                                </a:ln>
                              </wps:spPr>
                              <wps:bodyPr vert="horz" wrap="square" lIns="84406" tIns="42203" rIns="84406" bIns="42203" numCol="1" anchor="t" anchorCtr="0" compatLnSpc="1">
                                <a:prstTxWarp prst="textNoShape">
                                  <a:avLst/>
                                </a:prstTxWarp>
                              </wps:bodyPr>
                            </wps:wsp>
                            <wps:wsp>
                              <wps:cNvPr id="69" name="Freeform 254"/>
                              <wps:cNvSpPr>
                                <a:spLocks/>
                              </wps:cNvSpPr>
                              <wps:spPr bwMode="auto">
                                <a:xfrm>
                                  <a:off x="155330" y="39566"/>
                                  <a:ext cx="7327" cy="23446"/>
                                </a:xfrm>
                                <a:custGeom>
                                  <a:avLst/>
                                  <a:gdLst>
                                    <a:gd name="T0" fmla="*/ 0 w 5"/>
                                    <a:gd name="T1" fmla="*/ 3 h 17"/>
                                    <a:gd name="T2" fmla="*/ 2 w 5"/>
                                    <a:gd name="T3" fmla="*/ 0 h 17"/>
                                    <a:gd name="T4" fmla="*/ 4 w 5"/>
                                    <a:gd name="T5" fmla="*/ 3 h 17"/>
                                    <a:gd name="T6" fmla="*/ 4 w 5"/>
                                    <a:gd name="T7" fmla="*/ 13 h 17"/>
                                    <a:gd name="T8" fmla="*/ 4 w 5"/>
                                    <a:gd name="T9" fmla="*/ 15 h 17"/>
                                    <a:gd name="T10" fmla="*/ 2 w 5"/>
                                    <a:gd name="T11" fmla="*/ 17 h 17"/>
                                    <a:gd name="T12" fmla="*/ 1 w 5"/>
                                    <a:gd name="T13" fmla="*/ 15 h 17"/>
                                    <a:gd name="T14" fmla="*/ 0 w 5"/>
                                    <a:gd name="T15" fmla="*/ 10 h 17"/>
                                    <a:gd name="T16" fmla="*/ 0 w 5"/>
                                    <a:gd name="T17"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0" y="3"/>
                                      </a:moveTo>
                                      <a:cubicBezTo>
                                        <a:pt x="0" y="1"/>
                                        <a:pt x="1" y="0"/>
                                        <a:pt x="2" y="0"/>
                                      </a:cubicBezTo>
                                      <a:cubicBezTo>
                                        <a:pt x="4" y="0"/>
                                        <a:pt x="5" y="1"/>
                                        <a:pt x="4" y="3"/>
                                      </a:cubicBezTo>
                                      <a:cubicBezTo>
                                        <a:pt x="4" y="6"/>
                                        <a:pt x="4" y="9"/>
                                        <a:pt x="4" y="13"/>
                                      </a:cubicBezTo>
                                      <a:cubicBezTo>
                                        <a:pt x="4" y="14"/>
                                        <a:pt x="4" y="14"/>
                                        <a:pt x="4" y="15"/>
                                      </a:cubicBezTo>
                                      <a:cubicBezTo>
                                        <a:pt x="3" y="16"/>
                                        <a:pt x="3" y="17"/>
                                        <a:pt x="2" y="17"/>
                                      </a:cubicBezTo>
                                      <a:cubicBezTo>
                                        <a:pt x="1" y="17"/>
                                        <a:pt x="1" y="16"/>
                                        <a:pt x="1" y="15"/>
                                      </a:cubicBezTo>
                                      <a:cubicBezTo>
                                        <a:pt x="0" y="13"/>
                                        <a:pt x="0" y="12"/>
                                        <a:pt x="0" y="10"/>
                                      </a:cubicBezTo>
                                      <a:cubicBezTo>
                                        <a:pt x="0" y="7"/>
                                        <a:pt x="0" y="5"/>
                                        <a:pt x="0" y="3"/>
                                      </a:cubicBezTo>
                                      <a:close/>
                                    </a:path>
                                  </a:pathLst>
                                </a:custGeom>
                                <a:grpFill/>
                                <a:ln>
                                  <a:noFill/>
                                </a:ln>
                              </wps:spPr>
                              <wps:bodyPr vert="horz" wrap="square" lIns="84406" tIns="42203" rIns="84406" bIns="42203" numCol="1" anchor="t" anchorCtr="0" compatLnSpc="1">
                                <a:prstTxWarp prst="textNoShape">
                                  <a:avLst/>
                                </a:prstTxWarp>
                              </wps:bodyPr>
                            </wps:wsp>
                            <wps:wsp>
                              <wps:cNvPr id="70" name="Freeform 255"/>
                              <wps:cNvSpPr>
                                <a:spLocks/>
                              </wps:cNvSpPr>
                              <wps:spPr bwMode="auto">
                                <a:xfrm>
                                  <a:off x="184638" y="55685"/>
                                  <a:ext cx="19050" cy="19050"/>
                                </a:xfrm>
                                <a:custGeom>
                                  <a:avLst/>
                                  <a:gdLst>
                                    <a:gd name="T0" fmla="*/ 13 w 13"/>
                                    <a:gd name="T1" fmla="*/ 3 h 13"/>
                                    <a:gd name="T2" fmla="*/ 13 w 13"/>
                                    <a:gd name="T3" fmla="*/ 4 h 13"/>
                                    <a:gd name="T4" fmla="*/ 3 w 13"/>
                                    <a:gd name="T5" fmla="*/ 13 h 13"/>
                                    <a:gd name="T6" fmla="*/ 1 w 13"/>
                                    <a:gd name="T7" fmla="*/ 13 h 13"/>
                                    <a:gd name="T8" fmla="*/ 1 w 13"/>
                                    <a:gd name="T9" fmla="*/ 10 h 13"/>
                                    <a:gd name="T10" fmla="*/ 7 w 13"/>
                                    <a:gd name="T11" fmla="*/ 3 h 13"/>
                                    <a:gd name="T12" fmla="*/ 9 w 13"/>
                                    <a:gd name="T13" fmla="*/ 1 h 13"/>
                                    <a:gd name="T14" fmla="*/ 12 w 13"/>
                                    <a:gd name="T15" fmla="*/ 0 h 13"/>
                                    <a:gd name="T16" fmla="*/ 13 w 13"/>
                                    <a:gd name="T17"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3">
                                      <a:moveTo>
                                        <a:pt x="13" y="3"/>
                                      </a:moveTo>
                                      <a:cubicBezTo>
                                        <a:pt x="13" y="3"/>
                                        <a:pt x="13" y="4"/>
                                        <a:pt x="13" y="4"/>
                                      </a:cubicBezTo>
                                      <a:cubicBezTo>
                                        <a:pt x="9" y="7"/>
                                        <a:pt x="6" y="10"/>
                                        <a:pt x="3" y="13"/>
                                      </a:cubicBezTo>
                                      <a:cubicBezTo>
                                        <a:pt x="2" y="13"/>
                                        <a:pt x="1" y="13"/>
                                        <a:pt x="1" y="13"/>
                                      </a:cubicBezTo>
                                      <a:cubicBezTo>
                                        <a:pt x="0" y="12"/>
                                        <a:pt x="0" y="11"/>
                                        <a:pt x="1" y="10"/>
                                      </a:cubicBezTo>
                                      <a:cubicBezTo>
                                        <a:pt x="3" y="8"/>
                                        <a:pt x="5" y="5"/>
                                        <a:pt x="7" y="3"/>
                                      </a:cubicBezTo>
                                      <a:cubicBezTo>
                                        <a:pt x="8" y="2"/>
                                        <a:pt x="9" y="2"/>
                                        <a:pt x="9" y="1"/>
                                      </a:cubicBezTo>
                                      <a:cubicBezTo>
                                        <a:pt x="10" y="0"/>
                                        <a:pt x="11" y="0"/>
                                        <a:pt x="12" y="0"/>
                                      </a:cubicBezTo>
                                      <a:cubicBezTo>
                                        <a:pt x="13" y="1"/>
                                        <a:pt x="13" y="2"/>
                                        <a:pt x="13" y="3"/>
                                      </a:cubicBezTo>
                                      <a:close/>
                                    </a:path>
                                  </a:pathLst>
                                </a:custGeom>
                                <a:grpFill/>
                                <a:ln>
                                  <a:noFill/>
                                </a:ln>
                              </wps:spPr>
                              <wps:bodyPr vert="horz" wrap="square" lIns="84406" tIns="42203" rIns="84406" bIns="42203" numCol="1" anchor="t" anchorCtr="0" compatLnSpc="1">
                                <a:prstTxWarp prst="textNoShape">
                                  <a:avLst/>
                                </a:prstTxWarp>
                              </wps:bodyPr>
                            </wps:wsp>
                            <wps:wsp>
                              <wps:cNvPr id="71" name="Freeform 256"/>
                              <wps:cNvSpPr>
                                <a:spLocks/>
                              </wps:cNvSpPr>
                              <wps:spPr bwMode="auto">
                                <a:xfrm>
                                  <a:off x="95249" y="99646"/>
                                  <a:ext cx="23446" cy="5862"/>
                                </a:xfrm>
                                <a:custGeom>
                                  <a:avLst/>
                                  <a:gdLst>
                                    <a:gd name="T0" fmla="*/ 3 w 17"/>
                                    <a:gd name="T1" fmla="*/ 0 h 4"/>
                                    <a:gd name="T2" fmla="*/ 14 w 17"/>
                                    <a:gd name="T3" fmla="*/ 0 h 4"/>
                                    <a:gd name="T4" fmla="*/ 17 w 17"/>
                                    <a:gd name="T5" fmla="*/ 2 h 4"/>
                                    <a:gd name="T6" fmla="*/ 14 w 17"/>
                                    <a:gd name="T7" fmla="*/ 4 h 4"/>
                                    <a:gd name="T8" fmla="*/ 3 w 17"/>
                                    <a:gd name="T9" fmla="*/ 4 h 4"/>
                                    <a:gd name="T10" fmla="*/ 0 w 17"/>
                                    <a:gd name="T11" fmla="*/ 2 h 4"/>
                                    <a:gd name="T12" fmla="*/ 3 w 17"/>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7" h="4">
                                      <a:moveTo>
                                        <a:pt x="3" y="0"/>
                                      </a:moveTo>
                                      <a:cubicBezTo>
                                        <a:pt x="6" y="0"/>
                                        <a:pt x="10" y="0"/>
                                        <a:pt x="14" y="0"/>
                                      </a:cubicBezTo>
                                      <a:cubicBezTo>
                                        <a:pt x="16" y="0"/>
                                        <a:pt x="17" y="1"/>
                                        <a:pt x="17" y="2"/>
                                      </a:cubicBezTo>
                                      <a:cubicBezTo>
                                        <a:pt x="17" y="3"/>
                                        <a:pt x="16" y="4"/>
                                        <a:pt x="14" y="4"/>
                                      </a:cubicBezTo>
                                      <a:cubicBezTo>
                                        <a:pt x="10" y="4"/>
                                        <a:pt x="7" y="4"/>
                                        <a:pt x="3" y="4"/>
                                      </a:cubicBezTo>
                                      <a:cubicBezTo>
                                        <a:pt x="1" y="4"/>
                                        <a:pt x="0" y="3"/>
                                        <a:pt x="0" y="2"/>
                                      </a:cubicBezTo>
                                      <a:cubicBezTo>
                                        <a:pt x="0" y="1"/>
                                        <a:pt x="1" y="0"/>
                                        <a:pt x="3" y="0"/>
                                      </a:cubicBezTo>
                                      <a:close/>
                                    </a:path>
                                  </a:pathLst>
                                </a:custGeom>
                                <a:grpFill/>
                                <a:ln>
                                  <a:noFill/>
                                </a:ln>
                              </wps:spPr>
                              <wps:bodyPr vert="horz" wrap="square" lIns="84406" tIns="42203" rIns="84406" bIns="42203" numCol="1" anchor="t" anchorCtr="0" compatLnSpc="1">
                                <a:prstTxWarp prst="textNoShape">
                                  <a:avLst/>
                                </a:prstTxWarp>
                              </wps:bodyPr>
                            </wps:wsp>
                            <wps:wsp>
                              <wps:cNvPr id="72" name="Freeform 257"/>
                              <wps:cNvSpPr>
                                <a:spLocks/>
                              </wps:cNvSpPr>
                              <wps:spPr bwMode="auto">
                                <a:xfrm>
                                  <a:off x="112834" y="55685"/>
                                  <a:ext cx="17585" cy="20515"/>
                                </a:xfrm>
                                <a:custGeom>
                                  <a:avLst/>
                                  <a:gdLst>
                                    <a:gd name="T0" fmla="*/ 3 w 13"/>
                                    <a:gd name="T1" fmla="*/ 0 h 14"/>
                                    <a:gd name="T2" fmla="*/ 4 w 13"/>
                                    <a:gd name="T3" fmla="*/ 1 h 14"/>
                                    <a:gd name="T4" fmla="*/ 13 w 13"/>
                                    <a:gd name="T5" fmla="*/ 11 h 14"/>
                                    <a:gd name="T6" fmla="*/ 13 w 13"/>
                                    <a:gd name="T7" fmla="*/ 13 h 14"/>
                                    <a:gd name="T8" fmla="*/ 10 w 13"/>
                                    <a:gd name="T9" fmla="*/ 13 h 14"/>
                                    <a:gd name="T10" fmla="*/ 4 w 13"/>
                                    <a:gd name="T11" fmla="*/ 7 h 14"/>
                                    <a:gd name="T12" fmla="*/ 1 w 13"/>
                                    <a:gd name="T13" fmla="*/ 4 h 14"/>
                                    <a:gd name="T14" fmla="*/ 0 w 13"/>
                                    <a:gd name="T15" fmla="*/ 2 h 14"/>
                                    <a:gd name="T16" fmla="*/ 3 w 13"/>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4">
                                      <a:moveTo>
                                        <a:pt x="3" y="0"/>
                                      </a:moveTo>
                                      <a:cubicBezTo>
                                        <a:pt x="3" y="0"/>
                                        <a:pt x="4" y="1"/>
                                        <a:pt x="4" y="1"/>
                                      </a:cubicBezTo>
                                      <a:cubicBezTo>
                                        <a:pt x="7" y="4"/>
                                        <a:pt x="10" y="7"/>
                                        <a:pt x="13" y="11"/>
                                      </a:cubicBezTo>
                                      <a:cubicBezTo>
                                        <a:pt x="13" y="12"/>
                                        <a:pt x="13" y="12"/>
                                        <a:pt x="13" y="13"/>
                                      </a:cubicBezTo>
                                      <a:cubicBezTo>
                                        <a:pt x="12" y="14"/>
                                        <a:pt x="11" y="14"/>
                                        <a:pt x="10" y="13"/>
                                      </a:cubicBezTo>
                                      <a:cubicBezTo>
                                        <a:pt x="8" y="11"/>
                                        <a:pt x="6" y="9"/>
                                        <a:pt x="4" y="7"/>
                                      </a:cubicBezTo>
                                      <a:cubicBezTo>
                                        <a:pt x="3" y="6"/>
                                        <a:pt x="2" y="5"/>
                                        <a:pt x="1" y="4"/>
                                      </a:cubicBezTo>
                                      <a:cubicBezTo>
                                        <a:pt x="0" y="4"/>
                                        <a:pt x="0" y="3"/>
                                        <a:pt x="0" y="2"/>
                                      </a:cubicBezTo>
                                      <a:cubicBezTo>
                                        <a:pt x="1" y="1"/>
                                        <a:pt x="2" y="1"/>
                                        <a:pt x="3" y="0"/>
                                      </a:cubicBezTo>
                                      <a:close/>
                                    </a:path>
                                  </a:pathLst>
                                </a:custGeom>
                                <a:grpFill/>
                                <a:ln>
                                  <a:noFill/>
                                </a:ln>
                              </wps:spPr>
                              <wps:bodyPr vert="horz" wrap="square" lIns="84406" tIns="42203" rIns="84406" bIns="42203" numCol="1" anchor="t" anchorCtr="0" compatLnSpc="1">
                                <a:prstTxWarp prst="textNoShape">
                                  <a:avLst/>
                                </a:prstTxWarp>
                              </wps:bodyPr>
                            </wps:wsp>
                            <wps:wsp>
                              <wps:cNvPr id="74" name="Freeform 258"/>
                              <wps:cNvSpPr>
                                <a:spLocks noEditPoints="1"/>
                              </wps:cNvSpPr>
                              <wps:spPr bwMode="auto">
                                <a:xfrm>
                                  <a:off x="143606" y="95251"/>
                                  <a:ext cx="30774" cy="51289"/>
                                </a:xfrm>
                                <a:custGeom>
                                  <a:avLst/>
                                  <a:gdLst>
                                    <a:gd name="T0" fmla="*/ 22 w 22"/>
                                    <a:gd name="T1" fmla="*/ 5 h 37"/>
                                    <a:gd name="T2" fmla="*/ 18 w 22"/>
                                    <a:gd name="T3" fmla="*/ 10 h 37"/>
                                    <a:gd name="T4" fmla="*/ 16 w 22"/>
                                    <a:gd name="T5" fmla="*/ 14 h 37"/>
                                    <a:gd name="T6" fmla="*/ 15 w 22"/>
                                    <a:gd name="T7" fmla="*/ 23 h 37"/>
                                    <a:gd name="T8" fmla="*/ 14 w 22"/>
                                    <a:gd name="T9" fmla="*/ 36 h 37"/>
                                    <a:gd name="T10" fmla="*/ 13 w 22"/>
                                    <a:gd name="T11" fmla="*/ 37 h 37"/>
                                    <a:gd name="T12" fmla="*/ 12 w 22"/>
                                    <a:gd name="T13" fmla="*/ 36 h 37"/>
                                    <a:gd name="T14" fmla="*/ 13 w 22"/>
                                    <a:gd name="T15" fmla="*/ 20 h 37"/>
                                    <a:gd name="T16" fmla="*/ 14 w 22"/>
                                    <a:gd name="T17" fmla="*/ 12 h 37"/>
                                    <a:gd name="T18" fmla="*/ 13 w 22"/>
                                    <a:gd name="T19" fmla="*/ 12 h 37"/>
                                    <a:gd name="T20" fmla="*/ 9 w 22"/>
                                    <a:gd name="T21" fmla="*/ 12 h 37"/>
                                    <a:gd name="T22" fmla="*/ 8 w 22"/>
                                    <a:gd name="T23" fmla="*/ 13 h 37"/>
                                    <a:gd name="T24" fmla="*/ 9 w 22"/>
                                    <a:gd name="T25" fmla="*/ 28 h 37"/>
                                    <a:gd name="T26" fmla="*/ 10 w 22"/>
                                    <a:gd name="T27" fmla="*/ 36 h 37"/>
                                    <a:gd name="T28" fmla="*/ 9 w 22"/>
                                    <a:gd name="T29" fmla="*/ 37 h 37"/>
                                    <a:gd name="T30" fmla="*/ 7 w 22"/>
                                    <a:gd name="T31" fmla="*/ 36 h 37"/>
                                    <a:gd name="T32" fmla="*/ 7 w 22"/>
                                    <a:gd name="T33" fmla="*/ 32 h 37"/>
                                    <a:gd name="T34" fmla="*/ 6 w 22"/>
                                    <a:gd name="T35" fmla="*/ 19 h 37"/>
                                    <a:gd name="T36" fmla="*/ 6 w 22"/>
                                    <a:gd name="T37" fmla="*/ 12 h 37"/>
                                    <a:gd name="T38" fmla="*/ 5 w 22"/>
                                    <a:gd name="T39" fmla="*/ 11 h 37"/>
                                    <a:gd name="T40" fmla="*/ 1 w 22"/>
                                    <a:gd name="T41" fmla="*/ 9 h 37"/>
                                    <a:gd name="T42" fmla="*/ 0 w 22"/>
                                    <a:gd name="T43" fmla="*/ 4 h 37"/>
                                    <a:gd name="T44" fmla="*/ 4 w 22"/>
                                    <a:gd name="T45" fmla="*/ 0 h 37"/>
                                    <a:gd name="T46" fmla="*/ 8 w 22"/>
                                    <a:gd name="T47" fmla="*/ 4 h 37"/>
                                    <a:gd name="T48" fmla="*/ 8 w 22"/>
                                    <a:gd name="T49" fmla="*/ 9 h 37"/>
                                    <a:gd name="T50" fmla="*/ 9 w 22"/>
                                    <a:gd name="T51" fmla="*/ 10 h 37"/>
                                    <a:gd name="T52" fmla="*/ 13 w 22"/>
                                    <a:gd name="T53" fmla="*/ 10 h 37"/>
                                    <a:gd name="T54" fmla="*/ 14 w 22"/>
                                    <a:gd name="T55" fmla="*/ 9 h 37"/>
                                    <a:gd name="T56" fmla="*/ 14 w 22"/>
                                    <a:gd name="T57" fmla="*/ 4 h 37"/>
                                    <a:gd name="T58" fmla="*/ 18 w 22"/>
                                    <a:gd name="T59" fmla="*/ 0 h 37"/>
                                    <a:gd name="T60" fmla="*/ 22 w 22"/>
                                    <a:gd name="T61" fmla="*/ 5 h 37"/>
                                    <a:gd name="T62" fmla="*/ 6 w 22"/>
                                    <a:gd name="T63" fmla="*/ 8 h 37"/>
                                    <a:gd name="T64" fmla="*/ 6 w 22"/>
                                    <a:gd name="T65" fmla="*/ 4 h 37"/>
                                    <a:gd name="T66" fmla="*/ 3 w 22"/>
                                    <a:gd name="T67" fmla="*/ 2 h 37"/>
                                    <a:gd name="T68" fmla="*/ 2 w 22"/>
                                    <a:gd name="T69" fmla="*/ 5 h 37"/>
                                    <a:gd name="T70" fmla="*/ 5 w 22"/>
                                    <a:gd name="T71" fmla="*/ 9 h 37"/>
                                    <a:gd name="T72" fmla="*/ 6 w 22"/>
                                    <a:gd name="T73" fmla="*/ 8 h 37"/>
                                    <a:gd name="T74" fmla="*/ 16 w 22"/>
                                    <a:gd name="T75" fmla="*/ 8 h 37"/>
                                    <a:gd name="T76" fmla="*/ 17 w 22"/>
                                    <a:gd name="T77" fmla="*/ 9 h 37"/>
                                    <a:gd name="T78" fmla="*/ 20 w 22"/>
                                    <a:gd name="T79" fmla="*/ 5 h 37"/>
                                    <a:gd name="T80" fmla="*/ 18 w 22"/>
                                    <a:gd name="T81" fmla="*/ 2 h 37"/>
                                    <a:gd name="T82" fmla="*/ 16 w 22"/>
                                    <a:gd name="T83" fmla="*/ 4 h 37"/>
                                    <a:gd name="T84" fmla="*/ 16 w 22"/>
                                    <a:gd name="T85" fmla="*/ 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 h="37">
                                      <a:moveTo>
                                        <a:pt x="22" y="5"/>
                                      </a:moveTo>
                                      <a:cubicBezTo>
                                        <a:pt x="22" y="7"/>
                                        <a:pt x="21" y="9"/>
                                        <a:pt x="18" y="10"/>
                                      </a:cubicBezTo>
                                      <a:cubicBezTo>
                                        <a:pt x="16" y="11"/>
                                        <a:pt x="15" y="12"/>
                                        <a:pt x="16" y="14"/>
                                      </a:cubicBezTo>
                                      <a:cubicBezTo>
                                        <a:pt x="16" y="17"/>
                                        <a:pt x="15" y="20"/>
                                        <a:pt x="15" y="23"/>
                                      </a:cubicBezTo>
                                      <a:cubicBezTo>
                                        <a:pt x="15" y="27"/>
                                        <a:pt x="15" y="32"/>
                                        <a:pt x="14" y="36"/>
                                      </a:cubicBezTo>
                                      <a:cubicBezTo>
                                        <a:pt x="14" y="36"/>
                                        <a:pt x="14" y="37"/>
                                        <a:pt x="13" y="37"/>
                                      </a:cubicBezTo>
                                      <a:cubicBezTo>
                                        <a:pt x="12" y="37"/>
                                        <a:pt x="12" y="37"/>
                                        <a:pt x="12" y="36"/>
                                      </a:cubicBezTo>
                                      <a:cubicBezTo>
                                        <a:pt x="12" y="31"/>
                                        <a:pt x="13" y="25"/>
                                        <a:pt x="13" y="20"/>
                                      </a:cubicBezTo>
                                      <a:cubicBezTo>
                                        <a:pt x="13" y="18"/>
                                        <a:pt x="13" y="15"/>
                                        <a:pt x="14" y="12"/>
                                      </a:cubicBezTo>
                                      <a:cubicBezTo>
                                        <a:pt x="14" y="12"/>
                                        <a:pt x="13" y="12"/>
                                        <a:pt x="13" y="12"/>
                                      </a:cubicBezTo>
                                      <a:cubicBezTo>
                                        <a:pt x="11" y="12"/>
                                        <a:pt x="10" y="12"/>
                                        <a:pt x="9" y="12"/>
                                      </a:cubicBezTo>
                                      <a:cubicBezTo>
                                        <a:pt x="8" y="12"/>
                                        <a:pt x="8" y="12"/>
                                        <a:pt x="8" y="13"/>
                                      </a:cubicBezTo>
                                      <a:cubicBezTo>
                                        <a:pt x="8" y="18"/>
                                        <a:pt x="9" y="23"/>
                                        <a:pt x="9" y="28"/>
                                      </a:cubicBezTo>
                                      <a:cubicBezTo>
                                        <a:pt x="9" y="31"/>
                                        <a:pt x="9" y="34"/>
                                        <a:pt x="10" y="36"/>
                                      </a:cubicBezTo>
                                      <a:cubicBezTo>
                                        <a:pt x="10" y="37"/>
                                        <a:pt x="10" y="37"/>
                                        <a:pt x="9" y="37"/>
                                      </a:cubicBezTo>
                                      <a:cubicBezTo>
                                        <a:pt x="8" y="37"/>
                                        <a:pt x="8" y="37"/>
                                        <a:pt x="7" y="36"/>
                                      </a:cubicBezTo>
                                      <a:cubicBezTo>
                                        <a:pt x="7" y="35"/>
                                        <a:pt x="7" y="34"/>
                                        <a:pt x="7" y="32"/>
                                      </a:cubicBezTo>
                                      <a:cubicBezTo>
                                        <a:pt x="7" y="28"/>
                                        <a:pt x="7" y="23"/>
                                        <a:pt x="6" y="19"/>
                                      </a:cubicBezTo>
                                      <a:cubicBezTo>
                                        <a:pt x="6" y="17"/>
                                        <a:pt x="6" y="14"/>
                                        <a:pt x="6" y="12"/>
                                      </a:cubicBezTo>
                                      <a:cubicBezTo>
                                        <a:pt x="6" y="11"/>
                                        <a:pt x="6" y="11"/>
                                        <a:pt x="5" y="11"/>
                                      </a:cubicBezTo>
                                      <a:cubicBezTo>
                                        <a:pt x="4" y="10"/>
                                        <a:pt x="2" y="10"/>
                                        <a:pt x="1" y="9"/>
                                      </a:cubicBezTo>
                                      <a:cubicBezTo>
                                        <a:pt x="0" y="7"/>
                                        <a:pt x="0" y="6"/>
                                        <a:pt x="0" y="4"/>
                                      </a:cubicBezTo>
                                      <a:cubicBezTo>
                                        <a:pt x="0" y="2"/>
                                        <a:pt x="1" y="0"/>
                                        <a:pt x="4" y="0"/>
                                      </a:cubicBezTo>
                                      <a:cubicBezTo>
                                        <a:pt x="6" y="0"/>
                                        <a:pt x="8" y="2"/>
                                        <a:pt x="8" y="4"/>
                                      </a:cubicBezTo>
                                      <a:cubicBezTo>
                                        <a:pt x="8" y="6"/>
                                        <a:pt x="8" y="7"/>
                                        <a:pt x="8" y="9"/>
                                      </a:cubicBezTo>
                                      <a:cubicBezTo>
                                        <a:pt x="8" y="9"/>
                                        <a:pt x="8" y="10"/>
                                        <a:pt x="9" y="10"/>
                                      </a:cubicBezTo>
                                      <a:cubicBezTo>
                                        <a:pt x="10" y="10"/>
                                        <a:pt x="12" y="10"/>
                                        <a:pt x="13" y="10"/>
                                      </a:cubicBezTo>
                                      <a:cubicBezTo>
                                        <a:pt x="14" y="10"/>
                                        <a:pt x="14" y="9"/>
                                        <a:pt x="14" y="9"/>
                                      </a:cubicBezTo>
                                      <a:cubicBezTo>
                                        <a:pt x="14" y="7"/>
                                        <a:pt x="14" y="6"/>
                                        <a:pt x="14" y="4"/>
                                      </a:cubicBezTo>
                                      <a:cubicBezTo>
                                        <a:pt x="14" y="2"/>
                                        <a:pt x="16" y="0"/>
                                        <a:pt x="18" y="0"/>
                                      </a:cubicBezTo>
                                      <a:cubicBezTo>
                                        <a:pt x="20" y="0"/>
                                        <a:pt x="22" y="2"/>
                                        <a:pt x="22" y="5"/>
                                      </a:cubicBezTo>
                                      <a:close/>
                                      <a:moveTo>
                                        <a:pt x="6" y="8"/>
                                      </a:moveTo>
                                      <a:cubicBezTo>
                                        <a:pt x="6" y="7"/>
                                        <a:pt x="6" y="6"/>
                                        <a:pt x="6" y="4"/>
                                      </a:cubicBezTo>
                                      <a:cubicBezTo>
                                        <a:pt x="5" y="3"/>
                                        <a:pt x="4" y="2"/>
                                        <a:pt x="3" y="2"/>
                                      </a:cubicBezTo>
                                      <a:cubicBezTo>
                                        <a:pt x="2" y="3"/>
                                        <a:pt x="1" y="4"/>
                                        <a:pt x="2" y="5"/>
                                      </a:cubicBezTo>
                                      <a:cubicBezTo>
                                        <a:pt x="2" y="7"/>
                                        <a:pt x="3" y="8"/>
                                        <a:pt x="5" y="9"/>
                                      </a:cubicBezTo>
                                      <a:cubicBezTo>
                                        <a:pt x="6" y="9"/>
                                        <a:pt x="6" y="9"/>
                                        <a:pt x="6" y="8"/>
                                      </a:cubicBezTo>
                                      <a:close/>
                                      <a:moveTo>
                                        <a:pt x="16" y="8"/>
                                      </a:moveTo>
                                      <a:cubicBezTo>
                                        <a:pt x="16" y="8"/>
                                        <a:pt x="16" y="9"/>
                                        <a:pt x="17" y="9"/>
                                      </a:cubicBezTo>
                                      <a:cubicBezTo>
                                        <a:pt x="18" y="8"/>
                                        <a:pt x="20" y="7"/>
                                        <a:pt x="20" y="5"/>
                                      </a:cubicBezTo>
                                      <a:cubicBezTo>
                                        <a:pt x="20" y="4"/>
                                        <a:pt x="20" y="3"/>
                                        <a:pt x="18" y="2"/>
                                      </a:cubicBezTo>
                                      <a:cubicBezTo>
                                        <a:pt x="17" y="2"/>
                                        <a:pt x="16" y="3"/>
                                        <a:pt x="16" y="4"/>
                                      </a:cubicBezTo>
                                      <a:cubicBezTo>
                                        <a:pt x="16" y="5"/>
                                        <a:pt x="16" y="7"/>
                                        <a:pt x="16" y="8"/>
                                      </a:cubicBezTo>
                                      <a:close/>
                                    </a:path>
                                  </a:pathLst>
                                </a:custGeom>
                                <a:grp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05C14810" id="Group 37231" o:spid="_x0000_s1026" alt="&quot;&quot;" style="width:30.9pt;height:43.1pt;mso-position-horizontal-relative:char;mso-position-vertical-relative:line" coordsize="315057,43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">
                      <v:shape id="Freeform 242" o:spid="_x0000_s1027" style="position:absolute;left:20514;width:276958;height:296008;visibility:visible;mso-wrap-style:square;v-text-anchor:top" coordsize="19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" path="m185,v9,6,13,14,13,25c198,65,198,105,198,145v,17,-7,25,-25,26c167,171,166,174,168,179v2,6,4,11,7,17c178,199,179,203,176,207v-4,4,-8,3,-12,1c148,201,133,192,126,175v-1,-2,-2,-4,-5,-4c118,171,116,173,116,176v-3,8,-6,17,-9,26c106,206,104,210,98,210v-4,-1,-6,-4,-7,-8c88,194,85,185,83,177v-1,-3,-2,-6,-6,-6c73,171,72,174,71,176v-8,18,-24,26,-40,33c27,210,24,210,22,207v-3,-3,-2,-6,-1,-9c25,191,28,185,30,178v2,-4,1,-7,-5,-7c6,170,,163,,144,,104,,65,,26,,14,3,6,13,,70,,128,,185,xm153,184v-1,-6,-2,-10,-3,-15c149,159,152,156,162,156v3,,6,,9,c181,156,183,154,183,145v,-40,,-80,,-119c183,16,182,15,172,15,123,14,75,14,26,15,16,15,15,16,15,26v,36,,72,,108c15,156,12,156,37,156v9,,12,3,10,13c47,173,46,178,45,184v6,-4,10,-8,12,-14c63,156,63,156,79,156v1,,3,,4,c89,155,92,159,94,164v1,4,2,8,6,13c101,156,113,154,128,156v6,,10,2,11,8c140,172,144,179,153,184xe" filled="f" stroked="f">
                        <v:path arrowok="t" o:connecttype="custom" o:connectlocs="258774,0;276958,35072;276958,203418;241989,239893;234995,251116;244786,274965;246185,290396;229400,291799;176246,245504;169252,239893;162258,246907;149669,283382;137080,294605;127289,283382;116099,248310;107706,239893;99313,246907;43362,293202;30773,290396;29374,277771;41963,249713;34969,239893;0,202015;0,36475;18184,0;258774,0;214013,258130;209817,237087;226602,218850;239191,218850;255976,203418;255976,36475;240590,21043;36368,21043;20982,36475;20982,187986;51755,218850;65743,237087;62945,258130;79730,238490;110503,218850;116099,218850;131485,230073;139878,248310;179044,218850;194430,230073;214013,258130" o:connectangles="0,0,0,0,0,0,0,0,0,0,0,0,0,0,0,0,0,0,0,0,0,0,0,0,0,0,0,0,0,0,0,0,0,0,0,0,0,0,0,0,0,0,0,0,0,0,0"/>
                        <o:lock v:ext="edit" verticies="t"/>
                      </v:shape>
                      <v:shape id="Freeform 243" o:spid="_x0000_s1028" style="position:absolute;top:370743;width:96715;height:68874;visibility:visible;mso-wrap-style:square;v-text-anchor:top" coordsize="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" path="m34,49v-9,,-17,-1,-26,c3,49,1,47,1,42,,19,11,4,32,2,50,,67,14,68,33v1,16,1,16,-15,16c47,49,40,49,34,49v,,,,,xe" filled="f" stroked="f">
                        <v:path arrowok="t" o:connecttype="custom" o:connectlocs="47657,68874;11213,68874;1402,59035;44853,2811;95313,46385;74288,68874;47657,68874;47657,68874" o:connectangles="0,0,0,0,0,0,0,0"/>
                      </v:shape>
                      <v:shape id="Freeform 244" o:spid="_x0000_s1029" style="position:absolute;left:106973;top:369277;width:102577;height:70338;visibility:visible;mso-wrap-style:square;v-text-anchor:top" coordsize="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" path="m36,50v-9,,-17,,-26,c7,50,5,50,4,46,,35,6,18,16,10,26,1,41,,53,7v13,7,21,24,17,39c69,50,67,50,64,50v-9,,-19,,-28,xe" filled="f" stroked="f">
                        <v:path arrowok="t" o:connecttype="custom" o:connectlocs="49902,70338;13862,70338;5545,64711;22179,14068;73467,9847;97032,64711;88715,70338;49902,70338" o:connectangles="0,0,0,0,0,0,0,0"/>
                      </v:shape>
                      <v:shape id="Freeform 245" o:spid="_x0000_s1030" style="position:absolute;left:216876;top:370743;width:98181;height:68874;visibility:visible;mso-wrap-style:square;v-text-anchor:top" coordsize="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" path="m36,49v-9,,-18,,-27,c6,49,3,49,3,45,,20,13,4,32,2,51,,69,14,69,33v1,1,1,2,1,3c70,49,70,49,57,49v-7,,-14,,-21,c36,49,36,49,36,49xe" filled="f" stroked="f">
                        <v:path arrowok="t" o:connecttype="custom" o:connectlocs="50493,68874;12623,68874;4208,63252;44883,2811;96778,46385;98181,50601;79947,68874;50493,68874;50493,68874" o:connectangles="0,0,0,0,0,0,0,0,0"/>
                      </v:shape>
                      <v:shape id="Freeform 246" o:spid="_x0000_s1031" style="position:absolute;left:20514;top:309197;width:58615;height:57150;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" path="m20,41c9,41,,31,,20,,9,10,,21,,32,,42,10,41,21,41,32,31,41,20,41xe" filled="f" stroked="f">
                        <v:path arrowok="t" o:connecttype="custom" o:connectlocs="27912,57150;0,27878;29308,0;57219,29272;27912,57150" o:connectangles="0,0,0,0,0"/>
                      </v:shape>
                      <v:shape id="Freeform 247" o:spid="_x0000_s1032" style="position:absolute;left:128953;top:309197;width:58615;height:57150;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" path="m20,41c10,41,,31,,20,,9,10,,21,,32,,42,10,42,21,41,32,31,41,20,41xe" filled="f" stroked="f">
                        <v:path arrowok="t" o:connecttype="custom" o:connectlocs="27912,57150;0,27878;29308,0;58615,29272;27912,57150" o:connectangles="0,0,0,0,0"/>
                      </v:shape>
                      <v:shape id="Freeform 248" o:spid="_x0000_s1033" style="position:absolute;left:238857;top:307731;width:58615;height:58615;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" path="m21,42c10,42,1,32,,22,,10,10,,21,1v11,,21,10,21,20c42,32,32,42,21,42xe" filled="f" stroked="f">
                        <v:path arrowok="t" o:connecttype="custom" o:connectlocs="29308,58615;0,30703;29308,1396;58615,29308;29308,58615" o:connectangles="0,0,0,0,0"/>
                      </v:shape>
                      <v:shape id="Freeform 249" o:spid="_x0000_s1034" style="position:absolute;left:123091;top:64477;width:68874;height:93785;visibility:visible;mso-wrap-style:square;v-text-anchor:top" coordsize="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" path="m25,67v-3,,-5,,-8,c15,67,15,66,14,64v,-2,,-4,,-6c13,54,11,50,8,46,7,43,5,41,3,38,1,31,,24,3,17,6,10,11,6,19,4,33,,47,9,48,23v1,7,,13,-4,18c43,44,41,47,39,49v-2,5,-3,9,-4,14c35,66,35,67,31,67v-2,,-4,,-6,c25,67,25,67,25,67xm25,62v1,,3,,4,c30,62,31,62,31,61v,-4,1,-8,2,-11c35,46,38,43,40,39v3,-5,4,-11,3,-16c42,15,36,9,29,8,21,7,13,10,9,16,5,22,5,29,8,36v2,4,5,7,7,11c17,51,19,56,19,61v,1,,1,1,1c22,62,23,62,25,62xe" filled="f" stroked="f">
                        <v:path arrowok="t" o:connecttype="custom" o:connectlocs="35140,93785;23895,93785;19678,89586;19678,81187;11245,64390;4217,53191;4217,23796;26706,5599;67468,32195;61846,57391;54818,68589;49196,88186;43573,93785;35140,93785;35140,93785;35140,86786;40762,86786;43573,85386;46385,69989;56224,54591;60440,32195;40762,11198;12650,22396;11245,50392;21084,65789;26706,85386;28112,86786;35140,86786" o:connectangles="0,0,0,0,0,0,0,0,0,0,0,0,0,0,0,0,0,0,0,0,0,0,0,0,0,0,0,0"/>
                        <o:lock v:ext="edit" verticies="t"/>
                      </v:shape>
                      <v:shape id="Freeform 250" o:spid="_x0000_s1035" style="position:absolute;left:143606;top:161193;width:30774;height:16120;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" path="m11,12v-1,,-3,,-4,c5,12,4,11,4,9v,,,,,c3,9,3,9,3,9,1,9,,7,1,5v,,,-1,,-1c,2,1,,3,v2,,4,,7,c12,,15,,18,v,,1,,1,c21,1,22,2,21,4v,,,1,,1c22,7,21,9,19,9v-1,,-2,,-2,1c17,11,16,12,15,12v-1,,-2,,-2,c12,12,11,12,11,12xe" filled="f" stroked="f">
                        <v:path arrowok="t" o:connecttype="custom" o:connectlocs="15387,16120;9792,16120;5595,12090;5595,12090;4196,12090;1399,6717;1399,5373;4196,0;13988,0;25179,0;26578,0;29375,5373;29375,6717;26578,12090;23780,13433;20982,16120;18185,16120;15387,16120" o:connectangles="0,0,0,0,0,0,0,0,0,0,0,0,0,0,0,0,0,0"/>
                      </v:shape>
                      <v:shape id="Freeform 251" o:spid="_x0000_s1036" style="position:absolute;left:197826;top:99646;width:23446;height:5862;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" path="m14,v2,,3,1,3,2c17,3,16,4,14,4,10,4,6,4,2,4v,,,,-1,c1,3,,3,,2,,1,1,1,1,,3,,4,,6,v3,,5,,8,xe" filled="f" stroked="f">
                        <v:path arrowok="t" o:connecttype="custom" o:connectlocs="19308,0;23446,2931;19308,5862;2758,5862;1379,5862;0,2931;1379,0;8275,0;19308,0" o:connectangles="0,0,0,0,0,0,0,0,0"/>
                      </v:shape>
                      <v:shape id="Freeform 252" o:spid="_x0000_s1037" style="position:absolute;left:112834;top:128954;width:19050;height:19050;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" path="m3,13c1,13,,12,1,10v,,,-1,1,-1c5,6,8,4,10,1v1,,1,,2,c12,,13,,13,1v,,1,1,,1c13,3,13,3,13,4,10,7,8,9,5,12,4,13,4,14,3,13xe" filled="f" stroked="f">
                        <v:path arrowok="t" o:connecttype="custom" o:connectlocs="4082,17689;1361,13607;2721,12246;13607,1361;16329,1361;17689,1361;17689,2721;17689,5443;6804,16329;4082,17689" o:connectangles="0,0,0,0,0,0,0,0,0,0"/>
                      </v:shape>
                      <v:shape id="Freeform 253" o:spid="_x0000_s1038" style="position:absolute;left:184638;top:128954;width:19050;height:19050;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" path="m2,v,,1,1,1,1c6,4,9,7,12,9v1,1,1,2,1,3c13,14,11,14,9,13,7,11,6,9,4,7,3,6,2,5,1,4,1,3,,3,,2,,1,1,,2,xe" filled="f" stroked="f">
                        <v:path arrowok="t" o:connecttype="custom" o:connectlocs="2931,0;4396,1361;17585,12246;19050,16329;13188,17689;5862,9525;1465,5443;0,2721;2931,0" o:connectangles="0,0,0,0,0,0,0,0,0"/>
                      </v:shape>
                      <v:shape id="Freeform 254" o:spid="_x0000_s1039" style="position:absolute;left:155330;top:39566;width:7327;height:23446;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" path="m,3c,1,1,,2,,4,,5,1,4,3v,3,,6,,10c4,14,4,14,4,15,3,16,3,17,2,17,1,17,1,16,1,15,,13,,12,,10,,7,,5,,3xe" filled="f" stroked="f">
                        <v:path arrowok="t" o:connecttype="custom" o:connectlocs="0,4138;2931,0;5862,4138;5862,17929;5862,20688;2931,23446;1465,20688;0,13792;0,4138" o:connectangles="0,0,0,0,0,0,0,0,0"/>
                      </v:shape>
                      <v:shape id="Freeform 255" o:spid="_x0000_s1040" style="position:absolute;left:184638;top:55685;width:19050;height:1905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" path="m13,3v,,,1,,1c9,7,6,10,3,13v-1,,-2,,-2,c,12,,11,1,10,3,8,5,5,7,3,8,2,9,2,9,1,10,,11,,12,v1,1,1,2,1,3xe" filled="f" stroked="f">
                        <v:path arrowok="t" o:connecttype="custom" o:connectlocs="19050,4396;19050,5862;4396,19050;1465,19050;1465,14654;10258,4396;13188,1465;17585,0;19050,4396" o:connectangles="0,0,0,0,0,0,0,0,0"/>
                      </v:shape>
                      <v:shape id="Freeform 256" o:spid="_x0000_s1041" style="position:absolute;left:95249;top:99646;width:23446;height:5862;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" path="m3,v3,,7,,11,c16,,17,1,17,2v,1,-1,2,-3,2c10,4,7,4,3,4,1,4,,3,,2,,1,1,,3,xe" filled="f" stroked="f">
                        <v:path arrowok="t" o:connecttype="custom" o:connectlocs="4138,0;19308,0;23446,2931;19308,5862;4138,5862;0,2931;4138,0" o:connectangles="0,0,0,0,0,0,0"/>
                      </v:shape>
                      <v:shape id="Freeform 257" o:spid="_x0000_s1042" style="position:absolute;left:112834;top:55685;width:17585;height:20515;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" path="m3,v,,1,1,1,1c7,4,10,7,13,11v,1,,1,,2c12,14,11,14,10,13,8,11,6,9,4,7,3,6,2,5,1,4,,4,,3,,2,1,1,2,1,3,xe" filled="f" stroked="f">
                        <v:path arrowok="t" o:connecttype="custom" o:connectlocs="4058,0;5411,1465;17585,16119;17585,19050;13527,19050;5411,10258;1353,5861;0,2931;4058,0" o:connectangles="0,0,0,0,0,0,0,0,0"/>
                      </v:shape>
                      <v:shape id="Freeform 258" o:spid="_x0000_s1043" style="position:absolute;left:143606;top:95251;width:30774;height:51289;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" path="m22,5v,2,-1,4,-4,5c16,11,15,12,16,14v,3,-1,6,-1,9c15,27,15,32,14,36v,,,1,-1,1c12,37,12,37,12,36v,-5,1,-11,1,-16c13,18,13,15,14,12v,,-1,,-1,c11,12,10,12,9,12v-1,,-1,,-1,1c8,18,9,23,9,28v,3,,6,1,8c10,37,10,37,9,37v-1,,-1,,-2,-1c7,35,7,34,7,32,7,28,7,23,6,19v,-2,,-5,,-7c6,11,6,11,5,11,4,10,2,10,1,9,,7,,6,,4,,2,1,,4,,6,,8,2,8,4v,2,,3,,5c8,9,8,10,9,10v1,,3,,4,c14,10,14,9,14,9v,-2,,-3,,-5c14,2,16,,18,v2,,4,2,4,5xm6,8c6,7,6,6,6,4,5,3,4,2,3,2,2,3,1,4,2,5v,2,1,3,3,4c6,9,6,9,6,8xm16,8v,,,1,1,1c18,8,20,7,20,5v,-1,,-2,-2,-3c17,2,16,3,16,4v,1,,3,,4xe" filled="f" stroked="f">
                        <v:path arrowok="t" o:connecttype="custom" o:connectlocs="30774,6931;25179,13862;22381,19407;20982,31882;19583,49903;18185,51289;16786,49903;18185,27724;19583,16634;18185,16634;12589,16634;11191,18020;12589,38813;13988,49903;12589,51289;9792,49903;9792,44358;8393,26338;8393,16634;6994,15248;1399,12476;0,5545;5595,0;11191,5545;11191,12476;12589,13862;18185,13862;19583,12476;19583,5545;25179,0;30774,6931;8393,11090;8393,5545;4196,2772;2798,6931;6994,12476;8393,11090;22381,11090;23780,12476;27976,6931;25179,2772;22381,5545;22381,11090" o:connectangles="0,0,0,0,0,0,0,0,0,0,0,0,0,0,0,0,0,0,0,0,0,0,0,0,0,0,0,0,0,0,0,0,0,0,0,0,0,0,0,0,0,0,0"/>
                        <o:lock v:ext="edit" verticies="t"/>
                      </v:shape>
                      <w10:anchorlock/>
                    </v:group>
                  </w:pict>
                </mc:Fallback>
              </mc:AlternateContent>
            </w:r>
          </w:p>
        </w:tc>
        <w:tc>
          <w:tcPr>
            <w:tcW w:w="757" w:type="pct"/>
            <w:tcBorders>
              <w:bottom w:val="single" w:sz="4" w:space="0" w:color="FFFFFF" w:themeColor="background1"/>
            </w:tcBorders>
            <w:shd w:val="clear" w:color="auto" w:fill="auto"/>
          </w:tcPr>
          <w:p w14:paraId="763051D4" w14:textId="77777777" w:rsidR="00B16CBA" w:rsidRPr="001D266A" w:rsidRDefault="00B16CBA" w:rsidP="00B16CBA">
            <w:pPr>
              <w:pStyle w:val="TableText0"/>
              <w:cnfStyle w:val="000000000000" w:firstRow="0" w:lastRow="0" w:firstColumn="0" w:lastColumn="0" w:oddVBand="0" w:evenVBand="0" w:oddHBand="0" w:evenHBand="0" w:firstRowFirstColumn="0" w:firstRowLastColumn="0" w:lastRowFirstColumn="0" w:lastRowLastColumn="0"/>
              <w:rPr>
                <w:b/>
                <w:bCs/>
                <w:color w:val="00338D" w:themeColor="accent1"/>
              </w:rPr>
            </w:pPr>
            <w:r w:rsidRPr="001D266A">
              <w:rPr>
                <w:b/>
                <w:bCs/>
                <w:color w:val="00338D" w:themeColor="accent1"/>
              </w:rPr>
              <w:t>Undertake: Conduct the engagement activities</w:t>
            </w:r>
          </w:p>
        </w:tc>
        <w:tc>
          <w:tcPr>
            <w:tcW w:w="3539" w:type="pct"/>
            <w:tcBorders>
              <w:bottom w:val="single" w:sz="4" w:space="0" w:color="FFFFFF" w:themeColor="background1"/>
            </w:tcBorders>
            <w:shd w:val="clear" w:color="auto" w:fill="auto"/>
          </w:tcPr>
          <w:p w14:paraId="36C0269B" w14:textId="77777777" w:rsidR="00B16CBA" w:rsidRDefault="00B16CBA" w:rsidP="00AE74E3">
            <w:pPr>
              <w:pStyle w:val="TableBullet1stlevel"/>
              <w:cnfStyle w:val="000000000000" w:firstRow="0" w:lastRow="0" w:firstColumn="0" w:lastColumn="0" w:oddVBand="0" w:evenVBand="0" w:oddHBand="0" w:evenHBand="0" w:firstRowFirstColumn="0" w:firstRowLastColumn="0" w:lastRowFirstColumn="0" w:lastRowLastColumn="0"/>
            </w:pPr>
            <w:r>
              <w:t xml:space="preserve">The project team facilitated 21 targeted stakeholder workshops between September to November 2023; a full list of the organisations engaged, and the themes discussed can be found in Table 6. </w:t>
            </w:r>
          </w:p>
        </w:tc>
      </w:tr>
      <w:tr w:rsidR="00BE1715" w14:paraId="30EE6448" w14:textId="77777777" w:rsidTr="00223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4" w:space="0" w:color="1E49E2" w:themeColor="accent2"/>
            </w:tcBorders>
            <w:shd w:val="clear" w:color="auto" w:fill="F2F2F2" w:themeFill="background1" w:themeFillShade="F2"/>
          </w:tcPr>
          <w:p w14:paraId="02F535CB" w14:textId="09562B5B" w:rsidR="00B16CBA" w:rsidRPr="00AF029C" w:rsidRDefault="00223E39" w:rsidP="000D3F14">
            <w:pPr>
              <w:pStyle w:val="BodyText"/>
              <w:jc w:val="center"/>
              <w:rPr>
                <w:b w:val="0"/>
                <w:bCs w:val="0"/>
              </w:rPr>
            </w:pPr>
            <w:r w:rsidRPr="00223E39">
              <w:rPr>
                <w:noProof/>
              </w:rPr>
              <mc:AlternateContent>
                <mc:Choice Requires="wpg">
                  <w:drawing>
                    <wp:inline distT="0" distB="0" distL="0" distR="0" wp14:anchorId="49C9FAA1" wp14:editId="43E499C7">
                      <wp:extent cx="394189" cy="394188"/>
                      <wp:effectExtent l="0" t="0" r="6350" b="6350"/>
                      <wp:docPr id="75" name="Group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4189" cy="394188"/>
                                <a:chOff x="0" y="0"/>
                                <a:chExt cx="427038" cy="427037"/>
                              </a:xfrm>
                              <a:solidFill>
                                <a:schemeClr val="accent1"/>
                              </a:solidFill>
                            </wpg:grpSpPr>
                            <wps:wsp>
                              <wps:cNvPr id="76" name="Freeform 109"/>
                              <wps:cNvSpPr>
                                <a:spLocks/>
                              </wps:cNvSpPr>
                              <wps:spPr bwMode="auto">
                                <a:xfrm>
                                  <a:off x="101600" y="117475"/>
                                  <a:ext cx="182563" cy="190500"/>
                                </a:xfrm>
                                <a:custGeom>
                                  <a:avLst/>
                                  <a:gdLst>
                                    <a:gd name="T0" fmla="*/ 59 w 120"/>
                                    <a:gd name="T1" fmla="*/ 126 h 126"/>
                                    <a:gd name="T2" fmla="*/ 11 w 120"/>
                                    <a:gd name="T3" fmla="*/ 121 h 126"/>
                                    <a:gd name="T4" fmla="*/ 4 w 120"/>
                                    <a:gd name="T5" fmla="*/ 119 h 126"/>
                                    <a:gd name="T6" fmla="*/ 0 w 120"/>
                                    <a:gd name="T7" fmla="*/ 114 h 126"/>
                                    <a:gd name="T8" fmla="*/ 7 w 120"/>
                                    <a:gd name="T9" fmla="*/ 92 h 126"/>
                                    <a:gd name="T10" fmla="*/ 23 w 120"/>
                                    <a:gd name="T11" fmla="*/ 80 h 126"/>
                                    <a:gd name="T12" fmla="*/ 43 w 120"/>
                                    <a:gd name="T13" fmla="*/ 71 h 126"/>
                                    <a:gd name="T14" fmla="*/ 44 w 120"/>
                                    <a:gd name="T15" fmla="*/ 68 h 126"/>
                                    <a:gd name="T16" fmla="*/ 44 w 120"/>
                                    <a:gd name="T17" fmla="*/ 67 h 126"/>
                                    <a:gd name="T18" fmla="*/ 33 w 120"/>
                                    <a:gd name="T19" fmla="*/ 47 h 126"/>
                                    <a:gd name="T20" fmla="*/ 32 w 120"/>
                                    <a:gd name="T21" fmla="*/ 39 h 126"/>
                                    <a:gd name="T22" fmla="*/ 33 w 120"/>
                                    <a:gd name="T23" fmla="*/ 36 h 126"/>
                                    <a:gd name="T24" fmla="*/ 35 w 120"/>
                                    <a:gd name="T25" fmla="*/ 28 h 126"/>
                                    <a:gd name="T26" fmla="*/ 35 w 120"/>
                                    <a:gd name="T27" fmla="*/ 19 h 126"/>
                                    <a:gd name="T28" fmla="*/ 54 w 120"/>
                                    <a:gd name="T29" fmla="*/ 1 h 126"/>
                                    <a:gd name="T30" fmla="*/ 77 w 120"/>
                                    <a:gd name="T31" fmla="*/ 6 h 126"/>
                                    <a:gd name="T32" fmla="*/ 85 w 120"/>
                                    <a:gd name="T33" fmla="*/ 21 h 126"/>
                                    <a:gd name="T34" fmla="*/ 86 w 120"/>
                                    <a:gd name="T35" fmla="*/ 30 h 126"/>
                                    <a:gd name="T36" fmla="*/ 87 w 120"/>
                                    <a:gd name="T37" fmla="*/ 36 h 126"/>
                                    <a:gd name="T38" fmla="*/ 88 w 120"/>
                                    <a:gd name="T39" fmla="*/ 44 h 126"/>
                                    <a:gd name="T40" fmla="*/ 86 w 120"/>
                                    <a:gd name="T41" fmla="*/ 48 h 126"/>
                                    <a:gd name="T42" fmla="*/ 76 w 120"/>
                                    <a:gd name="T43" fmla="*/ 67 h 126"/>
                                    <a:gd name="T44" fmla="*/ 77 w 120"/>
                                    <a:gd name="T45" fmla="*/ 71 h 126"/>
                                    <a:gd name="T46" fmla="*/ 102 w 120"/>
                                    <a:gd name="T47" fmla="*/ 83 h 126"/>
                                    <a:gd name="T48" fmla="*/ 112 w 120"/>
                                    <a:gd name="T49" fmla="*/ 91 h 126"/>
                                    <a:gd name="T50" fmla="*/ 120 w 120"/>
                                    <a:gd name="T51" fmla="*/ 113 h 126"/>
                                    <a:gd name="T52" fmla="*/ 116 w 120"/>
                                    <a:gd name="T53" fmla="*/ 119 h 126"/>
                                    <a:gd name="T54" fmla="*/ 100 w 120"/>
                                    <a:gd name="T55" fmla="*/ 123 h 126"/>
                                    <a:gd name="T56" fmla="*/ 59 w 120"/>
                                    <a:gd name="T57"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0" h="126">
                                      <a:moveTo>
                                        <a:pt x="59" y="126"/>
                                      </a:moveTo>
                                      <a:cubicBezTo>
                                        <a:pt x="43" y="126"/>
                                        <a:pt x="27" y="124"/>
                                        <a:pt x="11" y="121"/>
                                      </a:cubicBezTo>
                                      <a:cubicBezTo>
                                        <a:pt x="8" y="121"/>
                                        <a:pt x="6" y="120"/>
                                        <a:pt x="4" y="119"/>
                                      </a:cubicBezTo>
                                      <a:cubicBezTo>
                                        <a:pt x="1" y="118"/>
                                        <a:pt x="0" y="116"/>
                                        <a:pt x="0" y="114"/>
                                      </a:cubicBezTo>
                                      <a:cubicBezTo>
                                        <a:pt x="1" y="106"/>
                                        <a:pt x="3" y="99"/>
                                        <a:pt x="7" y="92"/>
                                      </a:cubicBezTo>
                                      <a:cubicBezTo>
                                        <a:pt x="11" y="86"/>
                                        <a:pt x="17" y="83"/>
                                        <a:pt x="23" y="80"/>
                                      </a:cubicBezTo>
                                      <a:cubicBezTo>
                                        <a:pt x="30" y="77"/>
                                        <a:pt x="37" y="74"/>
                                        <a:pt x="43" y="71"/>
                                      </a:cubicBezTo>
                                      <a:cubicBezTo>
                                        <a:pt x="45" y="70"/>
                                        <a:pt x="46" y="69"/>
                                        <a:pt x="44" y="68"/>
                                      </a:cubicBezTo>
                                      <a:cubicBezTo>
                                        <a:pt x="44" y="67"/>
                                        <a:pt x="44" y="67"/>
                                        <a:pt x="44" y="67"/>
                                      </a:cubicBezTo>
                                      <a:cubicBezTo>
                                        <a:pt x="40" y="60"/>
                                        <a:pt x="37" y="54"/>
                                        <a:pt x="33" y="47"/>
                                      </a:cubicBezTo>
                                      <a:cubicBezTo>
                                        <a:pt x="32" y="45"/>
                                        <a:pt x="32" y="42"/>
                                        <a:pt x="32" y="39"/>
                                      </a:cubicBezTo>
                                      <a:cubicBezTo>
                                        <a:pt x="32" y="38"/>
                                        <a:pt x="32" y="37"/>
                                        <a:pt x="33" y="36"/>
                                      </a:cubicBezTo>
                                      <a:cubicBezTo>
                                        <a:pt x="36" y="34"/>
                                        <a:pt x="35" y="31"/>
                                        <a:pt x="35" y="28"/>
                                      </a:cubicBezTo>
                                      <a:cubicBezTo>
                                        <a:pt x="35" y="25"/>
                                        <a:pt x="35" y="22"/>
                                        <a:pt x="35" y="19"/>
                                      </a:cubicBezTo>
                                      <a:cubicBezTo>
                                        <a:pt x="37" y="9"/>
                                        <a:pt x="44" y="3"/>
                                        <a:pt x="54" y="1"/>
                                      </a:cubicBezTo>
                                      <a:cubicBezTo>
                                        <a:pt x="62" y="0"/>
                                        <a:pt x="71" y="1"/>
                                        <a:pt x="77" y="6"/>
                                      </a:cubicBezTo>
                                      <a:cubicBezTo>
                                        <a:pt x="82" y="10"/>
                                        <a:pt x="85" y="15"/>
                                        <a:pt x="85" y="21"/>
                                      </a:cubicBezTo>
                                      <a:cubicBezTo>
                                        <a:pt x="85" y="24"/>
                                        <a:pt x="85" y="27"/>
                                        <a:pt x="86" y="30"/>
                                      </a:cubicBezTo>
                                      <a:cubicBezTo>
                                        <a:pt x="86" y="32"/>
                                        <a:pt x="86" y="34"/>
                                        <a:pt x="87" y="36"/>
                                      </a:cubicBezTo>
                                      <a:cubicBezTo>
                                        <a:pt x="89" y="39"/>
                                        <a:pt x="88" y="42"/>
                                        <a:pt x="88" y="44"/>
                                      </a:cubicBezTo>
                                      <a:cubicBezTo>
                                        <a:pt x="88" y="46"/>
                                        <a:pt x="87" y="47"/>
                                        <a:pt x="86" y="48"/>
                                      </a:cubicBezTo>
                                      <a:cubicBezTo>
                                        <a:pt x="83" y="55"/>
                                        <a:pt x="80" y="61"/>
                                        <a:pt x="76" y="67"/>
                                      </a:cubicBezTo>
                                      <a:cubicBezTo>
                                        <a:pt x="75" y="69"/>
                                        <a:pt x="75" y="70"/>
                                        <a:pt x="77" y="71"/>
                                      </a:cubicBezTo>
                                      <a:cubicBezTo>
                                        <a:pt x="85" y="75"/>
                                        <a:pt x="94" y="79"/>
                                        <a:pt x="102" y="83"/>
                                      </a:cubicBezTo>
                                      <a:cubicBezTo>
                                        <a:pt x="107" y="85"/>
                                        <a:pt x="110" y="87"/>
                                        <a:pt x="112" y="91"/>
                                      </a:cubicBezTo>
                                      <a:cubicBezTo>
                                        <a:pt x="117" y="98"/>
                                        <a:pt x="119" y="106"/>
                                        <a:pt x="120" y="113"/>
                                      </a:cubicBezTo>
                                      <a:cubicBezTo>
                                        <a:pt x="120" y="116"/>
                                        <a:pt x="119" y="118"/>
                                        <a:pt x="116" y="119"/>
                                      </a:cubicBezTo>
                                      <a:cubicBezTo>
                                        <a:pt x="111" y="121"/>
                                        <a:pt x="105" y="122"/>
                                        <a:pt x="100" y="123"/>
                                      </a:cubicBezTo>
                                      <a:cubicBezTo>
                                        <a:pt x="86" y="125"/>
                                        <a:pt x="73" y="126"/>
                                        <a:pt x="59" y="126"/>
                                      </a:cubicBezTo>
                                      <a:close/>
                                    </a:path>
                                  </a:pathLst>
                                </a:custGeom>
                                <a:grpFill/>
                                <a:ln>
                                  <a:noFill/>
                                </a:ln>
                              </wps:spPr>
                              <wps:bodyPr vert="horz" wrap="square" lIns="84406" tIns="42203" rIns="84406" bIns="42203" numCol="1" anchor="t" anchorCtr="0" compatLnSpc="1">
                                <a:prstTxWarp prst="textNoShape">
                                  <a:avLst/>
                                </a:prstTxWarp>
                              </wps:bodyPr>
                            </wps:wsp>
                            <wps:wsp>
                              <wps:cNvPr id="77" name="Freeform 110"/>
                              <wps:cNvSpPr>
                                <a:spLocks/>
                              </wps:cNvSpPr>
                              <wps:spPr bwMode="auto">
                                <a:xfrm>
                                  <a:off x="0" y="227012"/>
                                  <a:ext cx="304800" cy="200025"/>
                                </a:xfrm>
                                <a:custGeom>
                                  <a:avLst/>
                                  <a:gdLst>
                                    <a:gd name="T0" fmla="*/ 141 w 201"/>
                                    <a:gd name="T1" fmla="*/ 132 h 132"/>
                                    <a:gd name="T2" fmla="*/ 46 w 201"/>
                                    <a:gd name="T3" fmla="*/ 95 h 132"/>
                                    <a:gd name="T4" fmla="*/ 1 w 201"/>
                                    <a:gd name="T5" fmla="*/ 9 h 132"/>
                                    <a:gd name="T6" fmla="*/ 7 w 201"/>
                                    <a:gd name="T7" fmla="*/ 2 h 132"/>
                                    <a:gd name="T8" fmla="*/ 26 w 201"/>
                                    <a:gd name="T9" fmla="*/ 0 h 132"/>
                                    <a:gd name="T10" fmla="*/ 30 w 201"/>
                                    <a:gd name="T11" fmla="*/ 3 h 132"/>
                                    <a:gd name="T12" fmla="*/ 61 w 201"/>
                                    <a:gd name="T13" fmla="*/ 69 h 132"/>
                                    <a:gd name="T14" fmla="*/ 125 w 201"/>
                                    <a:gd name="T15" fmla="*/ 101 h 132"/>
                                    <a:gd name="T16" fmla="*/ 186 w 201"/>
                                    <a:gd name="T17" fmla="*/ 93 h 132"/>
                                    <a:gd name="T18" fmla="*/ 190 w 201"/>
                                    <a:gd name="T19" fmla="*/ 95 h 132"/>
                                    <a:gd name="T20" fmla="*/ 200 w 201"/>
                                    <a:gd name="T21" fmla="*/ 115 h 132"/>
                                    <a:gd name="T22" fmla="*/ 198 w 201"/>
                                    <a:gd name="T23" fmla="*/ 119 h 132"/>
                                    <a:gd name="T24" fmla="*/ 163 w 201"/>
                                    <a:gd name="T25" fmla="*/ 130 h 132"/>
                                    <a:gd name="T26" fmla="*/ 141 w 201"/>
                                    <a:gd name="T2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 h="132">
                                      <a:moveTo>
                                        <a:pt x="141" y="132"/>
                                      </a:moveTo>
                                      <a:cubicBezTo>
                                        <a:pt x="105" y="131"/>
                                        <a:pt x="73" y="119"/>
                                        <a:pt x="46" y="95"/>
                                      </a:cubicBezTo>
                                      <a:cubicBezTo>
                                        <a:pt x="21" y="72"/>
                                        <a:pt x="6" y="43"/>
                                        <a:pt x="1" y="9"/>
                                      </a:cubicBezTo>
                                      <a:cubicBezTo>
                                        <a:pt x="0" y="2"/>
                                        <a:pt x="0" y="2"/>
                                        <a:pt x="7" y="2"/>
                                      </a:cubicBezTo>
                                      <a:cubicBezTo>
                                        <a:pt x="14" y="1"/>
                                        <a:pt x="20" y="1"/>
                                        <a:pt x="26" y="0"/>
                                      </a:cubicBezTo>
                                      <a:cubicBezTo>
                                        <a:pt x="28" y="0"/>
                                        <a:pt x="29" y="1"/>
                                        <a:pt x="30" y="3"/>
                                      </a:cubicBezTo>
                                      <a:cubicBezTo>
                                        <a:pt x="33" y="29"/>
                                        <a:pt x="43" y="50"/>
                                        <a:pt x="61" y="69"/>
                                      </a:cubicBezTo>
                                      <a:cubicBezTo>
                                        <a:pt x="78" y="87"/>
                                        <a:pt x="100" y="98"/>
                                        <a:pt x="125" y="101"/>
                                      </a:cubicBezTo>
                                      <a:cubicBezTo>
                                        <a:pt x="146" y="104"/>
                                        <a:pt x="166" y="102"/>
                                        <a:pt x="186" y="93"/>
                                      </a:cubicBezTo>
                                      <a:cubicBezTo>
                                        <a:pt x="188" y="92"/>
                                        <a:pt x="189" y="93"/>
                                        <a:pt x="190" y="95"/>
                                      </a:cubicBezTo>
                                      <a:cubicBezTo>
                                        <a:pt x="193" y="102"/>
                                        <a:pt x="197" y="109"/>
                                        <a:pt x="200" y="115"/>
                                      </a:cubicBezTo>
                                      <a:cubicBezTo>
                                        <a:pt x="201" y="118"/>
                                        <a:pt x="200" y="119"/>
                                        <a:pt x="198" y="119"/>
                                      </a:cubicBezTo>
                                      <a:cubicBezTo>
                                        <a:pt x="187" y="124"/>
                                        <a:pt x="175" y="128"/>
                                        <a:pt x="163" y="130"/>
                                      </a:cubicBezTo>
                                      <a:cubicBezTo>
                                        <a:pt x="155" y="131"/>
                                        <a:pt x="148" y="132"/>
                                        <a:pt x="141" y="132"/>
                                      </a:cubicBezTo>
                                      <a:close/>
                                    </a:path>
                                  </a:pathLst>
                                </a:custGeom>
                                <a:grpFill/>
                                <a:ln>
                                  <a:noFill/>
                                </a:ln>
                              </wps:spPr>
                              <wps:bodyPr vert="horz" wrap="square" lIns="84406" tIns="42203" rIns="84406" bIns="42203" numCol="1" anchor="t" anchorCtr="0" compatLnSpc="1">
                                <a:prstTxWarp prst="textNoShape">
                                  <a:avLst/>
                                </a:prstTxWarp>
                              </wps:bodyPr>
                            </wps:wsp>
                            <wps:wsp>
                              <wps:cNvPr id="78" name="Freeform 111"/>
                              <wps:cNvSpPr>
                                <a:spLocks/>
                              </wps:cNvSpPr>
                              <wps:spPr bwMode="auto">
                                <a:xfrm>
                                  <a:off x="228600" y="0"/>
                                  <a:ext cx="198438" cy="250825"/>
                                </a:xfrm>
                                <a:custGeom>
                                  <a:avLst/>
                                  <a:gdLst>
                                    <a:gd name="T0" fmla="*/ 131 w 131"/>
                                    <a:gd name="T1" fmla="*/ 138 h 165"/>
                                    <a:gd name="T2" fmla="*/ 129 w 131"/>
                                    <a:gd name="T3" fmla="*/ 163 h 165"/>
                                    <a:gd name="T4" fmla="*/ 126 w 131"/>
                                    <a:gd name="T5" fmla="*/ 165 h 165"/>
                                    <a:gd name="T6" fmla="*/ 103 w 131"/>
                                    <a:gd name="T7" fmla="*/ 161 h 165"/>
                                    <a:gd name="T8" fmla="*/ 101 w 131"/>
                                    <a:gd name="T9" fmla="*/ 157 h 165"/>
                                    <a:gd name="T10" fmla="*/ 85 w 131"/>
                                    <a:gd name="T11" fmla="*/ 82 h 165"/>
                                    <a:gd name="T12" fmla="*/ 24 w 131"/>
                                    <a:gd name="T13" fmla="*/ 34 h 165"/>
                                    <a:gd name="T14" fmla="*/ 2 w 131"/>
                                    <a:gd name="T15" fmla="*/ 29 h 165"/>
                                    <a:gd name="T16" fmla="*/ 0 w 131"/>
                                    <a:gd name="T17" fmla="*/ 26 h 165"/>
                                    <a:gd name="T18" fmla="*/ 2 w 131"/>
                                    <a:gd name="T19" fmla="*/ 3 h 165"/>
                                    <a:gd name="T20" fmla="*/ 5 w 131"/>
                                    <a:gd name="T21" fmla="*/ 0 h 165"/>
                                    <a:gd name="T22" fmla="*/ 85 w 131"/>
                                    <a:gd name="T23" fmla="*/ 36 h 165"/>
                                    <a:gd name="T24" fmla="*/ 129 w 131"/>
                                    <a:gd name="T25" fmla="*/ 117 h 165"/>
                                    <a:gd name="T26" fmla="*/ 131 w 131"/>
                                    <a:gd name="T27" fmla="*/ 138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 h="165">
                                      <a:moveTo>
                                        <a:pt x="131" y="138"/>
                                      </a:moveTo>
                                      <a:cubicBezTo>
                                        <a:pt x="131" y="148"/>
                                        <a:pt x="130" y="155"/>
                                        <a:pt x="129" y="163"/>
                                      </a:cubicBezTo>
                                      <a:cubicBezTo>
                                        <a:pt x="129" y="164"/>
                                        <a:pt x="128" y="165"/>
                                        <a:pt x="126" y="165"/>
                                      </a:cubicBezTo>
                                      <a:cubicBezTo>
                                        <a:pt x="119" y="164"/>
                                        <a:pt x="111" y="162"/>
                                        <a:pt x="103" y="161"/>
                                      </a:cubicBezTo>
                                      <a:cubicBezTo>
                                        <a:pt x="101" y="161"/>
                                        <a:pt x="101" y="160"/>
                                        <a:pt x="101" y="157"/>
                                      </a:cubicBezTo>
                                      <a:cubicBezTo>
                                        <a:pt x="105" y="130"/>
                                        <a:pt x="100" y="105"/>
                                        <a:pt x="85" y="82"/>
                                      </a:cubicBezTo>
                                      <a:cubicBezTo>
                                        <a:pt x="71" y="58"/>
                                        <a:pt x="50" y="42"/>
                                        <a:pt x="24" y="34"/>
                                      </a:cubicBezTo>
                                      <a:cubicBezTo>
                                        <a:pt x="17" y="31"/>
                                        <a:pt x="10" y="30"/>
                                        <a:pt x="2" y="29"/>
                                      </a:cubicBezTo>
                                      <a:cubicBezTo>
                                        <a:pt x="1" y="29"/>
                                        <a:pt x="0" y="28"/>
                                        <a:pt x="0" y="26"/>
                                      </a:cubicBezTo>
                                      <a:cubicBezTo>
                                        <a:pt x="1" y="18"/>
                                        <a:pt x="1" y="11"/>
                                        <a:pt x="2" y="3"/>
                                      </a:cubicBezTo>
                                      <a:cubicBezTo>
                                        <a:pt x="2" y="1"/>
                                        <a:pt x="3" y="0"/>
                                        <a:pt x="5" y="0"/>
                                      </a:cubicBezTo>
                                      <a:cubicBezTo>
                                        <a:pt x="35" y="4"/>
                                        <a:pt x="62" y="16"/>
                                        <a:pt x="85" y="36"/>
                                      </a:cubicBezTo>
                                      <a:cubicBezTo>
                                        <a:pt x="109" y="58"/>
                                        <a:pt x="123" y="85"/>
                                        <a:pt x="129" y="117"/>
                                      </a:cubicBezTo>
                                      <a:cubicBezTo>
                                        <a:pt x="130" y="125"/>
                                        <a:pt x="131" y="133"/>
                                        <a:pt x="131" y="138"/>
                                      </a:cubicBezTo>
                                      <a:close/>
                                    </a:path>
                                  </a:pathLst>
                                </a:custGeom>
                                <a:grpFill/>
                                <a:ln>
                                  <a:noFill/>
                                </a:ln>
                              </wps:spPr>
                              <wps:bodyPr vert="horz" wrap="square" lIns="84406" tIns="42203" rIns="84406" bIns="42203" numCol="1" anchor="t" anchorCtr="0" compatLnSpc="1">
                                <a:prstTxWarp prst="textNoShape">
                                  <a:avLst/>
                                </a:prstTxWarp>
                              </wps:bodyPr>
                            </wps:wsp>
                            <wps:wsp>
                              <wps:cNvPr id="79" name="Freeform 112"/>
                              <wps:cNvSpPr>
                                <a:spLocks/>
                              </wps:cNvSpPr>
                              <wps:spPr bwMode="auto">
                                <a:xfrm>
                                  <a:off x="1587" y="0"/>
                                  <a:ext cx="196850" cy="198438"/>
                                </a:xfrm>
                                <a:custGeom>
                                  <a:avLst/>
                                  <a:gdLst>
                                    <a:gd name="T0" fmla="*/ 125 w 130"/>
                                    <a:gd name="T1" fmla="*/ 1 h 131"/>
                                    <a:gd name="T2" fmla="*/ 128 w 130"/>
                                    <a:gd name="T3" fmla="*/ 3 h 131"/>
                                    <a:gd name="T4" fmla="*/ 130 w 130"/>
                                    <a:gd name="T5" fmla="*/ 25 h 131"/>
                                    <a:gd name="T6" fmla="*/ 128 w 130"/>
                                    <a:gd name="T7" fmla="*/ 29 h 131"/>
                                    <a:gd name="T8" fmla="*/ 67 w 130"/>
                                    <a:gd name="T9" fmla="*/ 55 h 131"/>
                                    <a:gd name="T10" fmla="*/ 31 w 130"/>
                                    <a:gd name="T11" fmla="*/ 115 h 131"/>
                                    <a:gd name="T12" fmla="*/ 29 w 130"/>
                                    <a:gd name="T13" fmla="*/ 128 h 131"/>
                                    <a:gd name="T14" fmla="*/ 26 w 130"/>
                                    <a:gd name="T15" fmla="*/ 131 h 131"/>
                                    <a:gd name="T16" fmla="*/ 2 w 130"/>
                                    <a:gd name="T17" fmla="*/ 129 h 131"/>
                                    <a:gd name="T18" fmla="*/ 0 w 130"/>
                                    <a:gd name="T19" fmla="*/ 126 h 131"/>
                                    <a:gd name="T20" fmla="*/ 6 w 130"/>
                                    <a:gd name="T21" fmla="*/ 99 h 131"/>
                                    <a:gd name="T22" fmla="*/ 31 w 130"/>
                                    <a:gd name="T23" fmla="*/ 52 h 131"/>
                                    <a:gd name="T24" fmla="*/ 71 w 130"/>
                                    <a:gd name="T25" fmla="*/ 18 h 131"/>
                                    <a:gd name="T26" fmla="*/ 122 w 130"/>
                                    <a:gd name="T27" fmla="*/ 1 h 131"/>
                                    <a:gd name="T28" fmla="*/ 125 w 130"/>
                                    <a:gd name="T29" fmla="*/ 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 h="131">
                                      <a:moveTo>
                                        <a:pt x="125" y="1"/>
                                      </a:moveTo>
                                      <a:cubicBezTo>
                                        <a:pt x="127" y="0"/>
                                        <a:pt x="128" y="1"/>
                                        <a:pt x="128" y="3"/>
                                      </a:cubicBezTo>
                                      <a:cubicBezTo>
                                        <a:pt x="129" y="11"/>
                                        <a:pt x="130" y="18"/>
                                        <a:pt x="130" y="25"/>
                                      </a:cubicBezTo>
                                      <a:cubicBezTo>
                                        <a:pt x="130" y="28"/>
                                        <a:pt x="130" y="29"/>
                                        <a:pt x="128" y="29"/>
                                      </a:cubicBezTo>
                                      <a:cubicBezTo>
                                        <a:pt x="105" y="32"/>
                                        <a:pt x="84" y="40"/>
                                        <a:pt x="67" y="55"/>
                                      </a:cubicBezTo>
                                      <a:cubicBezTo>
                                        <a:pt x="48" y="71"/>
                                        <a:pt x="36" y="91"/>
                                        <a:pt x="31" y="115"/>
                                      </a:cubicBezTo>
                                      <a:cubicBezTo>
                                        <a:pt x="30" y="119"/>
                                        <a:pt x="29" y="124"/>
                                        <a:pt x="29" y="128"/>
                                      </a:cubicBezTo>
                                      <a:cubicBezTo>
                                        <a:pt x="28" y="130"/>
                                        <a:pt x="28" y="131"/>
                                        <a:pt x="26" y="131"/>
                                      </a:cubicBezTo>
                                      <a:cubicBezTo>
                                        <a:pt x="18" y="130"/>
                                        <a:pt x="10" y="129"/>
                                        <a:pt x="2" y="129"/>
                                      </a:cubicBezTo>
                                      <a:cubicBezTo>
                                        <a:pt x="0" y="128"/>
                                        <a:pt x="0" y="127"/>
                                        <a:pt x="0" y="126"/>
                                      </a:cubicBezTo>
                                      <a:cubicBezTo>
                                        <a:pt x="1" y="117"/>
                                        <a:pt x="3" y="108"/>
                                        <a:pt x="6" y="99"/>
                                      </a:cubicBezTo>
                                      <a:cubicBezTo>
                                        <a:pt x="11" y="81"/>
                                        <a:pt x="20" y="66"/>
                                        <a:pt x="31" y="52"/>
                                      </a:cubicBezTo>
                                      <a:cubicBezTo>
                                        <a:pt x="42" y="38"/>
                                        <a:pt x="55" y="27"/>
                                        <a:pt x="71" y="18"/>
                                      </a:cubicBezTo>
                                      <a:cubicBezTo>
                                        <a:pt x="87" y="9"/>
                                        <a:pt x="104" y="3"/>
                                        <a:pt x="122" y="1"/>
                                      </a:cubicBezTo>
                                      <a:cubicBezTo>
                                        <a:pt x="123" y="1"/>
                                        <a:pt x="124" y="1"/>
                                        <a:pt x="125" y="1"/>
                                      </a:cubicBezTo>
                                      <a:close/>
                                    </a:path>
                                  </a:pathLst>
                                </a:custGeom>
                                <a:grpFill/>
                                <a:ln>
                                  <a:noFill/>
                                </a:ln>
                              </wps:spPr>
                              <wps:bodyPr vert="horz" wrap="square" lIns="84406" tIns="42203" rIns="84406" bIns="42203" numCol="1" anchor="t" anchorCtr="0" compatLnSpc="1">
                                <a:prstTxWarp prst="textNoShape">
                                  <a:avLst/>
                                </a:prstTxWarp>
                              </wps:bodyPr>
                            </wps:wsp>
                            <wps:wsp>
                              <wps:cNvPr id="80" name="Freeform 113"/>
                              <wps:cNvSpPr>
                                <a:spLocks/>
                              </wps:cNvSpPr>
                              <wps:spPr bwMode="auto">
                                <a:xfrm>
                                  <a:off x="225425" y="96837"/>
                                  <a:ext cx="115888" cy="169863"/>
                                </a:xfrm>
                                <a:custGeom>
                                  <a:avLst/>
                                  <a:gdLst>
                                    <a:gd name="T0" fmla="*/ 22 w 77"/>
                                    <a:gd name="T1" fmla="*/ 0 h 112"/>
                                    <a:gd name="T2" fmla="*/ 40 w 77"/>
                                    <a:gd name="T3" fmla="*/ 7 h 112"/>
                                    <a:gd name="T4" fmla="*/ 45 w 77"/>
                                    <a:gd name="T5" fmla="*/ 23 h 112"/>
                                    <a:gd name="T6" fmla="*/ 47 w 77"/>
                                    <a:gd name="T7" fmla="*/ 32 h 112"/>
                                    <a:gd name="T8" fmla="*/ 46 w 77"/>
                                    <a:gd name="T9" fmla="*/ 43 h 112"/>
                                    <a:gd name="T10" fmla="*/ 37 w 77"/>
                                    <a:gd name="T11" fmla="*/ 59 h 112"/>
                                    <a:gd name="T12" fmla="*/ 38 w 77"/>
                                    <a:gd name="T13" fmla="*/ 63 h 112"/>
                                    <a:gd name="T14" fmla="*/ 55 w 77"/>
                                    <a:gd name="T15" fmla="*/ 71 h 112"/>
                                    <a:gd name="T16" fmla="*/ 75 w 77"/>
                                    <a:gd name="T17" fmla="*/ 96 h 112"/>
                                    <a:gd name="T18" fmla="*/ 67 w 77"/>
                                    <a:gd name="T19" fmla="*/ 108 h 112"/>
                                    <a:gd name="T20" fmla="*/ 44 w 77"/>
                                    <a:gd name="T21" fmla="*/ 111 h 112"/>
                                    <a:gd name="T22" fmla="*/ 39 w 77"/>
                                    <a:gd name="T23" fmla="*/ 109 h 112"/>
                                    <a:gd name="T24" fmla="*/ 20 w 77"/>
                                    <a:gd name="T25" fmla="*/ 89 h 112"/>
                                    <a:gd name="T26" fmla="*/ 4 w 77"/>
                                    <a:gd name="T27" fmla="*/ 83 h 112"/>
                                    <a:gd name="T28" fmla="*/ 2 w 77"/>
                                    <a:gd name="T29" fmla="*/ 78 h 112"/>
                                    <a:gd name="T30" fmla="*/ 9 w 77"/>
                                    <a:gd name="T31" fmla="*/ 66 h 112"/>
                                    <a:gd name="T32" fmla="*/ 10 w 77"/>
                                    <a:gd name="T33" fmla="*/ 46 h 112"/>
                                    <a:gd name="T34" fmla="*/ 9 w 77"/>
                                    <a:gd name="T35" fmla="*/ 36 h 112"/>
                                    <a:gd name="T36" fmla="*/ 1 w 77"/>
                                    <a:gd name="T37" fmla="*/ 17 h 112"/>
                                    <a:gd name="T38" fmla="*/ 1 w 77"/>
                                    <a:gd name="T39" fmla="*/ 13 h 112"/>
                                    <a:gd name="T40" fmla="*/ 20 w 77"/>
                                    <a:gd name="T41" fmla="*/ 0 h 112"/>
                                    <a:gd name="T42" fmla="*/ 22 w 77"/>
                                    <a:gd name="T4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 h="112">
                                      <a:moveTo>
                                        <a:pt x="22" y="0"/>
                                      </a:moveTo>
                                      <a:cubicBezTo>
                                        <a:pt x="29" y="0"/>
                                        <a:pt x="36" y="1"/>
                                        <a:pt x="40" y="7"/>
                                      </a:cubicBezTo>
                                      <a:cubicBezTo>
                                        <a:pt x="44" y="12"/>
                                        <a:pt x="45" y="18"/>
                                        <a:pt x="45" y="23"/>
                                      </a:cubicBezTo>
                                      <a:cubicBezTo>
                                        <a:pt x="45" y="26"/>
                                        <a:pt x="45" y="29"/>
                                        <a:pt x="47" y="32"/>
                                      </a:cubicBezTo>
                                      <a:cubicBezTo>
                                        <a:pt x="49" y="36"/>
                                        <a:pt x="48" y="40"/>
                                        <a:pt x="46" y="43"/>
                                      </a:cubicBezTo>
                                      <a:cubicBezTo>
                                        <a:pt x="43" y="48"/>
                                        <a:pt x="40" y="54"/>
                                        <a:pt x="37" y="59"/>
                                      </a:cubicBezTo>
                                      <a:cubicBezTo>
                                        <a:pt x="36" y="61"/>
                                        <a:pt x="36" y="62"/>
                                        <a:pt x="38" y="63"/>
                                      </a:cubicBezTo>
                                      <a:cubicBezTo>
                                        <a:pt x="44" y="66"/>
                                        <a:pt x="49" y="69"/>
                                        <a:pt x="55" y="71"/>
                                      </a:cubicBezTo>
                                      <a:cubicBezTo>
                                        <a:pt x="68" y="75"/>
                                        <a:pt x="73" y="84"/>
                                        <a:pt x="75" y="96"/>
                                      </a:cubicBezTo>
                                      <a:cubicBezTo>
                                        <a:pt x="77" y="104"/>
                                        <a:pt x="76" y="106"/>
                                        <a:pt x="67" y="108"/>
                                      </a:cubicBezTo>
                                      <a:cubicBezTo>
                                        <a:pt x="59" y="109"/>
                                        <a:pt x="51" y="110"/>
                                        <a:pt x="44" y="111"/>
                                      </a:cubicBezTo>
                                      <a:cubicBezTo>
                                        <a:pt x="41" y="112"/>
                                        <a:pt x="40" y="111"/>
                                        <a:pt x="39" y="109"/>
                                      </a:cubicBezTo>
                                      <a:cubicBezTo>
                                        <a:pt x="36" y="99"/>
                                        <a:pt x="29" y="93"/>
                                        <a:pt x="20" y="89"/>
                                      </a:cubicBezTo>
                                      <a:cubicBezTo>
                                        <a:pt x="14" y="87"/>
                                        <a:pt x="9" y="85"/>
                                        <a:pt x="4" y="83"/>
                                      </a:cubicBezTo>
                                      <a:cubicBezTo>
                                        <a:pt x="2" y="81"/>
                                        <a:pt x="1" y="80"/>
                                        <a:pt x="2" y="78"/>
                                      </a:cubicBezTo>
                                      <a:cubicBezTo>
                                        <a:pt x="4" y="74"/>
                                        <a:pt x="7" y="70"/>
                                        <a:pt x="9" y="66"/>
                                      </a:cubicBezTo>
                                      <a:cubicBezTo>
                                        <a:pt x="12" y="59"/>
                                        <a:pt x="13" y="53"/>
                                        <a:pt x="10" y="46"/>
                                      </a:cubicBezTo>
                                      <a:cubicBezTo>
                                        <a:pt x="9" y="43"/>
                                        <a:pt x="9" y="39"/>
                                        <a:pt x="9" y="36"/>
                                      </a:cubicBezTo>
                                      <a:cubicBezTo>
                                        <a:pt x="9" y="29"/>
                                        <a:pt x="7" y="22"/>
                                        <a:pt x="1" y="17"/>
                                      </a:cubicBezTo>
                                      <a:cubicBezTo>
                                        <a:pt x="0" y="16"/>
                                        <a:pt x="0" y="15"/>
                                        <a:pt x="1" y="13"/>
                                      </a:cubicBezTo>
                                      <a:cubicBezTo>
                                        <a:pt x="3" y="5"/>
                                        <a:pt x="11" y="0"/>
                                        <a:pt x="20" y="0"/>
                                      </a:cubicBezTo>
                                      <a:cubicBezTo>
                                        <a:pt x="21" y="0"/>
                                        <a:pt x="21" y="0"/>
                                        <a:pt x="22" y="0"/>
                                      </a:cubicBezTo>
                                      <a:close/>
                                    </a:path>
                                  </a:pathLst>
                                </a:custGeom>
                                <a:grpFill/>
                                <a:ln>
                                  <a:noFill/>
                                </a:ln>
                              </wps:spPr>
                              <wps:bodyPr vert="horz" wrap="square" lIns="84406" tIns="42203" rIns="84406" bIns="42203" numCol="1" anchor="t" anchorCtr="0" compatLnSpc="1">
                                <a:prstTxWarp prst="textNoShape">
                                  <a:avLst/>
                                </a:prstTxWarp>
                              </wps:bodyPr>
                            </wps:wsp>
                            <wps:wsp>
                              <wps:cNvPr id="81" name="Freeform 114"/>
                              <wps:cNvSpPr>
                                <a:spLocks/>
                              </wps:cNvSpPr>
                              <wps:spPr bwMode="auto">
                                <a:xfrm>
                                  <a:off x="312737" y="271462"/>
                                  <a:ext cx="101600" cy="117475"/>
                                </a:xfrm>
                                <a:custGeom>
                                  <a:avLst/>
                                  <a:gdLst>
                                    <a:gd name="T0" fmla="*/ 42 w 67"/>
                                    <a:gd name="T1" fmla="*/ 0 h 77"/>
                                    <a:gd name="T2" fmla="*/ 43 w 67"/>
                                    <a:gd name="T3" fmla="*/ 1 h 77"/>
                                    <a:gd name="T4" fmla="*/ 64 w 67"/>
                                    <a:gd name="T5" fmla="*/ 8 h 77"/>
                                    <a:gd name="T6" fmla="*/ 66 w 67"/>
                                    <a:gd name="T7" fmla="*/ 13 h 77"/>
                                    <a:gd name="T8" fmla="*/ 22 w 67"/>
                                    <a:gd name="T9" fmla="*/ 73 h 77"/>
                                    <a:gd name="T10" fmla="*/ 12 w 67"/>
                                    <a:gd name="T11" fmla="*/ 71 h 77"/>
                                    <a:gd name="T12" fmla="*/ 1 w 67"/>
                                    <a:gd name="T13" fmla="*/ 56 h 77"/>
                                    <a:gd name="T14" fmla="*/ 2 w 67"/>
                                    <a:gd name="T15" fmla="*/ 52 h 77"/>
                                    <a:gd name="T16" fmla="*/ 40 w 67"/>
                                    <a:gd name="T17" fmla="*/ 2 h 77"/>
                                    <a:gd name="T18" fmla="*/ 42 w 67"/>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77">
                                      <a:moveTo>
                                        <a:pt x="42" y="0"/>
                                      </a:moveTo>
                                      <a:cubicBezTo>
                                        <a:pt x="42" y="0"/>
                                        <a:pt x="43" y="1"/>
                                        <a:pt x="43" y="1"/>
                                      </a:cubicBezTo>
                                      <a:cubicBezTo>
                                        <a:pt x="50" y="3"/>
                                        <a:pt x="57" y="6"/>
                                        <a:pt x="64" y="8"/>
                                      </a:cubicBezTo>
                                      <a:cubicBezTo>
                                        <a:pt x="67" y="9"/>
                                        <a:pt x="67" y="11"/>
                                        <a:pt x="66" y="13"/>
                                      </a:cubicBezTo>
                                      <a:cubicBezTo>
                                        <a:pt x="57" y="37"/>
                                        <a:pt x="42" y="57"/>
                                        <a:pt x="22" y="73"/>
                                      </a:cubicBezTo>
                                      <a:cubicBezTo>
                                        <a:pt x="16" y="77"/>
                                        <a:pt x="16" y="77"/>
                                        <a:pt x="12" y="71"/>
                                      </a:cubicBezTo>
                                      <a:cubicBezTo>
                                        <a:pt x="8" y="66"/>
                                        <a:pt x="5" y="61"/>
                                        <a:pt x="1" y="56"/>
                                      </a:cubicBezTo>
                                      <a:cubicBezTo>
                                        <a:pt x="0" y="54"/>
                                        <a:pt x="0" y="53"/>
                                        <a:pt x="2" y="52"/>
                                      </a:cubicBezTo>
                                      <a:cubicBezTo>
                                        <a:pt x="19" y="39"/>
                                        <a:pt x="32" y="22"/>
                                        <a:pt x="40" y="2"/>
                                      </a:cubicBezTo>
                                      <a:cubicBezTo>
                                        <a:pt x="41" y="0"/>
                                        <a:pt x="41" y="0"/>
                                        <a:pt x="42" y="0"/>
                                      </a:cubicBezTo>
                                      <a:close/>
                                    </a:path>
                                  </a:pathLst>
                                </a:custGeom>
                                <a:grpFill/>
                                <a:ln>
                                  <a:noFill/>
                                </a:ln>
                              </wps:spPr>
                              <wps:bodyPr vert="horz" wrap="square" lIns="84406" tIns="42203" rIns="84406" bIns="42203" numCol="1" anchor="t" anchorCtr="0" compatLnSpc="1">
                                <a:prstTxWarp prst="textNoShape">
                                  <a:avLst/>
                                </a:prstTxWarp>
                              </wps:bodyPr>
                            </wps:wsp>
                          </wpg:wgp>
                        </a:graphicData>
                      </a:graphic>
                    </wp:inline>
                  </w:drawing>
                </mc:Choice>
                <mc:Fallback>
                  <w:pict>
                    <v:group w14:anchorId="48DC7B0B" id="Group 75" o:spid="_x0000_s1026" alt="&quot;&quot;" style="width:31.05pt;height:31.05pt;mso-position-horizontal-relative:char;mso-position-vertical-relative:line" coordsize="427038,42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">
                      <v:shape id="Freeform 109" o:spid="_x0000_s1027" style="position:absolute;left:101600;top:117475;width:182563;height:190500;visibility:visible;mso-wrap-style:square;v-text-anchor:top" coordsize="1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" path="m59,126v-16,,-32,-2,-48,-5c8,121,6,120,4,119,1,118,,116,,114,1,106,3,99,7,92,11,86,17,83,23,80v7,-3,14,-6,20,-9c45,70,46,69,44,68v,-1,,-1,,-1c40,60,37,54,33,47,32,45,32,42,32,39v,-1,,-2,1,-3c36,34,35,31,35,28v,-3,,-6,,-9c37,9,44,3,54,1,62,,71,1,77,6v5,4,8,9,8,15c85,24,85,27,86,30v,2,,4,1,6c89,39,88,42,88,44v,2,-1,3,-2,4c83,55,80,61,76,67v-1,2,-1,3,1,4c85,75,94,79,102,83v5,2,8,4,10,8c117,98,119,106,120,113v,3,-1,5,-4,6c111,121,105,122,100,123v-14,2,-27,3,-41,3xe" filled="f" stroked="f">
                        <v:path arrowok="t" o:connecttype="custom" o:connectlocs="89760,190500;16735,182940;6085,179917;0,172357;10650,139095;34991,120952;65418,107345;66940,102810;66940,101298;50205,71060;48683,58964;50205,54429;53248,42333;53248,28726;82153,1512;117145,9071;129315,31750;130837,45357;132358,54429;133880,66524;130837,72571;115623,101298;117145,107345;155179,125488;170392,137583;182563,170845;176478,179917;152136,185964;89760,190500" o:connectangles="0,0,0,0,0,0,0,0,0,0,0,0,0,0,0,0,0,0,0,0,0,0,0,0,0,0,0,0,0"/>
                      </v:shape>
                      <v:shape id="Freeform 110" o:spid="_x0000_s1028" style="position:absolute;top:227012;width:304800;height:200025;visibility:visible;mso-wrap-style:square;v-text-anchor:top" coordsize="2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" path="m141,132c105,131,73,119,46,95,21,72,6,43,1,9,,2,,2,7,2,14,1,20,1,26,v2,,3,1,4,3c33,29,43,50,61,69v17,18,39,29,64,32c146,104,166,102,186,93v2,-1,3,,4,2c193,102,197,109,200,115v1,3,,4,-2,4c187,124,175,128,163,130v-8,1,-15,2,-22,2xe" filled="f" stroked="f">
                        <v:path arrowok="t" o:connecttype="custom" o:connectlocs="213815,200025;69755,143957;1516,13638;10615,3031;39427,0;45493,4546;92501,104559;189552,153049;282054,140927;288119,143957;303284,174264;300251,180326;247176,196994;213815,200025" o:connectangles="0,0,0,0,0,0,0,0,0,0,0,0,0,0"/>
                      </v:shape>
                      <v:shape id="Freeform 111" o:spid="_x0000_s1029" style="position:absolute;left:228600;width:198438;height:250825;visibility:visible;mso-wrap-style:square;v-text-anchor:top" coordsize="1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" path="m131,138v,10,-1,17,-2,25c129,164,128,165,126,165v-7,-1,-15,-3,-23,-4c101,161,101,160,101,157v4,-27,-1,-52,-16,-75c71,58,50,42,24,34,17,31,10,30,2,29,1,29,,28,,26,1,18,1,11,2,3,2,1,3,,5,,35,4,62,16,85,36v24,22,38,49,44,81c130,125,131,133,131,138xe" filled="f" stroked="f">
                        <v:path arrowok="t" o:connecttype="custom" o:connectlocs="198438,209781;195408,247785;190864,250825;156024,244744;152994,238664;128757,124652;36355,51685;3030,44084;0,39524;3030,4560;7574,0;128757,54725;195408,177858;198438,209781" o:connectangles="0,0,0,0,0,0,0,0,0,0,0,0,0,0"/>
                      </v:shape>
                      <v:shape id="Freeform 112" o:spid="_x0000_s1030" style="position:absolute;left:1587;width:196850;height:198438;visibility:visible;mso-wrap-style:square;v-text-anchor:top" coordsize="13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" path="m125,1v2,-1,3,,3,2c129,11,130,18,130,25v,3,,4,-2,4c105,32,84,40,67,55,48,71,36,91,31,115v-1,4,-2,9,-2,13c28,130,28,131,26,131,18,130,10,129,2,129,,128,,127,,126,1,117,3,108,6,99,11,81,20,66,31,52,42,38,55,27,71,18,87,9,104,3,122,1v1,,2,,3,xe" filled="f" stroked="f">
                        <v:path arrowok="t" o:connecttype="custom" o:connectlocs="189279,1515;193822,4544;196850,37870;193822,43929;101453,83314;46941,174201;43913,193894;39370,198438;3028,195408;0,190864;9085,149965;46941,78769;107510,27266;184736,1515;189279,1515" o:connectangles="0,0,0,0,0,0,0,0,0,0,0,0,0,0,0"/>
                      </v:shape>
                      <v:shape id="Freeform 113" o:spid="_x0000_s1031" style="position:absolute;left:225425;top:96837;width:115888;height:169863;visibility:visible;mso-wrap-style:square;v-text-anchor:top" coordsize="7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" path="m22,v7,,14,1,18,7c44,12,45,18,45,23v,3,,6,2,9c49,36,48,40,46,43v-3,5,-6,11,-9,16c36,61,36,62,38,63v6,3,11,6,17,8c68,75,73,84,75,96v2,8,1,10,-8,12c59,109,51,110,44,111v-3,1,-4,,-5,-2c36,99,29,93,20,89,14,87,9,85,4,83,2,81,1,80,2,78,4,74,7,70,9,66v3,-7,4,-13,1,-20c9,43,9,39,9,36,9,29,7,22,1,17,,16,,15,1,13,3,5,11,,20,v1,,1,,2,xe" filled="f" stroked="f">
                        <v:path arrowok="t" o:connecttype="custom" o:connectlocs="33111,0;60202,10616;67727,34883;70737,48532;69232,65215;55686,89481;57191,95548;82777,107681;112878,145597;100838,163796;66222,168346;58697,165313;30101,134980;6020,125881;3010,118297;13545,100098;15050,69765;13545,54599;1505,25783;1505,19716;30101,0;33111,0" o:connectangles="0,0,0,0,0,0,0,0,0,0,0,0,0,0,0,0,0,0,0,0,0,0"/>
                      </v:shape>
                      <v:shape id="Freeform 114" o:spid="_x0000_s1032" style="position:absolute;left:312737;top:271462;width:101600;height:117475;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" path="m42,v,,1,1,1,1c50,3,57,6,64,8v3,1,3,3,2,5c57,37,42,57,22,73v-6,4,-6,4,-10,-2c8,66,5,61,1,56,,54,,53,2,52,19,39,32,22,40,2,41,,41,,42,xe" filled="f" stroked="f">
                        <v:path arrowok="t" o:connecttype="custom" o:connectlocs="63690,0;65206,1526;97051,12205;100084,19833;33361,111372;18197,108321;1516,85436;3033,79334;60657,3051;63690,0" o:connectangles="0,0,0,0,0,0,0,0,0,0"/>
                      </v:shape>
                      <w10:anchorlock/>
                    </v:group>
                  </w:pict>
                </mc:Fallback>
              </mc:AlternateContent>
            </w:r>
          </w:p>
        </w:tc>
        <w:tc>
          <w:tcPr>
            <w:tcW w:w="757" w:type="pct"/>
            <w:tcBorders>
              <w:bottom w:val="single" w:sz="4" w:space="0" w:color="1E49E2" w:themeColor="accent2"/>
            </w:tcBorders>
            <w:shd w:val="clear" w:color="auto" w:fill="F2F2F2" w:themeFill="background1" w:themeFillShade="F2"/>
          </w:tcPr>
          <w:p w14:paraId="141D6745" w14:textId="77777777" w:rsidR="00B16CBA" w:rsidRPr="001D266A" w:rsidRDefault="00B16CBA" w:rsidP="00B16CBA">
            <w:pPr>
              <w:pStyle w:val="TableText0"/>
              <w:cnfStyle w:val="000000100000" w:firstRow="0" w:lastRow="0" w:firstColumn="0" w:lastColumn="0" w:oddVBand="0" w:evenVBand="0" w:oddHBand="1" w:evenHBand="0" w:firstRowFirstColumn="0" w:firstRowLastColumn="0" w:lastRowFirstColumn="0" w:lastRowLastColumn="0"/>
              <w:rPr>
                <w:b/>
                <w:bCs/>
                <w:color w:val="00338D" w:themeColor="accent1"/>
              </w:rPr>
            </w:pPr>
            <w:r w:rsidRPr="001D266A">
              <w:rPr>
                <w:b/>
                <w:bCs/>
                <w:color w:val="00338D" w:themeColor="accent1"/>
              </w:rPr>
              <w:t>Consolidate: Synthesise findings</w:t>
            </w:r>
          </w:p>
        </w:tc>
        <w:tc>
          <w:tcPr>
            <w:tcW w:w="3539" w:type="pct"/>
            <w:tcBorders>
              <w:bottom w:val="single" w:sz="4" w:space="0" w:color="1E49E2" w:themeColor="accent2"/>
            </w:tcBorders>
            <w:shd w:val="clear" w:color="auto" w:fill="F2F2F2" w:themeFill="background1" w:themeFillShade="F2"/>
          </w:tcPr>
          <w:p w14:paraId="470F7039" w14:textId="77777777" w:rsidR="00B16CBA" w:rsidRDefault="00B16CBA" w:rsidP="00AE74E3">
            <w:pPr>
              <w:pStyle w:val="TableBullet1stlevel"/>
              <w:cnfStyle w:val="000000100000" w:firstRow="0" w:lastRow="0" w:firstColumn="0" w:lastColumn="0" w:oddVBand="0" w:evenVBand="0" w:oddHBand="1" w:evenHBand="0" w:firstRowFirstColumn="0" w:firstRowLastColumn="0" w:lastRowFirstColumn="0" w:lastRowLastColumn="0"/>
            </w:pPr>
            <w:r>
              <w:t>The project team synthesised findings from the targeted stakeholder workshops using thematic analysis. This involved:</w:t>
            </w:r>
          </w:p>
          <w:p w14:paraId="3651275B" w14:textId="77777777" w:rsidR="00B16CBA" w:rsidRPr="00AE74E3" w:rsidRDefault="00B16CBA" w:rsidP="00BB08EB">
            <w:pPr>
              <w:pStyle w:val="Numberbullet1stlevel"/>
              <w:numPr>
                <w:ilvl w:val="0"/>
                <w:numId w:val="61"/>
              </w:numPr>
              <w:ind w:left="680"/>
              <w:cnfStyle w:val="000000100000" w:firstRow="0" w:lastRow="0" w:firstColumn="0" w:lastColumn="0" w:oddVBand="0" w:evenVBand="0" w:oddHBand="1" w:evenHBand="0" w:firstRowFirstColumn="0" w:firstRowLastColumn="0" w:lastRowFirstColumn="0" w:lastRowLastColumn="0"/>
              <w:rPr>
                <w:sz w:val="18"/>
                <w:szCs w:val="18"/>
              </w:rPr>
            </w:pPr>
            <w:r w:rsidRPr="00AE74E3">
              <w:rPr>
                <w:sz w:val="18"/>
                <w:szCs w:val="18"/>
              </w:rPr>
              <w:t>Familiarisation with data to gain an overall picture</w:t>
            </w:r>
          </w:p>
          <w:p w14:paraId="625F9012" w14:textId="77777777" w:rsidR="00B16CBA" w:rsidRPr="00AE74E3" w:rsidRDefault="00B16CBA" w:rsidP="00AE74E3">
            <w:pPr>
              <w:pStyle w:val="Numberbullet1stlevel"/>
              <w:ind w:left="680"/>
              <w:cnfStyle w:val="000000100000" w:firstRow="0" w:lastRow="0" w:firstColumn="0" w:lastColumn="0" w:oddVBand="0" w:evenVBand="0" w:oddHBand="1" w:evenHBand="0" w:firstRowFirstColumn="0" w:firstRowLastColumn="0" w:lastRowFirstColumn="0" w:lastRowLastColumn="0"/>
              <w:rPr>
                <w:sz w:val="18"/>
                <w:szCs w:val="18"/>
              </w:rPr>
            </w:pPr>
            <w:r w:rsidRPr="00AE74E3">
              <w:rPr>
                <w:sz w:val="18"/>
                <w:szCs w:val="18"/>
              </w:rPr>
              <w:t>Group information, identification and recording of themes</w:t>
            </w:r>
          </w:p>
          <w:p w14:paraId="0726DD5B" w14:textId="77777777" w:rsidR="00B16CBA" w:rsidRPr="00AE74E3" w:rsidRDefault="00B16CBA" w:rsidP="00AE74E3">
            <w:pPr>
              <w:pStyle w:val="Numberbullet1stlevel"/>
              <w:ind w:left="680"/>
              <w:cnfStyle w:val="000000100000" w:firstRow="0" w:lastRow="0" w:firstColumn="0" w:lastColumn="0" w:oddVBand="0" w:evenVBand="0" w:oddHBand="1" w:evenHBand="0" w:firstRowFirstColumn="0" w:firstRowLastColumn="0" w:lastRowFirstColumn="0" w:lastRowLastColumn="0"/>
              <w:rPr>
                <w:sz w:val="18"/>
                <w:szCs w:val="18"/>
              </w:rPr>
            </w:pPr>
            <w:r w:rsidRPr="00AE74E3">
              <w:rPr>
                <w:sz w:val="18"/>
                <w:szCs w:val="18"/>
              </w:rPr>
              <w:t>Review, modification and testing of themes</w:t>
            </w:r>
          </w:p>
          <w:p w14:paraId="7906A53A" w14:textId="77777777" w:rsidR="00B16CBA" w:rsidRPr="00AE74E3" w:rsidRDefault="00B16CBA" w:rsidP="00AE74E3">
            <w:pPr>
              <w:pStyle w:val="Numberbullet1stlevel"/>
              <w:ind w:left="680"/>
              <w:cnfStyle w:val="000000100000" w:firstRow="0" w:lastRow="0" w:firstColumn="0" w:lastColumn="0" w:oddVBand="0" w:evenVBand="0" w:oddHBand="1" w:evenHBand="0" w:firstRowFirstColumn="0" w:firstRowLastColumn="0" w:lastRowFirstColumn="0" w:lastRowLastColumn="0"/>
              <w:rPr>
                <w:sz w:val="18"/>
                <w:szCs w:val="18"/>
              </w:rPr>
            </w:pPr>
            <w:r w:rsidRPr="00AE74E3">
              <w:rPr>
                <w:sz w:val="18"/>
                <w:szCs w:val="18"/>
              </w:rPr>
              <w:t>Defining themes to determine the scope, focus and relationship between each theme</w:t>
            </w:r>
          </w:p>
          <w:p w14:paraId="0EFD929E" w14:textId="77777777" w:rsidR="00B16CBA" w:rsidRDefault="00B16CBA" w:rsidP="00AE74E3">
            <w:pPr>
              <w:pStyle w:val="Numberbullet1stlevel"/>
              <w:ind w:left="680"/>
              <w:cnfStyle w:val="000000100000" w:firstRow="0" w:lastRow="0" w:firstColumn="0" w:lastColumn="0" w:oddVBand="0" w:evenVBand="0" w:oddHBand="1" w:evenHBand="0" w:firstRowFirstColumn="0" w:firstRowLastColumn="0" w:lastRowFirstColumn="0" w:lastRowLastColumn="0"/>
            </w:pPr>
            <w:r w:rsidRPr="00AE74E3">
              <w:rPr>
                <w:sz w:val="18"/>
                <w:szCs w:val="18"/>
              </w:rPr>
              <w:t>Triangulation with other data to support, strengthen or deviate overall research findings</w:t>
            </w:r>
          </w:p>
        </w:tc>
      </w:tr>
    </w:tbl>
    <w:p w14:paraId="11A8567C" w14:textId="5161DF54" w:rsidR="008E2650" w:rsidRDefault="00982AA6" w:rsidP="00982AA6">
      <w:pPr>
        <w:pStyle w:val="BodyText"/>
        <w:rPr>
          <w:i/>
          <w:color w:val="000000" w:themeColor="text1"/>
        </w:rPr>
      </w:pPr>
      <w:r>
        <w:t xml:space="preserve">The project team engaged several stakeholder groups during the consultation process. Themes discussed throughout the consultation ranged from alignment to the </w:t>
      </w:r>
      <w:r w:rsidR="00086EDE">
        <w:t>NDRP2</w:t>
      </w:r>
      <w:r>
        <w:t>, consistencies or inconsistencies with licensing, codes of practice, definitions or other contextual issues. Workshops were held virtually (via Microsoft teams) between September to November 2023.</w:t>
      </w:r>
    </w:p>
    <w:p w14:paraId="020A7FB5" w14:textId="77777777" w:rsidR="008E2650" w:rsidRDefault="008E2650" w:rsidP="008E2650">
      <w:pPr>
        <w:pStyle w:val="BodyText"/>
      </w:pPr>
    </w:p>
    <w:p w14:paraId="67D2001E" w14:textId="77777777" w:rsidR="008E2650" w:rsidRDefault="008E2650" w:rsidP="008E2650">
      <w:pPr>
        <w:spacing w:before="0" w:after="160" w:line="259" w:lineRule="auto"/>
        <w:sectPr w:rsidR="008E2650" w:rsidSect="0027683A">
          <w:headerReference w:type="default" r:id="rId128"/>
          <w:footerReference w:type="default" r:id="rId129"/>
          <w:pgSz w:w="11906" w:h="16838"/>
          <w:pgMar w:top="1701" w:right="1134" w:bottom="1134" w:left="1134" w:header="709" w:footer="454" w:gutter="0"/>
          <w:cols w:space="708"/>
          <w:docGrid w:linePitch="360"/>
        </w:sectPr>
      </w:pPr>
    </w:p>
    <w:p w14:paraId="19EB7732" w14:textId="796E1478" w:rsidR="00C8268D" w:rsidRPr="00C8268D" w:rsidRDefault="00C8268D" w:rsidP="00C8268D">
      <w:pPr>
        <w:pStyle w:val="Caption"/>
        <w:keepNext/>
        <w:rPr>
          <w:sz w:val="20"/>
        </w:rPr>
      </w:pPr>
      <w:r w:rsidRPr="00C8268D">
        <w:rPr>
          <w:sz w:val="20"/>
        </w:rPr>
        <w:lastRenderedPageBreak/>
        <w:t xml:space="preserve">Table </w:t>
      </w:r>
      <w:r w:rsidRPr="00C8268D">
        <w:rPr>
          <w:sz w:val="20"/>
        </w:rPr>
        <w:fldChar w:fldCharType="begin"/>
      </w:r>
      <w:r w:rsidRPr="00C8268D">
        <w:rPr>
          <w:sz w:val="20"/>
        </w:rPr>
        <w:instrText xml:space="preserve"> SEQ Table \* ARABIC </w:instrText>
      </w:r>
      <w:r w:rsidRPr="00C8268D">
        <w:rPr>
          <w:sz w:val="20"/>
        </w:rPr>
        <w:fldChar w:fldCharType="separate"/>
      </w:r>
      <w:r w:rsidRPr="00C8268D">
        <w:rPr>
          <w:noProof/>
          <w:sz w:val="20"/>
        </w:rPr>
        <w:t>12</w:t>
      </w:r>
      <w:r w:rsidRPr="00C8268D">
        <w:rPr>
          <w:sz w:val="20"/>
        </w:rPr>
        <w:fldChar w:fldCharType="end"/>
      </w:r>
      <w:r w:rsidRPr="00C8268D">
        <w:rPr>
          <w:sz w:val="20"/>
        </w:rPr>
        <w:t>: List of stakeholders consulted and discussion themes</w:t>
      </w:r>
    </w:p>
    <w:tbl>
      <w:tblPr>
        <w:tblStyle w:val="TableGrid"/>
        <w:tblW w:w="5000" w:type="pct"/>
        <w:tblLook w:val="04A0" w:firstRow="1" w:lastRow="0" w:firstColumn="1" w:lastColumn="0" w:noHBand="0" w:noVBand="1"/>
      </w:tblPr>
      <w:tblGrid>
        <w:gridCol w:w="6808"/>
        <w:gridCol w:w="2830"/>
      </w:tblGrid>
      <w:tr w:rsidR="000D0B1C" w14:paraId="7BD67118" w14:textId="77777777" w:rsidTr="00C1110A">
        <w:trPr>
          <w:cnfStyle w:val="100000000000" w:firstRow="1" w:lastRow="0" w:firstColumn="0" w:lastColumn="0" w:oddVBand="0" w:evenVBand="0" w:oddHBand="0" w:evenHBand="0" w:firstRowFirstColumn="0" w:firstRowLastColumn="0" w:lastRowFirstColumn="0" w:lastRowLastColumn="0"/>
          <w:trHeight w:val="290"/>
        </w:trPr>
        <w:tc>
          <w:tcPr>
            <w:tcW w:w="3532" w:type="pct"/>
          </w:tcPr>
          <w:p w14:paraId="3392DB3C" w14:textId="77777777" w:rsidR="000D0B1C" w:rsidRPr="007911D1" w:rsidRDefault="000D0B1C" w:rsidP="000D0B1C">
            <w:pPr>
              <w:pStyle w:val="Tableheading"/>
            </w:pPr>
            <w:r w:rsidRPr="007911D1">
              <w:t>Stakeholder</w:t>
            </w:r>
          </w:p>
        </w:tc>
        <w:tc>
          <w:tcPr>
            <w:tcW w:w="1468" w:type="pct"/>
          </w:tcPr>
          <w:p w14:paraId="23F151A8" w14:textId="77777777" w:rsidR="000D0B1C" w:rsidRPr="007911D1" w:rsidRDefault="000D0B1C" w:rsidP="000D0B1C">
            <w:pPr>
              <w:pStyle w:val="Tableheading"/>
            </w:pPr>
            <w:r>
              <w:t>Discussion themes</w:t>
            </w:r>
          </w:p>
        </w:tc>
      </w:tr>
      <w:tr w:rsidR="000D0B1C" w14:paraId="25FE33CC" w14:textId="77777777" w:rsidTr="00D67699">
        <w:trPr>
          <w:cnfStyle w:val="000000100000" w:firstRow="0" w:lastRow="0" w:firstColumn="0" w:lastColumn="0" w:oddVBand="0" w:evenVBand="0" w:oddHBand="1" w:evenHBand="0" w:firstRowFirstColumn="0" w:firstRowLastColumn="0" w:lastRowFirstColumn="0" w:lastRowLastColumn="0"/>
          <w:trHeight w:val="904"/>
        </w:trPr>
        <w:tc>
          <w:tcPr>
            <w:tcW w:w="3532" w:type="pct"/>
            <w:shd w:val="clear" w:color="auto" w:fill="auto"/>
          </w:tcPr>
          <w:p w14:paraId="6CBDA877" w14:textId="77777777" w:rsidR="000D0B1C" w:rsidRPr="000D229C" w:rsidRDefault="000D0B1C" w:rsidP="00D67699">
            <w:pPr>
              <w:pStyle w:val="Heading4"/>
              <w:rPr>
                <w:color w:val="00338D" w:themeColor="accent1"/>
              </w:rPr>
            </w:pPr>
            <w:r w:rsidRPr="000D229C">
              <w:rPr>
                <w:color w:val="00338D" w:themeColor="accent1"/>
              </w:rPr>
              <w:t>Commonwealth Government Agencies:</w:t>
            </w:r>
          </w:p>
          <w:p w14:paraId="42F4DC16" w14:textId="77777777" w:rsidR="000D0B1C" w:rsidRPr="0064353D" w:rsidRDefault="000D0B1C" w:rsidP="00D67699">
            <w:pPr>
              <w:pStyle w:val="Bullet1stlevel"/>
            </w:pPr>
            <w:r w:rsidRPr="0064353D">
              <w:t>Department of Health and Aged Care</w:t>
            </w:r>
          </w:p>
          <w:p w14:paraId="46ABFF66" w14:textId="77777777" w:rsidR="000D0B1C" w:rsidRPr="0064353D" w:rsidRDefault="000D0B1C" w:rsidP="00D67699">
            <w:pPr>
              <w:pStyle w:val="Bullet1stlevel"/>
            </w:pPr>
            <w:r w:rsidRPr="0064353D">
              <w:t>ARPANSA</w:t>
            </w:r>
          </w:p>
        </w:tc>
        <w:tc>
          <w:tcPr>
            <w:tcW w:w="1468" w:type="pct"/>
            <w:vMerge w:val="restart"/>
          </w:tcPr>
          <w:p w14:paraId="4F71C9DD" w14:textId="77777777" w:rsidR="000D0B1C" w:rsidRPr="000D229C" w:rsidRDefault="000D0B1C" w:rsidP="00C1110A">
            <w:pPr>
              <w:pStyle w:val="TableText0"/>
              <w:rPr>
                <w:b/>
                <w:bCs/>
                <w:color w:val="00338D" w:themeColor="accent1"/>
              </w:rPr>
            </w:pPr>
            <w:r w:rsidRPr="000D229C">
              <w:rPr>
                <w:rStyle w:val="Heading4Char"/>
                <w:color w:val="00338D" w:themeColor="accent1"/>
              </w:rPr>
              <w:t>Current regulatory framework</w:t>
            </w:r>
            <w:r w:rsidRPr="000D229C">
              <w:rPr>
                <w:b/>
                <w:bCs/>
                <w:color w:val="00338D" w:themeColor="accent1"/>
              </w:rPr>
              <w:t xml:space="preserve">: </w:t>
            </w:r>
          </w:p>
          <w:p w14:paraId="5B5A0D02" w14:textId="77777777" w:rsidR="000D0B1C" w:rsidRDefault="000D0B1C" w:rsidP="00C1110A">
            <w:pPr>
              <w:pStyle w:val="TableText0"/>
            </w:pPr>
            <w:r>
              <w:t xml:space="preserve">The strengths and weaknesses of the current legislative and regulatory approach. Identification of potential gaps and issues. Discussion of the role and function of each organisation, department or agency within the current framework. </w:t>
            </w:r>
          </w:p>
          <w:p w14:paraId="7EA2BDD4" w14:textId="77777777" w:rsidR="00C1110A" w:rsidRPr="000D229C" w:rsidRDefault="000D0B1C" w:rsidP="00C1110A">
            <w:pPr>
              <w:pStyle w:val="Heading4"/>
              <w:rPr>
                <w:color w:val="00338D" w:themeColor="accent1"/>
              </w:rPr>
            </w:pPr>
            <w:r w:rsidRPr="000D229C">
              <w:rPr>
                <w:color w:val="00338D" w:themeColor="accent1"/>
              </w:rPr>
              <w:t>Future focused options:</w:t>
            </w:r>
          </w:p>
          <w:p w14:paraId="4C8C9BD2" w14:textId="613D102F" w:rsidR="000D0B1C" w:rsidRDefault="000D0B1C" w:rsidP="00C1110A">
            <w:pPr>
              <w:pStyle w:val="TableText0"/>
            </w:pPr>
            <w:r>
              <w:t xml:space="preserve">Feedback gained on proposed gaps and recommendations to create greater efficiencies and improve outcomes. Discussed options proposed in the Interim Report; identification of barriers and enablers that impact implementation of these options; stakeholder perspectives on prioritisation and pacing of delivering reform to ensure business needs are met. </w:t>
            </w:r>
          </w:p>
          <w:p w14:paraId="0A0BBC2D" w14:textId="77777777" w:rsidR="00C1110A" w:rsidRPr="000D229C" w:rsidRDefault="000D0B1C" w:rsidP="00C1110A">
            <w:pPr>
              <w:pStyle w:val="Heading4"/>
              <w:rPr>
                <w:color w:val="00338D" w:themeColor="accent1"/>
              </w:rPr>
            </w:pPr>
            <w:r w:rsidRPr="000D229C">
              <w:rPr>
                <w:color w:val="00338D" w:themeColor="accent1"/>
              </w:rPr>
              <w:t>Contextual issues:</w:t>
            </w:r>
          </w:p>
          <w:p w14:paraId="1AD6300D" w14:textId="327693AA" w:rsidR="000D0B1C" w:rsidRPr="004E39DB" w:rsidRDefault="000D0B1C" w:rsidP="00C1110A">
            <w:pPr>
              <w:pStyle w:val="TableText0"/>
            </w:pPr>
            <w:r w:rsidRPr="00CC752A">
              <w:t>O</w:t>
            </w:r>
            <w:r>
              <w:t>pportunities to raise any contextual issues related to the review were provided to stakeholders</w:t>
            </w:r>
          </w:p>
        </w:tc>
      </w:tr>
      <w:tr w:rsidR="000D0B1C" w14:paraId="615A1222" w14:textId="77777777" w:rsidTr="00D67699">
        <w:trPr>
          <w:trHeight w:val="904"/>
        </w:trPr>
        <w:tc>
          <w:tcPr>
            <w:tcW w:w="3532" w:type="pct"/>
            <w:shd w:val="clear" w:color="auto" w:fill="auto"/>
          </w:tcPr>
          <w:p w14:paraId="2415E11E" w14:textId="77777777" w:rsidR="000D0B1C" w:rsidRPr="000D229C" w:rsidRDefault="000D0B1C" w:rsidP="00D67699">
            <w:pPr>
              <w:pStyle w:val="Heading4"/>
              <w:rPr>
                <w:color w:val="00338D" w:themeColor="accent1"/>
              </w:rPr>
            </w:pPr>
            <w:r w:rsidRPr="000D229C">
              <w:rPr>
                <w:color w:val="00338D" w:themeColor="accent1"/>
              </w:rPr>
              <w:t xml:space="preserve">Advisory Bodies </w:t>
            </w:r>
          </w:p>
          <w:p w14:paraId="766A04BA" w14:textId="77777777" w:rsidR="000D0B1C" w:rsidRDefault="000D0B1C" w:rsidP="00D67699">
            <w:pPr>
              <w:pStyle w:val="Bullet1stlevel"/>
            </w:pPr>
            <w:r>
              <w:t>Radiation Health and Safety Advisory Council</w:t>
            </w:r>
          </w:p>
          <w:p w14:paraId="5C4442B0" w14:textId="77777777" w:rsidR="000D0B1C" w:rsidRPr="00963FE7" w:rsidRDefault="000D0B1C" w:rsidP="00D67699">
            <w:pPr>
              <w:pStyle w:val="Bullet1stlevel"/>
            </w:pPr>
            <w:r>
              <w:t>Radiation Health Committee</w:t>
            </w:r>
          </w:p>
        </w:tc>
        <w:tc>
          <w:tcPr>
            <w:tcW w:w="1468" w:type="pct"/>
            <w:vMerge/>
            <w:shd w:val="clear" w:color="auto" w:fill="F2F2F2" w:themeFill="background1" w:themeFillShade="F2"/>
          </w:tcPr>
          <w:p w14:paraId="41BF422A" w14:textId="77777777" w:rsidR="000D0B1C" w:rsidRDefault="000D0B1C">
            <w:pPr>
              <w:pStyle w:val="BodyText"/>
              <w:jc w:val="both"/>
              <w:rPr>
                <w:b/>
                <w:bCs/>
              </w:rPr>
            </w:pPr>
          </w:p>
        </w:tc>
      </w:tr>
      <w:tr w:rsidR="000D0B1C" w14:paraId="2CDB7FE5" w14:textId="77777777" w:rsidTr="00D67699">
        <w:trPr>
          <w:cnfStyle w:val="000000100000" w:firstRow="0" w:lastRow="0" w:firstColumn="0" w:lastColumn="0" w:oddVBand="0" w:evenVBand="0" w:oddHBand="1" w:evenHBand="0" w:firstRowFirstColumn="0" w:firstRowLastColumn="0" w:lastRowFirstColumn="0" w:lastRowLastColumn="0"/>
          <w:trHeight w:val="2783"/>
        </w:trPr>
        <w:tc>
          <w:tcPr>
            <w:tcW w:w="3532" w:type="pct"/>
            <w:shd w:val="clear" w:color="auto" w:fill="auto"/>
          </w:tcPr>
          <w:p w14:paraId="57768A20" w14:textId="77777777" w:rsidR="000D0B1C" w:rsidRPr="000D229C" w:rsidRDefault="000D0B1C" w:rsidP="00D67699">
            <w:pPr>
              <w:pStyle w:val="Heading4"/>
              <w:rPr>
                <w:color w:val="00338D" w:themeColor="accent1"/>
              </w:rPr>
            </w:pPr>
            <w:r w:rsidRPr="000D229C">
              <w:rPr>
                <w:color w:val="00338D" w:themeColor="accent1"/>
              </w:rPr>
              <w:t>State and Territory Government Regulatory bodies:</w:t>
            </w:r>
          </w:p>
          <w:p w14:paraId="799DDD6A" w14:textId="77777777" w:rsidR="000D0B1C" w:rsidRPr="0064353D" w:rsidRDefault="000D0B1C" w:rsidP="00D67699">
            <w:pPr>
              <w:pStyle w:val="Bullet1stlevel"/>
            </w:pPr>
            <w:r w:rsidRPr="00C1110A">
              <w:rPr>
                <w:b/>
                <w:bCs/>
              </w:rPr>
              <w:t>ACT</w:t>
            </w:r>
            <w:r w:rsidRPr="0064353D">
              <w:t>: Radiation Safety Health Protection Service</w:t>
            </w:r>
          </w:p>
          <w:p w14:paraId="38442C03" w14:textId="77777777" w:rsidR="000D0B1C" w:rsidRPr="0064353D" w:rsidRDefault="000D0B1C" w:rsidP="00D67699">
            <w:pPr>
              <w:pStyle w:val="Bullet1stlevel"/>
            </w:pPr>
            <w:r w:rsidRPr="00C1110A">
              <w:rPr>
                <w:b/>
                <w:bCs/>
              </w:rPr>
              <w:t>NSW</w:t>
            </w:r>
            <w:r w:rsidRPr="0064353D">
              <w:t>: Environment Protection Authority</w:t>
            </w:r>
          </w:p>
          <w:p w14:paraId="2A593659" w14:textId="77777777" w:rsidR="000D0B1C" w:rsidRPr="0064353D" w:rsidRDefault="000D0B1C" w:rsidP="00D67699">
            <w:pPr>
              <w:pStyle w:val="Bullet1stlevel"/>
            </w:pPr>
            <w:r w:rsidRPr="00C1110A">
              <w:rPr>
                <w:b/>
                <w:bCs/>
              </w:rPr>
              <w:t>NT</w:t>
            </w:r>
            <w:r w:rsidRPr="0064353D">
              <w:t>: Radiation Protection Section</w:t>
            </w:r>
          </w:p>
          <w:p w14:paraId="3B86C435" w14:textId="77777777" w:rsidR="000D0B1C" w:rsidRPr="0064353D" w:rsidRDefault="000D0B1C" w:rsidP="00D67699">
            <w:pPr>
              <w:pStyle w:val="Bullet1stlevel"/>
            </w:pPr>
            <w:r w:rsidRPr="00C1110A">
              <w:rPr>
                <w:b/>
                <w:bCs/>
              </w:rPr>
              <w:t>QLD</w:t>
            </w:r>
            <w:r w:rsidRPr="0064353D">
              <w:t>: Department of Health</w:t>
            </w:r>
          </w:p>
          <w:p w14:paraId="3C21F0DB" w14:textId="77777777" w:rsidR="000D0B1C" w:rsidRPr="0064353D" w:rsidRDefault="000D0B1C" w:rsidP="00D67699">
            <w:pPr>
              <w:pStyle w:val="Bullet1stlevel"/>
            </w:pPr>
            <w:r w:rsidRPr="00C1110A">
              <w:rPr>
                <w:b/>
                <w:bCs/>
              </w:rPr>
              <w:t>SA</w:t>
            </w:r>
            <w:r w:rsidRPr="0064353D">
              <w:t>: Environment Protection Authority</w:t>
            </w:r>
          </w:p>
          <w:p w14:paraId="7D21E5F6" w14:textId="77777777" w:rsidR="000D0B1C" w:rsidRPr="0064353D" w:rsidRDefault="000D0B1C" w:rsidP="00D67699">
            <w:pPr>
              <w:pStyle w:val="Bullet1stlevel"/>
            </w:pPr>
            <w:r w:rsidRPr="00C1110A">
              <w:rPr>
                <w:b/>
                <w:bCs/>
              </w:rPr>
              <w:t>TAS</w:t>
            </w:r>
            <w:r w:rsidRPr="0064353D">
              <w:t>: Radiation Protection Unit</w:t>
            </w:r>
          </w:p>
          <w:p w14:paraId="187FF77F" w14:textId="77777777" w:rsidR="000D0B1C" w:rsidRPr="0064353D" w:rsidRDefault="000D0B1C" w:rsidP="00D67699">
            <w:pPr>
              <w:pStyle w:val="Bullet1stlevel"/>
            </w:pPr>
            <w:r w:rsidRPr="00C1110A">
              <w:rPr>
                <w:b/>
                <w:bCs/>
              </w:rPr>
              <w:t>VIC</w:t>
            </w:r>
            <w:r w:rsidRPr="0064353D">
              <w:t>: Department of Health</w:t>
            </w:r>
          </w:p>
          <w:p w14:paraId="0046709F" w14:textId="77777777" w:rsidR="000D0B1C" w:rsidRPr="0064353D" w:rsidRDefault="000D0B1C" w:rsidP="00D67699">
            <w:pPr>
              <w:pStyle w:val="Bullet1stlevel"/>
            </w:pPr>
            <w:r w:rsidRPr="00C1110A">
              <w:rPr>
                <w:b/>
                <w:bCs/>
              </w:rPr>
              <w:t>WA</w:t>
            </w:r>
            <w:r w:rsidRPr="0064353D">
              <w:t>: Radiological Council</w:t>
            </w:r>
          </w:p>
        </w:tc>
        <w:tc>
          <w:tcPr>
            <w:tcW w:w="1468" w:type="pct"/>
            <w:vMerge/>
          </w:tcPr>
          <w:p w14:paraId="295B410E" w14:textId="77777777" w:rsidR="000D0B1C" w:rsidRDefault="000D0B1C">
            <w:pPr>
              <w:pStyle w:val="BodyText"/>
              <w:jc w:val="both"/>
            </w:pPr>
          </w:p>
        </w:tc>
      </w:tr>
      <w:tr w:rsidR="000D0B1C" w14:paraId="075D3AC7" w14:textId="77777777" w:rsidTr="00C1110A">
        <w:trPr>
          <w:trHeight w:val="2766"/>
        </w:trPr>
        <w:tc>
          <w:tcPr>
            <w:tcW w:w="3532" w:type="pct"/>
            <w:tcBorders>
              <w:bottom w:val="single" w:sz="4" w:space="0" w:color="1E49E2" w:themeColor="accent2"/>
            </w:tcBorders>
            <w:shd w:val="clear" w:color="auto" w:fill="auto"/>
          </w:tcPr>
          <w:p w14:paraId="7BC632D4" w14:textId="77777777" w:rsidR="000D0B1C" w:rsidRPr="000D229C" w:rsidRDefault="000D0B1C" w:rsidP="00D67699">
            <w:pPr>
              <w:pStyle w:val="Heading4"/>
              <w:rPr>
                <w:color w:val="00338D" w:themeColor="accent1"/>
              </w:rPr>
            </w:pPr>
            <w:r w:rsidRPr="000D229C">
              <w:rPr>
                <w:color w:val="00338D" w:themeColor="accent1"/>
              </w:rPr>
              <w:t>Professional and industry bodies</w:t>
            </w:r>
          </w:p>
          <w:p w14:paraId="7D98E985" w14:textId="77777777" w:rsidR="000D0B1C" w:rsidRDefault="000D0B1C" w:rsidP="00D67699">
            <w:pPr>
              <w:pStyle w:val="Bullet1stlevel"/>
            </w:pPr>
            <w:r>
              <w:t xml:space="preserve">Australasian Radiation Protection Society </w:t>
            </w:r>
          </w:p>
          <w:p w14:paraId="6E4392EB" w14:textId="77777777" w:rsidR="000D0B1C" w:rsidRPr="0064353D" w:rsidRDefault="000D0B1C" w:rsidP="00D67699">
            <w:pPr>
              <w:pStyle w:val="Bullet1stlevel"/>
            </w:pPr>
            <w:r w:rsidRPr="0064353D">
              <w:t>Australian Dental Association</w:t>
            </w:r>
          </w:p>
          <w:p w14:paraId="31682819" w14:textId="77777777" w:rsidR="000D0B1C" w:rsidRPr="0064353D" w:rsidRDefault="000D0B1C" w:rsidP="00D67699">
            <w:pPr>
              <w:pStyle w:val="Bullet1stlevel"/>
            </w:pPr>
            <w:r w:rsidRPr="0064353D">
              <w:t>Australian Veterinary Association</w:t>
            </w:r>
          </w:p>
          <w:p w14:paraId="03D72220" w14:textId="77777777" w:rsidR="000D0B1C" w:rsidRPr="0064353D" w:rsidRDefault="000D0B1C" w:rsidP="00D67699">
            <w:pPr>
              <w:pStyle w:val="Bullet1stlevel"/>
            </w:pPr>
            <w:r w:rsidRPr="0064353D">
              <w:t>Royal Australian and New Zealand College of Radiologists</w:t>
            </w:r>
          </w:p>
          <w:p w14:paraId="6F44CD56" w14:textId="77777777" w:rsidR="000D0B1C" w:rsidRPr="0064353D" w:rsidRDefault="000D0B1C" w:rsidP="00D67699">
            <w:pPr>
              <w:pStyle w:val="Bullet1stlevel"/>
            </w:pPr>
            <w:r w:rsidRPr="0064353D">
              <w:t>Australian Nuclear Science and Technology Organisation</w:t>
            </w:r>
          </w:p>
          <w:p w14:paraId="3D86406C" w14:textId="77777777" w:rsidR="000D0B1C" w:rsidRPr="0064353D" w:rsidRDefault="000D0B1C" w:rsidP="00D67699">
            <w:pPr>
              <w:pStyle w:val="Bullet1stlevel"/>
            </w:pPr>
            <w:r w:rsidRPr="0064353D">
              <w:t>Australian Society of Medical Imaging and Radiation Therapy</w:t>
            </w:r>
          </w:p>
          <w:p w14:paraId="62624387" w14:textId="77777777" w:rsidR="000D0B1C" w:rsidRPr="0064353D" w:rsidRDefault="000D0B1C" w:rsidP="00D67699">
            <w:pPr>
              <w:pStyle w:val="Bullet1stlevel"/>
            </w:pPr>
            <w:r w:rsidRPr="0064353D">
              <w:t>Australasian Association of Nuclear Medicine Specialists</w:t>
            </w:r>
          </w:p>
          <w:p w14:paraId="6EC57924" w14:textId="77777777" w:rsidR="000D0B1C" w:rsidRPr="0064353D" w:rsidRDefault="000D0B1C" w:rsidP="00D67699">
            <w:pPr>
              <w:pStyle w:val="Bullet1stlevel"/>
            </w:pPr>
            <w:r w:rsidRPr="0064353D">
              <w:t>Australasian Radiation Protection Accreditation Board</w:t>
            </w:r>
          </w:p>
          <w:p w14:paraId="28C557E2" w14:textId="77777777" w:rsidR="000D0B1C" w:rsidRPr="0064353D" w:rsidRDefault="000D0B1C" w:rsidP="00D67699">
            <w:pPr>
              <w:pStyle w:val="Bullet1stlevel"/>
            </w:pPr>
            <w:r w:rsidRPr="0064353D">
              <w:t xml:space="preserve">Australasian College of Physical Scientists and Engineers in Medicine </w:t>
            </w:r>
          </w:p>
        </w:tc>
        <w:tc>
          <w:tcPr>
            <w:tcW w:w="1468" w:type="pct"/>
            <w:vMerge/>
            <w:tcBorders>
              <w:bottom w:val="single" w:sz="4" w:space="0" w:color="1E49E2" w:themeColor="accent2"/>
            </w:tcBorders>
            <w:shd w:val="clear" w:color="auto" w:fill="F2F2F2" w:themeFill="background1" w:themeFillShade="F2"/>
          </w:tcPr>
          <w:p w14:paraId="35C9520B" w14:textId="77777777" w:rsidR="000D0B1C" w:rsidRDefault="000D0B1C">
            <w:pPr>
              <w:pStyle w:val="BodyText"/>
              <w:jc w:val="both"/>
            </w:pPr>
          </w:p>
        </w:tc>
      </w:tr>
    </w:tbl>
    <w:p w14:paraId="61A7229B" w14:textId="77777777" w:rsidR="00D01BEF" w:rsidRDefault="00D01BEF" w:rsidP="00D01BEF">
      <w:pPr>
        <w:pStyle w:val="Tabletextheading"/>
      </w:pPr>
    </w:p>
    <w:p w14:paraId="7E5B7609" w14:textId="3E4E6C8D" w:rsidR="00D01BEF" w:rsidRDefault="00D01BEF" w:rsidP="00D01BEF">
      <w:pPr>
        <w:pStyle w:val="Tabletextheading"/>
        <w:sectPr w:rsidR="00D01BEF" w:rsidSect="0073260A">
          <w:headerReference w:type="default" r:id="rId130"/>
          <w:pgSz w:w="11906" w:h="16838"/>
          <w:pgMar w:top="1134" w:right="1134" w:bottom="1134" w:left="1134" w:header="709" w:footer="454" w:gutter="0"/>
          <w:cols w:space="708"/>
          <w:docGrid w:linePitch="360"/>
        </w:sectPr>
      </w:pPr>
    </w:p>
    <w:p w14:paraId="0D414240" w14:textId="2468BC89" w:rsidR="002B35FC" w:rsidRPr="00DF2C0D" w:rsidRDefault="002B35FC" w:rsidP="00DF2C0D">
      <w:pPr>
        <w:pStyle w:val="Dividerheading"/>
        <w:spacing w:before="240" w:line="240" w:lineRule="auto"/>
        <w:rPr>
          <w:rFonts w:ascii="Arial Narrow" w:hAnsi="Arial Narrow"/>
          <w:sz w:val="96"/>
          <w:szCs w:val="96"/>
        </w:rPr>
        <w:sectPr w:rsidR="002B35FC" w:rsidRPr="00DF2C0D" w:rsidSect="00B41B4E">
          <w:headerReference w:type="default" r:id="rId131"/>
          <w:footerReference w:type="default" r:id="rId132"/>
          <w:pgSz w:w="11906" w:h="16838"/>
          <w:pgMar w:top="3402" w:right="1418" w:bottom="1418" w:left="1418" w:header="709" w:footer="709" w:gutter="0"/>
          <w:cols w:space="708"/>
          <w:docGrid w:linePitch="360"/>
        </w:sectPr>
      </w:pPr>
      <w:r w:rsidRPr="00DF2C0D">
        <w:rPr>
          <w:rFonts w:ascii="Arial Narrow" w:hAnsi="Arial Narrow"/>
          <w:noProof/>
          <w:sz w:val="96"/>
          <w:szCs w:val="96"/>
        </w:rPr>
        <w:lastRenderedPageBreak/>
        <mc:AlternateContent>
          <mc:Choice Requires="wps">
            <w:drawing>
              <wp:inline distT="0" distB="0" distL="0" distR="0" wp14:anchorId="316D3044" wp14:editId="0815E17E">
                <wp:extent cx="3947686" cy="1049490"/>
                <wp:effectExtent l="0" t="0" r="0" b="0"/>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686" cy="1049490"/>
                        </a:xfrm>
                        <a:prstGeom prst="rect">
                          <a:avLst/>
                        </a:prstGeom>
                        <a:noFill/>
                        <a:ln w="9525">
                          <a:noFill/>
                          <a:miter lim="800000"/>
                          <a:headEnd/>
                          <a:tailEnd/>
                        </a:ln>
                      </wps:spPr>
                      <wps:txbx>
                        <w:txbxContent>
                          <w:p w14:paraId="4948868C" w14:textId="6B8123F7" w:rsidR="002B35FC" w:rsidRPr="00785E9B" w:rsidRDefault="002B35FC" w:rsidP="00DF2C0D">
                            <w:pPr>
                              <w:rPr>
                                <w:rFonts w:ascii="Arial Narrow" w:hAnsi="Arial Narrow"/>
                                <w:color w:val="FFFFFF"/>
                                <w:sz w:val="96"/>
                                <w:szCs w:val="96"/>
                              </w:rPr>
                            </w:pPr>
                            <w:r w:rsidRPr="00785E9B">
                              <w:rPr>
                                <w:rFonts w:ascii="Arial Narrow" w:hAnsi="Arial Narrow"/>
                                <w:color w:val="FFFFFF"/>
                                <w:sz w:val="96"/>
                                <w:szCs w:val="96"/>
                              </w:rPr>
                              <w:t>Appendix D</w:t>
                            </w:r>
                          </w:p>
                        </w:txbxContent>
                      </wps:txbx>
                      <wps:bodyPr rot="0" vert="horz" wrap="square" lIns="91440" tIns="45720" rIns="91440" bIns="45720" anchor="t" anchorCtr="0">
                        <a:noAutofit/>
                      </wps:bodyPr>
                    </wps:wsp>
                  </a:graphicData>
                </a:graphic>
              </wp:inline>
            </w:drawing>
          </mc:Choice>
          <mc:Fallback>
            <w:pict>
              <v:shape w14:anchorId="316D3044" id="Text Box 82" o:spid="_x0000_s1035" type="#_x0000_t202" style="width:310.8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" filled="f" stroked="f">
                <v:textbox>
                  <w:txbxContent>
                    <w:p w14:paraId="4948868C" w14:textId="6B8123F7" w:rsidR="002B35FC" w:rsidRPr="00785E9B" w:rsidRDefault="002B35FC" w:rsidP="00DF2C0D">
                      <w:pPr>
                        <w:rPr>
                          <w:rFonts w:ascii="Arial Narrow" w:hAnsi="Arial Narrow"/>
                          <w:color w:val="FFFFFF"/>
                          <w:sz w:val="96"/>
                          <w:szCs w:val="96"/>
                        </w:rPr>
                      </w:pPr>
                      <w:r w:rsidRPr="00785E9B">
                        <w:rPr>
                          <w:rFonts w:ascii="Arial Narrow" w:hAnsi="Arial Narrow"/>
                          <w:color w:val="FFFFFF"/>
                          <w:sz w:val="96"/>
                          <w:szCs w:val="96"/>
                        </w:rPr>
                        <w:t>Appendix D</w:t>
                      </w:r>
                    </w:p>
                  </w:txbxContent>
                </v:textbox>
                <w10:anchorlock/>
              </v:shape>
            </w:pict>
          </mc:Fallback>
        </mc:AlternateContent>
      </w:r>
      <w:r w:rsidR="00E91B4D" w:rsidRPr="00DF2C0D">
        <w:rPr>
          <w:rFonts w:ascii="Arial Narrow" w:hAnsi="Arial Narrow"/>
          <w:noProof/>
          <w:sz w:val="96"/>
          <w:szCs w:val="96"/>
        </w:rPr>
        <w:t>Assumptions and Options Development Methodology</w:t>
      </w:r>
    </w:p>
    <w:p w14:paraId="1B975284" w14:textId="5A89EC42" w:rsidR="002B35FC" w:rsidRPr="00ED5F76" w:rsidRDefault="00E91B4D" w:rsidP="00B27D5E">
      <w:pPr>
        <w:pStyle w:val="AppendixHeading"/>
        <w:rPr>
          <w:sz w:val="96"/>
          <w:szCs w:val="18"/>
        </w:rPr>
      </w:pPr>
      <w:bookmarkStart w:id="185" w:name="_Toc176171373"/>
      <w:r w:rsidRPr="00ED5F76">
        <w:rPr>
          <w:sz w:val="96"/>
          <w:szCs w:val="18"/>
        </w:rPr>
        <w:lastRenderedPageBreak/>
        <w:t>Assumptions and Options Development Methodology</w:t>
      </w:r>
      <w:bookmarkEnd w:id="185"/>
    </w:p>
    <w:p w14:paraId="04283BD7" w14:textId="168C5DF5" w:rsidR="00010F75" w:rsidRDefault="00010F75" w:rsidP="00702643">
      <w:pPr>
        <w:pStyle w:val="Heading2"/>
      </w:pPr>
      <w:bookmarkStart w:id="186" w:name="_Toc158722448"/>
      <w:bookmarkStart w:id="187" w:name="_Toc176171374"/>
      <w:r w:rsidRPr="00E91B4D">
        <w:t>Assumptions</w:t>
      </w:r>
      <w:bookmarkEnd w:id="186"/>
      <w:bookmarkEnd w:id="187"/>
    </w:p>
    <w:p w14:paraId="64500D0D" w14:textId="3027DBCE" w:rsidR="002D182B" w:rsidRDefault="002D182B" w:rsidP="002D182B">
      <w:pPr>
        <w:pStyle w:val="BodyText"/>
        <w:jc w:val="both"/>
      </w:pPr>
      <w:r w:rsidRPr="00DE7C71">
        <w:t>The authors recogni</w:t>
      </w:r>
      <w:r>
        <w:t>s</w:t>
      </w:r>
      <w:r w:rsidRPr="00DE7C71">
        <w:t>e the interdependencies of the</w:t>
      </w:r>
      <w:r>
        <w:t xml:space="preserve"> proposed options for the</w:t>
      </w:r>
      <w:r w:rsidRPr="00DE7C71">
        <w:t xml:space="preserve"> regulated community and the importance of minimi</w:t>
      </w:r>
      <w:r>
        <w:t>s</w:t>
      </w:r>
      <w:r w:rsidRPr="00DE7C71">
        <w:t xml:space="preserve">ing disruption to ongoing operations. </w:t>
      </w:r>
    </w:p>
    <w:p w14:paraId="6E119D9C" w14:textId="77777777" w:rsidR="002D182B" w:rsidRDefault="002D182B" w:rsidP="002D182B">
      <w:pPr>
        <w:pStyle w:val="BodyText"/>
        <w:jc w:val="both"/>
      </w:pPr>
      <w:r w:rsidRPr="00DE7C71">
        <w:t>As such, the options are designed to be implemented in a phased manner, with significant consideration given to the potential impacts on the regulated community.</w:t>
      </w:r>
      <w:r>
        <w:t xml:space="preserve"> The authors also recognise that the options presented throughout this Report will require significant consideration from Government and as such, there may be a time delay in the implementation of the options that may or may not take longer than the proposed implementation timelines described in the Report. </w:t>
      </w:r>
    </w:p>
    <w:p w14:paraId="34D86D79" w14:textId="77777777" w:rsidR="002D182B" w:rsidRDefault="002D182B" w:rsidP="002D182B">
      <w:pPr>
        <w:pStyle w:val="BodyText"/>
        <w:jc w:val="both"/>
      </w:pPr>
      <w:r>
        <w:t>The key assumptions made in the development of the proposed options therefore are as follows:</w:t>
      </w:r>
    </w:p>
    <w:p w14:paraId="6DEC81E9" w14:textId="77777777" w:rsidR="002D182B" w:rsidRDefault="002D182B" w:rsidP="002D182B">
      <w:pPr>
        <w:pStyle w:val="Bullet1stlevel"/>
      </w:pPr>
      <w:r>
        <w:t>There are sufficient resources to implement the necessary changes;</w:t>
      </w:r>
    </w:p>
    <w:p w14:paraId="2540C860" w14:textId="77777777" w:rsidR="002D182B" w:rsidRDefault="002D182B" w:rsidP="002D182B">
      <w:pPr>
        <w:pStyle w:val="Bullet1stlevel"/>
      </w:pPr>
      <w:r>
        <w:t>The regulated community has the necessary capacity, expertise, capability to implement the changes that directly influence their teams and roles;</w:t>
      </w:r>
    </w:p>
    <w:p w14:paraId="4153C0C0" w14:textId="77777777" w:rsidR="002D182B" w:rsidRDefault="002D182B" w:rsidP="002D182B">
      <w:pPr>
        <w:pStyle w:val="Bullet1stlevel"/>
      </w:pPr>
      <w:r>
        <w:t>The regulated community is supportive of the proposed options to the regulatory framework; and</w:t>
      </w:r>
    </w:p>
    <w:p w14:paraId="08F542E7" w14:textId="4516503B" w:rsidR="002B35FC" w:rsidRDefault="002D182B" w:rsidP="00E947F0">
      <w:pPr>
        <w:pStyle w:val="Bullet1stlevel"/>
        <w:rPr>
          <w:i/>
          <w:color w:val="000000" w:themeColor="text1"/>
        </w:rPr>
      </w:pPr>
      <w:r>
        <w:t>There is political will to address the identified issues in the current regulatory framework through the proposed options or those selected and approved by Government.</w:t>
      </w:r>
    </w:p>
    <w:p w14:paraId="7677CC5D" w14:textId="75F9C1B0" w:rsidR="005F1E6E" w:rsidRPr="00DF0FA3" w:rsidRDefault="005F1E6E" w:rsidP="005F1E6E">
      <w:pPr>
        <w:pStyle w:val="Heading2"/>
      </w:pPr>
      <w:bookmarkStart w:id="188" w:name="_Toc158722449"/>
      <w:bookmarkStart w:id="189" w:name="_Toc176171375"/>
      <w:r w:rsidRPr="00DF0FA3">
        <w:t>Scale of impact</w:t>
      </w:r>
      <w:bookmarkEnd w:id="188"/>
      <w:bookmarkEnd w:id="189"/>
    </w:p>
    <w:p w14:paraId="6CE80F48" w14:textId="0830DB2F" w:rsidR="005F1E6E" w:rsidRDefault="005F1E6E" w:rsidP="005F1E6E">
      <w:pPr>
        <w:pStyle w:val="BodyText"/>
        <w:jc w:val="both"/>
      </w:pPr>
      <w:r>
        <w:t xml:space="preserve">The scale of impact of each option was categorised into one of the following categories: </w:t>
      </w:r>
    </w:p>
    <w:tbl>
      <w:tblPr>
        <w:tblStyle w:val="TableGrid"/>
        <w:tblW w:w="5000" w:type="pct"/>
        <w:tblLook w:val="04A0" w:firstRow="1" w:lastRow="0" w:firstColumn="1" w:lastColumn="0" w:noHBand="0" w:noVBand="1"/>
      </w:tblPr>
      <w:tblGrid>
        <w:gridCol w:w="3214"/>
        <w:gridCol w:w="3213"/>
        <w:gridCol w:w="3211"/>
      </w:tblGrid>
      <w:tr w:rsidR="004E0C84" w:rsidRPr="00EA397D" w14:paraId="05205276" w14:textId="77777777" w:rsidTr="004E0C84">
        <w:trPr>
          <w:cnfStyle w:val="100000000000" w:firstRow="1" w:lastRow="0" w:firstColumn="0" w:lastColumn="0" w:oddVBand="0" w:evenVBand="0" w:oddHBand="0" w:evenHBand="0" w:firstRowFirstColumn="0" w:firstRowLastColumn="0" w:lastRowFirstColumn="0" w:lastRowLastColumn="0"/>
          <w:trHeight w:val="178"/>
        </w:trPr>
        <w:tc>
          <w:tcPr>
            <w:tcW w:w="5000" w:type="pct"/>
            <w:gridSpan w:val="3"/>
          </w:tcPr>
          <w:p w14:paraId="7A36030F" w14:textId="77777777" w:rsidR="004E0C84" w:rsidRPr="00EA397D" w:rsidRDefault="004E0C84" w:rsidP="004E0C84">
            <w:pPr>
              <w:pStyle w:val="Tableheading"/>
            </w:pPr>
            <w:r w:rsidRPr="00EA397D">
              <w:t>Scale of Impact</w:t>
            </w:r>
          </w:p>
        </w:tc>
      </w:tr>
      <w:tr w:rsidR="004E0C84" w14:paraId="33157194" w14:textId="77777777" w:rsidTr="00237545">
        <w:trPr>
          <w:cnfStyle w:val="000000100000" w:firstRow="0" w:lastRow="0" w:firstColumn="0" w:lastColumn="0" w:oddVBand="0" w:evenVBand="0" w:oddHBand="1" w:evenHBand="0" w:firstRowFirstColumn="0" w:firstRowLastColumn="0" w:lastRowFirstColumn="0" w:lastRowLastColumn="0"/>
          <w:trHeight w:val="171"/>
        </w:trPr>
        <w:tc>
          <w:tcPr>
            <w:tcW w:w="1667" w:type="pct"/>
            <w:tcBorders>
              <w:bottom w:val="single" w:sz="4" w:space="0" w:color="1E49E2" w:themeColor="accent2"/>
            </w:tcBorders>
            <w:shd w:val="clear" w:color="auto" w:fill="B9EAA0"/>
          </w:tcPr>
          <w:p w14:paraId="44081DA8" w14:textId="77777777" w:rsidR="004E0C84" w:rsidRPr="004E0C84" w:rsidRDefault="004E0C84" w:rsidP="004E0C84">
            <w:pPr>
              <w:pStyle w:val="TableText0"/>
              <w:rPr>
                <w:b/>
                <w:bCs/>
              </w:rPr>
            </w:pPr>
            <w:r w:rsidRPr="004E0C84">
              <w:rPr>
                <w:b/>
                <w:bCs/>
              </w:rPr>
              <w:t>Low</w:t>
            </w:r>
          </w:p>
        </w:tc>
        <w:tc>
          <w:tcPr>
            <w:tcW w:w="1667" w:type="pct"/>
            <w:tcBorders>
              <w:bottom w:val="single" w:sz="4" w:space="0" w:color="1E49E2" w:themeColor="accent2"/>
            </w:tcBorders>
            <w:shd w:val="clear" w:color="auto" w:fill="F8D596"/>
          </w:tcPr>
          <w:p w14:paraId="066696FE" w14:textId="77777777" w:rsidR="004E0C84" w:rsidRPr="004E0C84" w:rsidRDefault="004E0C84" w:rsidP="004E0C84">
            <w:pPr>
              <w:pStyle w:val="TableText0"/>
              <w:rPr>
                <w:b/>
                <w:bCs/>
              </w:rPr>
            </w:pPr>
            <w:r w:rsidRPr="004E0C84">
              <w:rPr>
                <w:b/>
                <w:bCs/>
              </w:rPr>
              <w:t>Medium</w:t>
            </w:r>
          </w:p>
        </w:tc>
        <w:tc>
          <w:tcPr>
            <w:tcW w:w="1667" w:type="pct"/>
            <w:tcBorders>
              <w:bottom w:val="single" w:sz="4" w:space="0" w:color="1E49E2" w:themeColor="accent2"/>
            </w:tcBorders>
            <w:shd w:val="clear" w:color="auto" w:fill="FED6EB" w:themeFill="accent6" w:themeFillTint="33"/>
          </w:tcPr>
          <w:p w14:paraId="28BB4366" w14:textId="77777777" w:rsidR="004E0C84" w:rsidRPr="004E0C84" w:rsidRDefault="004E0C84" w:rsidP="004E0C84">
            <w:pPr>
              <w:pStyle w:val="TableText0"/>
              <w:rPr>
                <w:b/>
                <w:bCs/>
              </w:rPr>
            </w:pPr>
            <w:r w:rsidRPr="004E0C84">
              <w:rPr>
                <w:b/>
                <w:bCs/>
              </w:rPr>
              <w:t>High</w:t>
            </w:r>
          </w:p>
        </w:tc>
      </w:tr>
      <w:tr w:rsidR="004E0C84" w14:paraId="404A93B2" w14:textId="77777777" w:rsidTr="004E0C84">
        <w:trPr>
          <w:trHeight w:val="542"/>
        </w:trPr>
        <w:tc>
          <w:tcPr>
            <w:tcW w:w="1667" w:type="pct"/>
            <w:tcBorders>
              <w:top w:val="single" w:sz="4" w:space="0" w:color="1E49E2" w:themeColor="accent2"/>
              <w:bottom w:val="single" w:sz="4" w:space="0" w:color="1E49E2" w:themeColor="accent2"/>
            </w:tcBorders>
          </w:tcPr>
          <w:p w14:paraId="58B30638" w14:textId="77777777" w:rsidR="004E0C84" w:rsidRDefault="004E0C84" w:rsidP="004E0C84">
            <w:pPr>
              <w:pStyle w:val="TableText0"/>
            </w:pPr>
            <w:r>
              <w:t>Only one or two members of regulated community are advantaged; benefit is low or negligible</w:t>
            </w:r>
          </w:p>
        </w:tc>
        <w:tc>
          <w:tcPr>
            <w:tcW w:w="1667" w:type="pct"/>
            <w:tcBorders>
              <w:top w:val="single" w:sz="4" w:space="0" w:color="1E49E2" w:themeColor="accent2"/>
              <w:bottom w:val="single" w:sz="4" w:space="0" w:color="1E49E2" w:themeColor="accent2"/>
            </w:tcBorders>
          </w:tcPr>
          <w:p w14:paraId="670268CF" w14:textId="77777777" w:rsidR="004E0C84" w:rsidRDefault="004E0C84" w:rsidP="004E0C84">
            <w:pPr>
              <w:pStyle w:val="TableText0"/>
            </w:pPr>
            <w:r>
              <w:t>All members of regulated community are advantaged; moderate benefit</w:t>
            </w:r>
          </w:p>
        </w:tc>
        <w:tc>
          <w:tcPr>
            <w:tcW w:w="1667" w:type="pct"/>
            <w:tcBorders>
              <w:top w:val="single" w:sz="4" w:space="0" w:color="1E49E2" w:themeColor="accent2"/>
              <w:bottom w:val="single" w:sz="4" w:space="0" w:color="1E49E2" w:themeColor="accent2"/>
            </w:tcBorders>
          </w:tcPr>
          <w:p w14:paraId="627BBE90" w14:textId="77777777" w:rsidR="004E0C84" w:rsidRDefault="004E0C84" w:rsidP="004E0C84">
            <w:pPr>
              <w:pStyle w:val="TableText0"/>
            </w:pPr>
            <w:r>
              <w:t>All members of regulated community are advantaged; significant benefit</w:t>
            </w:r>
          </w:p>
        </w:tc>
      </w:tr>
    </w:tbl>
    <w:p w14:paraId="441445A0" w14:textId="77777777" w:rsidR="002B35FC" w:rsidRPr="005A0936" w:rsidRDefault="002B35FC" w:rsidP="005A0936">
      <w:pPr>
        <w:pStyle w:val="BodyText"/>
        <w:spacing w:before="20" w:after="20"/>
        <w:rPr>
          <w:sz w:val="2"/>
          <w:szCs w:val="2"/>
        </w:rPr>
      </w:pPr>
    </w:p>
    <w:tbl>
      <w:tblPr>
        <w:tblStyle w:val="TableGrid"/>
        <w:tblW w:w="5000" w:type="pct"/>
        <w:tblBorders>
          <w:top w:val="single" w:sz="4" w:space="0" w:color="1E49E2" w:themeColor="accent2"/>
          <w:bottom w:val="single" w:sz="4" w:space="0" w:color="1E49E2" w:themeColor="accent2"/>
        </w:tblBorders>
        <w:tblLook w:val="04A0" w:firstRow="1" w:lastRow="0" w:firstColumn="1" w:lastColumn="0" w:noHBand="0" w:noVBand="1"/>
      </w:tblPr>
      <w:tblGrid>
        <w:gridCol w:w="644"/>
        <w:gridCol w:w="2571"/>
        <w:gridCol w:w="642"/>
        <w:gridCol w:w="2571"/>
        <w:gridCol w:w="642"/>
        <w:gridCol w:w="2568"/>
      </w:tblGrid>
      <w:tr w:rsidR="009C6C1F" w14:paraId="431A6F20" w14:textId="77777777" w:rsidTr="00191EE3">
        <w:trPr>
          <w:cnfStyle w:val="100000000000" w:firstRow="1" w:lastRow="0" w:firstColumn="0" w:lastColumn="0" w:oddVBand="0" w:evenVBand="0" w:oddHBand="0" w:evenHBand="0" w:firstRowFirstColumn="0" w:firstRowLastColumn="0" w:lastRowFirstColumn="0" w:lastRowLastColumn="0"/>
        </w:trPr>
        <w:tc>
          <w:tcPr>
            <w:tcW w:w="334" w:type="pct"/>
            <w:tcBorders>
              <w:top w:val="nil"/>
              <w:bottom w:val="nil"/>
            </w:tcBorders>
            <w:shd w:val="clear" w:color="auto" w:fill="F2F2F2" w:themeFill="background1" w:themeFillShade="F2"/>
          </w:tcPr>
          <w:p w14:paraId="233F14E0" w14:textId="670532EE" w:rsidR="0062166E" w:rsidRDefault="009933D6" w:rsidP="00E947F0">
            <w:pPr>
              <w:pStyle w:val="BodyText"/>
            </w:pPr>
            <w:r>
              <w:rPr>
                <w:noProof/>
              </w:rPr>
              <w:drawing>
                <wp:inline distT="0" distB="0" distL="0" distR="0" wp14:anchorId="4D7FD124" wp14:editId="62A41F90">
                  <wp:extent cx="282575" cy="282575"/>
                  <wp:effectExtent l="0" t="0" r="3175" b="3175"/>
                  <wp:docPr id="173" name="Graphic 17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73" descr="Close with solid fill"/>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282575" cy="282575"/>
                          </a:xfrm>
                          <a:prstGeom prst="rect">
                            <a:avLst/>
                          </a:prstGeom>
                        </pic:spPr>
                      </pic:pic>
                    </a:graphicData>
                  </a:graphic>
                </wp:inline>
              </w:drawing>
            </w:r>
          </w:p>
        </w:tc>
        <w:tc>
          <w:tcPr>
            <w:tcW w:w="1334" w:type="pct"/>
            <w:tcBorders>
              <w:top w:val="nil"/>
              <w:bottom w:val="nil"/>
            </w:tcBorders>
            <w:shd w:val="clear" w:color="auto" w:fill="F2F2F2" w:themeFill="background1" w:themeFillShade="F2"/>
          </w:tcPr>
          <w:p w14:paraId="4610A972" w14:textId="3789F436" w:rsidR="0062166E" w:rsidRPr="009C6C1F" w:rsidRDefault="00586C44" w:rsidP="009C6C1F">
            <w:pPr>
              <w:pStyle w:val="TableText0"/>
              <w:rPr>
                <w:color w:val="auto"/>
              </w:rPr>
            </w:pPr>
            <w:r w:rsidRPr="009C6C1F">
              <w:rPr>
                <w:color w:val="auto"/>
              </w:rPr>
              <w:t>Disproportionate impact compared to cost</w:t>
            </w:r>
          </w:p>
        </w:tc>
        <w:tc>
          <w:tcPr>
            <w:tcW w:w="333" w:type="pct"/>
            <w:tcBorders>
              <w:top w:val="nil"/>
              <w:bottom w:val="nil"/>
            </w:tcBorders>
            <w:shd w:val="clear" w:color="auto" w:fill="F2F2F2" w:themeFill="background1" w:themeFillShade="F2"/>
          </w:tcPr>
          <w:p w14:paraId="08414C9D" w14:textId="52028BCB" w:rsidR="0062166E" w:rsidRPr="00A3680D" w:rsidRDefault="00632353" w:rsidP="00E947F0">
            <w:pPr>
              <w:pStyle w:val="BodyText"/>
              <w:rPr>
                <w:color w:val="auto"/>
              </w:rPr>
            </w:pPr>
            <w:r w:rsidRPr="00A3680D">
              <w:rPr>
                <w:noProof/>
              </w:rPr>
              <w:drawing>
                <wp:inline distT="0" distB="0" distL="0" distR="0" wp14:anchorId="46B9CB1B" wp14:editId="6908D3CE">
                  <wp:extent cx="284400" cy="284400"/>
                  <wp:effectExtent l="0" t="0" r="1905" b="1905"/>
                  <wp:docPr id="170" name="Graphic 170"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Pause with solid fill"/>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4400" cy="284400"/>
                          </a:xfrm>
                          <a:prstGeom prst="rect">
                            <a:avLst/>
                          </a:prstGeom>
                        </pic:spPr>
                      </pic:pic>
                    </a:graphicData>
                  </a:graphic>
                </wp:inline>
              </w:drawing>
            </w:r>
          </w:p>
        </w:tc>
        <w:tc>
          <w:tcPr>
            <w:tcW w:w="1334" w:type="pct"/>
            <w:tcBorders>
              <w:top w:val="nil"/>
              <w:bottom w:val="nil"/>
            </w:tcBorders>
            <w:shd w:val="clear" w:color="auto" w:fill="F2F2F2" w:themeFill="background1" w:themeFillShade="F2"/>
          </w:tcPr>
          <w:p w14:paraId="4C24E07A" w14:textId="094A06E5" w:rsidR="0062166E" w:rsidRPr="009C6C1F" w:rsidRDefault="00F86915" w:rsidP="009C6C1F">
            <w:pPr>
              <w:pStyle w:val="TableText0"/>
              <w:rPr>
                <w:color w:val="auto"/>
              </w:rPr>
            </w:pPr>
            <w:r w:rsidRPr="009C6C1F">
              <w:rPr>
                <w:color w:val="auto"/>
              </w:rPr>
              <w:t>Reform option applies widely and broadly</w:t>
            </w:r>
          </w:p>
        </w:tc>
        <w:tc>
          <w:tcPr>
            <w:tcW w:w="333" w:type="pct"/>
            <w:tcBorders>
              <w:top w:val="nil"/>
              <w:bottom w:val="nil"/>
            </w:tcBorders>
            <w:shd w:val="clear" w:color="auto" w:fill="F2F2F2" w:themeFill="background1" w:themeFillShade="F2"/>
          </w:tcPr>
          <w:p w14:paraId="3DC48010" w14:textId="01841653" w:rsidR="0062166E" w:rsidRPr="009C6C1F" w:rsidRDefault="00A345FB" w:rsidP="00E947F0">
            <w:pPr>
              <w:pStyle w:val="BodyText"/>
              <w:rPr>
                <w:color w:val="auto"/>
              </w:rPr>
            </w:pPr>
            <w:r w:rsidRPr="009C6C1F">
              <w:rPr>
                <w:noProof/>
              </w:rPr>
              <w:drawing>
                <wp:inline distT="0" distB="0" distL="0" distR="0" wp14:anchorId="4359326A" wp14:editId="0AE9A175">
                  <wp:extent cx="284400" cy="284400"/>
                  <wp:effectExtent l="0" t="0" r="1905" b="1905"/>
                  <wp:docPr id="171" name="Graphic 1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heckmark with solid fill"/>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284400" cy="284400"/>
                          </a:xfrm>
                          <a:prstGeom prst="rect">
                            <a:avLst/>
                          </a:prstGeom>
                        </pic:spPr>
                      </pic:pic>
                    </a:graphicData>
                  </a:graphic>
                </wp:inline>
              </w:drawing>
            </w:r>
          </w:p>
        </w:tc>
        <w:tc>
          <w:tcPr>
            <w:tcW w:w="1333" w:type="pct"/>
            <w:tcBorders>
              <w:top w:val="nil"/>
              <w:bottom w:val="nil"/>
            </w:tcBorders>
            <w:shd w:val="clear" w:color="auto" w:fill="F2F2F2" w:themeFill="background1" w:themeFillShade="F2"/>
          </w:tcPr>
          <w:p w14:paraId="3671B430" w14:textId="5F0BE304" w:rsidR="0062166E" w:rsidRPr="009C6C1F" w:rsidRDefault="00297D51" w:rsidP="009C6C1F">
            <w:pPr>
              <w:pStyle w:val="TableText0"/>
              <w:rPr>
                <w:color w:val="auto"/>
              </w:rPr>
            </w:pPr>
            <w:r w:rsidRPr="009C6C1F">
              <w:rPr>
                <w:color w:val="auto"/>
              </w:rPr>
              <w:t>Reform option applies widely and broadly</w:t>
            </w:r>
          </w:p>
        </w:tc>
      </w:tr>
      <w:tr w:rsidR="005A0936" w14:paraId="66E0E3E5" w14:textId="77777777" w:rsidTr="00191EE3">
        <w:trPr>
          <w:cnfStyle w:val="000000100000" w:firstRow="0" w:lastRow="0" w:firstColumn="0" w:lastColumn="0" w:oddVBand="0" w:evenVBand="0" w:oddHBand="1" w:evenHBand="0" w:firstRowFirstColumn="0" w:firstRowLastColumn="0" w:lastRowFirstColumn="0" w:lastRowLastColumn="0"/>
        </w:trPr>
        <w:tc>
          <w:tcPr>
            <w:tcW w:w="334" w:type="pct"/>
            <w:tcBorders>
              <w:top w:val="nil"/>
              <w:bottom w:val="nil"/>
            </w:tcBorders>
          </w:tcPr>
          <w:p w14:paraId="18231C88" w14:textId="509A2ACA" w:rsidR="005A0936" w:rsidRDefault="005A0936" w:rsidP="00E947F0">
            <w:pPr>
              <w:pStyle w:val="BodyText"/>
              <w:rPr>
                <w:noProof/>
              </w:rPr>
            </w:pPr>
            <w:r>
              <w:rPr>
                <w:noProof/>
              </w:rPr>
              <w:drawing>
                <wp:inline distT="0" distB="0" distL="0" distR="0" wp14:anchorId="45685E00" wp14:editId="55289970">
                  <wp:extent cx="282575" cy="282575"/>
                  <wp:effectExtent l="0" t="0" r="3175" b="3175"/>
                  <wp:docPr id="175" name="Graphic 17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73" descr="Close with solid fill"/>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282575" cy="282575"/>
                          </a:xfrm>
                          <a:prstGeom prst="rect">
                            <a:avLst/>
                          </a:prstGeom>
                        </pic:spPr>
                      </pic:pic>
                    </a:graphicData>
                  </a:graphic>
                </wp:inline>
              </w:drawing>
            </w:r>
          </w:p>
        </w:tc>
        <w:tc>
          <w:tcPr>
            <w:tcW w:w="1334" w:type="pct"/>
            <w:tcBorders>
              <w:top w:val="nil"/>
              <w:bottom w:val="nil"/>
            </w:tcBorders>
          </w:tcPr>
          <w:p w14:paraId="160A4528" w14:textId="024C5124" w:rsidR="005A0936" w:rsidRPr="009C6C1F" w:rsidRDefault="005A0936" w:rsidP="009C6C1F">
            <w:pPr>
              <w:pStyle w:val="TableText0"/>
            </w:pPr>
            <w:r w:rsidRPr="009C6C1F">
              <w:t>Option is limited in scope and only applies to a small sector</w:t>
            </w:r>
          </w:p>
        </w:tc>
        <w:tc>
          <w:tcPr>
            <w:tcW w:w="333" w:type="pct"/>
            <w:tcBorders>
              <w:top w:val="nil"/>
              <w:bottom w:val="nil"/>
            </w:tcBorders>
          </w:tcPr>
          <w:p w14:paraId="230BC867" w14:textId="0518D66F" w:rsidR="005A0936" w:rsidRPr="00A3680D" w:rsidRDefault="005A0936" w:rsidP="00E947F0">
            <w:pPr>
              <w:pStyle w:val="BodyText"/>
              <w:rPr>
                <w:noProof/>
              </w:rPr>
            </w:pPr>
            <w:r w:rsidRPr="00A3680D">
              <w:rPr>
                <w:noProof/>
              </w:rPr>
              <w:drawing>
                <wp:inline distT="0" distB="0" distL="0" distR="0" wp14:anchorId="24E72470" wp14:editId="504CA753">
                  <wp:extent cx="283845" cy="283845"/>
                  <wp:effectExtent l="0" t="0" r="1905" b="1905"/>
                  <wp:docPr id="174" name="Graphic 174"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Pause with solid fill"/>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3845" cy="283845"/>
                          </a:xfrm>
                          <a:prstGeom prst="rect">
                            <a:avLst/>
                          </a:prstGeom>
                        </pic:spPr>
                      </pic:pic>
                    </a:graphicData>
                  </a:graphic>
                </wp:inline>
              </w:drawing>
            </w:r>
          </w:p>
        </w:tc>
        <w:tc>
          <w:tcPr>
            <w:tcW w:w="1334" w:type="pct"/>
            <w:vMerge w:val="restart"/>
            <w:tcBorders>
              <w:top w:val="nil"/>
              <w:bottom w:val="nil"/>
            </w:tcBorders>
          </w:tcPr>
          <w:p w14:paraId="1613EC17" w14:textId="556F93E5" w:rsidR="005A0936" w:rsidRPr="009C6C1F" w:rsidRDefault="005A0936" w:rsidP="009C6C1F">
            <w:pPr>
              <w:pStyle w:val="TableText0"/>
            </w:pPr>
            <w:r w:rsidRPr="009C6C1F">
              <w:t>Renders the radiation protection and nuclear safety framework more fit for purpose despite minor inconsistencies still existing</w:t>
            </w:r>
          </w:p>
        </w:tc>
        <w:tc>
          <w:tcPr>
            <w:tcW w:w="333" w:type="pct"/>
            <w:tcBorders>
              <w:top w:val="nil"/>
              <w:bottom w:val="nil"/>
            </w:tcBorders>
          </w:tcPr>
          <w:p w14:paraId="1554EB93" w14:textId="4ABE6A90" w:rsidR="005A0936" w:rsidRPr="009C6C1F" w:rsidRDefault="005A0936" w:rsidP="00E947F0">
            <w:pPr>
              <w:pStyle w:val="BodyText"/>
              <w:rPr>
                <w:noProof/>
              </w:rPr>
            </w:pPr>
            <w:r w:rsidRPr="009C6C1F">
              <w:rPr>
                <w:noProof/>
              </w:rPr>
              <w:drawing>
                <wp:inline distT="0" distB="0" distL="0" distR="0" wp14:anchorId="060B0390" wp14:editId="705BB31A">
                  <wp:extent cx="284400" cy="284400"/>
                  <wp:effectExtent l="0" t="0" r="1905" b="1905"/>
                  <wp:docPr id="176" name="Graphic 17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heckmark with solid fill"/>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284400" cy="284400"/>
                          </a:xfrm>
                          <a:prstGeom prst="rect">
                            <a:avLst/>
                          </a:prstGeom>
                        </pic:spPr>
                      </pic:pic>
                    </a:graphicData>
                  </a:graphic>
                </wp:inline>
              </w:drawing>
            </w:r>
          </w:p>
        </w:tc>
        <w:tc>
          <w:tcPr>
            <w:tcW w:w="1333" w:type="pct"/>
            <w:vMerge w:val="restart"/>
            <w:tcBorders>
              <w:top w:val="nil"/>
              <w:bottom w:val="nil"/>
            </w:tcBorders>
          </w:tcPr>
          <w:p w14:paraId="75DE293C" w14:textId="0EAA0E69" w:rsidR="005A0936" w:rsidRPr="009C6C1F" w:rsidRDefault="005A0936" w:rsidP="009C6C1F">
            <w:pPr>
              <w:pStyle w:val="TableText0"/>
            </w:pPr>
            <w:r w:rsidRPr="009C6C1F">
              <w:t>Option significantly progresses the current framework to be more consistent and fit for purpose</w:t>
            </w:r>
          </w:p>
        </w:tc>
      </w:tr>
      <w:tr w:rsidR="005A0936" w14:paraId="2A12885C" w14:textId="77777777" w:rsidTr="009C6C1F">
        <w:tc>
          <w:tcPr>
            <w:tcW w:w="334" w:type="pct"/>
            <w:tcBorders>
              <w:top w:val="nil"/>
              <w:bottom w:val="nil"/>
            </w:tcBorders>
            <w:shd w:val="clear" w:color="auto" w:fill="F2F2F2" w:themeFill="background1" w:themeFillShade="F2"/>
          </w:tcPr>
          <w:p w14:paraId="3040A7CA" w14:textId="11307F2F" w:rsidR="005A0936" w:rsidRDefault="005A0936" w:rsidP="00E947F0">
            <w:pPr>
              <w:pStyle w:val="BodyText"/>
              <w:rPr>
                <w:noProof/>
              </w:rPr>
            </w:pPr>
            <w:r>
              <w:rPr>
                <w:noProof/>
              </w:rPr>
              <w:drawing>
                <wp:inline distT="0" distB="0" distL="0" distR="0" wp14:anchorId="0C8BF7CF" wp14:editId="57EC16E1">
                  <wp:extent cx="282575" cy="282575"/>
                  <wp:effectExtent l="0" t="0" r="3175" b="3175"/>
                  <wp:docPr id="178" name="Graphic 17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73" descr="Close with solid fill"/>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282575" cy="282575"/>
                          </a:xfrm>
                          <a:prstGeom prst="rect">
                            <a:avLst/>
                          </a:prstGeom>
                        </pic:spPr>
                      </pic:pic>
                    </a:graphicData>
                  </a:graphic>
                </wp:inline>
              </w:drawing>
            </w:r>
          </w:p>
        </w:tc>
        <w:tc>
          <w:tcPr>
            <w:tcW w:w="1334" w:type="pct"/>
            <w:tcBorders>
              <w:top w:val="nil"/>
              <w:bottom w:val="nil"/>
            </w:tcBorders>
            <w:shd w:val="clear" w:color="auto" w:fill="F2F2F2" w:themeFill="background1" w:themeFillShade="F2"/>
          </w:tcPr>
          <w:p w14:paraId="3B71B9BD" w14:textId="191C7E6B" w:rsidR="005A0936" w:rsidRPr="009C6C1F" w:rsidRDefault="005A0936" w:rsidP="009C6C1F">
            <w:pPr>
              <w:pStyle w:val="TableText0"/>
            </w:pPr>
            <w:r w:rsidRPr="009C6C1F">
              <w:t>Option may have unintended consequences</w:t>
            </w:r>
          </w:p>
        </w:tc>
        <w:tc>
          <w:tcPr>
            <w:tcW w:w="333" w:type="pct"/>
            <w:tcBorders>
              <w:top w:val="nil"/>
              <w:bottom w:val="nil"/>
            </w:tcBorders>
            <w:shd w:val="clear" w:color="auto" w:fill="F2F2F2" w:themeFill="background1" w:themeFillShade="F2"/>
          </w:tcPr>
          <w:p w14:paraId="14EF5AD5" w14:textId="77777777" w:rsidR="005A0936" w:rsidRDefault="005A0936" w:rsidP="00E947F0">
            <w:pPr>
              <w:pStyle w:val="BodyText"/>
              <w:rPr>
                <w:noProof/>
              </w:rPr>
            </w:pPr>
          </w:p>
        </w:tc>
        <w:tc>
          <w:tcPr>
            <w:tcW w:w="1334" w:type="pct"/>
            <w:vMerge/>
            <w:tcBorders>
              <w:top w:val="nil"/>
              <w:bottom w:val="nil"/>
            </w:tcBorders>
            <w:shd w:val="clear" w:color="auto" w:fill="F2F2F2" w:themeFill="background1" w:themeFillShade="F2"/>
          </w:tcPr>
          <w:p w14:paraId="3D7C68AF" w14:textId="77777777" w:rsidR="005A0936" w:rsidRDefault="005A0936" w:rsidP="00E947F0">
            <w:pPr>
              <w:pStyle w:val="BodyText"/>
            </w:pPr>
          </w:p>
        </w:tc>
        <w:tc>
          <w:tcPr>
            <w:tcW w:w="333" w:type="pct"/>
            <w:tcBorders>
              <w:top w:val="nil"/>
              <w:bottom w:val="nil"/>
            </w:tcBorders>
            <w:shd w:val="clear" w:color="auto" w:fill="F2F2F2" w:themeFill="background1" w:themeFillShade="F2"/>
          </w:tcPr>
          <w:p w14:paraId="68C8CA1A" w14:textId="77777777" w:rsidR="005A0936" w:rsidRDefault="005A0936" w:rsidP="00E947F0">
            <w:pPr>
              <w:pStyle w:val="BodyText"/>
              <w:rPr>
                <w:noProof/>
              </w:rPr>
            </w:pPr>
          </w:p>
        </w:tc>
        <w:tc>
          <w:tcPr>
            <w:tcW w:w="1333" w:type="pct"/>
            <w:vMerge/>
            <w:tcBorders>
              <w:top w:val="nil"/>
              <w:bottom w:val="nil"/>
            </w:tcBorders>
            <w:shd w:val="clear" w:color="auto" w:fill="F2F2F2" w:themeFill="background1" w:themeFillShade="F2"/>
          </w:tcPr>
          <w:p w14:paraId="79FE410D" w14:textId="77777777" w:rsidR="005A0936" w:rsidRDefault="005A0936" w:rsidP="00E947F0">
            <w:pPr>
              <w:pStyle w:val="BodyText"/>
            </w:pPr>
          </w:p>
        </w:tc>
      </w:tr>
    </w:tbl>
    <w:p w14:paraId="3EDF4CB2" w14:textId="77777777" w:rsidR="005F1E6E" w:rsidRDefault="005F1E6E" w:rsidP="00E947F0">
      <w:pPr>
        <w:pStyle w:val="BodyText"/>
      </w:pPr>
    </w:p>
    <w:p w14:paraId="58BFDD52" w14:textId="77777777" w:rsidR="002B35FC" w:rsidRDefault="002B35FC" w:rsidP="002B35FC">
      <w:pPr>
        <w:spacing w:before="0" w:after="160" w:line="259" w:lineRule="auto"/>
        <w:sectPr w:rsidR="002B35FC" w:rsidSect="0027683A">
          <w:headerReference w:type="default" r:id="rId139"/>
          <w:footerReference w:type="default" r:id="rId140"/>
          <w:pgSz w:w="11906" w:h="16838"/>
          <w:pgMar w:top="1701" w:right="1134" w:bottom="1134" w:left="1134" w:header="709" w:footer="454" w:gutter="0"/>
          <w:cols w:space="708"/>
          <w:docGrid w:linePitch="360"/>
        </w:sectPr>
      </w:pPr>
    </w:p>
    <w:p w14:paraId="697B7BAD" w14:textId="44048EA6" w:rsidR="00796B06" w:rsidRPr="00DF0FA3" w:rsidRDefault="008D0874" w:rsidP="00796B06">
      <w:pPr>
        <w:pStyle w:val="Heading2"/>
      </w:pPr>
      <w:bookmarkStart w:id="190" w:name="_Toc158722450"/>
      <w:bookmarkStart w:id="191" w:name="_Toc176171376"/>
      <w:r w:rsidRPr="008D0874">
        <w:lastRenderedPageBreak/>
        <w:t>Effort to Implement / Implementation feasibility</w:t>
      </w:r>
      <w:bookmarkEnd w:id="190"/>
      <w:bookmarkEnd w:id="191"/>
    </w:p>
    <w:p w14:paraId="41449528" w14:textId="77777777" w:rsidR="00796B06" w:rsidRDefault="00796B06" w:rsidP="00796B06">
      <w:pPr>
        <w:pStyle w:val="BodyText"/>
        <w:jc w:val="both"/>
      </w:pPr>
      <w:r>
        <w:t xml:space="preserve">The scale of impact of each option was categorised into one of the following categories: </w:t>
      </w:r>
    </w:p>
    <w:tbl>
      <w:tblPr>
        <w:tblStyle w:val="TableGrid"/>
        <w:tblW w:w="5000" w:type="pct"/>
        <w:tblLook w:val="04A0" w:firstRow="1" w:lastRow="0" w:firstColumn="1" w:lastColumn="0" w:noHBand="0" w:noVBand="1"/>
      </w:tblPr>
      <w:tblGrid>
        <w:gridCol w:w="3214"/>
        <w:gridCol w:w="3213"/>
        <w:gridCol w:w="3211"/>
      </w:tblGrid>
      <w:tr w:rsidR="00796B06" w:rsidRPr="00EA397D" w14:paraId="494D9E24" w14:textId="77777777">
        <w:trPr>
          <w:cnfStyle w:val="100000000000" w:firstRow="1" w:lastRow="0" w:firstColumn="0" w:lastColumn="0" w:oddVBand="0" w:evenVBand="0" w:oddHBand="0" w:evenHBand="0" w:firstRowFirstColumn="0" w:firstRowLastColumn="0" w:lastRowFirstColumn="0" w:lastRowLastColumn="0"/>
          <w:trHeight w:val="178"/>
        </w:trPr>
        <w:tc>
          <w:tcPr>
            <w:tcW w:w="5000" w:type="pct"/>
            <w:gridSpan w:val="3"/>
          </w:tcPr>
          <w:p w14:paraId="7F1AFC4A" w14:textId="39F0040D" w:rsidR="00796B06" w:rsidRPr="00EA397D" w:rsidRDefault="00F11E27">
            <w:pPr>
              <w:pStyle w:val="Tableheading"/>
            </w:pPr>
            <w:r w:rsidRPr="00F11E27">
              <w:t>Implementation feasibility</w:t>
            </w:r>
          </w:p>
        </w:tc>
      </w:tr>
      <w:tr w:rsidR="00796B06" w14:paraId="00E91783" w14:textId="77777777" w:rsidTr="00237545">
        <w:trPr>
          <w:cnfStyle w:val="000000100000" w:firstRow="0" w:lastRow="0" w:firstColumn="0" w:lastColumn="0" w:oddVBand="0" w:evenVBand="0" w:oddHBand="1" w:evenHBand="0" w:firstRowFirstColumn="0" w:firstRowLastColumn="0" w:lastRowFirstColumn="0" w:lastRowLastColumn="0"/>
          <w:trHeight w:val="171"/>
        </w:trPr>
        <w:tc>
          <w:tcPr>
            <w:tcW w:w="1667" w:type="pct"/>
            <w:tcBorders>
              <w:bottom w:val="single" w:sz="4" w:space="0" w:color="1E49E2" w:themeColor="accent2"/>
            </w:tcBorders>
            <w:shd w:val="clear" w:color="auto" w:fill="B9EAA0"/>
          </w:tcPr>
          <w:p w14:paraId="41B89D46" w14:textId="77777777" w:rsidR="00796B06" w:rsidRPr="004E0C84" w:rsidRDefault="00796B06">
            <w:pPr>
              <w:pStyle w:val="TableText0"/>
              <w:rPr>
                <w:b/>
                <w:bCs/>
              </w:rPr>
            </w:pPr>
            <w:r w:rsidRPr="004E0C84">
              <w:rPr>
                <w:b/>
                <w:bCs/>
              </w:rPr>
              <w:t>Low</w:t>
            </w:r>
          </w:p>
        </w:tc>
        <w:tc>
          <w:tcPr>
            <w:tcW w:w="1667" w:type="pct"/>
            <w:tcBorders>
              <w:bottom w:val="single" w:sz="4" w:space="0" w:color="1E49E2" w:themeColor="accent2"/>
            </w:tcBorders>
            <w:shd w:val="clear" w:color="auto" w:fill="F8D596"/>
          </w:tcPr>
          <w:p w14:paraId="62766A3B" w14:textId="77777777" w:rsidR="00796B06" w:rsidRPr="004E0C84" w:rsidRDefault="00796B06">
            <w:pPr>
              <w:pStyle w:val="TableText0"/>
              <w:rPr>
                <w:b/>
                <w:bCs/>
              </w:rPr>
            </w:pPr>
            <w:r w:rsidRPr="004E0C84">
              <w:rPr>
                <w:b/>
                <w:bCs/>
              </w:rPr>
              <w:t>Medium</w:t>
            </w:r>
          </w:p>
        </w:tc>
        <w:tc>
          <w:tcPr>
            <w:tcW w:w="1667" w:type="pct"/>
            <w:tcBorders>
              <w:bottom w:val="single" w:sz="4" w:space="0" w:color="1E49E2" w:themeColor="accent2"/>
            </w:tcBorders>
            <w:shd w:val="clear" w:color="auto" w:fill="FED6EB" w:themeFill="accent6" w:themeFillTint="33"/>
          </w:tcPr>
          <w:p w14:paraId="73D65789" w14:textId="77777777" w:rsidR="00796B06" w:rsidRPr="004E0C84" w:rsidRDefault="00796B06">
            <w:pPr>
              <w:pStyle w:val="TableText0"/>
              <w:rPr>
                <w:b/>
                <w:bCs/>
              </w:rPr>
            </w:pPr>
            <w:r w:rsidRPr="004E0C84">
              <w:rPr>
                <w:b/>
                <w:bCs/>
              </w:rPr>
              <w:t>High</w:t>
            </w:r>
          </w:p>
        </w:tc>
      </w:tr>
      <w:tr w:rsidR="00796B06" w14:paraId="718D301E" w14:textId="77777777">
        <w:trPr>
          <w:trHeight w:val="542"/>
        </w:trPr>
        <w:tc>
          <w:tcPr>
            <w:tcW w:w="1667" w:type="pct"/>
            <w:tcBorders>
              <w:top w:val="single" w:sz="4" w:space="0" w:color="1E49E2" w:themeColor="accent2"/>
              <w:bottom w:val="single" w:sz="4" w:space="0" w:color="1E49E2" w:themeColor="accent2"/>
            </w:tcBorders>
          </w:tcPr>
          <w:p w14:paraId="0937B012" w14:textId="241DC2AE" w:rsidR="00796B06" w:rsidRDefault="000741C0">
            <w:pPr>
              <w:pStyle w:val="TableText0"/>
            </w:pPr>
            <w:r w:rsidRPr="000741C0">
              <w:t>Simple to implement; no cross functional dependencies; already has a known solution; can be implemented within a few weeks</w:t>
            </w:r>
          </w:p>
        </w:tc>
        <w:tc>
          <w:tcPr>
            <w:tcW w:w="1667" w:type="pct"/>
            <w:tcBorders>
              <w:top w:val="single" w:sz="4" w:space="0" w:color="1E49E2" w:themeColor="accent2"/>
              <w:bottom w:val="single" w:sz="4" w:space="0" w:color="1E49E2" w:themeColor="accent2"/>
            </w:tcBorders>
          </w:tcPr>
          <w:p w14:paraId="386A4DD9" w14:textId="66C46563" w:rsidR="00796B06" w:rsidRDefault="00740C64">
            <w:pPr>
              <w:pStyle w:val="TableText0"/>
            </w:pPr>
            <w:r w:rsidRPr="00740C64">
              <w:t>Requires some budget or human capital investment; multiple members working together to implement; can be implemented within 1-2 months</w:t>
            </w:r>
          </w:p>
        </w:tc>
        <w:tc>
          <w:tcPr>
            <w:tcW w:w="1667" w:type="pct"/>
            <w:tcBorders>
              <w:top w:val="single" w:sz="4" w:space="0" w:color="1E49E2" w:themeColor="accent2"/>
              <w:bottom w:val="single" w:sz="4" w:space="0" w:color="1E49E2" w:themeColor="accent2"/>
            </w:tcBorders>
          </w:tcPr>
          <w:p w14:paraId="613962B9" w14:textId="2F09169F" w:rsidR="00796B06" w:rsidRDefault="00403BF2">
            <w:pPr>
              <w:pStyle w:val="TableText0"/>
            </w:pPr>
            <w:r w:rsidRPr="00403BF2">
              <w:t>Higher level leadership support required; Governance and legislative changes; Significant budget and human capital investment; 6+ months for implementation</w:t>
            </w:r>
          </w:p>
        </w:tc>
      </w:tr>
    </w:tbl>
    <w:p w14:paraId="507BD1BA" w14:textId="77777777" w:rsidR="00796B06" w:rsidRPr="005A0936" w:rsidRDefault="00796B06" w:rsidP="00796B06">
      <w:pPr>
        <w:pStyle w:val="BodyText"/>
        <w:spacing w:before="20" w:after="20"/>
        <w:rPr>
          <w:sz w:val="2"/>
          <w:szCs w:val="2"/>
        </w:rPr>
      </w:pPr>
    </w:p>
    <w:tbl>
      <w:tblPr>
        <w:tblStyle w:val="TableGrid"/>
        <w:tblW w:w="5000" w:type="pct"/>
        <w:tblBorders>
          <w:top w:val="single" w:sz="4" w:space="0" w:color="1E49E2" w:themeColor="accent2"/>
          <w:bottom w:val="single" w:sz="4" w:space="0" w:color="1E49E2" w:themeColor="accent2"/>
        </w:tblBorders>
        <w:tblLook w:val="04A0" w:firstRow="1" w:lastRow="0" w:firstColumn="1" w:lastColumn="0" w:noHBand="0" w:noVBand="1"/>
      </w:tblPr>
      <w:tblGrid>
        <w:gridCol w:w="644"/>
        <w:gridCol w:w="2571"/>
        <w:gridCol w:w="642"/>
        <w:gridCol w:w="2571"/>
        <w:gridCol w:w="642"/>
        <w:gridCol w:w="2568"/>
      </w:tblGrid>
      <w:tr w:rsidR="00796B06" w14:paraId="74FAA6B4" w14:textId="77777777">
        <w:trPr>
          <w:cnfStyle w:val="100000000000" w:firstRow="1" w:lastRow="0" w:firstColumn="0" w:lastColumn="0" w:oddVBand="0" w:evenVBand="0" w:oddHBand="0" w:evenHBand="0" w:firstRowFirstColumn="0" w:firstRowLastColumn="0" w:lastRowFirstColumn="0" w:lastRowLastColumn="0"/>
        </w:trPr>
        <w:tc>
          <w:tcPr>
            <w:tcW w:w="334" w:type="pct"/>
            <w:tcBorders>
              <w:top w:val="nil"/>
              <w:bottom w:val="nil"/>
            </w:tcBorders>
            <w:shd w:val="clear" w:color="auto" w:fill="F2F2F2" w:themeFill="background1" w:themeFillShade="F2"/>
          </w:tcPr>
          <w:p w14:paraId="3929BCE3" w14:textId="2E895CBD" w:rsidR="00796B06" w:rsidRDefault="00313033">
            <w:pPr>
              <w:pStyle w:val="BodyText"/>
            </w:pPr>
            <w:r w:rsidRPr="009C6C1F">
              <w:rPr>
                <w:noProof/>
              </w:rPr>
              <w:drawing>
                <wp:inline distT="0" distB="0" distL="0" distR="0" wp14:anchorId="66B7974C" wp14:editId="2C343A3E">
                  <wp:extent cx="284400" cy="284400"/>
                  <wp:effectExtent l="0" t="0" r="1905" b="1905"/>
                  <wp:docPr id="195" name="Graphic 19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heckmark with solid fill"/>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284400" cy="284400"/>
                          </a:xfrm>
                          <a:prstGeom prst="rect">
                            <a:avLst/>
                          </a:prstGeom>
                        </pic:spPr>
                      </pic:pic>
                    </a:graphicData>
                  </a:graphic>
                </wp:inline>
              </w:drawing>
            </w:r>
          </w:p>
        </w:tc>
        <w:tc>
          <w:tcPr>
            <w:tcW w:w="1334" w:type="pct"/>
            <w:tcBorders>
              <w:top w:val="nil"/>
              <w:bottom w:val="nil"/>
            </w:tcBorders>
            <w:shd w:val="clear" w:color="auto" w:fill="F2F2F2" w:themeFill="background1" w:themeFillShade="F2"/>
          </w:tcPr>
          <w:p w14:paraId="11403506" w14:textId="35BECA66" w:rsidR="00796B06" w:rsidRPr="009C6C1F" w:rsidRDefault="00E81E04">
            <w:pPr>
              <w:pStyle w:val="TableText0"/>
              <w:rPr>
                <w:color w:val="auto"/>
              </w:rPr>
            </w:pPr>
            <w:r w:rsidRPr="00E81E04">
              <w:rPr>
                <w:color w:val="auto"/>
              </w:rPr>
              <w:t>Option does not require significant revision to the present framework</w:t>
            </w:r>
          </w:p>
        </w:tc>
        <w:tc>
          <w:tcPr>
            <w:tcW w:w="333" w:type="pct"/>
            <w:tcBorders>
              <w:top w:val="nil"/>
              <w:bottom w:val="nil"/>
            </w:tcBorders>
            <w:shd w:val="clear" w:color="auto" w:fill="F2F2F2" w:themeFill="background1" w:themeFillShade="F2"/>
          </w:tcPr>
          <w:p w14:paraId="673ED183" w14:textId="77777777" w:rsidR="00796B06" w:rsidRPr="00A3680D" w:rsidRDefault="00796B06">
            <w:pPr>
              <w:pStyle w:val="BodyText"/>
              <w:rPr>
                <w:color w:val="auto"/>
              </w:rPr>
            </w:pPr>
            <w:r w:rsidRPr="00A3680D">
              <w:rPr>
                <w:noProof/>
              </w:rPr>
              <w:drawing>
                <wp:inline distT="0" distB="0" distL="0" distR="0" wp14:anchorId="3C6E493E" wp14:editId="6DFCA16B">
                  <wp:extent cx="284400" cy="284400"/>
                  <wp:effectExtent l="0" t="0" r="1905" b="1905"/>
                  <wp:docPr id="179" name="Graphic 179"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Pause with solid fill"/>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4400" cy="284400"/>
                          </a:xfrm>
                          <a:prstGeom prst="rect">
                            <a:avLst/>
                          </a:prstGeom>
                        </pic:spPr>
                      </pic:pic>
                    </a:graphicData>
                  </a:graphic>
                </wp:inline>
              </w:drawing>
            </w:r>
          </w:p>
        </w:tc>
        <w:tc>
          <w:tcPr>
            <w:tcW w:w="1334" w:type="pct"/>
            <w:tcBorders>
              <w:top w:val="nil"/>
              <w:bottom w:val="nil"/>
            </w:tcBorders>
            <w:shd w:val="clear" w:color="auto" w:fill="F2F2F2" w:themeFill="background1" w:themeFillShade="F2"/>
          </w:tcPr>
          <w:p w14:paraId="6FF8807A" w14:textId="08921104" w:rsidR="00796B06" w:rsidRPr="009C6C1F" w:rsidRDefault="009E4EBE">
            <w:pPr>
              <w:pStyle w:val="TableText0"/>
              <w:rPr>
                <w:color w:val="auto"/>
              </w:rPr>
            </w:pPr>
            <w:r w:rsidRPr="009E4EBE">
              <w:rPr>
                <w:color w:val="auto"/>
              </w:rPr>
              <w:t>Option may involve a greater need for negotiation and collaboration</w:t>
            </w:r>
          </w:p>
        </w:tc>
        <w:tc>
          <w:tcPr>
            <w:tcW w:w="333" w:type="pct"/>
            <w:tcBorders>
              <w:top w:val="nil"/>
              <w:bottom w:val="nil"/>
            </w:tcBorders>
            <w:shd w:val="clear" w:color="auto" w:fill="F2F2F2" w:themeFill="background1" w:themeFillShade="F2"/>
          </w:tcPr>
          <w:p w14:paraId="2B65CC1F" w14:textId="5AB75B61" w:rsidR="00796B06" w:rsidRPr="009C6C1F" w:rsidRDefault="00313033">
            <w:pPr>
              <w:pStyle w:val="BodyText"/>
              <w:rPr>
                <w:color w:val="auto"/>
              </w:rPr>
            </w:pPr>
            <w:r>
              <w:rPr>
                <w:noProof/>
              </w:rPr>
              <w:drawing>
                <wp:inline distT="0" distB="0" distL="0" distR="0" wp14:anchorId="473977C6" wp14:editId="02B4B11D">
                  <wp:extent cx="282575" cy="282575"/>
                  <wp:effectExtent l="0" t="0" r="3175" b="3175"/>
                  <wp:docPr id="181" name="Graphic 18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73" descr="Close with solid fill"/>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282575" cy="282575"/>
                          </a:xfrm>
                          <a:prstGeom prst="rect">
                            <a:avLst/>
                          </a:prstGeom>
                        </pic:spPr>
                      </pic:pic>
                    </a:graphicData>
                  </a:graphic>
                </wp:inline>
              </w:drawing>
            </w:r>
          </w:p>
        </w:tc>
        <w:tc>
          <w:tcPr>
            <w:tcW w:w="1333" w:type="pct"/>
            <w:tcBorders>
              <w:top w:val="nil"/>
              <w:bottom w:val="nil"/>
            </w:tcBorders>
            <w:shd w:val="clear" w:color="auto" w:fill="F2F2F2" w:themeFill="background1" w:themeFillShade="F2"/>
          </w:tcPr>
          <w:p w14:paraId="7B548837" w14:textId="04B08CE3" w:rsidR="00796B06" w:rsidRPr="009C6C1F" w:rsidRDefault="00680CAC">
            <w:pPr>
              <w:pStyle w:val="TableText0"/>
              <w:rPr>
                <w:color w:val="auto"/>
              </w:rPr>
            </w:pPr>
            <w:r w:rsidRPr="00680CAC">
              <w:rPr>
                <w:color w:val="auto"/>
              </w:rPr>
              <w:t>Option may involve a greater need for negotiation and collaboration</w:t>
            </w:r>
          </w:p>
        </w:tc>
      </w:tr>
      <w:tr w:rsidR="00796B06" w14:paraId="3645CDF0" w14:textId="77777777">
        <w:trPr>
          <w:cnfStyle w:val="000000100000" w:firstRow="0" w:lastRow="0" w:firstColumn="0" w:lastColumn="0" w:oddVBand="0" w:evenVBand="0" w:oddHBand="1" w:evenHBand="0" w:firstRowFirstColumn="0" w:firstRowLastColumn="0" w:lastRowFirstColumn="0" w:lastRowLastColumn="0"/>
        </w:trPr>
        <w:tc>
          <w:tcPr>
            <w:tcW w:w="334" w:type="pct"/>
            <w:tcBorders>
              <w:top w:val="nil"/>
              <w:bottom w:val="nil"/>
            </w:tcBorders>
          </w:tcPr>
          <w:p w14:paraId="4EDA49FD" w14:textId="1D7D18DA" w:rsidR="00796B06" w:rsidRDefault="00313033">
            <w:pPr>
              <w:pStyle w:val="BodyText"/>
              <w:rPr>
                <w:noProof/>
              </w:rPr>
            </w:pPr>
            <w:r w:rsidRPr="009C6C1F">
              <w:rPr>
                <w:noProof/>
              </w:rPr>
              <w:drawing>
                <wp:inline distT="0" distB="0" distL="0" distR="0" wp14:anchorId="632F2CEC" wp14:editId="23DB4FC0">
                  <wp:extent cx="284400" cy="284400"/>
                  <wp:effectExtent l="0" t="0" r="1905" b="1905"/>
                  <wp:docPr id="197" name="Graphic 19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heckmark with solid fill"/>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284400" cy="284400"/>
                          </a:xfrm>
                          <a:prstGeom prst="rect">
                            <a:avLst/>
                          </a:prstGeom>
                        </pic:spPr>
                      </pic:pic>
                    </a:graphicData>
                  </a:graphic>
                </wp:inline>
              </w:drawing>
            </w:r>
          </w:p>
        </w:tc>
        <w:tc>
          <w:tcPr>
            <w:tcW w:w="1334" w:type="pct"/>
            <w:tcBorders>
              <w:top w:val="nil"/>
              <w:bottom w:val="nil"/>
            </w:tcBorders>
          </w:tcPr>
          <w:p w14:paraId="27555FD4" w14:textId="0AD308F9" w:rsidR="00796B06" w:rsidRPr="009C6C1F" w:rsidRDefault="006306C5">
            <w:pPr>
              <w:pStyle w:val="TableText0"/>
            </w:pPr>
            <w:r w:rsidRPr="006306C5">
              <w:t>Does not require significant investment of resources or extensive preparation such as a cost benefit analysis or regulatory impact assessment</w:t>
            </w:r>
          </w:p>
        </w:tc>
        <w:tc>
          <w:tcPr>
            <w:tcW w:w="333" w:type="pct"/>
            <w:tcBorders>
              <w:top w:val="nil"/>
              <w:bottom w:val="nil"/>
            </w:tcBorders>
          </w:tcPr>
          <w:p w14:paraId="114A1798" w14:textId="77777777" w:rsidR="00796B06" w:rsidRPr="00A3680D" w:rsidRDefault="00796B06">
            <w:pPr>
              <w:pStyle w:val="BodyText"/>
              <w:rPr>
                <w:noProof/>
              </w:rPr>
            </w:pPr>
            <w:r w:rsidRPr="00A3680D">
              <w:rPr>
                <w:noProof/>
              </w:rPr>
              <w:drawing>
                <wp:inline distT="0" distB="0" distL="0" distR="0" wp14:anchorId="7C835817" wp14:editId="55D771D3">
                  <wp:extent cx="283845" cy="283845"/>
                  <wp:effectExtent l="0" t="0" r="1905" b="1905"/>
                  <wp:docPr id="182" name="Graphic 182" descr="Pa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phic 188" descr="Pause with solid fill"/>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283845" cy="283845"/>
                          </a:xfrm>
                          <a:prstGeom prst="rect">
                            <a:avLst/>
                          </a:prstGeom>
                        </pic:spPr>
                      </pic:pic>
                    </a:graphicData>
                  </a:graphic>
                </wp:inline>
              </w:drawing>
            </w:r>
          </w:p>
        </w:tc>
        <w:tc>
          <w:tcPr>
            <w:tcW w:w="1334" w:type="pct"/>
            <w:vMerge w:val="restart"/>
            <w:tcBorders>
              <w:top w:val="nil"/>
              <w:bottom w:val="nil"/>
            </w:tcBorders>
          </w:tcPr>
          <w:p w14:paraId="6277D1F2" w14:textId="12E6EA57" w:rsidR="00796B06" w:rsidRPr="009C6C1F" w:rsidRDefault="00C30A27">
            <w:pPr>
              <w:pStyle w:val="TableText0"/>
            </w:pPr>
            <w:r w:rsidRPr="00C30A27">
              <w:t xml:space="preserve">May require modifications to existing systems and processes  </w:t>
            </w:r>
          </w:p>
        </w:tc>
        <w:tc>
          <w:tcPr>
            <w:tcW w:w="333" w:type="pct"/>
            <w:tcBorders>
              <w:top w:val="nil"/>
              <w:bottom w:val="nil"/>
            </w:tcBorders>
          </w:tcPr>
          <w:p w14:paraId="29BE25CE" w14:textId="36B4F91E" w:rsidR="00796B06" w:rsidRPr="009C6C1F" w:rsidRDefault="00313033">
            <w:pPr>
              <w:pStyle w:val="BodyText"/>
              <w:rPr>
                <w:noProof/>
              </w:rPr>
            </w:pPr>
            <w:r>
              <w:rPr>
                <w:noProof/>
              </w:rPr>
              <w:drawing>
                <wp:inline distT="0" distB="0" distL="0" distR="0" wp14:anchorId="57C5BE14" wp14:editId="5819D85C">
                  <wp:extent cx="282575" cy="282575"/>
                  <wp:effectExtent l="0" t="0" r="3175" b="3175"/>
                  <wp:docPr id="196" name="Graphic 19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173" descr="Close with solid fill"/>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282575" cy="282575"/>
                          </a:xfrm>
                          <a:prstGeom prst="rect">
                            <a:avLst/>
                          </a:prstGeom>
                        </pic:spPr>
                      </pic:pic>
                    </a:graphicData>
                  </a:graphic>
                </wp:inline>
              </w:drawing>
            </w:r>
          </w:p>
        </w:tc>
        <w:tc>
          <w:tcPr>
            <w:tcW w:w="1333" w:type="pct"/>
            <w:vMerge w:val="restart"/>
            <w:tcBorders>
              <w:top w:val="nil"/>
              <w:bottom w:val="nil"/>
            </w:tcBorders>
          </w:tcPr>
          <w:p w14:paraId="7EBD1118" w14:textId="4C06CBB6" w:rsidR="00796B06" w:rsidRPr="009C6C1F" w:rsidRDefault="00C96A4B">
            <w:pPr>
              <w:pStyle w:val="TableText0"/>
            </w:pPr>
            <w:r w:rsidRPr="00C96A4B">
              <w:t>Significant disruption to the status quo</w:t>
            </w:r>
          </w:p>
        </w:tc>
      </w:tr>
      <w:tr w:rsidR="00796B06" w14:paraId="6D7404D8" w14:textId="77777777">
        <w:tc>
          <w:tcPr>
            <w:tcW w:w="334" w:type="pct"/>
            <w:tcBorders>
              <w:top w:val="nil"/>
              <w:bottom w:val="nil"/>
            </w:tcBorders>
            <w:shd w:val="clear" w:color="auto" w:fill="F2F2F2" w:themeFill="background1" w:themeFillShade="F2"/>
          </w:tcPr>
          <w:p w14:paraId="2EFA52B8" w14:textId="07864C2E" w:rsidR="00796B06" w:rsidRDefault="00313033">
            <w:pPr>
              <w:pStyle w:val="BodyText"/>
              <w:rPr>
                <w:noProof/>
              </w:rPr>
            </w:pPr>
            <w:r w:rsidRPr="009C6C1F">
              <w:rPr>
                <w:noProof/>
              </w:rPr>
              <w:drawing>
                <wp:inline distT="0" distB="0" distL="0" distR="0" wp14:anchorId="46253DA1" wp14:editId="1DBA16D1">
                  <wp:extent cx="284400" cy="284400"/>
                  <wp:effectExtent l="0" t="0" r="1905" b="1905"/>
                  <wp:docPr id="198" name="Graphic 19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heckmark with solid fill"/>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284400" cy="284400"/>
                          </a:xfrm>
                          <a:prstGeom prst="rect">
                            <a:avLst/>
                          </a:prstGeom>
                        </pic:spPr>
                      </pic:pic>
                    </a:graphicData>
                  </a:graphic>
                </wp:inline>
              </w:drawing>
            </w:r>
          </w:p>
        </w:tc>
        <w:tc>
          <w:tcPr>
            <w:tcW w:w="1334" w:type="pct"/>
            <w:tcBorders>
              <w:top w:val="nil"/>
              <w:bottom w:val="nil"/>
            </w:tcBorders>
            <w:shd w:val="clear" w:color="auto" w:fill="F2F2F2" w:themeFill="background1" w:themeFillShade="F2"/>
          </w:tcPr>
          <w:p w14:paraId="54443136" w14:textId="3E90A2A8" w:rsidR="00796B06" w:rsidRPr="009C6C1F" w:rsidRDefault="00313033">
            <w:pPr>
              <w:pStyle w:val="TableText0"/>
            </w:pPr>
            <w:r w:rsidRPr="00313033">
              <w:t>Option does not anticipate requiring extensive cooperation and negotiations with the States and Territories</w:t>
            </w:r>
          </w:p>
        </w:tc>
        <w:tc>
          <w:tcPr>
            <w:tcW w:w="333" w:type="pct"/>
            <w:tcBorders>
              <w:top w:val="nil"/>
              <w:bottom w:val="nil"/>
            </w:tcBorders>
            <w:shd w:val="clear" w:color="auto" w:fill="F2F2F2" w:themeFill="background1" w:themeFillShade="F2"/>
          </w:tcPr>
          <w:p w14:paraId="5720D2B0" w14:textId="77777777" w:rsidR="00796B06" w:rsidRDefault="00796B06">
            <w:pPr>
              <w:pStyle w:val="BodyText"/>
              <w:rPr>
                <w:noProof/>
              </w:rPr>
            </w:pPr>
          </w:p>
        </w:tc>
        <w:tc>
          <w:tcPr>
            <w:tcW w:w="1334" w:type="pct"/>
            <w:vMerge/>
            <w:tcBorders>
              <w:top w:val="nil"/>
              <w:bottom w:val="nil"/>
            </w:tcBorders>
            <w:shd w:val="clear" w:color="auto" w:fill="F2F2F2" w:themeFill="background1" w:themeFillShade="F2"/>
          </w:tcPr>
          <w:p w14:paraId="213F7D43" w14:textId="77777777" w:rsidR="00796B06" w:rsidRDefault="00796B06">
            <w:pPr>
              <w:pStyle w:val="BodyText"/>
            </w:pPr>
          </w:p>
        </w:tc>
        <w:tc>
          <w:tcPr>
            <w:tcW w:w="333" w:type="pct"/>
            <w:tcBorders>
              <w:top w:val="nil"/>
              <w:bottom w:val="nil"/>
            </w:tcBorders>
            <w:shd w:val="clear" w:color="auto" w:fill="F2F2F2" w:themeFill="background1" w:themeFillShade="F2"/>
          </w:tcPr>
          <w:p w14:paraId="1BB52638" w14:textId="77777777" w:rsidR="00796B06" w:rsidRDefault="00796B06">
            <w:pPr>
              <w:pStyle w:val="BodyText"/>
              <w:rPr>
                <w:noProof/>
              </w:rPr>
            </w:pPr>
          </w:p>
        </w:tc>
        <w:tc>
          <w:tcPr>
            <w:tcW w:w="1333" w:type="pct"/>
            <w:vMerge/>
            <w:tcBorders>
              <w:top w:val="nil"/>
              <w:bottom w:val="nil"/>
            </w:tcBorders>
            <w:shd w:val="clear" w:color="auto" w:fill="F2F2F2" w:themeFill="background1" w:themeFillShade="F2"/>
          </w:tcPr>
          <w:p w14:paraId="0F87F2A3" w14:textId="77777777" w:rsidR="00796B06" w:rsidRDefault="00796B06">
            <w:pPr>
              <w:pStyle w:val="BodyText"/>
            </w:pPr>
          </w:p>
        </w:tc>
      </w:tr>
    </w:tbl>
    <w:p w14:paraId="70B3386B" w14:textId="77777777" w:rsidR="002F23C6" w:rsidRDefault="002F23C6" w:rsidP="0043469F">
      <w:pPr>
        <w:pStyle w:val="BodyText"/>
        <w:sectPr w:rsidR="002F23C6" w:rsidSect="0073260A">
          <w:headerReference w:type="default" r:id="rId141"/>
          <w:pgSz w:w="11906" w:h="16838"/>
          <w:pgMar w:top="1134" w:right="1134" w:bottom="1134" w:left="1134" w:header="709" w:footer="454" w:gutter="0"/>
          <w:cols w:space="708"/>
          <w:docGrid w:linePitch="360"/>
        </w:sectPr>
      </w:pPr>
    </w:p>
    <w:p w14:paraId="7A021C32" w14:textId="3F5A9B16" w:rsidR="002F23C6" w:rsidRPr="00ED5F76" w:rsidRDefault="002F23C6" w:rsidP="00785E9B">
      <w:pPr>
        <w:pStyle w:val="Dividerheading"/>
        <w:spacing w:before="240" w:line="240" w:lineRule="auto"/>
        <w:rPr>
          <w:rFonts w:ascii="Arial Narrow" w:hAnsi="Arial Narrow"/>
          <w:sz w:val="96"/>
          <w:szCs w:val="96"/>
        </w:rPr>
        <w:sectPr w:rsidR="002F23C6" w:rsidRPr="00ED5F76" w:rsidSect="00B41B4E">
          <w:headerReference w:type="default" r:id="rId142"/>
          <w:footerReference w:type="default" r:id="rId143"/>
          <w:pgSz w:w="11906" w:h="16838"/>
          <w:pgMar w:top="3402" w:right="1418" w:bottom="1418" w:left="1418" w:header="709" w:footer="709" w:gutter="0"/>
          <w:cols w:space="708"/>
          <w:docGrid w:linePitch="360"/>
        </w:sectPr>
      </w:pPr>
      <w:r w:rsidRPr="00ED5F76">
        <w:rPr>
          <w:rFonts w:ascii="Arial Narrow" w:hAnsi="Arial Narrow"/>
          <w:noProof/>
          <w:sz w:val="96"/>
          <w:szCs w:val="96"/>
        </w:rPr>
        <w:lastRenderedPageBreak/>
        <mc:AlternateContent>
          <mc:Choice Requires="wps">
            <w:drawing>
              <wp:inline distT="0" distB="0" distL="0" distR="0" wp14:anchorId="7AB0C375" wp14:editId="04F6F39D">
                <wp:extent cx="4857007" cy="1049490"/>
                <wp:effectExtent l="0" t="0" r="0" b="0"/>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007" cy="1049490"/>
                        </a:xfrm>
                        <a:prstGeom prst="rect">
                          <a:avLst/>
                        </a:prstGeom>
                        <a:noFill/>
                        <a:ln w="9525">
                          <a:noFill/>
                          <a:miter lim="800000"/>
                          <a:headEnd/>
                          <a:tailEnd/>
                        </a:ln>
                      </wps:spPr>
                      <wps:txbx>
                        <w:txbxContent>
                          <w:p w14:paraId="28A5C1A2" w14:textId="6C531050" w:rsidR="002F23C6" w:rsidRPr="00785E9B" w:rsidRDefault="002F23C6" w:rsidP="00ED5F76">
                            <w:pPr>
                              <w:rPr>
                                <w:rFonts w:ascii="Arial Narrow" w:hAnsi="Arial Narrow"/>
                                <w:color w:val="FFFFFF"/>
                                <w:sz w:val="96"/>
                                <w:szCs w:val="96"/>
                              </w:rPr>
                            </w:pPr>
                            <w:r w:rsidRPr="00785E9B">
                              <w:rPr>
                                <w:rFonts w:ascii="Arial Narrow" w:hAnsi="Arial Narrow"/>
                                <w:color w:val="FFFFFF"/>
                                <w:sz w:val="96"/>
                                <w:szCs w:val="96"/>
                              </w:rPr>
                              <w:t xml:space="preserve">Appendix </w:t>
                            </w:r>
                            <w:r w:rsidR="005F66B8" w:rsidRPr="00785E9B">
                              <w:rPr>
                                <w:rFonts w:ascii="Arial Narrow" w:hAnsi="Arial Narrow"/>
                                <w:color w:val="FFFFFF"/>
                                <w:sz w:val="96"/>
                                <w:szCs w:val="96"/>
                              </w:rPr>
                              <w:t>E</w:t>
                            </w:r>
                          </w:p>
                        </w:txbxContent>
                      </wps:txbx>
                      <wps:bodyPr rot="0" vert="horz" wrap="square" lIns="91440" tIns="45720" rIns="91440" bIns="45720" anchor="t" anchorCtr="0">
                        <a:noAutofit/>
                      </wps:bodyPr>
                    </wps:wsp>
                  </a:graphicData>
                </a:graphic>
              </wp:inline>
            </w:drawing>
          </mc:Choice>
          <mc:Fallback>
            <w:pict>
              <v:shape w14:anchorId="7AB0C375" id="Text Box 199" o:spid="_x0000_s1036" type="#_x0000_t202" style="width:382.4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" filled="f" stroked="f">
                <v:textbox>
                  <w:txbxContent>
                    <w:p w14:paraId="28A5C1A2" w14:textId="6C531050" w:rsidR="002F23C6" w:rsidRPr="00785E9B" w:rsidRDefault="002F23C6" w:rsidP="00ED5F76">
                      <w:pPr>
                        <w:rPr>
                          <w:rFonts w:ascii="Arial Narrow" w:hAnsi="Arial Narrow"/>
                          <w:color w:val="FFFFFF"/>
                          <w:sz w:val="96"/>
                          <w:szCs w:val="96"/>
                        </w:rPr>
                      </w:pPr>
                      <w:r w:rsidRPr="00785E9B">
                        <w:rPr>
                          <w:rFonts w:ascii="Arial Narrow" w:hAnsi="Arial Narrow"/>
                          <w:color w:val="FFFFFF"/>
                          <w:sz w:val="96"/>
                          <w:szCs w:val="96"/>
                        </w:rPr>
                        <w:t xml:space="preserve">Appendix </w:t>
                      </w:r>
                      <w:r w:rsidR="005F66B8" w:rsidRPr="00785E9B">
                        <w:rPr>
                          <w:rFonts w:ascii="Arial Narrow" w:hAnsi="Arial Narrow"/>
                          <w:color w:val="FFFFFF"/>
                          <w:sz w:val="96"/>
                          <w:szCs w:val="96"/>
                        </w:rPr>
                        <w:t>E</w:t>
                      </w:r>
                    </w:p>
                  </w:txbxContent>
                </v:textbox>
                <w10:anchorlock/>
              </v:shape>
            </w:pict>
          </mc:Fallback>
        </mc:AlternateContent>
      </w:r>
      <w:r w:rsidR="00BE343C" w:rsidRPr="00ED5F76">
        <w:rPr>
          <w:rFonts w:ascii="Arial Narrow" w:hAnsi="Arial Narrow"/>
          <w:noProof/>
          <w:sz w:val="96"/>
          <w:szCs w:val="96"/>
        </w:rPr>
        <w:t xml:space="preserve">Long </w:t>
      </w:r>
      <w:r w:rsidR="00C85345" w:rsidRPr="00ED5F76">
        <w:rPr>
          <w:rFonts w:ascii="Arial Narrow" w:hAnsi="Arial Narrow"/>
          <w:noProof/>
          <w:sz w:val="96"/>
          <w:szCs w:val="96"/>
        </w:rPr>
        <w:t>Term</w:t>
      </w:r>
      <w:r w:rsidR="00BE343C" w:rsidRPr="00ED5F76">
        <w:rPr>
          <w:rFonts w:ascii="Arial Narrow" w:hAnsi="Arial Narrow"/>
          <w:noProof/>
          <w:sz w:val="96"/>
          <w:szCs w:val="96"/>
        </w:rPr>
        <w:t xml:space="preserve"> Reform Options</w:t>
      </w:r>
    </w:p>
    <w:p w14:paraId="3E009AC8" w14:textId="5294AE44" w:rsidR="002F23C6" w:rsidRPr="00ED5F76" w:rsidRDefault="00BE343C" w:rsidP="00B27D5E">
      <w:pPr>
        <w:pStyle w:val="AppendixHeading"/>
        <w:rPr>
          <w:sz w:val="96"/>
          <w:szCs w:val="96"/>
        </w:rPr>
      </w:pPr>
      <w:bookmarkStart w:id="192" w:name="_Toc176171377"/>
      <w:r w:rsidRPr="00ED5F76">
        <w:rPr>
          <w:sz w:val="96"/>
          <w:szCs w:val="96"/>
        </w:rPr>
        <w:lastRenderedPageBreak/>
        <w:t xml:space="preserve">Long </w:t>
      </w:r>
      <w:r w:rsidR="00C85345" w:rsidRPr="00ED5F76">
        <w:rPr>
          <w:sz w:val="96"/>
          <w:szCs w:val="96"/>
        </w:rPr>
        <w:t>Term</w:t>
      </w:r>
      <w:r w:rsidRPr="00ED5F76">
        <w:rPr>
          <w:sz w:val="96"/>
          <w:szCs w:val="96"/>
        </w:rPr>
        <w:br/>
        <w:t>Reform Options</w:t>
      </w:r>
      <w:bookmarkEnd w:id="192"/>
    </w:p>
    <w:tbl>
      <w:tblPr>
        <w:tblStyle w:val="TableGrid"/>
        <w:tblW w:w="0" w:type="auto"/>
        <w:tblLook w:val="04A0" w:firstRow="1" w:lastRow="0" w:firstColumn="1" w:lastColumn="0" w:noHBand="0" w:noVBand="1"/>
      </w:tblPr>
      <w:tblGrid>
        <w:gridCol w:w="813"/>
        <w:gridCol w:w="523"/>
        <w:gridCol w:w="1543"/>
        <w:gridCol w:w="1555"/>
        <w:gridCol w:w="1543"/>
        <w:gridCol w:w="1556"/>
        <w:gridCol w:w="2105"/>
      </w:tblGrid>
      <w:tr w:rsidR="00C23A10" w14:paraId="39602E30" w14:textId="77777777">
        <w:trPr>
          <w:cnfStyle w:val="100000000000" w:firstRow="1" w:lastRow="0" w:firstColumn="0" w:lastColumn="0" w:oddVBand="0" w:evenVBand="0" w:oddHBand="0" w:evenHBand="0" w:firstRowFirstColumn="0" w:firstRowLastColumn="0" w:lastRowFirstColumn="0" w:lastRowLastColumn="0"/>
        </w:trPr>
        <w:tc>
          <w:tcPr>
            <w:tcW w:w="744" w:type="dxa"/>
          </w:tcPr>
          <w:p w14:paraId="31D587AE" w14:textId="51B68A54" w:rsidR="00C23A10" w:rsidRDefault="00C158C6">
            <w:pPr>
              <w:pStyle w:val="BodyText"/>
            </w:pPr>
            <w:r w:rsidRPr="00C158C6">
              <w:rPr>
                <w:noProof/>
              </w:rPr>
              <mc:AlternateContent>
                <mc:Choice Requires="wpg">
                  <w:drawing>
                    <wp:inline distT="0" distB="0" distL="0" distR="0" wp14:anchorId="62E5A802" wp14:editId="660A9341">
                      <wp:extent cx="444012" cy="398585"/>
                      <wp:effectExtent l="0" t="0" r="0" b="1905"/>
                      <wp:docPr id="310" name="Group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4012" cy="398585"/>
                                <a:chOff x="0" y="0"/>
                                <a:chExt cx="444012" cy="398585"/>
                              </a:xfrm>
                              <a:solidFill>
                                <a:schemeClr val="bg1"/>
                              </a:solidFill>
                            </wpg:grpSpPr>
                            <wps:wsp>
                              <wps:cNvPr id="313" name="Freeform 40"/>
                              <wps:cNvSpPr>
                                <a:spLocks/>
                              </wps:cNvSpPr>
                              <wps:spPr bwMode="auto">
                                <a:xfrm>
                                  <a:off x="0" y="0"/>
                                  <a:ext cx="444012" cy="127488"/>
                                </a:xfrm>
                                <a:custGeom>
                                  <a:avLst/>
                                  <a:gdLst>
                                    <a:gd name="T0" fmla="*/ 156 w 312"/>
                                    <a:gd name="T1" fmla="*/ 89 h 90"/>
                                    <a:gd name="T2" fmla="*/ 12 w 312"/>
                                    <a:gd name="T3" fmla="*/ 89 h 90"/>
                                    <a:gd name="T4" fmla="*/ 8 w 312"/>
                                    <a:gd name="T5" fmla="*/ 89 h 90"/>
                                    <a:gd name="T6" fmla="*/ 1 w 312"/>
                                    <a:gd name="T7" fmla="*/ 87 h 90"/>
                                    <a:gd name="T8" fmla="*/ 6 w 312"/>
                                    <a:gd name="T9" fmla="*/ 82 h 90"/>
                                    <a:gd name="T10" fmla="*/ 36 w 312"/>
                                    <a:gd name="T11" fmla="*/ 65 h 90"/>
                                    <a:gd name="T12" fmla="*/ 148 w 312"/>
                                    <a:gd name="T13" fmla="*/ 3 h 90"/>
                                    <a:gd name="T14" fmla="*/ 164 w 312"/>
                                    <a:gd name="T15" fmla="*/ 3 h 90"/>
                                    <a:gd name="T16" fmla="*/ 307 w 312"/>
                                    <a:gd name="T17" fmla="*/ 82 h 90"/>
                                    <a:gd name="T18" fmla="*/ 309 w 312"/>
                                    <a:gd name="T19" fmla="*/ 84 h 90"/>
                                    <a:gd name="T20" fmla="*/ 311 w 312"/>
                                    <a:gd name="T21" fmla="*/ 87 h 90"/>
                                    <a:gd name="T22" fmla="*/ 308 w 312"/>
                                    <a:gd name="T23" fmla="*/ 89 h 90"/>
                                    <a:gd name="T24" fmla="*/ 303 w 312"/>
                                    <a:gd name="T25" fmla="*/ 89 h 90"/>
                                    <a:gd name="T26" fmla="*/ 156 w 312"/>
                                    <a:gd name="T27" fmla="*/ 8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90">
                                      <a:moveTo>
                                        <a:pt x="156" y="89"/>
                                      </a:moveTo>
                                      <a:cubicBezTo>
                                        <a:pt x="108" y="89"/>
                                        <a:pt x="60" y="89"/>
                                        <a:pt x="12" y="89"/>
                                      </a:cubicBezTo>
                                      <a:cubicBezTo>
                                        <a:pt x="10" y="89"/>
                                        <a:pt x="9" y="89"/>
                                        <a:pt x="8" y="89"/>
                                      </a:cubicBezTo>
                                      <a:cubicBezTo>
                                        <a:pt x="5" y="89"/>
                                        <a:pt x="2" y="90"/>
                                        <a:pt x="1" y="87"/>
                                      </a:cubicBezTo>
                                      <a:cubicBezTo>
                                        <a:pt x="0" y="84"/>
                                        <a:pt x="4" y="83"/>
                                        <a:pt x="6" y="82"/>
                                      </a:cubicBezTo>
                                      <a:cubicBezTo>
                                        <a:pt x="16" y="76"/>
                                        <a:pt x="26" y="71"/>
                                        <a:pt x="36" y="65"/>
                                      </a:cubicBezTo>
                                      <a:cubicBezTo>
                                        <a:pt x="74" y="45"/>
                                        <a:pt x="111" y="24"/>
                                        <a:pt x="148" y="3"/>
                                      </a:cubicBezTo>
                                      <a:cubicBezTo>
                                        <a:pt x="154" y="0"/>
                                        <a:pt x="159" y="0"/>
                                        <a:pt x="164" y="3"/>
                                      </a:cubicBezTo>
                                      <a:cubicBezTo>
                                        <a:pt x="212" y="30"/>
                                        <a:pt x="259" y="56"/>
                                        <a:pt x="307" y="82"/>
                                      </a:cubicBezTo>
                                      <a:cubicBezTo>
                                        <a:pt x="308" y="82"/>
                                        <a:pt x="309" y="83"/>
                                        <a:pt x="309" y="84"/>
                                      </a:cubicBezTo>
                                      <a:cubicBezTo>
                                        <a:pt x="311" y="84"/>
                                        <a:pt x="312" y="86"/>
                                        <a:pt x="311" y="87"/>
                                      </a:cubicBezTo>
                                      <a:cubicBezTo>
                                        <a:pt x="311" y="89"/>
                                        <a:pt x="309" y="89"/>
                                        <a:pt x="308" y="89"/>
                                      </a:cubicBezTo>
                                      <a:cubicBezTo>
                                        <a:pt x="306" y="89"/>
                                        <a:pt x="305" y="89"/>
                                        <a:pt x="303" y="89"/>
                                      </a:cubicBezTo>
                                      <a:cubicBezTo>
                                        <a:pt x="254" y="89"/>
                                        <a:pt x="205" y="89"/>
                                        <a:pt x="156" y="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14" name="Freeform 41"/>
                              <wps:cNvSpPr>
                                <a:spLocks/>
                              </wps:cNvSpPr>
                              <wps:spPr bwMode="auto">
                                <a:xfrm>
                                  <a:off x="19050" y="131885"/>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15" name="Freeform 42"/>
                              <wps:cNvSpPr>
                                <a:spLocks/>
                              </wps:cNvSpPr>
                              <wps:spPr bwMode="auto">
                                <a:xfrm>
                                  <a:off x="19050" y="351693"/>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16" name="Freeform 43"/>
                              <wps:cNvSpPr>
                                <a:spLocks/>
                              </wps:cNvSpPr>
                              <wps:spPr bwMode="auto">
                                <a:xfrm>
                                  <a:off x="42496" y="183173"/>
                                  <a:ext cx="63012" cy="162658"/>
                                </a:xfrm>
                                <a:custGeom>
                                  <a:avLst/>
                                  <a:gdLst>
                                    <a:gd name="T0" fmla="*/ 44 w 44"/>
                                    <a:gd name="T1" fmla="*/ 58 h 115"/>
                                    <a:gd name="T2" fmla="*/ 44 w 44"/>
                                    <a:gd name="T3" fmla="*/ 106 h 115"/>
                                    <a:gd name="T4" fmla="*/ 34 w 44"/>
                                    <a:gd name="T5" fmla="*/ 115 h 115"/>
                                    <a:gd name="T6" fmla="*/ 10 w 44"/>
                                    <a:gd name="T7" fmla="*/ 115 h 115"/>
                                    <a:gd name="T8" fmla="*/ 1 w 44"/>
                                    <a:gd name="T9" fmla="*/ 106 h 115"/>
                                    <a:gd name="T10" fmla="*/ 1 w 44"/>
                                    <a:gd name="T11" fmla="*/ 9 h 115"/>
                                    <a:gd name="T12" fmla="*/ 10 w 44"/>
                                    <a:gd name="T13" fmla="*/ 0 h 115"/>
                                    <a:gd name="T14" fmla="*/ 34 w 44"/>
                                    <a:gd name="T15" fmla="*/ 0 h 115"/>
                                    <a:gd name="T16" fmla="*/ 44 w 44"/>
                                    <a:gd name="T17" fmla="*/ 10 h 115"/>
                                    <a:gd name="T18" fmla="*/ 44 w 44"/>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15">
                                      <a:moveTo>
                                        <a:pt x="44" y="58"/>
                                      </a:moveTo>
                                      <a:cubicBezTo>
                                        <a:pt x="44" y="74"/>
                                        <a:pt x="44" y="90"/>
                                        <a:pt x="44" y="106"/>
                                      </a:cubicBezTo>
                                      <a:cubicBezTo>
                                        <a:pt x="44" y="113"/>
                                        <a:pt x="41" y="115"/>
                                        <a:pt x="34" y="115"/>
                                      </a:cubicBezTo>
                                      <a:cubicBezTo>
                                        <a:pt x="26" y="115"/>
                                        <a:pt x="18" y="115"/>
                                        <a:pt x="10" y="115"/>
                                      </a:cubicBezTo>
                                      <a:cubicBezTo>
                                        <a:pt x="3" y="115"/>
                                        <a:pt x="1" y="113"/>
                                        <a:pt x="1" y="106"/>
                                      </a:cubicBezTo>
                                      <a:cubicBezTo>
                                        <a:pt x="0" y="74"/>
                                        <a:pt x="0" y="42"/>
                                        <a:pt x="1" y="9"/>
                                      </a:cubicBezTo>
                                      <a:cubicBezTo>
                                        <a:pt x="1" y="3"/>
                                        <a:pt x="3" y="0"/>
                                        <a:pt x="10" y="0"/>
                                      </a:cubicBezTo>
                                      <a:cubicBezTo>
                                        <a:pt x="18" y="0"/>
                                        <a:pt x="26" y="0"/>
                                        <a:pt x="34" y="0"/>
                                      </a:cubicBezTo>
                                      <a:cubicBezTo>
                                        <a:pt x="41" y="0"/>
                                        <a:pt x="44" y="3"/>
                                        <a:pt x="44" y="10"/>
                                      </a:cubicBezTo>
                                      <a:cubicBezTo>
                                        <a:pt x="44" y="26"/>
                                        <a:pt x="44" y="42"/>
                                        <a:pt x="44"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17" name="Freeform 44"/>
                              <wps:cNvSpPr>
                                <a:spLocks/>
                              </wps:cNvSpPr>
                              <wps:spPr bwMode="auto">
                                <a:xfrm>
                                  <a:off x="142142"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18" name="Freeform 45"/>
                              <wps:cNvSpPr>
                                <a:spLocks/>
                              </wps:cNvSpPr>
                              <wps:spPr bwMode="auto">
                                <a:xfrm>
                                  <a:off x="240323"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3 w 43"/>
                                    <a:gd name="T15" fmla="*/ 0 h 115"/>
                                    <a:gd name="T16" fmla="*/ 43 w 43"/>
                                    <a:gd name="T17" fmla="*/ 10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5" y="0"/>
                                        <a:pt x="33" y="0"/>
                                      </a:cubicBezTo>
                                      <a:cubicBezTo>
                                        <a:pt x="40" y="0"/>
                                        <a:pt x="43" y="3"/>
                                        <a:pt x="43" y="10"/>
                                      </a:cubicBezTo>
                                      <a:cubicBezTo>
                                        <a:pt x="43" y="26"/>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19" name="Freeform 46"/>
                              <wps:cNvSpPr>
                                <a:spLocks/>
                              </wps:cNvSpPr>
                              <wps:spPr bwMode="auto">
                                <a:xfrm>
                                  <a:off x="338504"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0C5FA9DD" id="Group 310" o:spid="_x0000_s1026" alt="&quot;&quot;" style="width:34.95pt;height:31.4pt;mso-position-horizontal-relative:char;mso-position-vertical-relative:line" coordsize="444012,39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">
                      <v:shape id="Freeform 40" o:spid="_x0000_s1027" style="position:absolute;width:444012;height:127488;visibility:visible;mso-wrap-style:square;v-text-anchor:top" coordsize="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" path="m156,89v-48,,-96,,-144,c10,89,9,89,8,89,5,89,2,90,1,87,,84,4,83,6,82,16,76,26,71,36,65,74,45,111,24,148,3v6,-3,11,-3,16,c212,30,259,56,307,82v1,,2,1,2,2c311,84,312,86,311,87v,2,-2,2,-3,2c306,89,305,89,303,89v-49,,-98,,-147,xe" filled="f" stroked="f">
                        <v:path arrowok="t" o:connecttype="custom" o:connectlocs="222006,126071;17077,126071;11385,126071;1423,123238;8539,116156;51232,92075;210621,4250;233391,4250;436896,116156;439743,118989;442589,123238;438320,126071;431204,126071;222006,126071" o:connectangles="0,0,0,0,0,0,0,0,0,0,0,0,0,0"/>
                      </v:shape>
                      <v:shape id="Freeform 41" o:spid="_x0000_s1028" style="position:absolute;left:19050;top:131885;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" path="m144,v44,,88,,132,c285,,287,2,287,11v,5,,9,,14c287,30,284,33,279,33v-2,,-3,,-4,c187,33,99,33,12,33,2,33,,31,,21,,17,,13,,9,,2,2,,10,,47,,85,,123,v7,,14,,21,xe" filled="f" stroked="f">
                        <v:path arrowok="t" o:connecttype="custom" o:connectlocs="204398,0;391763,0;407377,15631;407377,35524;396022,46892;390344,46892;17033,46892;0,29840;0,12789;14194,0;174590,0;204398,0" o:connectangles="0,0,0,0,0,0,0,0,0,0,0,0"/>
                      </v:shape>
                      <v:shape id="Freeform 42" o:spid="_x0000_s1029" style="position:absolute;left:19050;top:351693;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" path="m144,v44,,88,,132,c285,,287,2,287,11v,5,,9,,14c287,30,284,33,279,33v-2,,-3,,-4,c187,33,99,33,12,33,2,33,,31,,21,,17,,13,,9,,2,2,,10,,47,,85,,123,v7,,14,,21,xe" filled="f" stroked="f">
                        <v:path arrowok="t" o:connecttype="custom" o:connectlocs="204398,0;391763,0;407377,15631;407377,35524;396022,46892;390344,46892;17033,46892;0,29840;0,12789;14194,0;174590,0;204398,0" o:connectangles="0,0,0,0,0,0,0,0,0,0,0,0"/>
                      </v:shape>
                      <v:shape id="Freeform 43" o:spid="_x0000_s1030" style="position:absolute;left:42496;top:183173;width:63012;height:162658;visibility:visible;mso-wrap-style:square;v-text-anchor:top" coordsize="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" path="m44,58v,16,,32,,48c44,113,41,115,34,115v-8,,-16,,-24,c3,115,1,113,1,106,,74,,42,1,9,1,3,3,,10,v8,,16,,24,c41,,44,3,44,10v,16,,32,,48xe" filled="f" stroked="f">
                        <v:path arrowok="t" o:connecttype="custom" o:connectlocs="63012,82036;63012,149928;48691,162658;14321,162658;1432,149928;1432,12730;14321,0;48691,0;63012,14144;63012,82036" o:connectangles="0,0,0,0,0,0,0,0,0,0"/>
                      </v:shape>
                      <v:shape id="Freeform 44" o:spid="_x0000_s1031" style="position:absolute;left:142142;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" path="m43,58v,16,,32,,48c43,113,40,115,33,115v-8,,-16,,-24,c3,115,,113,,106,,74,,42,,9,,3,3,,9,v8,,17,,25,c40,,43,3,43,9v,16,,33,,49xe" filled="f" stroked="f">
                        <v:path arrowok="t" o:connecttype="custom" o:connectlocs="61546,82036;61546,149928;47233,162658;12882,162658;0,149928;0,12730;12882,0;48664,0;61546,12730;61546,82036" o:connectangles="0,0,0,0,0,0,0,0,0,0"/>
                      </v:shape>
                      <v:shape id="Freeform 45" o:spid="_x0000_s1032" style="position:absolute;left:240323;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" path="m43,58v,16,,32,,48c43,113,40,115,33,115v-8,,-16,,-24,c3,115,,113,,106,,74,,42,,9,,3,3,,9,v8,,16,,24,c40,,43,3,43,10v,16,,32,,48xe" filled="f" stroked="f">
                        <v:path arrowok="t" o:connecttype="custom" o:connectlocs="61546,82036;61546,149928;47233,162658;12882,162658;0,149928;0,12730;12882,0;47233,0;61546,14144;61546,82036" o:connectangles="0,0,0,0,0,0,0,0,0,0"/>
                      </v:shape>
                      <v:shape id="Freeform 46" o:spid="_x0000_s1033" style="position:absolute;left:338504;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" path="m43,58v,16,,32,,48c43,113,40,115,33,115v-8,,-16,,-24,c3,115,,113,,106,,74,,42,,9,,3,3,,9,v8,,17,,25,c40,,43,3,43,9v,16,,33,,49xe" filled="f" stroked="f">
                        <v:path arrowok="t" o:connecttype="custom" o:connectlocs="61546,82036;61546,149928;47233,162658;12882,162658;0,149928;0,12730;12882,0;48664,0;61546,12730;61546,82036" o:connectangles="0,0,0,0,0,0,0,0,0,0"/>
                      </v:shape>
                      <w10:anchorlock/>
                    </v:group>
                  </w:pict>
                </mc:Fallback>
              </mc:AlternateContent>
            </w:r>
          </w:p>
        </w:tc>
        <w:tc>
          <w:tcPr>
            <w:tcW w:w="8894" w:type="dxa"/>
            <w:gridSpan w:val="6"/>
            <w:vAlign w:val="center"/>
          </w:tcPr>
          <w:p w14:paraId="67C2DB33" w14:textId="057ACFEC" w:rsidR="00C23A10" w:rsidRDefault="008D7BC7">
            <w:pPr>
              <w:pStyle w:val="Heading2"/>
              <w:spacing w:before="120"/>
            </w:pPr>
            <w:bookmarkStart w:id="193" w:name="_Toc158722451"/>
            <w:bookmarkStart w:id="194" w:name="_Toc176171378"/>
            <w:r w:rsidRPr="003F587D">
              <w:rPr>
                <w:color w:val="FFFFFF" w:themeColor="background1"/>
              </w:rPr>
              <w:t xml:space="preserve">Long </w:t>
            </w:r>
            <w:r w:rsidR="00C85345">
              <w:rPr>
                <w:color w:val="FFFFFF" w:themeColor="background1"/>
              </w:rPr>
              <w:t>Term</w:t>
            </w:r>
            <w:r w:rsidRPr="003F587D">
              <w:rPr>
                <w:color w:val="FFFFFF" w:themeColor="background1"/>
              </w:rPr>
              <w:t xml:space="preserve"> Reform Option 1</w:t>
            </w:r>
            <w:r w:rsidRPr="008D7BC7">
              <w:rPr>
                <w:color w:val="FFFFFF" w:themeColor="background1"/>
              </w:rPr>
              <w:t>: Single National Regulatory Framework</w:t>
            </w:r>
            <w:bookmarkEnd w:id="193"/>
            <w:bookmarkEnd w:id="194"/>
          </w:p>
        </w:tc>
      </w:tr>
      <w:tr w:rsidR="00C23A10" w14:paraId="5CC3246F" w14:textId="77777777" w:rsidTr="001E413C">
        <w:trPr>
          <w:cnfStyle w:val="000000100000" w:firstRow="0" w:lastRow="0" w:firstColumn="0" w:lastColumn="0" w:oddVBand="0" w:evenVBand="0" w:oddHBand="1" w:evenHBand="0" w:firstRowFirstColumn="0" w:firstRowLastColumn="0" w:lastRowFirstColumn="0" w:lastRowLastColumn="0"/>
        </w:trPr>
        <w:tc>
          <w:tcPr>
            <w:tcW w:w="1276" w:type="dxa"/>
            <w:gridSpan w:val="2"/>
            <w:tcBorders>
              <w:bottom w:val="single" w:sz="6" w:space="0" w:color="1E49E2" w:themeColor="accent2"/>
            </w:tcBorders>
            <w:vAlign w:val="bottom"/>
          </w:tcPr>
          <w:p w14:paraId="39D8A82D" w14:textId="77777777" w:rsidR="00C23A10" w:rsidRPr="00D3220D" w:rsidRDefault="00C23A10">
            <w:pPr>
              <w:pStyle w:val="BodyText"/>
              <w:rPr>
                <w:b/>
              </w:rPr>
            </w:pPr>
            <w:r w:rsidRPr="00D3220D">
              <w:rPr>
                <w:rFonts w:ascii="ZWAdobeF" w:hAnsi="ZWAdobeF" w:cs="ZWAdobeF"/>
                <w:b/>
                <w:noProof/>
                <w:sz w:val="2"/>
                <w:szCs w:val="2"/>
              </w:rPr>
              <w:t>26B</w:t>
            </w:r>
            <w:r w:rsidRPr="00D3220D">
              <w:rPr>
                <w:b/>
                <w:noProof/>
                <w:szCs w:val="18"/>
              </w:rPr>
              <w:t xml:space="preserve">Scale of </w:t>
            </w:r>
            <w:r w:rsidRPr="00D3220D">
              <w:rPr>
                <w:b/>
                <w:noProof/>
                <w:szCs w:val="18"/>
              </w:rPr>
              <w:br/>
              <w:t>Impact</w:t>
            </w:r>
          </w:p>
        </w:tc>
        <w:tc>
          <w:tcPr>
            <w:tcW w:w="1559" w:type="dxa"/>
            <w:tcBorders>
              <w:bottom w:val="single" w:sz="6" w:space="0" w:color="1E49E2" w:themeColor="accent2"/>
            </w:tcBorders>
            <w:shd w:val="clear" w:color="auto" w:fill="FED6EB" w:themeFill="accent6" w:themeFillTint="33"/>
            <w:vAlign w:val="bottom"/>
          </w:tcPr>
          <w:p w14:paraId="47B89DCA" w14:textId="77777777" w:rsidR="00C23A10" w:rsidRPr="00854C72" w:rsidRDefault="00C23A10">
            <w:pPr>
              <w:pStyle w:val="BodyText"/>
            </w:pPr>
            <w:r>
              <w:t>High</w:t>
            </w:r>
          </w:p>
        </w:tc>
        <w:tc>
          <w:tcPr>
            <w:tcW w:w="1560" w:type="dxa"/>
            <w:tcBorders>
              <w:bottom w:val="single" w:sz="6" w:space="0" w:color="1E49E2" w:themeColor="accent2"/>
            </w:tcBorders>
            <w:vAlign w:val="bottom"/>
          </w:tcPr>
          <w:p w14:paraId="108A2740" w14:textId="77777777" w:rsidR="00C23A10" w:rsidRPr="00D3220D" w:rsidRDefault="00C23A10">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59" w:type="dxa"/>
            <w:tcBorders>
              <w:bottom w:val="single" w:sz="6" w:space="0" w:color="1E49E2" w:themeColor="accent2"/>
            </w:tcBorders>
            <w:shd w:val="clear" w:color="auto" w:fill="FED6EB" w:themeFill="accent6" w:themeFillTint="33"/>
            <w:vAlign w:val="bottom"/>
          </w:tcPr>
          <w:p w14:paraId="1F108610" w14:textId="77777777" w:rsidR="00C23A10" w:rsidRPr="00854C72" w:rsidRDefault="00C23A10">
            <w:pPr>
              <w:pStyle w:val="BodyText"/>
            </w:pPr>
            <w:r>
              <w:t>High</w:t>
            </w:r>
          </w:p>
        </w:tc>
        <w:tc>
          <w:tcPr>
            <w:tcW w:w="1559" w:type="dxa"/>
            <w:tcBorders>
              <w:bottom w:val="single" w:sz="6" w:space="0" w:color="1E49E2" w:themeColor="accent2"/>
            </w:tcBorders>
            <w:vAlign w:val="bottom"/>
          </w:tcPr>
          <w:p w14:paraId="57F3D60C" w14:textId="77777777" w:rsidR="00C23A10" w:rsidRPr="00D3220D" w:rsidRDefault="00C23A10">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25" w:type="dxa"/>
            <w:tcBorders>
              <w:bottom w:val="single" w:sz="6" w:space="0" w:color="1E49E2" w:themeColor="accent2"/>
            </w:tcBorders>
            <w:shd w:val="clear" w:color="auto" w:fill="00B8F5" w:themeFill="accent4"/>
            <w:vAlign w:val="bottom"/>
          </w:tcPr>
          <w:p w14:paraId="40677A14" w14:textId="77777777" w:rsidR="00C23A10" w:rsidRPr="00854C72" w:rsidRDefault="00C23A10">
            <w:pPr>
              <w:pStyle w:val="BodyText"/>
            </w:pPr>
            <w:r w:rsidRPr="00926334">
              <w:rPr>
                <w:color w:val="FFFFFF" w:themeColor="background1"/>
              </w:rPr>
              <w:t>Major reform option -potential long term priority</w:t>
            </w:r>
          </w:p>
        </w:tc>
      </w:tr>
      <w:tr w:rsidR="00C23A10" w14:paraId="1482941D" w14:textId="77777777">
        <w:tc>
          <w:tcPr>
            <w:tcW w:w="9638" w:type="dxa"/>
            <w:gridSpan w:val="7"/>
            <w:tcBorders>
              <w:top w:val="single" w:sz="6" w:space="0" w:color="1E49E2" w:themeColor="accent2"/>
            </w:tcBorders>
          </w:tcPr>
          <w:p w14:paraId="4559A7FE" w14:textId="77777777" w:rsidR="00C23A10" w:rsidRDefault="00C23A10">
            <w:pPr>
              <w:pStyle w:val="Heading4"/>
            </w:pPr>
            <w:r>
              <w:t>Recommendation</w:t>
            </w:r>
          </w:p>
          <w:p w14:paraId="1B8E83CE" w14:textId="35A3E6C0" w:rsidR="00C23A10" w:rsidRPr="00376727" w:rsidRDefault="00C84032">
            <w:pPr>
              <w:pStyle w:val="BodyText"/>
            </w:pPr>
            <w:r>
              <w:t>This opportunity for reform considers the establishment of a single national regulatory framework with an independent statutory agency for the administration of radiation protection and nuclear safety legislation. This option can occur in two ways:</w:t>
            </w:r>
          </w:p>
          <w:p w14:paraId="746050A8" w14:textId="77777777" w:rsidR="00055AD5" w:rsidRPr="00055AD5" w:rsidRDefault="00055AD5" w:rsidP="00BB08EB">
            <w:pPr>
              <w:pStyle w:val="Numberbullet1stlevel"/>
              <w:numPr>
                <w:ilvl w:val="0"/>
                <w:numId w:val="62"/>
              </w:numPr>
              <w:rPr>
                <w:b/>
                <w:bCs/>
              </w:rPr>
            </w:pPr>
            <w:r w:rsidRPr="00055AD5">
              <w:rPr>
                <w:b/>
                <w:bCs/>
              </w:rPr>
              <w:t xml:space="preserve">Referral of legislative power by each State and Territory </w:t>
            </w:r>
          </w:p>
          <w:p w14:paraId="2E0338E4" w14:textId="77777777" w:rsidR="00055AD5" w:rsidRDefault="00055AD5" w:rsidP="00D308CA">
            <w:pPr>
              <w:pStyle w:val="BodyText"/>
            </w:pPr>
            <w:r>
              <w:t xml:space="preserve">At present, there is no single head of legislative power or combination of powers under Section 51 of the Constitution that enables the Commonwealth to </w:t>
            </w:r>
            <w:r w:rsidRPr="00D308CA">
              <w:t>comprehensively</w:t>
            </w:r>
            <w:r>
              <w:t xml:space="preserve"> regulate radiation protection and nuclear safety in Australia. Under this approach, a national regulatory framework and regulator which regulates all aspects of radiation protection and nuclear safety can only occur with extensive State and Territory cooperation, with each State and Territory referring legislative power to the Commonwealth. </w:t>
            </w:r>
          </w:p>
          <w:p w14:paraId="4CAA400B" w14:textId="77777777" w:rsidR="00055AD5" w:rsidRPr="00D308CA" w:rsidRDefault="00055AD5" w:rsidP="00D308CA">
            <w:pPr>
              <w:pStyle w:val="Numberbullet1stlevel"/>
              <w:rPr>
                <w:b/>
                <w:bCs/>
              </w:rPr>
            </w:pPr>
            <w:r w:rsidRPr="00D308CA">
              <w:rPr>
                <w:b/>
                <w:bCs/>
              </w:rPr>
              <w:t xml:space="preserve">The Commonwealth can enact legislation and establish a national regulator for some aspects of radiation protection and nuclear safety which is supported by a constitutional head of power </w:t>
            </w:r>
          </w:p>
          <w:p w14:paraId="3A67CF32" w14:textId="77777777" w:rsidR="00055AD5" w:rsidRPr="00D308CA" w:rsidRDefault="00055AD5" w:rsidP="00D308CA">
            <w:pPr>
              <w:pStyle w:val="BodyText"/>
            </w:pPr>
            <w:r w:rsidRPr="00D308CA">
              <w:t>Alternatively, the Commonwealth can enact a national regulatory framework and regulator to regulate:</w:t>
            </w:r>
          </w:p>
          <w:p w14:paraId="3B848BE7" w14:textId="044AABE0" w:rsidR="00055AD5" w:rsidRDefault="00D308CA" w:rsidP="00D308CA">
            <w:pPr>
              <w:pStyle w:val="Bullet1stlevel"/>
            </w:pPr>
            <w:r>
              <w:t xml:space="preserve">The </w:t>
            </w:r>
            <w:r w:rsidR="00055AD5">
              <w:t>import and export of trade items which constitute radioactive materials (as well as the storage and transport of radioactive material intended for trade); and</w:t>
            </w:r>
          </w:p>
          <w:p w14:paraId="66F7F57B" w14:textId="6B91E3C6" w:rsidR="00055AD5" w:rsidRDefault="00D308CA" w:rsidP="00D308CA">
            <w:pPr>
              <w:pStyle w:val="Bullet1stlevel"/>
            </w:pPr>
            <w:r>
              <w:t xml:space="preserve">The </w:t>
            </w:r>
            <w:r w:rsidR="00055AD5">
              <w:t>use and storage of radioactive materials by constitutional corporations,</w:t>
            </w:r>
          </w:p>
          <w:p w14:paraId="51916459" w14:textId="77777777" w:rsidR="00055AD5" w:rsidRPr="00D308CA" w:rsidRDefault="00055AD5" w:rsidP="00D308CA">
            <w:pPr>
              <w:pStyle w:val="BodyText"/>
            </w:pPr>
            <w:r w:rsidRPr="00D308CA">
              <w:t xml:space="preserve">relying on the trade and commerce power (section 51(i) of the Constitution) and the corporations power (section 51(xx) of the Constitution). For completeness, outside the civilian radiation protection and nuclear safety framework, the Commonwealth can also regulate non-civilian uses of radiation under the defence power (section 51(vi) of the Constitution) e.g. for military purposes. </w:t>
            </w:r>
          </w:p>
          <w:p w14:paraId="5D11F220" w14:textId="51C37D0D" w:rsidR="00C23A10" w:rsidRPr="00D308CA" w:rsidRDefault="00055AD5" w:rsidP="00D308CA">
            <w:pPr>
              <w:pStyle w:val="BodyText"/>
            </w:pPr>
            <w:r w:rsidRPr="00D308CA">
              <w:rPr>
                <w:b/>
                <w:bCs/>
              </w:rPr>
              <w:t>Note:</w:t>
            </w:r>
            <w:r w:rsidRPr="00D308CA">
              <w:t xml:space="preserve"> We note that the above approaches are extremely unlikely in practice but have included these approaches to demonstrate the full spectrum of options which are available.</w:t>
            </w:r>
          </w:p>
        </w:tc>
      </w:tr>
    </w:tbl>
    <w:p w14:paraId="603454EA" w14:textId="77777777" w:rsidR="00317DB2" w:rsidRDefault="00317DB2">
      <w:pPr>
        <w:pStyle w:val="Heading4"/>
        <w:keepNext w:val="0"/>
        <w:keepLines w:val="0"/>
        <w:sectPr w:rsidR="00317DB2" w:rsidSect="0027683A">
          <w:headerReference w:type="default" r:id="rId144"/>
          <w:footerReference w:type="default" r:id="rId145"/>
          <w:pgSz w:w="11906" w:h="16838"/>
          <w:pgMar w:top="1701" w:right="1134" w:bottom="1134" w:left="1134" w:header="709" w:footer="454" w:gutter="0"/>
          <w:cols w:space="708"/>
          <w:docGrid w:linePitch="360"/>
        </w:sectPr>
      </w:pPr>
    </w:p>
    <w:tbl>
      <w:tblPr>
        <w:tblStyle w:val="TableGrid"/>
        <w:tblW w:w="0" w:type="auto"/>
        <w:tblLook w:val="04A0" w:firstRow="1" w:lastRow="0" w:firstColumn="1" w:lastColumn="0" w:noHBand="0" w:noVBand="1"/>
      </w:tblPr>
      <w:tblGrid>
        <w:gridCol w:w="9638"/>
      </w:tblGrid>
      <w:tr w:rsidR="00317DB2" w14:paraId="616B68DD" w14:textId="77777777" w:rsidTr="00D14864">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F2F2F2" w:themeFill="background1" w:themeFillShade="F2"/>
          </w:tcPr>
          <w:p w14:paraId="07EDF4F1" w14:textId="77777777" w:rsidR="00317DB2" w:rsidRPr="00317DB2" w:rsidRDefault="00317DB2">
            <w:pPr>
              <w:pStyle w:val="Heading4"/>
              <w:keepNext w:val="0"/>
              <w:keepLines w:val="0"/>
              <w:rPr>
                <w:color w:val="auto"/>
              </w:rPr>
            </w:pPr>
            <w:r w:rsidRPr="00317DB2">
              <w:rPr>
                <w:color w:val="auto"/>
              </w:rPr>
              <w:lastRenderedPageBreak/>
              <w:t>Evidence</w:t>
            </w:r>
          </w:p>
          <w:p w14:paraId="21DBE4BE" w14:textId="77777777" w:rsidR="00C41ECF" w:rsidRPr="00C41ECF" w:rsidRDefault="00C41ECF" w:rsidP="00C41ECF">
            <w:pPr>
              <w:pStyle w:val="BodyText"/>
              <w:rPr>
                <w:color w:val="auto"/>
              </w:rPr>
            </w:pPr>
            <w:r w:rsidRPr="00C41ECF">
              <w:rPr>
                <w:color w:val="auto"/>
              </w:rPr>
              <w:t>The rationale behind this option is supported by insights derived, as follows:</w:t>
            </w:r>
          </w:p>
          <w:p w14:paraId="0BE30659" w14:textId="77777777" w:rsidR="00C41ECF" w:rsidRPr="00C41ECF" w:rsidRDefault="00C41ECF" w:rsidP="00B10E56">
            <w:pPr>
              <w:pStyle w:val="BodyText"/>
              <w:rPr>
                <w:iCs/>
                <w:color w:val="1E49E2" w:themeColor="accent2"/>
              </w:rPr>
            </w:pPr>
            <w:r w:rsidRPr="00B10E56">
              <w:rPr>
                <w:color w:val="1E49E2" w:themeColor="accent2"/>
              </w:rPr>
              <w:t xml:space="preserve">Stakeholder Consultations </w:t>
            </w:r>
          </w:p>
          <w:p w14:paraId="1F773616" w14:textId="77777777" w:rsidR="00C41ECF" w:rsidRPr="00C41ECF" w:rsidRDefault="00C41ECF" w:rsidP="00C41ECF">
            <w:pPr>
              <w:pStyle w:val="BodyText"/>
            </w:pPr>
            <w:r w:rsidRPr="00C41ECF">
              <w:rPr>
                <w:color w:val="auto"/>
              </w:rPr>
              <w:t>From stakeholder consultations, a commonly shared perception is that there are extensive inconsistencies which currently exist across the radiation protection and nuclear safety regulatory framework. This can largely be attributed to the fragmentation of the regulatory regime across the States and Territories due to Australia’s federated regime. Due to divergent approaches across key areas such as waste management, emergency preparedness and accreditation, stakeholders have indicated that this has increased the regulatory burden on the regulated community, due to compliance with multiple legislative frameworks. Stakeholders also highlighted that the lack of a uniform approach to regulation resulted in some States failing to implement a Code of Practice or minimum legislative requirement in a timely manner, possibly impacting the health and safety outcomes of the regulated community. Against this backdrop, some stakeholders noted the desirability of a national regulator to propagate and, more importantly, implement a consistent standard of radiation protection and nuclear safety.</w:t>
            </w:r>
          </w:p>
          <w:p w14:paraId="3B62B4D9" w14:textId="77777777" w:rsidR="00C41ECF" w:rsidRPr="00B10E56" w:rsidRDefault="00C41ECF" w:rsidP="00B10E56">
            <w:pPr>
              <w:pStyle w:val="BodyText"/>
              <w:rPr>
                <w:color w:val="1E49E2" w:themeColor="accent2"/>
              </w:rPr>
            </w:pPr>
            <w:r w:rsidRPr="00B10E56">
              <w:rPr>
                <w:color w:val="1E49E2" w:themeColor="accent2"/>
              </w:rPr>
              <w:t xml:space="preserve">Interim report  </w:t>
            </w:r>
          </w:p>
          <w:p w14:paraId="54C0ADEA" w14:textId="37736234" w:rsidR="00C41ECF" w:rsidRPr="00C41ECF" w:rsidRDefault="00C41ECF" w:rsidP="0082573B">
            <w:pPr>
              <w:pStyle w:val="BodyText"/>
              <w:rPr>
                <w:color w:val="auto"/>
              </w:rPr>
            </w:pPr>
            <w:r w:rsidRPr="00C41ECF">
              <w:rPr>
                <w:color w:val="auto"/>
              </w:rPr>
              <w:t xml:space="preserve">From our Interim Report, a current state analysis indicated that the States and Territories are inconsistent in their implementation of the minimum legislative standards and Codes of Practices prescribed in the </w:t>
            </w:r>
            <w:r w:rsidR="00086EDE">
              <w:rPr>
                <w:color w:val="auto"/>
              </w:rPr>
              <w:t>NDRP2</w:t>
            </w:r>
            <w:r w:rsidRPr="00C41ECF">
              <w:rPr>
                <w:color w:val="auto"/>
              </w:rPr>
              <w:t xml:space="preserve">. Despite State and Territory endorsement of the </w:t>
            </w:r>
            <w:r w:rsidR="00086EDE">
              <w:rPr>
                <w:color w:val="auto"/>
              </w:rPr>
              <w:t>NDRP2</w:t>
            </w:r>
            <w:r w:rsidRPr="00C41ECF">
              <w:rPr>
                <w:color w:val="auto"/>
              </w:rPr>
              <w:t xml:space="preserve">, the lack of a binding mechanism and proliferation of regulation across the State and Territory regulators have resulted in a largely inconsistent framework. For further detail on the extent of inconsistency across each State and Territory, please see </w:t>
            </w:r>
            <w:r w:rsidRPr="00C41ECF">
              <w:rPr>
                <w:b/>
                <w:color w:val="auto"/>
              </w:rPr>
              <w:t>Appendix A</w:t>
            </w:r>
            <w:r w:rsidRPr="00C41ECF">
              <w:rPr>
                <w:color w:val="auto"/>
              </w:rPr>
              <w:t xml:space="preserve">. </w:t>
            </w:r>
          </w:p>
          <w:p w14:paraId="7EDCD5FA" w14:textId="77777777" w:rsidR="00C41ECF" w:rsidRPr="00B10E56" w:rsidRDefault="00C41ECF" w:rsidP="00B10E56">
            <w:pPr>
              <w:pStyle w:val="BodyText"/>
              <w:rPr>
                <w:color w:val="1E49E2" w:themeColor="accent2"/>
              </w:rPr>
            </w:pPr>
            <w:r w:rsidRPr="00B10E56">
              <w:rPr>
                <w:color w:val="1E49E2" w:themeColor="accent2"/>
              </w:rPr>
              <w:t xml:space="preserve">International best practice </w:t>
            </w:r>
          </w:p>
          <w:p w14:paraId="7CE467B4" w14:textId="7909CE34" w:rsidR="00317DB2" w:rsidRPr="00317DB2" w:rsidRDefault="00C41ECF" w:rsidP="0082573B">
            <w:pPr>
              <w:pStyle w:val="BodyText"/>
              <w:rPr>
                <w:color w:val="auto"/>
              </w:rPr>
            </w:pPr>
            <w:r w:rsidRPr="00C41ECF">
              <w:rPr>
                <w:color w:val="auto"/>
              </w:rPr>
              <w:t xml:space="preserve">From a detailed desktop review of international best practice, the approach of other federated countries has suggested that the creation of a national regulator may be helpful in decreasing inconsistency in Australia’s radiation protection and nuclear safety landscape. In Canada for example, the establishment of a national regulator (the Canadian Nuclear Safety Commission (CNSC)) has allowed for the comprehensive regulation of nuclear energy and radiation. Despite the presence of the CNSC however, the provincial and territory regulators in Canada remain responsible for the regulation of radiation equipment. Accordingly, this means that Canada faces similar challenges to Australia in terms of uniformity in the regulation of devices which emit radiation.  </w:t>
            </w:r>
          </w:p>
        </w:tc>
      </w:tr>
      <w:tr w:rsidR="00317DB2" w14:paraId="423AC460" w14:textId="77777777" w:rsidTr="00317DB2">
        <w:trPr>
          <w:cnfStyle w:val="000000100000" w:firstRow="0" w:lastRow="0" w:firstColumn="0" w:lastColumn="0" w:oddVBand="0" w:evenVBand="0" w:oddHBand="1" w:evenHBand="0" w:firstRowFirstColumn="0" w:firstRowLastColumn="0" w:lastRowFirstColumn="0" w:lastRowLastColumn="0"/>
        </w:trPr>
        <w:tc>
          <w:tcPr>
            <w:tcW w:w="9638" w:type="dxa"/>
            <w:shd w:val="clear" w:color="auto" w:fill="auto"/>
          </w:tcPr>
          <w:p w14:paraId="70A2C584" w14:textId="77777777" w:rsidR="00317DB2" w:rsidRPr="001C2334" w:rsidRDefault="00317DB2" w:rsidP="00D14864">
            <w:pPr>
              <w:pStyle w:val="Heading4"/>
              <w:keepNext w:val="0"/>
              <w:keepLines w:val="0"/>
            </w:pPr>
            <w:r>
              <w:t>Advantages</w:t>
            </w:r>
          </w:p>
          <w:p w14:paraId="7F32EFF6" w14:textId="77777777" w:rsidR="00E34707" w:rsidRDefault="00E34707" w:rsidP="00E34707">
            <w:pPr>
              <w:pStyle w:val="Bullet1stlevel"/>
            </w:pPr>
            <w:r>
              <w:t>Creation of a central repository of information for the regulated community.</w:t>
            </w:r>
          </w:p>
          <w:p w14:paraId="602CADA5" w14:textId="77777777" w:rsidR="00E34707" w:rsidRDefault="00E34707" w:rsidP="00E34707">
            <w:pPr>
              <w:pStyle w:val="Bullet1stlevel"/>
            </w:pPr>
            <w:r>
              <w:t>Increased consistency as there would be a mechanism to uniformly regulate radiation protection and nuclear safety in Australia.</w:t>
            </w:r>
          </w:p>
          <w:p w14:paraId="2D0E87C2" w14:textId="77777777" w:rsidR="00E34707" w:rsidRDefault="00E34707" w:rsidP="00E34707">
            <w:pPr>
              <w:pStyle w:val="Bullet1stlevel"/>
            </w:pPr>
            <w:r>
              <w:t xml:space="preserve">Removal of duplication of licensing, accreditation, training and inspection requirements. </w:t>
            </w:r>
          </w:p>
          <w:p w14:paraId="217AD7C6" w14:textId="77777777" w:rsidR="00E34707" w:rsidRDefault="00E34707" w:rsidP="00E34707">
            <w:pPr>
              <w:pStyle w:val="Bullet1stlevel"/>
            </w:pPr>
            <w:r>
              <w:t xml:space="preserve">Decreased regulatory burden on the regulated community and therefore, increased compliance. </w:t>
            </w:r>
          </w:p>
          <w:p w14:paraId="5E496F2C" w14:textId="00B4868C" w:rsidR="00317DB2" w:rsidRDefault="00E34707" w:rsidP="00E34707">
            <w:pPr>
              <w:pStyle w:val="Bullet1stlevel"/>
            </w:pPr>
            <w:r>
              <w:t>Coordinated response to radiation incidents.</w:t>
            </w:r>
          </w:p>
        </w:tc>
      </w:tr>
      <w:tr w:rsidR="00317DB2" w14:paraId="7E538EE7" w14:textId="77777777" w:rsidTr="00773D58">
        <w:tc>
          <w:tcPr>
            <w:tcW w:w="9638" w:type="dxa"/>
            <w:shd w:val="clear" w:color="auto" w:fill="F2F2F2" w:themeFill="background1" w:themeFillShade="F2"/>
          </w:tcPr>
          <w:p w14:paraId="638C6519" w14:textId="77777777" w:rsidR="00317DB2" w:rsidRDefault="00317DB2" w:rsidP="000D4860">
            <w:pPr>
              <w:pStyle w:val="Heading4"/>
              <w:keepNext w:val="0"/>
              <w:keepLines w:val="0"/>
            </w:pPr>
            <w:r>
              <w:t>Disadvantages</w:t>
            </w:r>
            <w:r w:rsidRPr="001C2334">
              <w:t xml:space="preserve"> </w:t>
            </w:r>
          </w:p>
          <w:p w14:paraId="5AA1D35C" w14:textId="77777777" w:rsidR="000F4BA5" w:rsidRDefault="000F4BA5" w:rsidP="000F4BA5">
            <w:pPr>
              <w:pStyle w:val="Bullet1stlevel"/>
            </w:pPr>
            <w:r>
              <w:t>No constitutional head of power empowering the Commonwealth to regulate radiation protection and nuclear safety (in contrast to Canada).</w:t>
            </w:r>
          </w:p>
          <w:p w14:paraId="0D365341" w14:textId="77777777" w:rsidR="000F4BA5" w:rsidRDefault="000F4BA5" w:rsidP="000F4BA5">
            <w:pPr>
              <w:pStyle w:val="Bullet1stlevel"/>
            </w:pPr>
            <w:r>
              <w:t xml:space="preserve">High degree of cooperation required from the States and Territories. </w:t>
            </w:r>
          </w:p>
          <w:p w14:paraId="7824AE7D" w14:textId="77777777" w:rsidR="000F4BA5" w:rsidRDefault="000F4BA5" w:rsidP="000F4BA5">
            <w:pPr>
              <w:pStyle w:val="Bullet1stlevel"/>
            </w:pPr>
            <w:r>
              <w:t>Requires significant overhaul of the present regulatory regime, which may be met by extensive pushback.</w:t>
            </w:r>
          </w:p>
          <w:p w14:paraId="3246F55C" w14:textId="77777777" w:rsidR="000F4BA5" w:rsidRDefault="000F4BA5" w:rsidP="000F4BA5">
            <w:pPr>
              <w:pStyle w:val="Bullet1stlevel"/>
            </w:pPr>
            <w:r>
              <w:t xml:space="preserve">Requires a significant cost benefit analysis of whether the establishment of a national regulator will proportionately progress uniformity as weighed up against investment of resources required. </w:t>
            </w:r>
          </w:p>
          <w:p w14:paraId="7B9AD7BE" w14:textId="673F9F50" w:rsidR="00317DB2" w:rsidRDefault="000F4BA5" w:rsidP="000F4BA5">
            <w:pPr>
              <w:pStyle w:val="Bullet1stlevel"/>
            </w:pPr>
            <w:r>
              <w:t>In the absence of State support in enforcement of a national regime, the Commonwealth may be left to resource its own regulatory capability.</w:t>
            </w:r>
          </w:p>
        </w:tc>
      </w:tr>
      <w:tr w:rsidR="00317DB2" w14:paraId="5F968987" w14:textId="77777777" w:rsidTr="00317DB2">
        <w:trPr>
          <w:cnfStyle w:val="000000100000" w:firstRow="0" w:lastRow="0" w:firstColumn="0" w:lastColumn="0" w:oddVBand="0" w:evenVBand="0" w:oddHBand="1" w:evenHBand="0" w:firstRowFirstColumn="0" w:firstRowLastColumn="0" w:lastRowFirstColumn="0" w:lastRowLastColumn="0"/>
        </w:trPr>
        <w:tc>
          <w:tcPr>
            <w:tcW w:w="9638" w:type="dxa"/>
            <w:tcBorders>
              <w:bottom w:val="single" w:sz="6" w:space="0" w:color="1E49E2" w:themeColor="accent2"/>
            </w:tcBorders>
            <w:shd w:val="clear" w:color="auto" w:fill="auto"/>
          </w:tcPr>
          <w:p w14:paraId="669E2FEC" w14:textId="77777777" w:rsidR="00317DB2" w:rsidRDefault="00317DB2">
            <w:pPr>
              <w:pStyle w:val="Heading4"/>
            </w:pPr>
            <w:r>
              <w:lastRenderedPageBreak/>
              <w:t>Implementation considerations</w:t>
            </w:r>
          </w:p>
          <w:p w14:paraId="25348417" w14:textId="77777777" w:rsidR="00EF4BCB" w:rsidRDefault="00EF4BCB" w:rsidP="00EF4BCB">
            <w:pPr>
              <w:pStyle w:val="Bullet1stlevel"/>
            </w:pPr>
            <w:r>
              <w:t xml:space="preserve">Significant investment of time and resourcing is required for this opportunity as the Commonwealth and State and Territory jurisdictions are required to extensively negotiate, consult, and draft amendments.  </w:t>
            </w:r>
          </w:p>
          <w:p w14:paraId="6ABC1FAC" w14:textId="77777777" w:rsidR="00EF4BCB" w:rsidRDefault="00EF4BCB" w:rsidP="00EF4BCB">
            <w:pPr>
              <w:pStyle w:val="Bullet1stlevel"/>
            </w:pPr>
            <w:r>
              <w:t>Must consider the functions and responsibilities of the proposed national regulator (e.g., if APRANSA was to be this national regulator, would have to conduct a functional efficiency review).</w:t>
            </w:r>
          </w:p>
          <w:p w14:paraId="4E1807F6" w14:textId="77777777" w:rsidR="00EF4BCB" w:rsidRDefault="00EF4BCB" w:rsidP="00EF4BCB">
            <w:pPr>
              <w:pStyle w:val="Bullet1stlevel"/>
            </w:pPr>
            <w:r>
              <w:t>Requires significant consideration of mechanisms which can support the States and Territories in enforcing the Commonwealth regime.</w:t>
            </w:r>
          </w:p>
          <w:p w14:paraId="086D2E51" w14:textId="0AF65996" w:rsidR="00317DB2" w:rsidRDefault="00EF4BCB" w:rsidP="00EF4BCB">
            <w:pPr>
              <w:pStyle w:val="Bullet1stlevel"/>
            </w:pPr>
            <w:r>
              <w:t>A regulatory impact analysis is recommended to understand the full effects of this option.</w:t>
            </w:r>
          </w:p>
        </w:tc>
      </w:tr>
    </w:tbl>
    <w:p w14:paraId="2D26F169" w14:textId="77777777" w:rsidR="00317DB2" w:rsidRDefault="00317DB2" w:rsidP="00317DB2">
      <w:pPr>
        <w:pStyle w:val="BodyText"/>
      </w:pPr>
    </w:p>
    <w:tbl>
      <w:tblPr>
        <w:tblStyle w:val="TableGrid"/>
        <w:tblW w:w="0" w:type="auto"/>
        <w:tblLook w:val="04A0" w:firstRow="1" w:lastRow="0" w:firstColumn="1" w:lastColumn="0" w:noHBand="0" w:noVBand="1"/>
      </w:tblPr>
      <w:tblGrid>
        <w:gridCol w:w="851"/>
        <w:gridCol w:w="8787"/>
      </w:tblGrid>
      <w:tr w:rsidR="00317DB2" w14:paraId="1D3E4813" w14:textId="77777777">
        <w:trPr>
          <w:cnfStyle w:val="100000000000" w:firstRow="1" w:lastRow="0" w:firstColumn="0" w:lastColumn="0" w:oddVBand="0" w:evenVBand="0" w:oddHBand="0" w:evenHBand="0" w:firstRowFirstColumn="0" w:firstRowLastColumn="0" w:lastRowFirstColumn="0" w:lastRowLastColumn="0"/>
        </w:trPr>
        <w:tc>
          <w:tcPr>
            <w:tcW w:w="851" w:type="dxa"/>
          </w:tcPr>
          <w:p w14:paraId="342D5AFD" w14:textId="1E540601" w:rsidR="00317DB2" w:rsidRPr="009C0DD3" w:rsidRDefault="000A135F">
            <w:pPr>
              <w:pStyle w:val="BodyText"/>
            </w:pPr>
            <w:r w:rsidRPr="009C0DD3">
              <w:rPr>
                <w:noProof/>
              </w:rPr>
              <w:drawing>
                <wp:inline distT="0" distB="0" distL="0" distR="0" wp14:anchorId="1877122F" wp14:editId="008286A6">
                  <wp:extent cx="457200" cy="457200"/>
                  <wp:effectExtent l="0" t="0" r="0" b="0"/>
                  <wp:docPr id="158" name="Graphic 158" descr="Build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aphic 342" descr="Building with solid fill"/>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457200" cy="457200"/>
                          </a:xfrm>
                          <a:prstGeom prst="rect">
                            <a:avLst/>
                          </a:prstGeom>
                        </pic:spPr>
                      </pic:pic>
                    </a:graphicData>
                  </a:graphic>
                </wp:inline>
              </w:drawing>
            </w:r>
          </w:p>
        </w:tc>
        <w:tc>
          <w:tcPr>
            <w:tcW w:w="8787" w:type="dxa"/>
          </w:tcPr>
          <w:p w14:paraId="4B086CAF" w14:textId="2C10E82D" w:rsidR="00317DB2" w:rsidRPr="009C0DD3" w:rsidRDefault="00317DB2">
            <w:pPr>
              <w:pStyle w:val="BodyText"/>
              <w:spacing w:line="192" w:lineRule="auto"/>
            </w:pPr>
            <w:r w:rsidRPr="009C0DD3">
              <w:rPr>
                <w:b/>
              </w:rPr>
              <w:t>Case Study</w:t>
            </w:r>
            <w:r w:rsidRPr="009C0DD3">
              <w:rPr>
                <w:b/>
              </w:rPr>
              <w:br/>
            </w:r>
            <w:r w:rsidR="001C0DB4" w:rsidRPr="009C0DD3">
              <w:rPr>
                <w:rFonts w:ascii="KPMG Bold" w:hAnsi="KPMG Bold"/>
                <w:bCs/>
                <w:sz w:val="48"/>
                <w:szCs w:val="48"/>
              </w:rPr>
              <w:t>Australian Securities Investments Commission (ASIC)</w:t>
            </w:r>
          </w:p>
        </w:tc>
      </w:tr>
      <w:tr w:rsidR="00317DB2" w14:paraId="4D8A1F32"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bottom w:val="single" w:sz="6" w:space="0" w:color="1E49E2" w:themeColor="accent2"/>
            </w:tcBorders>
          </w:tcPr>
          <w:p w14:paraId="3DAEF9A6" w14:textId="77777777" w:rsidR="00940EFA" w:rsidRDefault="00940EFA" w:rsidP="00940EFA">
            <w:r>
              <w:t>As a case study, the project team examined the efficacy of having a national regulator through an examination of current operational national regulators, such as ASIC. Historically, despite corporation regulation being conducted through cooperative schemes, there was widespread recognition in 1990 of a national regulatory regime that can guarantee a well-regulated environment for corporate activity.</w:t>
            </w:r>
          </w:p>
          <w:p w14:paraId="66B3AFC9" w14:textId="77777777" w:rsidR="00317DB2" w:rsidRDefault="00940EFA" w:rsidP="00940EFA">
            <w:pPr>
              <w:pStyle w:val="BodyText"/>
            </w:pPr>
            <w:r>
              <w:t xml:space="preserve">From there, following multiple constitutional challenges in court and discussions with State and Territory regulators, the States and Territories unanimously agreed to make a broad referral of power to the Commonwealth to restore confidence in the national scheme of corporation’s law. In accordance with section 51(xxxvii) of the Constitution, each State and Territory passed a Corporations (Commonwealth) Powers Act 2001 to formally refer the corporation’s power to the Commonwealth, allowing the creation of the Commonwealth Act (the </w:t>
            </w:r>
            <w:r>
              <w:rPr>
                <w:i/>
                <w:iCs/>
              </w:rPr>
              <w:t>Corporations Act 2001 (Cth)</w:t>
            </w:r>
            <w:r>
              <w:t xml:space="preserve"> and the national regulator (through the </w:t>
            </w:r>
            <w:r>
              <w:rPr>
                <w:i/>
                <w:iCs/>
              </w:rPr>
              <w:t>Australian Securities and Investments Commission Act 2001 (Cth</w:t>
            </w:r>
            <w:r>
              <w:t>). Upon reflection in 2001, ASIC noted that their new national structure has:</w:t>
            </w:r>
          </w:p>
          <w:p w14:paraId="166BA975" w14:textId="14F87FB5" w:rsidR="00146FBB" w:rsidRDefault="00146FBB" w:rsidP="00146FBB">
            <w:pPr>
              <w:pStyle w:val="Bullet1stlevel"/>
            </w:pPr>
            <w:r>
              <w:t>Increased their capacity to identify emerging risks and to allocate resources to them; and</w:t>
            </w:r>
          </w:p>
          <w:p w14:paraId="3B50B583" w14:textId="136CDCB1" w:rsidR="00146FBB" w:rsidRDefault="00146FBB" w:rsidP="00146FBB">
            <w:pPr>
              <w:pStyle w:val="Bullet1stlevel"/>
            </w:pPr>
            <w:r>
              <w:t>Cleared bottlenecks in decision-making.</w:t>
            </w:r>
          </w:p>
          <w:p w14:paraId="789E96FD" w14:textId="77777777" w:rsidR="00146FBB" w:rsidRPr="00B10E56" w:rsidRDefault="00146FBB" w:rsidP="00B10E56">
            <w:pPr>
              <w:pStyle w:val="BodyText"/>
              <w:rPr>
                <w:color w:val="1E49E2" w:themeColor="accent2"/>
              </w:rPr>
            </w:pPr>
            <w:r w:rsidRPr="00B10E56">
              <w:rPr>
                <w:color w:val="1E49E2" w:themeColor="accent2"/>
              </w:rPr>
              <w:t xml:space="preserve">Learnings for radiation protection and nuclear safety </w:t>
            </w:r>
          </w:p>
          <w:p w14:paraId="7713500F" w14:textId="77777777" w:rsidR="00146FBB" w:rsidRDefault="00146FBB" w:rsidP="009B1DEF">
            <w:pPr>
              <w:pStyle w:val="BodyText"/>
            </w:pPr>
            <w:r>
              <w:t>Learnings which can be applicable to radiation protection and nuclear safety from this case study is that where there is extensive cooperation between the States and Territories and widespread recognition of the necessity of national regulation:</w:t>
            </w:r>
          </w:p>
          <w:p w14:paraId="3AF33BDF" w14:textId="0FE25FD5" w:rsidR="00146FBB" w:rsidRDefault="00645427" w:rsidP="00645427">
            <w:pPr>
              <w:pStyle w:val="Bullet1stlevel"/>
            </w:pPr>
            <w:r>
              <w:t xml:space="preserve">A </w:t>
            </w:r>
            <w:r w:rsidR="00146FBB">
              <w:t xml:space="preserve">national regulator can be established; and </w:t>
            </w:r>
          </w:p>
          <w:p w14:paraId="1AD737F3" w14:textId="15268FAE" w:rsidR="00146FBB" w:rsidRDefault="00645427" w:rsidP="00645427">
            <w:pPr>
              <w:pStyle w:val="Bullet1stlevel"/>
            </w:pPr>
            <w:r>
              <w:t xml:space="preserve">A </w:t>
            </w:r>
            <w:r w:rsidR="00146FBB">
              <w:t>national regulator can promote greater consistency.</w:t>
            </w:r>
          </w:p>
        </w:tc>
      </w:tr>
    </w:tbl>
    <w:p w14:paraId="7DBA78FD" w14:textId="77777777" w:rsidR="00036F7F" w:rsidRDefault="00036F7F">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13"/>
        <w:gridCol w:w="523"/>
        <w:gridCol w:w="1543"/>
        <w:gridCol w:w="1555"/>
        <w:gridCol w:w="1543"/>
        <w:gridCol w:w="1556"/>
        <w:gridCol w:w="2105"/>
      </w:tblGrid>
      <w:tr w:rsidR="00036F7F" w14:paraId="71F27B56" w14:textId="77777777">
        <w:trPr>
          <w:cnfStyle w:val="100000000000" w:firstRow="1" w:lastRow="0" w:firstColumn="0" w:lastColumn="0" w:oddVBand="0" w:evenVBand="0" w:oddHBand="0" w:evenHBand="0" w:firstRowFirstColumn="0" w:firstRowLastColumn="0" w:lastRowFirstColumn="0" w:lastRowLastColumn="0"/>
        </w:trPr>
        <w:tc>
          <w:tcPr>
            <w:tcW w:w="744" w:type="dxa"/>
          </w:tcPr>
          <w:p w14:paraId="6B209522" w14:textId="77777777" w:rsidR="00036F7F" w:rsidRDefault="00036F7F">
            <w:pPr>
              <w:pStyle w:val="BodyText"/>
            </w:pPr>
            <w:r w:rsidRPr="00C158C6">
              <w:rPr>
                <w:noProof/>
              </w:rPr>
              <w:lastRenderedPageBreak/>
              <mc:AlternateContent>
                <mc:Choice Requires="wpg">
                  <w:drawing>
                    <wp:inline distT="0" distB="0" distL="0" distR="0" wp14:anchorId="49031D98" wp14:editId="16E306ED">
                      <wp:extent cx="444012" cy="398585"/>
                      <wp:effectExtent l="0" t="0" r="0" b="1905"/>
                      <wp:docPr id="323" name="Group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4012" cy="398585"/>
                                <a:chOff x="0" y="0"/>
                                <a:chExt cx="444012" cy="398585"/>
                              </a:xfrm>
                              <a:solidFill>
                                <a:schemeClr val="bg1"/>
                              </a:solidFill>
                            </wpg:grpSpPr>
                            <wps:wsp>
                              <wps:cNvPr id="331" name="Freeform 40"/>
                              <wps:cNvSpPr>
                                <a:spLocks/>
                              </wps:cNvSpPr>
                              <wps:spPr bwMode="auto">
                                <a:xfrm>
                                  <a:off x="0" y="0"/>
                                  <a:ext cx="444012" cy="127488"/>
                                </a:xfrm>
                                <a:custGeom>
                                  <a:avLst/>
                                  <a:gdLst>
                                    <a:gd name="T0" fmla="*/ 156 w 312"/>
                                    <a:gd name="T1" fmla="*/ 89 h 90"/>
                                    <a:gd name="T2" fmla="*/ 12 w 312"/>
                                    <a:gd name="T3" fmla="*/ 89 h 90"/>
                                    <a:gd name="T4" fmla="*/ 8 w 312"/>
                                    <a:gd name="T5" fmla="*/ 89 h 90"/>
                                    <a:gd name="T6" fmla="*/ 1 w 312"/>
                                    <a:gd name="T7" fmla="*/ 87 h 90"/>
                                    <a:gd name="T8" fmla="*/ 6 w 312"/>
                                    <a:gd name="T9" fmla="*/ 82 h 90"/>
                                    <a:gd name="T10" fmla="*/ 36 w 312"/>
                                    <a:gd name="T11" fmla="*/ 65 h 90"/>
                                    <a:gd name="T12" fmla="*/ 148 w 312"/>
                                    <a:gd name="T13" fmla="*/ 3 h 90"/>
                                    <a:gd name="T14" fmla="*/ 164 w 312"/>
                                    <a:gd name="T15" fmla="*/ 3 h 90"/>
                                    <a:gd name="T16" fmla="*/ 307 w 312"/>
                                    <a:gd name="T17" fmla="*/ 82 h 90"/>
                                    <a:gd name="T18" fmla="*/ 309 w 312"/>
                                    <a:gd name="T19" fmla="*/ 84 h 90"/>
                                    <a:gd name="T20" fmla="*/ 311 w 312"/>
                                    <a:gd name="T21" fmla="*/ 87 h 90"/>
                                    <a:gd name="T22" fmla="*/ 308 w 312"/>
                                    <a:gd name="T23" fmla="*/ 89 h 90"/>
                                    <a:gd name="T24" fmla="*/ 303 w 312"/>
                                    <a:gd name="T25" fmla="*/ 89 h 90"/>
                                    <a:gd name="T26" fmla="*/ 156 w 312"/>
                                    <a:gd name="T27" fmla="*/ 8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90">
                                      <a:moveTo>
                                        <a:pt x="156" y="89"/>
                                      </a:moveTo>
                                      <a:cubicBezTo>
                                        <a:pt x="108" y="89"/>
                                        <a:pt x="60" y="89"/>
                                        <a:pt x="12" y="89"/>
                                      </a:cubicBezTo>
                                      <a:cubicBezTo>
                                        <a:pt x="10" y="89"/>
                                        <a:pt x="9" y="89"/>
                                        <a:pt x="8" y="89"/>
                                      </a:cubicBezTo>
                                      <a:cubicBezTo>
                                        <a:pt x="5" y="89"/>
                                        <a:pt x="2" y="90"/>
                                        <a:pt x="1" y="87"/>
                                      </a:cubicBezTo>
                                      <a:cubicBezTo>
                                        <a:pt x="0" y="84"/>
                                        <a:pt x="4" y="83"/>
                                        <a:pt x="6" y="82"/>
                                      </a:cubicBezTo>
                                      <a:cubicBezTo>
                                        <a:pt x="16" y="76"/>
                                        <a:pt x="26" y="71"/>
                                        <a:pt x="36" y="65"/>
                                      </a:cubicBezTo>
                                      <a:cubicBezTo>
                                        <a:pt x="74" y="45"/>
                                        <a:pt x="111" y="24"/>
                                        <a:pt x="148" y="3"/>
                                      </a:cubicBezTo>
                                      <a:cubicBezTo>
                                        <a:pt x="154" y="0"/>
                                        <a:pt x="159" y="0"/>
                                        <a:pt x="164" y="3"/>
                                      </a:cubicBezTo>
                                      <a:cubicBezTo>
                                        <a:pt x="212" y="30"/>
                                        <a:pt x="259" y="56"/>
                                        <a:pt x="307" y="82"/>
                                      </a:cubicBezTo>
                                      <a:cubicBezTo>
                                        <a:pt x="308" y="82"/>
                                        <a:pt x="309" y="83"/>
                                        <a:pt x="309" y="84"/>
                                      </a:cubicBezTo>
                                      <a:cubicBezTo>
                                        <a:pt x="311" y="84"/>
                                        <a:pt x="312" y="86"/>
                                        <a:pt x="311" y="87"/>
                                      </a:cubicBezTo>
                                      <a:cubicBezTo>
                                        <a:pt x="311" y="89"/>
                                        <a:pt x="309" y="89"/>
                                        <a:pt x="308" y="89"/>
                                      </a:cubicBezTo>
                                      <a:cubicBezTo>
                                        <a:pt x="306" y="89"/>
                                        <a:pt x="305" y="89"/>
                                        <a:pt x="303" y="89"/>
                                      </a:cubicBezTo>
                                      <a:cubicBezTo>
                                        <a:pt x="254" y="89"/>
                                        <a:pt x="205" y="89"/>
                                        <a:pt x="156" y="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32" name="Freeform 41"/>
                              <wps:cNvSpPr>
                                <a:spLocks/>
                              </wps:cNvSpPr>
                              <wps:spPr bwMode="auto">
                                <a:xfrm>
                                  <a:off x="19050" y="131885"/>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5" name="Freeform 42"/>
                              <wps:cNvSpPr>
                                <a:spLocks/>
                              </wps:cNvSpPr>
                              <wps:spPr bwMode="auto">
                                <a:xfrm>
                                  <a:off x="19050" y="351693"/>
                                  <a:ext cx="407377" cy="46892"/>
                                </a:xfrm>
                                <a:custGeom>
                                  <a:avLst/>
                                  <a:gdLst>
                                    <a:gd name="T0" fmla="*/ 144 w 287"/>
                                    <a:gd name="T1" fmla="*/ 0 h 33"/>
                                    <a:gd name="T2" fmla="*/ 276 w 287"/>
                                    <a:gd name="T3" fmla="*/ 0 h 33"/>
                                    <a:gd name="T4" fmla="*/ 287 w 287"/>
                                    <a:gd name="T5" fmla="*/ 11 h 33"/>
                                    <a:gd name="T6" fmla="*/ 287 w 287"/>
                                    <a:gd name="T7" fmla="*/ 25 h 33"/>
                                    <a:gd name="T8" fmla="*/ 279 w 287"/>
                                    <a:gd name="T9" fmla="*/ 33 h 33"/>
                                    <a:gd name="T10" fmla="*/ 275 w 287"/>
                                    <a:gd name="T11" fmla="*/ 33 h 33"/>
                                    <a:gd name="T12" fmla="*/ 12 w 287"/>
                                    <a:gd name="T13" fmla="*/ 33 h 33"/>
                                    <a:gd name="T14" fmla="*/ 0 w 287"/>
                                    <a:gd name="T15" fmla="*/ 21 h 33"/>
                                    <a:gd name="T16" fmla="*/ 0 w 287"/>
                                    <a:gd name="T17" fmla="*/ 9 h 33"/>
                                    <a:gd name="T18" fmla="*/ 10 w 287"/>
                                    <a:gd name="T19" fmla="*/ 0 h 33"/>
                                    <a:gd name="T20" fmla="*/ 123 w 287"/>
                                    <a:gd name="T21" fmla="*/ 0 h 33"/>
                                    <a:gd name="T22" fmla="*/ 144 w 287"/>
                                    <a:gd name="T2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7" h="33">
                                      <a:moveTo>
                                        <a:pt x="144" y="0"/>
                                      </a:moveTo>
                                      <a:cubicBezTo>
                                        <a:pt x="188" y="0"/>
                                        <a:pt x="232" y="0"/>
                                        <a:pt x="276" y="0"/>
                                      </a:cubicBezTo>
                                      <a:cubicBezTo>
                                        <a:pt x="285" y="0"/>
                                        <a:pt x="287" y="2"/>
                                        <a:pt x="287" y="11"/>
                                      </a:cubicBezTo>
                                      <a:cubicBezTo>
                                        <a:pt x="287" y="16"/>
                                        <a:pt x="287" y="20"/>
                                        <a:pt x="287" y="25"/>
                                      </a:cubicBezTo>
                                      <a:cubicBezTo>
                                        <a:pt x="287" y="30"/>
                                        <a:pt x="284" y="33"/>
                                        <a:pt x="279" y="33"/>
                                      </a:cubicBezTo>
                                      <a:cubicBezTo>
                                        <a:pt x="277" y="33"/>
                                        <a:pt x="276" y="33"/>
                                        <a:pt x="275" y="33"/>
                                      </a:cubicBezTo>
                                      <a:cubicBezTo>
                                        <a:pt x="187" y="33"/>
                                        <a:pt x="99" y="33"/>
                                        <a:pt x="12" y="33"/>
                                      </a:cubicBezTo>
                                      <a:cubicBezTo>
                                        <a:pt x="2" y="33"/>
                                        <a:pt x="0" y="31"/>
                                        <a:pt x="0" y="21"/>
                                      </a:cubicBezTo>
                                      <a:cubicBezTo>
                                        <a:pt x="0" y="17"/>
                                        <a:pt x="0" y="13"/>
                                        <a:pt x="0" y="9"/>
                                      </a:cubicBezTo>
                                      <a:cubicBezTo>
                                        <a:pt x="0" y="2"/>
                                        <a:pt x="2" y="0"/>
                                        <a:pt x="10" y="0"/>
                                      </a:cubicBezTo>
                                      <a:cubicBezTo>
                                        <a:pt x="47" y="0"/>
                                        <a:pt x="85" y="0"/>
                                        <a:pt x="123" y="0"/>
                                      </a:cubicBezTo>
                                      <a:cubicBezTo>
                                        <a:pt x="130" y="0"/>
                                        <a:pt x="137" y="0"/>
                                        <a:pt x="14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6" name="Freeform 43"/>
                              <wps:cNvSpPr>
                                <a:spLocks/>
                              </wps:cNvSpPr>
                              <wps:spPr bwMode="auto">
                                <a:xfrm>
                                  <a:off x="42496" y="183173"/>
                                  <a:ext cx="63012" cy="162658"/>
                                </a:xfrm>
                                <a:custGeom>
                                  <a:avLst/>
                                  <a:gdLst>
                                    <a:gd name="T0" fmla="*/ 44 w 44"/>
                                    <a:gd name="T1" fmla="*/ 58 h 115"/>
                                    <a:gd name="T2" fmla="*/ 44 w 44"/>
                                    <a:gd name="T3" fmla="*/ 106 h 115"/>
                                    <a:gd name="T4" fmla="*/ 34 w 44"/>
                                    <a:gd name="T5" fmla="*/ 115 h 115"/>
                                    <a:gd name="T6" fmla="*/ 10 w 44"/>
                                    <a:gd name="T7" fmla="*/ 115 h 115"/>
                                    <a:gd name="T8" fmla="*/ 1 w 44"/>
                                    <a:gd name="T9" fmla="*/ 106 h 115"/>
                                    <a:gd name="T10" fmla="*/ 1 w 44"/>
                                    <a:gd name="T11" fmla="*/ 9 h 115"/>
                                    <a:gd name="T12" fmla="*/ 10 w 44"/>
                                    <a:gd name="T13" fmla="*/ 0 h 115"/>
                                    <a:gd name="T14" fmla="*/ 34 w 44"/>
                                    <a:gd name="T15" fmla="*/ 0 h 115"/>
                                    <a:gd name="T16" fmla="*/ 44 w 44"/>
                                    <a:gd name="T17" fmla="*/ 10 h 115"/>
                                    <a:gd name="T18" fmla="*/ 44 w 44"/>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15">
                                      <a:moveTo>
                                        <a:pt x="44" y="58"/>
                                      </a:moveTo>
                                      <a:cubicBezTo>
                                        <a:pt x="44" y="74"/>
                                        <a:pt x="44" y="90"/>
                                        <a:pt x="44" y="106"/>
                                      </a:cubicBezTo>
                                      <a:cubicBezTo>
                                        <a:pt x="44" y="113"/>
                                        <a:pt x="41" y="115"/>
                                        <a:pt x="34" y="115"/>
                                      </a:cubicBezTo>
                                      <a:cubicBezTo>
                                        <a:pt x="26" y="115"/>
                                        <a:pt x="18" y="115"/>
                                        <a:pt x="10" y="115"/>
                                      </a:cubicBezTo>
                                      <a:cubicBezTo>
                                        <a:pt x="3" y="115"/>
                                        <a:pt x="1" y="113"/>
                                        <a:pt x="1" y="106"/>
                                      </a:cubicBezTo>
                                      <a:cubicBezTo>
                                        <a:pt x="0" y="74"/>
                                        <a:pt x="0" y="42"/>
                                        <a:pt x="1" y="9"/>
                                      </a:cubicBezTo>
                                      <a:cubicBezTo>
                                        <a:pt x="1" y="3"/>
                                        <a:pt x="3" y="0"/>
                                        <a:pt x="10" y="0"/>
                                      </a:cubicBezTo>
                                      <a:cubicBezTo>
                                        <a:pt x="18" y="0"/>
                                        <a:pt x="26" y="0"/>
                                        <a:pt x="34" y="0"/>
                                      </a:cubicBezTo>
                                      <a:cubicBezTo>
                                        <a:pt x="41" y="0"/>
                                        <a:pt x="44" y="3"/>
                                        <a:pt x="44" y="10"/>
                                      </a:cubicBezTo>
                                      <a:cubicBezTo>
                                        <a:pt x="44" y="26"/>
                                        <a:pt x="44" y="42"/>
                                        <a:pt x="44"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7" name="Freeform 44"/>
                              <wps:cNvSpPr>
                                <a:spLocks/>
                              </wps:cNvSpPr>
                              <wps:spPr bwMode="auto">
                                <a:xfrm>
                                  <a:off x="142142"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8" name="Freeform 45"/>
                              <wps:cNvSpPr>
                                <a:spLocks/>
                              </wps:cNvSpPr>
                              <wps:spPr bwMode="auto">
                                <a:xfrm>
                                  <a:off x="240323"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3 w 43"/>
                                    <a:gd name="T15" fmla="*/ 0 h 115"/>
                                    <a:gd name="T16" fmla="*/ 43 w 43"/>
                                    <a:gd name="T17" fmla="*/ 10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5" y="0"/>
                                        <a:pt x="33" y="0"/>
                                      </a:cubicBezTo>
                                      <a:cubicBezTo>
                                        <a:pt x="40" y="0"/>
                                        <a:pt x="43" y="3"/>
                                        <a:pt x="43" y="10"/>
                                      </a:cubicBezTo>
                                      <a:cubicBezTo>
                                        <a:pt x="43" y="26"/>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s:wsp>
                              <wps:cNvPr id="349" name="Freeform 46"/>
                              <wps:cNvSpPr>
                                <a:spLocks/>
                              </wps:cNvSpPr>
                              <wps:spPr bwMode="auto">
                                <a:xfrm>
                                  <a:off x="338504" y="183173"/>
                                  <a:ext cx="61546" cy="162658"/>
                                </a:xfrm>
                                <a:custGeom>
                                  <a:avLst/>
                                  <a:gdLst>
                                    <a:gd name="T0" fmla="*/ 43 w 43"/>
                                    <a:gd name="T1" fmla="*/ 58 h 115"/>
                                    <a:gd name="T2" fmla="*/ 43 w 43"/>
                                    <a:gd name="T3" fmla="*/ 106 h 115"/>
                                    <a:gd name="T4" fmla="*/ 33 w 43"/>
                                    <a:gd name="T5" fmla="*/ 115 h 115"/>
                                    <a:gd name="T6" fmla="*/ 9 w 43"/>
                                    <a:gd name="T7" fmla="*/ 115 h 115"/>
                                    <a:gd name="T8" fmla="*/ 0 w 43"/>
                                    <a:gd name="T9" fmla="*/ 106 h 115"/>
                                    <a:gd name="T10" fmla="*/ 0 w 43"/>
                                    <a:gd name="T11" fmla="*/ 9 h 115"/>
                                    <a:gd name="T12" fmla="*/ 9 w 43"/>
                                    <a:gd name="T13" fmla="*/ 0 h 115"/>
                                    <a:gd name="T14" fmla="*/ 34 w 43"/>
                                    <a:gd name="T15" fmla="*/ 0 h 115"/>
                                    <a:gd name="T16" fmla="*/ 43 w 43"/>
                                    <a:gd name="T17" fmla="*/ 9 h 115"/>
                                    <a:gd name="T18" fmla="*/ 43 w 43"/>
                                    <a:gd name="T19" fmla="*/ 58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5">
                                      <a:moveTo>
                                        <a:pt x="43" y="58"/>
                                      </a:moveTo>
                                      <a:cubicBezTo>
                                        <a:pt x="43" y="74"/>
                                        <a:pt x="43" y="90"/>
                                        <a:pt x="43" y="106"/>
                                      </a:cubicBezTo>
                                      <a:cubicBezTo>
                                        <a:pt x="43" y="113"/>
                                        <a:pt x="40" y="115"/>
                                        <a:pt x="33" y="115"/>
                                      </a:cubicBezTo>
                                      <a:cubicBezTo>
                                        <a:pt x="25" y="115"/>
                                        <a:pt x="17" y="115"/>
                                        <a:pt x="9" y="115"/>
                                      </a:cubicBezTo>
                                      <a:cubicBezTo>
                                        <a:pt x="3" y="115"/>
                                        <a:pt x="0" y="113"/>
                                        <a:pt x="0" y="106"/>
                                      </a:cubicBezTo>
                                      <a:cubicBezTo>
                                        <a:pt x="0" y="74"/>
                                        <a:pt x="0" y="42"/>
                                        <a:pt x="0" y="9"/>
                                      </a:cubicBezTo>
                                      <a:cubicBezTo>
                                        <a:pt x="0" y="3"/>
                                        <a:pt x="3" y="0"/>
                                        <a:pt x="9" y="0"/>
                                      </a:cubicBezTo>
                                      <a:cubicBezTo>
                                        <a:pt x="17" y="0"/>
                                        <a:pt x="26" y="0"/>
                                        <a:pt x="34" y="0"/>
                                      </a:cubicBezTo>
                                      <a:cubicBezTo>
                                        <a:pt x="40" y="0"/>
                                        <a:pt x="43" y="3"/>
                                        <a:pt x="43" y="9"/>
                                      </a:cubicBezTo>
                                      <a:cubicBezTo>
                                        <a:pt x="43" y="25"/>
                                        <a:pt x="43" y="42"/>
                                        <a:pt x="43" y="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84406" tIns="42203" rIns="84406" bIns="42203" numCol="1" anchor="t" anchorCtr="0" compatLnSpc="1">
                                <a:prstTxWarp prst="textNoShape">
                                  <a:avLst/>
                                </a:prstTxWarp>
                              </wps:bodyPr>
                            </wps:wsp>
                          </wpg:wgp>
                        </a:graphicData>
                      </a:graphic>
                    </wp:inline>
                  </w:drawing>
                </mc:Choice>
                <mc:Fallback>
                  <w:pict>
                    <v:group w14:anchorId="69B5858F" id="Group 323" o:spid="_x0000_s1026" alt="&quot;&quot;" style="width:34.95pt;height:31.4pt;mso-position-horizontal-relative:char;mso-position-vertical-relative:line" coordsize="444012,39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">
                      <v:shape id="Freeform 40" o:spid="_x0000_s1027" style="position:absolute;width:444012;height:127488;visibility:visible;mso-wrap-style:square;v-text-anchor:top" coordsize="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" path="m156,89v-48,,-96,,-144,c10,89,9,89,8,89,5,89,2,90,1,87,,84,4,83,6,82,16,76,26,71,36,65,74,45,111,24,148,3v6,-3,11,-3,16,c212,30,259,56,307,82v1,,2,1,2,2c311,84,312,86,311,87v,2,-2,2,-3,2c306,89,305,89,303,89v-49,,-98,,-147,xe" filled="f" stroked="f">
                        <v:path arrowok="t" o:connecttype="custom" o:connectlocs="222006,126071;17077,126071;11385,126071;1423,123238;8539,116156;51232,92075;210621,4250;233391,4250;436896,116156;439743,118989;442589,123238;438320,126071;431204,126071;222006,126071" o:connectangles="0,0,0,0,0,0,0,0,0,0,0,0,0,0"/>
                      </v:shape>
                      <v:shape id="Freeform 41" o:spid="_x0000_s1028" style="position:absolute;left:19050;top:131885;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" path="m144,v44,,88,,132,c285,,287,2,287,11v,5,,9,,14c287,30,284,33,279,33v-2,,-3,,-4,c187,33,99,33,12,33,2,33,,31,,21,,17,,13,,9,,2,2,,10,,47,,85,,123,v7,,14,,21,xe" filled="f" stroked="f">
                        <v:path arrowok="t" o:connecttype="custom" o:connectlocs="204398,0;391763,0;407377,15631;407377,35524;396022,46892;390344,46892;17033,46892;0,29840;0,12789;14194,0;174590,0;204398,0" o:connectangles="0,0,0,0,0,0,0,0,0,0,0,0"/>
                      </v:shape>
                      <v:shape id="Freeform 42" o:spid="_x0000_s1029" style="position:absolute;left:19050;top:351693;width:407377;height:46892;visibility:visible;mso-wrap-style:square;v-text-anchor:top" coordsize="2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" path="m144,v44,,88,,132,c285,,287,2,287,11v,5,,9,,14c287,30,284,33,279,33v-2,,-3,,-4,c187,33,99,33,12,33,2,33,,31,,21,,17,,13,,9,,2,2,,10,,47,,85,,123,v7,,14,,21,xe" filled="f" stroked="f">
                        <v:path arrowok="t" o:connecttype="custom" o:connectlocs="204398,0;391763,0;407377,15631;407377,35524;396022,46892;390344,46892;17033,46892;0,29840;0,12789;14194,0;174590,0;204398,0" o:connectangles="0,0,0,0,0,0,0,0,0,0,0,0"/>
                      </v:shape>
                      <v:shape id="Freeform 43" o:spid="_x0000_s1030" style="position:absolute;left:42496;top:183173;width:63012;height:162658;visibility:visible;mso-wrap-style:square;v-text-anchor:top" coordsize="4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" path="m44,58v,16,,32,,48c44,113,41,115,34,115v-8,,-16,,-24,c3,115,1,113,1,106,,74,,42,1,9,1,3,3,,10,v8,,16,,24,c41,,44,3,44,10v,16,,32,,48xe" filled="f" stroked="f">
                        <v:path arrowok="t" o:connecttype="custom" o:connectlocs="63012,82036;63012,149928;48691,162658;14321,162658;1432,149928;1432,12730;14321,0;48691,0;63012,14144;63012,82036" o:connectangles="0,0,0,0,0,0,0,0,0,0"/>
                      </v:shape>
                      <v:shape id="Freeform 44" o:spid="_x0000_s1031" style="position:absolute;left:142142;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" path="m43,58v,16,,32,,48c43,113,40,115,33,115v-8,,-16,,-24,c3,115,,113,,106,,74,,42,,9,,3,3,,9,v8,,17,,25,c40,,43,3,43,9v,16,,33,,49xe" filled="f" stroked="f">
                        <v:path arrowok="t" o:connecttype="custom" o:connectlocs="61546,82036;61546,149928;47233,162658;12882,162658;0,149928;0,12730;12882,0;48664,0;61546,12730;61546,82036" o:connectangles="0,0,0,0,0,0,0,0,0,0"/>
                      </v:shape>
                      <v:shape id="Freeform 45" o:spid="_x0000_s1032" style="position:absolute;left:240323;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" path="m43,58v,16,,32,,48c43,113,40,115,33,115v-8,,-16,,-24,c3,115,,113,,106,,74,,42,,9,,3,3,,9,v8,,16,,24,c40,,43,3,43,10v,16,,32,,48xe" filled="f" stroked="f">
                        <v:path arrowok="t" o:connecttype="custom" o:connectlocs="61546,82036;61546,149928;47233,162658;12882,162658;0,149928;0,12730;12882,0;47233,0;61546,14144;61546,82036" o:connectangles="0,0,0,0,0,0,0,0,0,0"/>
                      </v:shape>
                      <v:shape id="Freeform 46" o:spid="_x0000_s1033" style="position:absolute;left:338504;top:183173;width:61546;height:162658;visibility:visible;mso-wrap-style:square;v-text-anchor:top" coordsize="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" path="m43,58v,16,,32,,48c43,113,40,115,33,115v-8,,-16,,-24,c3,115,,113,,106,,74,,42,,9,,3,3,,9,v8,,17,,25,c40,,43,3,43,9v,16,,33,,49xe" filled="f" stroked="f">
                        <v:path arrowok="t" o:connecttype="custom" o:connectlocs="61546,82036;61546,149928;47233,162658;12882,162658;0,149928;0,12730;12882,0;48664,0;61546,12730;61546,82036" o:connectangles="0,0,0,0,0,0,0,0,0,0"/>
                      </v:shape>
                      <w10:anchorlock/>
                    </v:group>
                  </w:pict>
                </mc:Fallback>
              </mc:AlternateContent>
            </w:r>
          </w:p>
        </w:tc>
        <w:tc>
          <w:tcPr>
            <w:tcW w:w="8894" w:type="dxa"/>
            <w:gridSpan w:val="6"/>
            <w:vAlign w:val="center"/>
          </w:tcPr>
          <w:p w14:paraId="5C061F7A" w14:textId="38B28867" w:rsidR="00036F7F" w:rsidRDefault="00036F7F">
            <w:pPr>
              <w:pStyle w:val="Heading2"/>
              <w:spacing w:before="120"/>
            </w:pPr>
            <w:bookmarkStart w:id="195" w:name="_Toc158722452"/>
            <w:bookmarkStart w:id="196" w:name="_Toc176171379"/>
            <w:r w:rsidRPr="009C0DD3">
              <w:rPr>
                <w:color w:val="FFFFFF" w:themeColor="background1"/>
              </w:rPr>
              <w:t xml:space="preserve">Long </w:t>
            </w:r>
            <w:r w:rsidR="00C85345">
              <w:rPr>
                <w:color w:val="FFFFFF" w:themeColor="background1"/>
              </w:rPr>
              <w:t>Ter</w:t>
            </w:r>
            <w:r w:rsidRPr="009C0DD3">
              <w:rPr>
                <w:color w:val="FFFFFF" w:themeColor="background1"/>
              </w:rPr>
              <w:t xml:space="preserve">m Reform Option </w:t>
            </w:r>
            <w:r w:rsidR="00127E0C" w:rsidRPr="009C0DD3">
              <w:rPr>
                <w:color w:val="FFFFFF" w:themeColor="background1"/>
              </w:rPr>
              <w:t>2</w:t>
            </w:r>
            <w:r w:rsidRPr="008D7BC7">
              <w:rPr>
                <w:color w:val="FFFFFF" w:themeColor="background1"/>
              </w:rPr>
              <w:t xml:space="preserve">: </w:t>
            </w:r>
            <w:r w:rsidR="00A96D7C" w:rsidRPr="00A96D7C">
              <w:rPr>
                <w:color w:val="FFFFFF" w:themeColor="background1"/>
              </w:rPr>
              <w:t>Model legislation and intergovernmental</w:t>
            </w:r>
            <w:r w:rsidR="00A96D7C">
              <w:rPr>
                <w:color w:val="FFFFFF" w:themeColor="background1"/>
              </w:rPr>
              <w:t xml:space="preserve"> agreement</w:t>
            </w:r>
            <w:bookmarkEnd w:id="195"/>
            <w:bookmarkEnd w:id="196"/>
          </w:p>
        </w:tc>
      </w:tr>
      <w:tr w:rsidR="00036F7F" w14:paraId="07176F32" w14:textId="77777777" w:rsidTr="001E413C">
        <w:trPr>
          <w:cnfStyle w:val="000000100000" w:firstRow="0" w:lastRow="0" w:firstColumn="0" w:lastColumn="0" w:oddVBand="0" w:evenVBand="0" w:oddHBand="1" w:evenHBand="0" w:firstRowFirstColumn="0" w:firstRowLastColumn="0" w:lastRowFirstColumn="0" w:lastRowLastColumn="0"/>
        </w:trPr>
        <w:tc>
          <w:tcPr>
            <w:tcW w:w="1276" w:type="dxa"/>
            <w:gridSpan w:val="2"/>
            <w:vAlign w:val="bottom"/>
          </w:tcPr>
          <w:p w14:paraId="7E728148" w14:textId="77777777" w:rsidR="00036F7F" w:rsidRPr="00D3220D" w:rsidRDefault="00036F7F">
            <w:pPr>
              <w:pStyle w:val="BodyText"/>
              <w:rPr>
                <w:b/>
              </w:rPr>
            </w:pPr>
            <w:r w:rsidRPr="00D3220D">
              <w:rPr>
                <w:rFonts w:ascii="ZWAdobeF" w:hAnsi="ZWAdobeF" w:cs="ZWAdobeF"/>
                <w:b/>
                <w:noProof/>
                <w:sz w:val="2"/>
                <w:szCs w:val="2"/>
              </w:rPr>
              <w:t>26B</w:t>
            </w:r>
            <w:r w:rsidRPr="00D3220D">
              <w:rPr>
                <w:b/>
                <w:noProof/>
                <w:szCs w:val="18"/>
              </w:rPr>
              <w:t xml:space="preserve">Scale of </w:t>
            </w:r>
            <w:r w:rsidRPr="00D3220D">
              <w:rPr>
                <w:b/>
                <w:noProof/>
                <w:szCs w:val="18"/>
              </w:rPr>
              <w:br/>
              <w:t>Impact</w:t>
            </w:r>
          </w:p>
        </w:tc>
        <w:tc>
          <w:tcPr>
            <w:tcW w:w="1559" w:type="dxa"/>
            <w:shd w:val="clear" w:color="auto" w:fill="FED6EB" w:themeFill="accent6" w:themeFillTint="33"/>
            <w:vAlign w:val="bottom"/>
          </w:tcPr>
          <w:p w14:paraId="09D6AEDB" w14:textId="77777777" w:rsidR="00036F7F" w:rsidRPr="00854C72" w:rsidRDefault="00036F7F">
            <w:pPr>
              <w:pStyle w:val="BodyText"/>
            </w:pPr>
            <w:r>
              <w:t>High</w:t>
            </w:r>
          </w:p>
        </w:tc>
        <w:tc>
          <w:tcPr>
            <w:tcW w:w="1560" w:type="dxa"/>
            <w:vAlign w:val="bottom"/>
          </w:tcPr>
          <w:p w14:paraId="0BFEB93D" w14:textId="77777777" w:rsidR="00036F7F" w:rsidRPr="00D3220D" w:rsidRDefault="00036F7F">
            <w:pPr>
              <w:pStyle w:val="BodyText"/>
              <w:rPr>
                <w:b/>
              </w:rPr>
            </w:pPr>
            <w:r w:rsidRPr="00D3220D">
              <w:rPr>
                <w:rFonts w:ascii="ZWAdobeF" w:hAnsi="ZWAdobeF" w:cs="ZWAdobeF"/>
                <w:b/>
                <w:noProof/>
                <w:sz w:val="2"/>
                <w:szCs w:val="2"/>
              </w:rPr>
              <w:t>28B</w:t>
            </w:r>
            <w:r w:rsidRPr="00D3220D">
              <w:rPr>
                <w:b/>
                <w:noProof/>
                <w:szCs w:val="18"/>
              </w:rPr>
              <w:t>Operational Feasibility</w:t>
            </w:r>
          </w:p>
        </w:tc>
        <w:tc>
          <w:tcPr>
            <w:tcW w:w="1559" w:type="dxa"/>
            <w:shd w:val="clear" w:color="auto" w:fill="FED6EB" w:themeFill="accent6" w:themeFillTint="33"/>
            <w:vAlign w:val="bottom"/>
          </w:tcPr>
          <w:p w14:paraId="46151D0C" w14:textId="77777777" w:rsidR="00036F7F" w:rsidRPr="00854C72" w:rsidRDefault="00036F7F">
            <w:pPr>
              <w:pStyle w:val="BodyText"/>
            </w:pPr>
            <w:r>
              <w:t>High</w:t>
            </w:r>
          </w:p>
        </w:tc>
        <w:tc>
          <w:tcPr>
            <w:tcW w:w="1559" w:type="dxa"/>
            <w:vAlign w:val="bottom"/>
          </w:tcPr>
          <w:p w14:paraId="33081E91" w14:textId="77777777" w:rsidR="00036F7F" w:rsidRPr="00D3220D" w:rsidRDefault="00036F7F">
            <w:pPr>
              <w:pStyle w:val="BodyText"/>
              <w:rPr>
                <w:b/>
              </w:rPr>
            </w:pPr>
            <w:r w:rsidRPr="00D3220D">
              <w:rPr>
                <w:rFonts w:ascii="ZWAdobeF" w:hAnsi="ZWAdobeF" w:cs="ZWAdobeF"/>
                <w:b/>
                <w:noProof/>
                <w:sz w:val="2"/>
                <w:szCs w:val="2"/>
              </w:rPr>
              <w:t>30B</w:t>
            </w:r>
            <w:r w:rsidRPr="00D3220D">
              <w:rPr>
                <w:b/>
                <w:noProof/>
                <w:szCs w:val="18"/>
              </w:rPr>
              <w:t>Prioritisation Category</w:t>
            </w:r>
          </w:p>
        </w:tc>
        <w:tc>
          <w:tcPr>
            <w:tcW w:w="2125" w:type="dxa"/>
            <w:shd w:val="clear" w:color="auto" w:fill="00B8F5" w:themeFill="accent4"/>
            <w:vAlign w:val="bottom"/>
          </w:tcPr>
          <w:p w14:paraId="598965E9" w14:textId="77777777" w:rsidR="00036F7F" w:rsidRPr="00854C72" w:rsidRDefault="00036F7F">
            <w:pPr>
              <w:pStyle w:val="BodyText"/>
            </w:pPr>
            <w:r w:rsidRPr="00926334">
              <w:rPr>
                <w:color w:val="FFFFFF" w:themeColor="background1"/>
              </w:rPr>
              <w:t>Major reform option -potential long term priority</w:t>
            </w:r>
          </w:p>
        </w:tc>
      </w:tr>
      <w:tr w:rsidR="00036F7F" w14:paraId="6BC3939F" w14:textId="77777777" w:rsidTr="0051032C">
        <w:tc>
          <w:tcPr>
            <w:tcW w:w="9638" w:type="dxa"/>
            <w:gridSpan w:val="7"/>
          </w:tcPr>
          <w:p w14:paraId="29117295" w14:textId="77777777" w:rsidR="00036F7F" w:rsidRDefault="00036F7F">
            <w:pPr>
              <w:pStyle w:val="Heading4"/>
            </w:pPr>
            <w:r>
              <w:t>Recommendation</w:t>
            </w:r>
          </w:p>
          <w:p w14:paraId="079EE728" w14:textId="584BA51B" w:rsidR="00240176" w:rsidRDefault="00240176" w:rsidP="00931075">
            <w:pPr>
              <w:pStyle w:val="BodyText"/>
            </w:pPr>
            <w:r>
              <w:t xml:space="preserve">This opportunity for reform encourages greater consistency in the radiation protection and nuclear safety frameworks promulgated by the State and Territory governments through the introduction of a benchmarked standard, either through Commonwealth enacted model legislation or the </w:t>
            </w:r>
            <w:r w:rsidR="00086EDE">
              <w:t>NDRP2</w:t>
            </w:r>
            <w:r>
              <w:t xml:space="preserve"> together with an IGA. Central to this option is the introduction of a mechanism which formally states the commitment by the States and Territories. This option recognises that whilst an IGA is not legally binding, there is still significant value attributable to an IGA, which can hold State and Territory governments publicly accountable to a commitment made.</w:t>
            </w:r>
          </w:p>
          <w:p w14:paraId="76168C38" w14:textId="3ABE617E" w:rsidR="00240176" w:rsidRDefault="00240176" w:rsidP="00931075">
            <w:pPr>
              <w:pStyle w:val="BodyText"/>
            </w:pPr>
            <w:r>
              <w:t xml:space="preserve">The most critical component to this opportunity is the participation of the States and Territories as proposed mirror law schemes, where a State and Territory creates or amends their radiation framework to mirror model legislation or the </w:t>
            </w:r>
            <w:r w:rsidR="00086EDE">
              <w:t>NDRP2</w:t>
            </w:r>
            <w:r>
              <w:t xml:space="preserve">, can only occur with jurisdictional cooperation. Accordingly, this option would require extensive negotiation between the Commonwealth, States and Territories, with the agreed upon outcomes recorded in an IGA. The existence of an IGA following negotiations is critical to ensure that each jurisdiction correctly and transparently implements the cooperative scheme. </w:t>
            </w:r>
          </w:p>
          <w:p w14:paraId="128DFA2F" w14:textId="68BE0E90" w:rsidR="00036F7F" w:rsidRPr="00D308CA" w:rsidRDefault="00240176">
            <w:pPr>
              <w:pStyle w:val="BodyText"/>
            </w:pPr>
            <w:r>
              <w:t xml:space="preserve">Noting the significant political capital required to have each State and Territory government agree to an IGA, this opportunity for reform recommends leveraging the broader political ecosystem, where cooperation on radiation protection and nuclear safety might form one concession provided by the States and Territories in the course of other political negotiations.  </w:t>
            </w:r>
          </w:p>
        </w:tc>
      </w:tr>
      <w:tr w:rsidR="0051032C" w14:paraId="134B8304" w14:textId="77777777" w:rsidTr="0051032C">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52EDE68D" w14:textId="77777777" w:rsidR="0051032C" w:rsidRPr="00317DB2" w:rsidRDefault="0051032C" w:rsidP="0051032C">
            <w:pPr>
              <w:pStyle w:val="Heading4"/>
              <w:keepNext w:val="0"/>
              <w:keepLines w:val="0"/>
            </w:pPr>
            <w:r w:rsidRPr="00317DB2">
              <w:t>Evidence</w:t>
            </w:r>
          </w:p>
          <w:p w14:paraId="5C15B2EA" w14:textId="77777777" w:rsidR="0051032C" w:rsidRPr="00B10E56" w:rsidRDefault="0051032C" w:rsidP="00B10E56">
            <w:pPr>
              <w:pStyle w:val="BodyText"/>
              <w:rPr>
                <w:color w:val="1E49E2" w:themeColor="accent2"/>
              </w:rPr>
            </w:pPr>
            <w:r w:rsidRPr="00B10E56">
              <w:rPr>
                <w:color w:val="1E49E2" w:themeColor="accent2"/>
              </w:rPr>
              <w:t xml:space="preserve">Stakeholder Consultations </w:t>
            </w:r>
          </w:p>
          <w:p w14:paraId="5F02FEEE" w14:textId="40DD6A27" w:rsidR="003B02F4" w:rsidRDefault="003B02F4" w:rsidP="003B02F4">
            <w:pPr>
              <w:pStyle w:val="BodyText"/>
            </w:pPr>
            <w:r>
              <w:t xml:space="preserve">Discussions with stakeholders noted the lack of a binding mechanism which encourages adherence to a uniform set of standards. Multiple stakeholders noted the necessity of an accountability mechanism to incentivise States and Territories to align themselves to a uniform standard, in order to create greater consistency across radiation protection and nuclear safety regulation in Australia. Despite some stakeholders calling the </w:t>
            </w:r>
            <w:r w:rsidR="00086EDE">
              <w:t>NDRP2</w:t>
            </w:r>
            <w:r>
              <w:t xml:space="preserve"> “halfway to an IGA”, there was widespread acknowledgement that whilst initiatives are underway to identify the extent of alignment between jurisdictional legislative schemes and the </w:t>
            </w:r>
            <w:r w:rsidR="00086EDE">
              <w:t>NDRP2</w:t>
            </w:r>
            <w:r>
              <w:t xml:space="preserve"> (and associated implementation of the Codes of Practices annexed to the </w:t>
            </w:r>
            <w:r w:rsidR="00086EDE">
              <w:t>NDRP2</w:t>
            </w:r>
            <w:r>
              <w:t xml:space="preserve">), there is no actual mechanism to ensure the timely implementation of these agreed consistent standards. Against this backdrop, some stakeholders experienced great preference for a mechanism such as an IGA, which strengthens State and Territory commitment to uniformity. This view was noted to be especially pertinent in light of the revision to the Draft Strategy removing the previously contemplated IGA following the AUKUS partnership. </w:t>
            </w:r>
          </w:p>
          <w:p w14:paraId="477D9658" w14:textId="10FAD6AB" w:rsidR="0051032C" w:rsidRPr="00C41ECF" w:rsidRDefault="003B02F4" w:rsidP="003B02F4">
            <w:pPr>
              <w:pStyle w:val="BodyText"/>
            </w:pPr>
            <w:r>
              <w:t>Stakeholders further explored the notion that the present ARPANS Act could well act as the model legislation which the States and Territories can mirror as one viable approach.</w:t>
            </w:r>
          </w:p>
          <w:p w14:paraId="37FD97EB" w14:textId="0F0C017B" w:rsidR="0051032C" w:rsidRPr="00B10E56" w:rsidRDefault="00A118DE" w:rsidP="00B10E56">
            <w:pPr>
              <w:pStyle w:val="BodyText"/>
              <w:rPr>
                <w:color w:val="1E49E2" w:themeColor="accent2"/>
              </w:rPr>
            </w:pPr>
            <w:r w:rsidRPr="00A118DE">
              <w:rPr>
                <w:color w:val="1E49E2" w:themeColor="accent2"/>
              </w:rPr>
              <w:t>Interim report findings</w:t>
            </w:r>
          </w:p>
          <w:p w14:paraId="16B9E612" w14:textId="2FED75E9" w:rsidR="0051032C" w:rsidRDefault="006E3073" w:rsidP="0051032C">
            <w:pPr>
              <w:pStyle w:val="BodyText"/>
            </w:pPr>
            <w:r>
              <w:t xml:space="preserve">The Interim Report detailed the present state of existing inconsistencies which exist between State and Territory legislation and the </w:t>
            </w:r>
            <w:r w:rsidR="00086EDE">
              <w:t>NDRP2</w:t>
            </w:r>
            <w:r>
              <w:t xml:space="preserve">. These findings make apparent that despite endorsement by State and Territory ministers of the </w:t>
            </w:r>
            <w:r w:rsidR="00086EDE">
              <w:t>NDRP2</w:t>
            </w:r>
            <w:r>
              <w:t xml:space="preserve">, this in itself is insufficient to achieve a true fit-for-purpose and consistent radiation protection and nuclear safety framework. This is because the </w:t>
            </w:r>
            <w:r w:rsidR="00086EDE">
              <w:t>NDRP2</w:t>
            </w:r>
            <w:r>
              <w:t xml:space="preserve"> only captures the jurisdiction’s agreement to implement regulatory arrangements in a “timely manner”, with no formal mechanism to encourage true adherence to these standards.</w:t>
            </w:r>
            <w:r w:rsidR="0051032C" w:rsidRPr="00C41ECF">
              <w:t xml:space="preserve"> </w:t>
            </w:r>
          </w:p>
          <w:p w14:paraId="7C41A4C5" w14:textId="77777777" w:rsidR="00A35E21" w:rsidRPr="00B10E56" w:rsidRDefault="00A35E21" w:rsidP="00B10E56">
            <w:pPr>
              <w:pStyle w:val="BodyText"/>
              <w:rPr>
                <w:color w:val="1E49E2" w:themeColor="accent2"/>
              </w:rPr>
            </w:pPr>
            <w:r w:rsidRPr="00B10E56">
              <w:rPr>
                <w:color w:val="1E49E2" w:themeColor="accent2"/>
              </w:rPr>
              <w:t>2023 IRRS Follow-up Mission Report</w:t>
            </w:r>
          </w:p>
          <w:p w14:paraId="67466988" w14:textId="4BC895B9" w:rsidR="0051032C" w:rsidRDefault="00A35E21" w:rsidP="00A35E21">
            <w:pPr>
              <w:pStyle w:val="BodyText"/>
            </w:pPr>
            <w:r>
              <w:t xml:space="preserve">The necessity of an IGA is further explored in the Mission Report, where the IRRS mission team suggested the establishment of an additional binding mechanism to ensure consistent and timely implementation of </w:t>
            </w:r>
            <w:r w:rsidR="00086EDE">
              <w:t>NDRP2</w:t>
            </w:r>
            <w:r>
              <w:t xml:space="preserve"> across Australia (SF3 of the Mission Report).</w:t>
            </w:r>
          </w:p>
        </w:tc>
      </w:tr>
      <w:tr w:rsidR="00A35E21" w14:paraId="176374E1" w14:textId="77777777" w:rsidTr="0051032C">
        <w:tc>
          <w:tcPr>
            <w:tcW w:w="9638" w:type="dxa"/>
            <w:gridSpan w:val="7"/>
          </w:tcPr>
          <w:p w14:paraId="6683BD0F" w14:textId="77777777" w:rsidR="006F6116" w:rsidRDefault="006F6116" w:rsidP="00B10E56">
            <w:pPr>
              <w:pStyle w:val="Heading4"/>
            </w:pPr>
            <w:r>
              <w:lastRenderedPageBreak/>
              <w:t xml:space="preserve">Advantages </w:t>
            </w:r>
          </w:p>
          <w:p w14:paraId="66F8CD4D" w14:textId="77777777" w:rsidR="006F6116" w:rsidRDefault="006F6116" w:rsidP="00B10E56">
            <w:pPr>
              <w:pStyle w:val="Bullet1stlevel"/>
            </w:pPr>
            <w:r>
              <w:t xml:space="preserve">Ensures that radiation protection standards are applied consistently across Australia. </w:t>
            </w:r>
          </w:p>
          <w:p w14:paraId="71E8EF8B" w14:textId="77777777" w:rsidR="006F6116" w:rsidRDefault="006F6116" w:rsidP="00B10E56">
            <w:pPr>
              <w:pStyle w:val="Bullet1stlevel"/>
            </w:pPr>
            <w:r>
              <w:t xml:space="preserve">Greater State and Territory accountability to ensure timely adoption of agreed minimum legislative standards. </w:t>
            </w:r>
          </w:p>
          <w:p w14:paraId="749BC863" w14:textId="103A88E8" w:rsidR="00A35E21" w:rsidRPr="00317DB2" w:rsidRDefault="006F6116" w:rsidP="00B10E56">
            <w:pPr>
              <w:pStyle w:val="Bullet1stlevel"/>
            </w:pPr>
            <w:r>
              <w:t>Improvement of the coordination, cooperation, and feedback mechanism between jurisdictions in the event of a radiation emergency.</w:t>
            </w:r>
          </w:p>
        </w:tc>
      </w:tr>
      <w:tr w:rsidR="006F6116" w14:paraId="51913054" w14:textId="77777777" w:rsidTr="00140928">
        <w:trPr>
          <w:cnfStyle w:val="000000100000" w:firstRow="0" w:lastRow="0" w:firstColumn="0" w:lastColumn="0" w:oddVBand="0" w:evenVBand="0" w:oddHBand="1" w:evenHBand="0" w:firstRowFirstColumn="0" w:firstRowLastColumn="0" w:lastRowFirstColumn="0" w:lastRowLastColumn="0"/>
        </w:trPr>
        <w:tc>
          <w:tcPr>
            <w:tcW w:w="9638" w:type="dxa"/>
            <w:gridSpan w:val="7"/>
          </w:tcPr>
          <w:p w14:paraId="1152039D" w14:textId="4F342C43" w:rsidR="00024CDB" w:rsidRDefault="002B2FFC" w:rsidP="00024CDB">
            <w:pPr>
              <w:pStyle w:val="Heading4"/>
            </w:pPr>
            <w:r w:rsidRPr="002B2FFC">
              <w:t>Disadvantages</w:t>
            </w:r>
          </w:p>
          <w:p w14:paraId="3F99D644" w14:textId="6EBBB681" w:rsidR="007B4072" w:rsidRDefault="007B4072" w:rsidP="007B4072">
            <w:pPr>
              <w:pStyle w:val="Bullet1stlevel"/>
            </w:pPr>
            <w:r>
              <w:t xml:space="preserve">Requires extensive cooperation from the States and Territories: As each State and Territory presently has their own respective radiation frameworks, it may be difficult for the States and Territories to reach an agreed minimum legislative standard (either through the </w:t>
            </w:r>
            <w:r w:rsidR="00086EDE">
              <w:t>NDRP2</w:t>
            </w:r>
            <w:r>
              <w:t xml:space="preserve"> or model legislation) which is backed by an IGA. This is especially the case where the model legislation or </w:t>
            </w:r>
            <w:r w:rsidR="00086EDE">
              <w:t>NDRP2</w:t>
            </w:r>
            <w:r>
              <w:t xml:space="preserve"> decreases the regulatory standard to one which is lower than the State or Territory's present standard, as some stakeholders have expressed their disinclination to modify their legislative standard in the pursuit of uniformity if safety standards have to be lowered. </w:t>
            </w:r>
          </w:p>
          <w:p w14:paraId="30D7602B" w14:textId="12576E7F" w:rsidR="006F6116" w:rsidRDefault="007B4072" w:rsidP="007B4072">
            <w:pPr>
              <w:pStyle w:val="Bullet1stlevel"/>
              <w:rPr>
                <w:b/>
              </w:rPr>
            </w:pPr>
            <w:r>
              <w:t xml:space="preserve">Despite IGAs having greater binding power than the present </w:t>
            </w:r>
            <w:r w:rsidR="00086EDE">
              <w:t>NDRP2</w:t>
            </w:r>
            <w:r>
              <w:t xml:space="preserve"> endorsement, due to IGAs being an expression of State and Territory governments commitment, IGAs are not free from legal challenge</w:t>
            </w:r>
          </w:p>
        </w:tc>
      </w:tr>
      <w:tr w:rsidR="00A7695A" w14:paraId="37B9E44A" w14:textId="77777777" w:rsidTr="00140928">
        <w:tc>
          <w:tcPr>
            <w:tcW w:w="9638" w:type="dxa"/>
            <w:gridSpan w:val="7"/>
            <w:tcBorders>
              <w:bottom w:val="single" w:sz="4" w:space="0" w:color="1E49E2" w:themeColor="accent2"/>
            </w:tcBorders>
          </w:tcPr>
          <w:p w14:paraId="132DD45A" w14:textId="77777777" w:rsidR="00140928" w:rsidRDefault="00140928" w:rsidP="00140928">
            <w:pPr>
              <w:pStyle w:val="Heading4"/>
            </w:pPr>
            <w:r>
              <w:t>Implementation Considerations</w:t>
            </w:r>
            <w:r w:rsidRPr="001C2334">
              <w:t xml:space="preserve"> </w:t>
            </w:r>
          </w:p>
          <w:p w14:paraId="60384EEB" w14:textId="77777777" w:rsidR="00140928" w:rsidRDefault="00140928" w:rsidP="00140928">
            <w:pPr>
              <w:pStyle w:val="Bullet1stlevel"/>
            </w:pPr>
            <w:r>
              <w:t xml:space="preserve">A cost to benefit analysis should be undertaken to consider the investment of resources required under this opportunity compared to the expected outcome which an IGA can provide. </w:t>
            </w:r>
          </w:p>
          <w:p w14:paraId="6B387F7C" w14:textId="77777777" w:rsidR="00140928" w:rsidRDefault="00140928" w:rsidP="00140928">
            <w:pPr>
              <w:pStyle w:val="Bullet1stlevel"/>
            </w:pPr>
            <w:r>
              <w:t>Requires significant consideration of mechanisms which can support and coordinate the States and Territories in implementing the model legislation.</w:t>
            </w:r>
          </w:p>
          <w:p w14:paraId="717FAA63" w14:textId="77777777" w:rsidR="00140928" w:rsidRDefault="00140928" w:rsidP="00140928">
            <w:pPr>
              <w:pStyle w:val="Bullet1stlevel"/>
            </w:pPr>
            <w:r>
              <w:t xml:space="preserve">Requires consideration of a commitment of resources form all the jurisdictions. </w:t>
            </w:r>
          </w:p>
          <w:p w14:paraId="0C6C7464" w14:textId="49B878FF" w:rsidR="00A7695A" w:rsidRPr="002B2FFC" w:rsidRDefault="00140928" w:rsidP="00140928">
            <w:pPr>
              <w:pStyle w:val="Bullet1stlevel"/>
            </w:pPr>
            <w:r>
              <w:t>The transition to an IGA will need to be managed to ensure that existing radiation protection arrangements and the regulated community are not disrupted</w:t>
            </w:r>
          </w:p>
        </w:tc>
      </w:tr>
    </w:tbl>
    <w:p w14:paraId="54B55939" w14:textId="77777777" w:rsidR="00C55E80" w:rsidRDefault="00C55E80">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51"/>
        <w:gridCol w:w="8787"/>
      </w:tblGrid>
      <w:tr w:rsidR="00653E2B" w14:paraId="2E0B3899" w14:textId="77777777">
        <w:trPr>
          <w:cnfStyle w:val="100000000000" w:firstRow="1" w:lastRow="0" w:firstColumn="0" w:lastColumn="0" w:oddVBand="0" w:evenVBand="0" w:oddHBand="0" w:evenHBand="0" w:firstRowFirstColumn="0" w:firstRowLastColumn="0" w:lastRowFirstColumn="0" w:lastRowLastColumn="0"/>
        </w:trPr>
        <w:tc>
          <w:tcPr>
            <w:tcW w:w="851" w:type="dxa"/>
          </w:tcPr>
          <w:p w14:paraId="59448C08" w14:textId="5B3FBAE0" w:rsidR="00653E2B" w:rsidRDefault="002B73AC">
            <w:pPr>
              <w:pStyle w:val="BodyText"/>
            </w:pPr>
            <w:r>
              <w:rPr>
                <w:b/>
                <w:bCs/>
                <w:noProof/>
              </w:rPr>
              <w:lastRenderedPageBreak/>
              <w:drawing>
                <wp:inline distT="0" distB="0" distL="0" distR="0" wp14:anchorId="36F0F725" wp14:editId="6EEE631D">
                  <wp:extent cx="466725" cy="466725"/>
                  <wp:effectExtent l="0" t="0" r="0" b="9525"/>
                  <wp:docPr id="164" name="Graphic 164" descr="Yog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aphic 340" descr="Yoga with solid fill"/>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466725" cy="466725"/>
                          </a:xfrm>
                          <a:prstGeom prst="rect">
                            <a:avLst/>
                          </a:prstGeom>
                        </pic:spPr>
                      </pic:pic>
                    </a:graphicData>
                  </a:graphic>
                </wp:inline>
              </w:drawing>
            </w:r>
          </w:p>
        </w:tc>
        <w:tc>
          <w:tcPr>
            <w:tcW w:w="8787" w:type="dxa"/>
          </w:tcPr>
          <w:p w14:paraId="35BCFB8E" w14:textId="74FCFFFE" w:rsidR="00653E2B" w:rsidRDefault="00653E2B">
            <w:pPr>
              <w:pStyle w:val="BodyText"/>
              <w:spacing w:line="192" w:lineRule="auto"/>
            </w:pPr>
            <w:r w:rsidRPr="00CF67D7">
              <w:rPr>
                <w:b/>
              </w:rPr>
              <w:t>Case Study</w:t>
            </w:r>
            <w:r w:rsidR="00083C39">
              <w:rPr>
                <w:b/>
              </w:rPr>
              <w:t xml:space="preserve"> 1</w:t>
            </w:r>
            <w:r w:rsidRPr="00CF67D7">
              <w:rPr>
                <w:b/>
              </w:rPr>
              <w:br/>
            </w:r>
            <w:r w:rsidR="00D320BE" w:rsidRPr="009C0DD3">
              <w:rPr>
                <w:rFonts w:ascii="KPMG Bold" w:hAnsi="KPMG Bold"/>
                <w:bCs/>
                <w:sz w:val="48"/>
                <w:szCs w:val="48"/>
              </w:rPr>
              <w:t>Work, Health, and Safety Legislation</w:t>
            </w:r>
          </w:p>
        </w:tc>
      </w:tr>
      <w:tr w:rsidR="00653E2B" w14:paraId="254755C8"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bottom w:val="single" w:sz="6" w:space="0" w:color="1E49E2" w:themeColor="accent2"/>
            </w:tcBorders>
          </w:tcPr>
          <w:p w14:paraId="4C4D9931" w14:textId="77777777" w:rsidR="002433B8" w:rsidRDefault="002433B8" w:rsidP="002433B8">
            <w:r>
              <w:t xml:space="preserve">As a case study, the project team examined other instances in government where there is use of model legislation supported by an IGA. </w:t>
            </w:r>
          </w:p>
          <w:p w14:paraId="4DB40FF2" w14:textId="30F7FDD2" w:rsidR="002433B8" w:rsidRDefault="002433B8" w:rsidP="002433B8">
            <w:r>
              <w:t xml:space="preserve">In the 1980s, despite development of national standards and codes of practice to achieve consistency across work, health, and safety (WHS) legislation across the States and Territories, a similar issue faced WHS legislation as currently affecting radiation protection and nuclear safety legislation. This is because similar to the </w:t>
            </w:r>
            <w:r w:rsidR="00086EDE">
              <w:t>NDRP2</w:t>
            </w:r>
            <w:r>
              <w:t xml:space="preserve">, the national standards did not have legal status, leading to significant differences across WHS regulation nationwide. </w:t>
            </w:r>
          </w:p>
          <w:p w14:paraId="66D0C428" w14:textId="77777777" w:rsidR="002433B8" w:rsidRDefault="002433B8" w:rsidP="002433B8">
            <w:r>
              <w:t>In July 2008, the Council of Australian Governments (COAG) signed an IGA following Minister agreement that model legislation was the most effective way to harmonise WHS laws. This resulted in Safe Work Australia becoming the national policy body which is responsible for the development and evaluation of the model WHS laws, which are comprised of the:</w:t>
            </w:r>
          </w:p>
          <w:p w14:paraId="72022252" w14:textId="237DD1BD" w:rsidR="002433B8" w:rsidRPr="002433B8" w:rsidRDefault="002433B8" w:rsidP="002433B8">
            <w:pPr>
              <w:pStyle w:val="Bullet1stlevel"/>
            </w:pPr>
            <w:r w:rsidRPr="002433B8">
              <w:t>Model WHS Act;</w:t>
            </w:r>
          </w:p>
          <w:p w14:paraId="56EBA44A" w14:textId="441527CB" w:rsidR="002433B8" w:rsidRPr="002433B8" w:rsidRDefault="002433B8" w:rsidP="002433B8">
            <w:pPr>
              <w:pStyle w:val="Bullet1stlevel"/>
            </w:pPr>
            <w:r w:rsidRPr="002433B8">
              <w:t xml:space="preserve">Model WHS Regulations; and </w:t>
            </w:r>
          </w:p>
          <w:p w14:paraId="290A9881" w14:textId="14209DE8" w:rsidR="002433B8" w:rsidRPr="002433B8" w:rsidRDefault="002433B8" w:rsidP="002433B8">
            <w:pPr>
              <w:pStyle w:val="Bullet1stlevel"/>
            </w:pPr>
            <w:r w:rsidRPr="002433B8">
              <w:t>Model Codes of Practice.</w:t>
            </w:r>
          </w:p>
          <w:p w14:paraId="2EB78A44" w14:textId="77777777" w:rsidR="002433B8" w:rsidRDefault="002433B8" w:rsidP="00213DDB">
            <w:pPr>
              <w:pStyle w:val="BodyText"/>
            </w:pPr>
            <w:r>
              <w:t xml:space="preserve">The model laws have been developed for implementation by all jurisdictions however they do not apply in a jurisdiction unless the jurisdiction has separately taken action to implement the laws as their own WHS laws. Currently, the model laws have been implemented in all jurisdictions except for Victoria, with each jurisdiction having their own WHS regulator. </w:t>
            </w:r>
          </w:p>
          <w:p w14:paraId="05442B4C" w14:textId="524010BE" w:rsidR="00653E2B" w:rsidRDefault="002433B8" w:rsidP="00213DDB">
            <w:pPr>
              <w:pStyle w:val="BodyText"/>
            </w:pPr>
            <w:r>
              <w:t>Central to Safe Work Australia’s approach to model legislation is also the development of an evaluation program to review the effectiveness and implementation of the model WHS laws.</w:t>
            </w:r>
          </w:p>
          <w:p w14:paraId="233DA36E" w14:textId="77777777" w:rsidR="00653E2B" w:rsidRPr="00B10E56" w:rsidRDefault="00653E2B">
            <w:pPr>
              <w:pStyle w:val="BodyText"/>
              <w:rPr>
                <w:color w:val="1E49E2" w:themeColor="accent2"/>
              </w:rPr>
            </w:pPr>
            <w:r w:rsidRPr="00B10E56">
              <w:rPr>
                <w:color w:val="1E49E2" w:themeColor="accent2"/>
              </w:rPr>
              <w:t xml:space="preserve">Learnings for radiation protection and nuclear safety </w:t>
            </w:r>
          </w:p>
          <w:p w14:paraId="0EB37BDF" w14:textId="151B79C8" w:rsidR="00653E2B" w:rsidRDefault="00694D47">
            <w:pPr>
              <w:pStyle w:val="BodyText"/>
            </w:pPr>
            <w:r w:rsidRPr="00694D47">
              <w:t>Learnings which can be applicable to radiation protection and nuclear safety from this case study are:</w:t>
            </w:r>
          </w:p>
          <w:p w14:paraId="71F41F30" w14:textId="0FFBB843" w:rsidR="009D3860" w:rsidRDefault="009D3860" w:rsidP="009D3860">
            <w:pPr>
              <w:pStyle w:val="Bullet1stlevel"/>
            </w:pPr>
            <w:r>
              <w:t>Model legislation and an IGA can be achieved with extensive consultation with the States and Territories;</w:t>
            </w:r>
          </w:p>
          <w:p w14:paraId="238AF78B" w14:textId="7F0C382E" w:rsidR="00653E2B" w:rsidRDefault="009D3860" w:rsidP="009D3860">
            <w:pPr>
              <w:pStyle w:val="Bullet1stlevel"/>
            </w:pPr>
            <w:r>
              <w:t>Even with a model legislation and IGA approach, it is important to have an evaluation or audit function in place to ensure effective implementation of model legislation; and</w:t>
            </w:r>
          </w:p>
        </w:tc>
      </w:tr>
    </w:tbl>
    <w:p w14:paraId="420A00EB" w14:textId="77777777" w:rsidR="001B78AB" w:rsidRDefault="001B78AB">
      <w:pPr>
        <w:spacing w:before="0" w:after="160" w:line="259" w:lineRule="auto"/>
        <w:rPr>
          <w:rFonts w:ascii="Arial" w:hAnsi="Arial"/>
        </w:rPr>
      </w:pPr>
      <w:r>
        <w:br w:type="page"/>
      </w:r>
    </w:p>
    <w:tbl>
      <w:tblPr>
        <w:tblStyle w:val="TableGrid"/>
        <w:tblW w:w="0" w:type="auto"/>
        <w:tblLook w:val="04A0" w:firstRow="1" w:lastRow="0" w:firstColumn="1" w:lastColumn="0" w:noHBand="0" w:noVBand="1"/>
      </w:tblPr>
      <w:tblGrid>
        <w:gridCol w:w="894"/>
        <w:gridCol w:w="8744"/>
      </w:tblGrid>
      <w:tr w:rsidR="001B78AB" w14:paraId="7AA48D5A" w14:textId="77777777">
        <w:trPr>
          <w:cnfStyle w:val="100000000000" w:firstRow="1" w:lastRow="0" w:firstColumn="0" w:lastColumn="0" w:oddVBand="0" w:evenVBand="0" w:oddHBand="0" w:evenHBand="0" w:firstRowFirstColumn="0" w:firstRowLastColumn="0" w:lastRowFirstColumn="0" w:lastRowLastColumn="0"/>
        </w:trPr>
        <w:tc>
          <w:tcPr>
            <w:tcW w:w="851" w:type="dxa"/>
          </w:tcPr>
          <w:p w14:paraId="554E3AA2" w14:textId="4258CA79" w:rsidR="001B78AB" w:rsidRDefault="00D13FFF">
            <w:pPr>
              <w:pStyle w:val="BodyText"/>
            </w:pPr>
            <w:r>
              <w:rPr>
                <w:noProof/>
              </w:rPr>
              <w:lastRenderedPageBreak/>
              <w:drawing>
                <wp:inline distT="0" distB="0" distL="0" distR="0" wp14:anchorId="635C5FBE" wp14:editId="2779A03D">
                  <wp:extent cx="495300" cy="495300"/>
                  <wp:effectExtent l="0" t="0" r="0" b="0"/>
                  <wp:docPr id="389" name="Graphic 389" descr="Tug bo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Graphic 341" descr="Tug boat with solid fill"/>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495300" cy="495300"/>
                          </a:xfrm>
                          <a:prstGeom prst="rect">
                            <a:avLst/>
                          </a:prstGeom>
                        </pic:spPr>
                      </pic:pic>
                    </a:graphicData>
                  </a:graphic>
                </wp:inline>
              </w:drawing>
            </w:r>
          </w:p>
        </w:tc>
        <w:tc>
          <w:tcPr>
            <w:tcW w:w="8787" w:type="dxa"/>
          </w:tcPr>
          <w:p w14:paraId="352C2C19" w14:textId="69457073" w:rsidR="001B78AB" w:rsidRDefault="001B78AB">
            <w:pPr>
              <w:pStyle w:val="BodyText"/>
              <w:spacing w:line="192" w:lineRule="auto"/>
            </w:pPr>
            <w:r w:rsidRPr="00CF67D7">
              <w:rPr>
                <w:b/>
              </w:rPr>
              <w:t>Case Study</w:t>
            </w:r>
            <w:r w:rsidR="00083C39">
              <w:rPr>
                <w:b/>
              </w:rPr>
              <w:t xml:space="preserve"> 2</w:t>
            </w:r>
            <w:r w:rsidRPr="00CF67D7">
              <w:rPr>
                <w:b/>
              </w:rPr>
              <w:br/>
            </w:r>
            <w:r w:rsidR="002E29C4" w:rsidRPr="009C0DD3">
              <w:rPr>
                <w:rFonts w:ascii="KPMG Bold" w:hAnsi="KPMG Bold"/>
                <w:bCs/>
                <w:sz w:val="48"/>
                <w:szCs w:val="48"/>
              </w:rPr>
              <w:t>Maritime Safety Regulation</w:t>
            </w:r>
          </w:p>
        </w:tc>
      </w:tr>
      <w:tr w:rsidR="001B78AB" w14:paraId="421B63A8" w14:textId="77777777">
        <w:trPr>
          <w:cnfStyle w:val="000000100000" w:firstRow="0" w:lastRow="0" w:firstColumn="0" w:lastColumn="0" w:oddVBand="0" w:evenVBand="0" w:oddHBand="1" w:evenHBand="0" w:firstRowFirstColumn="0" w:firstRowLastColumn="0" w:lastRowFirstColumn="0" w:lastRowLastColumn="0"/>
        </w:trPr>
        <w:tc>
          <w:tcPr>
            <w:tcW w:w="9638" w:type="dxa"/>
            <w:gridSpan w:val="2"/>
            <w:tcBorders>
              <w:bottom w:val="single" w:sz="6" w:space="0" w:color="1E49E2" w:themeColor="accent2"/>
            </w:tcBorders>
          </w:tcPr>
          <w:p w14:paraId="51CB23A4" w14:textId="77777777" w:rsidR="0033517F" w:rsidRDefault="0033517F" w:rsidP="0033517F">
            <w:r>
              <w:t xml:space="preserve">As a case study, the project team examined other instances in government where there is a national system administered by a national regulator, such as in the case of maritime safety regulation. </w:t>
            </w:r>
          </w:p>
          <w:p w14:paraId="54BA48B9" w14:textId="77777777" w:rsidR="0033517F" w:rsidRDefault="0033517F" w:rsidP="0033517F">
            <w:r>
              <w:t xml:space="preserve">Prior to the commencement of a national system through the </w:t>
            </w:r>
            <w:r>
              <w:rPr>
                <w:i/>
                <w:iCs/>
              </w:rPr>
              <w:t>Marine Safety (Domestic Commercial Vessel) National Law Act 2012</w:t>
            </w:r>
            <w:r>
              <w:t xml:space="preserve"> (National Law), the regulatory framework for Domestic Commercial Vessels was comprised of eight different marine safety regulatory systems. Similar to the present radiation protection and nuclear safety framework, this resulted in significant inconsistencies across jurisdictions in safety requirements, certification, monitoring of compliance, with comparable concerns surrounding the duplication of administrative requirements, increased costs, and inconsistent safety outcomes. </w:t>
            </w:r>
          </w:p>
          <w:p w14:paraId="5127BF9A" w14:textId="44EE82AF" w:rsidR="001B78AB" w:rsidRDefault="0033517F" w:rsidP="0033517F">
            <w:r>
              <w:t>To achieve this single national system, State and Territory governments entered into an IGA which formalised the agreement of all governments to a national system. The effectiveness of this approach is evidenced as follows:</w:t>
            </w:r>
          </w:p>
          <w:p w14:paraId="105C7D0B" w14:textId="77777777" w:rsidR="0056395D" w:rsidRDefault="0056395D" w:rsidP="0056395D">
            <w:pPr>
              <w:pStyle w:val="Bullet1stlevel"/>
            </w:pPr>
            <w:r>
              <w:t xml:space="preserve">All jurisdictions have now enacted complementary application legislation to apply the National Law to any gaps in the Commonwealth’s constitutional reach (despite some delays); and </w:t>
            </w:r>
          </w:p>
          <w:p w14:paraId="4735C52B" w14:textId="77777777" w:rsidR="0056395D" w:rsidRDefault="0056395D" w:rsidP="0056395D">
            <w:pPr>
              <w:pStyle w:val="Bullet1stlevel"/>
            </w:pPr>
            <w:r>
              <w:t xml:space="preserve">The </w:t>
            </w:r>
            <w:hyperlink r:id="rId152" w:history="1">
              <w:r w:rsidRPr="009C0DD3">
                <w:rPr>
                  <w:rStyle w:val="Hyperlink"/>
                  <w:color w:val="1E49E2" w:themeColor="accent2"/>
                  <w:u w:val="single"/>
                </w:rPr>
                <w:t>August 2022 report</w:t>
              </w:r>
            </w:hyperlink>
            <w:r>
              <w:t xml:space="preserve"> produced following the Independent Review of Domestic Commercial Vessel Safety Legislation and Costs and Charging Arrangements found that a National Law framework has improved safety outcomes, by noting:</w:t>
            </w:r>
          </w:p>
          <w:p w14:paraId="74D9E8F8" w14:textId="58F89CA9" w:rsidR="0056395D" w:rsidRDefault="0056395D" w:rsidP="0056395D">
            <w:pPr>
              <w:pStyle w:val="Bullet2ndlevel"/>
            </w:pPr>
            <w:r>
              <w:t>The number of operational-related fatalities on domestic commercial vessels decreased; and</w:t>
            </w:r>
          </w:p>
          <w:p w14:paraId="023A7735" w14:textId="530A2E10" w:rsidR="001B78AB" w:rsidRDefault="0056395D">
            <w:pPr>
              <w:pStyle w:val="Bullet2ndlevel"/>
            </w:pPr>
            <w:r>
              <w:t>There has been a decrease in domestic commercial vessel serious injuries.</w:t>
            </w:r>
          </w:p>
          <w:p w14:paraId="17FBCD3A" w14:textId="77777777" w:rsidR="001B78AB" w:rsidRPr="00B10E56" w:rsidRDefault="001B78AB">
            <w:pPr>
              <w:pStyle w:val="BodyText"/>
              <w:rPr>
                <w:color w:val="1E49E2" w:themeColor="accent2"/>
              </w:rPr>
            </w:pPr>
            <w:r w:rsidRPr="00B10E56">
              <w:rPr>
                <w:color w:val="1E49E2" w:themeColor="accent2"/>
              </w:rPr>
              <w:t xml:space="preserve">Learnings for radiation protection and nuclear safety </w:t>
            </w:r>
          </w:p>
          <w:p w14:paraId="31FCDA8D" w14:textId="3B4CA785" w:rsidR="001B78AB" w:rsidRDefault="0049626D">
            <w:pPr>
              <w:pStyle w:val="BodyText"/>
            </w:pPr>
            <w:r w:rsidRPr="0049626D">
              <w:t>Learnings which can be applicable to radiation protection and nuclear safety from this case study are:</w:t>
            </w:r>
          </w:p>
          <w:p w14:paraId="7D8479AD" w14:textId="221011CA" w:rsidR="00304698" w:rsidRDefault="00304698" w:rsidP="00304698">
            <w:pPr>
              <w:pStyle w:val="Bullet1stlevel"/>
            </w:pPr>
            <w:r>
              <w:t>An IGA can promote greater consistency, which in turn, has positive impacts on safety outcomes; and</w:t>
            </w:r>
          </w:p>
          <w:p w14:paraId="14D4C878" w14:textId="2A0E1DAF" w:rsidR="001B78AB" w:rsidRDefault="00304698" w:rsidP="00304698">
            <w:pPr>
              <w:pStyle w:val="Bullet1stlevel"/>
            </w:pPr>
            <w:r>
              <w:t>Despite delays in enacting complementary legislation, all States and Territories demonstrate strong adherence to IGAs.</w:t>
            </w:r>
          </w:p>
        </w:tc>
      </w:tr>
    </w:tbl>
    <w:p w14:paraId="74753177" w14:textId="77777777" w:rsidR="00AA7A83" w:rsidRDefault="00AA7A83" w:rsidP="0043469F">
      <w:pPr>
        <w:pStyle w:val="BodyText"/>
        <w:sectPr w:rsidR="00AA7A83" w:rsidSect="0073260A">
          <w:headerReference w:type="default" r:id="rId153"/>
          <w:pgSz w:w="11906" w:h="16838"/>
          <w:pgMar w:top="1134" w:right="1134" w:bottom="1134" w:left="1134" w:header="709" w:footer="454" w:gutter="0"/>
          <w:cols w:space="708"/>
          <w:docGrid w:linePitch="360"/>
        </w:sectPr>
      </w:pPr>
    </w:p>
    <w:p w14:paraId="754BFC20" w14:textId="7BB1A7D6" w:rsidR="00AA7A83" w:rsidRDefault="002C5AA3" w:rsidP="00B27D5E">
      <w:pPr>
        <w:pStyle w:val="Heading1"/>
        <w:numPr>
          <w:ilvl w:val="0"/>
          <w:numId w:val="0"/>
        </w:numPr>
      </w:pPr>
      <w:bookmarkStart w:id="197" w:name="_Toc158722453"/>
      <w:bookmarkStart w:id="198" w:name="_Toc176171380"/>
      <w:r w:rsidRPr="002C5AA3">
        <w:lastRenderedPageBreak/>
        <w:t>Bibliography</w:t>
      </w:r>
      <w:bookmarkEnd w:id="197"/>
      <w:bookmarkEnd w:id="198"/>
    </w:p>
    <w:p w14:paraId="45FEE216" w14:textId="54B4C727" w:rsidR="00737054" w:rsidRPr="00B40677" w:rsidRDefault="00737054" w:rsidP="00737054">
      <w:pPr>
        <w:pStyle w:val="BodyText"/>
        <w:rPr>
          <w:rStyle w:val="BodyTextChar"/>
        </w:rPr>
      </w:pPr>
      <w:r w:rsidRPr="00B40677">
        <w:rPr>
          <w:rStyle w:val="BodyTextChar"/>
        </w:rPr>
        <w:t xml:space="preserve">Artificial Intelligence: The State of Play 2019 | RANZCR. (n.d.). </w:t>
      </w:r>
      <w:hyperlink r:id="rId154" w:history="1">
        <w:r w:rsidRPr="00B40677">
          <w:rPr>
            <w:rStyle w:val="BodyTextChar"/>
          </w:rPr>
          <w:t>https://www.ranzcr.com/search/artificial-intelligence-the-state-of-play-2019</w:t>
        </w:r>
      </w:hyperlink>
    </w:p>
    <w:p w14:paraId="5E342E4C" w14:textId="77777777" w:rsidR="00737054" w:rsidRPr="009C4D27" w:rsidRDefault="00737054" w:rsidP="009D1819">
      <w:pPr>
        <w:pStyle w:val="BodyText"/>
      </w:pPr>
      <w:r w:rsidRPr="0007058A">
        <w:rPr>
          <w:iCs/>
        </w:rPr>
        <w:t>Department of Infrastructure, Transport, Regional Development</w:t>
      </w:r>
      <w:r w:rsidRPr="00820B3B">
        <w:rPr>
          <w:i/>
        </w:rPr>
        <w:t xml:space="preserve">, </w:t>
      </w:r>
      <w:r w:rsidRPr="0007058A">
        <w:rPr>
          <w:iCs/>
        </w:rPr>
        <w:t>Communications and the Arts</w:t>
      </w:r>
      <w:r>
        <w:rPr>
          <w:iCs/>
        </w:rPr>
        <w:t xml:space="preserve"> (2022),</w:t>
      </w:r>
      <w:r w:rsidRPr="00820B3B">
        <w:rPr>
          <w:i/>
        </w:rPr>
        <w:t xml:space="preserve"> Independent Review of Domestic Commercial Vessel Safety Legislation and Costs and Charging Arrangements, </w:t>
      </w:r>
      <w:hyperlink r:id="rId155" w:history="1">
        <w:r w:rsidRPr="000A3BF3">
          <w:rPr>
            <w:rStyle w:val="Hyperlink"/>
            <w:iCs/>
          </w:rPr>
          <w:t>https://www.infrastructure.gov.au/infrastructure-transport-vehicles/maritime/independent-review-domestic-commercial-vessel-safety-legislation-and-costs-and-charging-arrangements</w:t>
        </w:r>
      </w:hyperlink>
      <w:r>
        <w:rPr>
          <w:i/>
        </w:rPr>
        <w:t xml:space="preserve"> </w:t>
      </w:r>
    </w:p>
    <w:p w14:paraId="12E0FE51" w14:textId="77777777" w:rsidR="00737054" w:rsidRPr="009D1819" w:rsidRDefault="00737054" w:rsidP="009D1819">
      <w:pPr>
        <w:pStyle w:val="BodyText"/>
        <w:rPr>
          <w:i/>
          <w:iCs/>
        </w:rPr>
      </w:pPr>
      <w:r w:rsidRPr="009C4D27">
        <w:t>International Atomic Energy Agency (2022)</w:t>
      </w:r>
      <w:r>
        <w:t>,</w:t>
      </w:r>
      <w:r w:rsidRPr="009C4D27">
        <w:t xml:space="preserve"> </w:t>
      </w:r>
      <w:r w:rsidRPr="009D1819">
        <w:rPr>
          <w:i/>
          <w:iCs/>
        </w:rPr>
        <w:t xml:space="preserve">Artificial intelligence for accelerating nuclear applications, science and technology. IAEA. </w:t>
      </w:r>
    </w:p>
    <w:p w14:paraId="5C8921B2" w14:textId="77777777" w:rsidR="00737054" w:rsidRDefault="00737054" w:rsidP="009D1819">
      <w:pPr>
        <w:pStyle w:val="BodyText"/>
      </w:pPr>
      <w:r>
        <w:t xml:space="preserve">International Atomic Energy Agency (2023), </w:t>
      </w:r>
      <w:r>
        <w:rPr>
          <w:i/>
          <w:iCs/>
        </w:rPr>
        <w:t xml:space="preserve">Integrated Regulatory Review Service (IRRS) Follow-Up Mission to Australia, </w:t>
      </w:r>
      <w:r>
        <w:t>Department of Nuclear Safety and Security.</w:t>
      </w:r>
    </w:p>
    <w:p w14:paraId="13DE9351" w14:textId="77777777" w:rsidR="00737054" w:rsidRPr="009C4D27" w:rsidRDefault="00737054" w:rsidP="009D1819">
      <w:pPr>
        <w:pStyle w:val="BodyText"/>
      </w:pPr>
      <w:r w:rsidRPr="0025799D">
        <w:t>International Atomic Energy Agency</w:t>
      </w:r>
      <w:r>
        <w:t xml:space="preserve"> (2015)</w:t>
      </w:r>
      <w:r w:rsidRPr="0025799D">
        <w:t xml:space="preserve">, </w:t>
      </w:r>
      <w:r w:rsidRPr="0025799D">
        <w:rPr>
          <w:i/>
          <w:iCs/>
        </w:rPr>
        <w:t>Risk Informed Approach for Nuclear Security Measures for Nuclear and Other Radioactive Material out of Regulatory Control</w:t>
      </w:r>
      <w:r w:rsidRPr="0025799D">
        <w:t>, IAEA Nuclear Security Series No. 24-G, IAEA, Vienna</w:t>
      </w:r>
    </w:p>
    <w:p w14:paraId="5CC6423F" w14:textId="77777777" w:rsidR="00737054" w:rsidRDefault="00737054" w:rsidP="009D1819">
      <w:pPr>
        <w:pStyle w:val="BodyText"/>
      </w:pPr>
      <w:r w:rsidRPr="009C4D27">
        <w:t xml:space="preserve">Korreman, S., Eriksen, J. G., &amp; Grau, C. (2021). The changing role of radiation oncology professionals in a world of AI – Just jobs lost – Or a solution to the under-provision of radiotherapy? </w:t>
      </w:r>
      <w:r w:rsidRPr="009C4D27">
        <w:rPr>
          <w:i/>
        </w:rPr>
        <w:t>Clinical and Translational Radiation Oncology</w:t>
      </w:r>
      <w:r w:rsidRPr="009C4D27">
        <w:t xml:space="preserve">, </w:t>
      </w:r>
      <w:r w:rsidRPr="009C4D27">
        <w:rPr>
          <w:i/>
        </w:rPr>
        <w:t>26</w:t>
      </w:r>
      <w:r w:rsidRPr="009C4D27">
        <w:t xml:space="preserve">, 104–107. </w:t>
      </w:r>
      <w:hyperlink r:id="rId156" w:history="1">
        <w:r w:rsidRPr="000A3BF3">
          <w:rPr>
            <w:rStyle w:val="Hyperlink"/>
          </w:rPr>
          <w:t>https://doi.org/10.1016/j.ctro.2020.04.012</w:t>
        </w:r>
      </w:hyperlink>
    </w:p>
    <w:p w14:paraId="3CE85117" w14:textId="77777777" w:rsidR="00737054" w:rsidRDefault="00737054" w:rsidP="009D1819">
      <w:pPr>
        <w:pStyle w:val="BodyText"/>
        <w:rPr>
          <w:szCs w:val="20"/>
        </w:rPr>
      </w:pPr>
      <w:r w:rsidRPr="00F83428">
        <w:rPr>
          <w:i/>
          <w:iCs/>
          <w:szCs w:val="20"/>
        </w:rPr>
        <w:t>Risk and performance concepts in the NRC’s approach to regulation</w:t>
      </w:r>
      <w:r w:rsidRPr="00F83428">
        <w:rPr>
          <w:szCs w:val="20"/>
        </w:rPr>
        <w:t xml:space="preserve">. (n.d.). NRC Web. </w:t>
      </w:r>
      <w:hyperlink r:id="rId157" w:history="1">
        <w:r w:rsidRPr="00716318">
          <w:rPr>
            <w:rStyle w:val="Hyperlink"/>
            <w:szCs w:val="20"/>
          </w:rPr>
          <w:t>https://www.nrc.gov/about-nrc/regulatory/risk-informed/concept.html</w:t>
        </w:r>
      </w:hyperlink>
    </w:p>
    <w:p w14:paraId="377BAFE7" w14:textId="77777777" w:rsidR="00737054" w:rsidRDefault="00737054" w:rsidP="00601F4D">
      <w:pPr>
        <w:pStyle w:val="BodyText"/>
      </w:pPr>
      <w:r w:rsidRPr="00E7000B">
        <w:rPr>
          <w:i/>
          <w:iCs/>
        </w:rPr>
        <w:t>Risk assessment in regulation</w:t>
      </w:r>
      <w:r w:rsidRPr="00E7000B">
        <w:t xml:space="preserve">. (n.d.). NRC Web. </w:t>
      </w:r>
      <w:hyperlink r:id="rId158" w:history="1">
        <w:r w:rsidRPr="00716318">
          <w:rPr>
            <w:rStyle w:val="Hyperlink"/>
          </w:rPr>
          <w:t>https://www.nrc.gov/about-nrc/regulatory/risk-informed.html</w:t>
        </w:r>
      </w:hyperlink>
    </w:p>
    <w:p w14:paraId="79E594B0" w14:textId="77777777" w:rsidR="00737054" w:rsidRDefault="00737054" w:rsidP="00601F4D">
      <w:pPr>
        <w:pStyle w:val="BodyText"/>
      </w:pPr>
      <w:r w:rsidRPr="009C4D27">
        <w:t>Saboury, B., Bradshaw, T., Boellaard, R., Buvat, I., Dutta, J., Hatt, M., Jha, A. K., Li, Q., Liu, C., McMeekin, H., Morris, M., Scott, P. J. H., Siegel, E. L., Sunderland, J., Pandit</w:t>
      </w:r>
      <w:r w:rsidRPr="009C4D27">
        <w:rPr>
          <w:rFonts w:ascii="Cambria Math" w:hAnsi="Cambria Math" w:cs="Cambria Math"/>
        </w:rPr>
        <w:t>‐</w:t>
      </w:r>
      <w:r w:rsidRPr="009C4D27">
        <w:t xml:space="preserve">Taskar, N., Wahl, R. L., Zuehlsdorff, S., &amp; Rahmim, A. (2022). Artificial intelligence in nuclear Medicine: Opportunities, challenges, and responsibilities toward a trustworthy ecosystem. </w:t>
      </w:r>
      <w:r w:rsidRPr="009C4D27">
        <w:rPr>
          <w:i/>
        </w:rPr>
        <w:t>The Journal of Nuclear Medicine</w:t>
      </w:r>
      <w:r w:rsidRPr="009C4D27">
        <w:t xml:space="preserve">, </w:t>
      </w:r>
      <w:r w:rsidRPr="009C4D27">
        <w:rPr>
          <w:i/>
        </w:rPr>
        <w:t>64</w:t>
      </w:r>
      <w:r w:rsidRPr="009C4D27">
        <w:t xml:space="preserve">(2), 188–196. </w:t>
      </w:r>
      <w:hyperlink r:id="rId159" w:history="1">
        <w:r w:rsidRPr="009C4D27">
          <w:rPr>
            <w:rStyle w:val="Hyperlink"/>
          </w:rPr>
          <w:t>https://doi.org/10.2967/jnumed.121.263703</w:t>
        </w:r>
      </w:hyperlink>
    </w:p>
    <w:p w14:paraId="7786106E" w14:textId="77777777" w:rsidR="00737054" w:rsidRDefault="00737054" w:rsidP="00601F4D">
      <w:pPr>
        <w:pStyle w:val="BodyText"/>
        <w:rPr>
          <w:rFonts w:cs="Arial"/>
          <w:color w:val="212121"/>
          <w:shd w:val="clear" w:color="auto" w:fill="FFFFFF"/>
        </w:rPr>
      </w:pPr>
      <w:r w:rsidRPr="000332A9">
        <w:rPr>
          <w:rFonts w:cs="Arial"/>
          <w:color w:val="212121"/>
          <w:shd w:val="clear" w:color="auto" w:fill="FFFFFF"/>
        </w:rPr>
        <w:t xml:space="preserve">Safe and Responsible AI in Australia – Discussion Paper. Department of Industry, Science and Resources (2022). </w:t>
      </w:r>
      <w:hyperlink r:id="rId160" w:history="1">
        <w:r w:rsidRPr="00716318">
          <w:rPr>
            <w:rStyle w:val="Hyperlink"/>
            <w:rFonts w:cs="Arial"/>
            <w:shd w:val="clear" w:color="auto" w:fill="FFFFFF"/>
          </w:rPr>
          <w:t>https://consult.industry.gov.au/supporting-responsible-ai</w:t>
        </w:r>
      </w:hyperlink>
    </w:p>
    <w:p w14:paraId="6E28CA42" w14:textId="175AB7F9" w:rsidR="00251F49" w:rsidRDefault="00737054" w:rsidP="00601F4D">
      <w:pPr>
        <w:pStyle w:val="BodyText"/>
      </w:pPr>
      <w:r w:rsidRPr="002E4B19">
        <w:rPr>
          <w:rFonts w:cs="Arial"/>
          <w:color w:val="212121"/>
          <w:shd w:val="clear" w:color="auto" w:fill="FFFFFF"/>
        </w:rPr>
        <w:t>Waller, J., O'Connor, A., Rafaat, E., Amireh, A., Dempsey, J., Martin, C., &amp; Umair, M. (2022). Applications and challenges of artificial intelligence in diagnostic and interventional radiology. </w:t>
      </w:r>
      <w:r w:rsidRPr="002E4B19">
        <w:rPr>
          <w:rFonts w:cs="Arial"/>
          <w:i/>
          <w:iCs/>
          <w:color w:val="212121"/>
          <w:shd w:val="clear" w:color="auto" w:fill="FFFFFF"/>
        </w:rPr>
        <w:t>Polish journal of radiology</w:t>
      </w:r>
      <w:r w:rsidRPr="002E4B19">
        <w:rPr>
          <w:rFonts w:cs="Arial"/>
          <w:color w:val="212121"/>
          <w:shd w:val="clear" w:color="auto" w:fill="FFFFFF"/>
        </w:rPr>
        <w:t>, </w:t>
      </w:r>
      <w:r w:rsidRPr="002E4B19">
        <w:rPr>
          <w:rFonts w:cs="Arial"/>
          <w:i/>
          <w:iCs/>
          <w:color w:val="212121"/>
          <w:shd w:val="clear" w:color="auto" w:fill="FFFFFF"/>
        </w:rPr>
        <w:t>87</w:t>
      </w:r>
      <w:r w:rsidRPr="002E4B19">
        <w:rPr>
          <w:rFonts w:cs="Arial"/>
          <w:color w:val="212121"/>
          <w:shd w:val="clear" w:color="auto" w:fill="FFFFFF"/>
        </w:rPr>
        <w:t>, e113–e117. https://doi.org/10.5114/pjr.2022.113531</w:t>
      </w:r>
    </w:p>
    <w:p w14:paraId="7484C0C1" w14:textId="23E39DC8" w:rsidR="00CF4F7A" w:rsidRPr="0043469F" w:rsidRDefault="00CF4F7A" w:rsidP="0043469F">
      <w:pPr>
        <w:pStyle w:val="BodyText"/>
        <w:sectPr w:rsidR="00CF4F7A" w:rsidRPr="0043469F" w:rsidSect="00CC2A81">
          <w:headerReference w:type="default" r:id="rId161"/>
          <w:pgSz w:w="11906" w:h="16838"/>
          <w:pgMar w:top="1701" w:right="1134" w:bottom="1134" w:left="1134" w:header="709" w:footer="454" w:gutter="0"/>
          <w:cols w:space="708"/>
          <w:docGrid w:linePitch="360"/>
        </w:sectPr>
      </w:pPr>
    </w:p>
    <w:p w14:paraId="54B248CB" w14:textId="77777777" w:rsidR="00CC7A82" w:rsidRPr="00CE17D0" w:rsidRDefault="00CC7A82" w:rsidP="00CD78F5">
      <w:pPr>
        <w:pStyle w:val="Contactus"/>
        <w:ind w:left="-142"/>
        <w:rPr>
          <w:rFonts w:ascii="Arial Narrow" w:hAnsi="Arial Narrow"/>
        </w:rPr>
      </w:pPr>
      <w:r w:rsidRPr="00CE17D0">
        <w:rPr>
          <w:rFonts w:ascii="Arial Narrow" w:hAnsi="Arial Narrow"/>
        </w:rPr>
        <w:lastRenderedPageBreak/>
        <w:t>Contact us</w:t>
      </w:r>
    </w:p>
    <w:p w14:paraId="325C936C" w14:textId="679040A8" w:rsidR="00D706EC" w:rsidRPr="006E7AE2" w:rsidRDefault="00C46C7C" w:rsidP="006E7AE2">
      <w:pPr>
        <w:pStyle w:val="BodyTextSingleSpacing"/>
      </w:pPr>
      <w:r w:rsidRPr="00E07057">
        <w:rPr>
          <w:noProof/>
        </w:rPr>
        <w:drawing>
          <wp:inline distT="0" distB="0" distL="0" distR="0" wp14:anchorId="240D4CF1" wp14:editId="712DE012">
            <wp:extent cx="1022350" cy="1022350"/>
            <wp:effectExtent l="0" t="0" r="6350" b="6350"/>
            <wp:docPr id="138" name="Picture 138">
              <a:extLst xmlns:a="http://schemas.openxmlformats.org/drawingml/2006/main">
                <a:ext uri="{FF2B5EF4-FFF2-40B4-BE49-F238E27FC236}">
                  <a16:creationId xmlns:a16="http://schemas.microsoft.com/office/drawing/2014/main" id="{8C0F6CAB-D167-708B-4293-212FB33220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FF2B5EF4-FFF2-40B4-BE49-F238E27FC236}">
                          <a16:creationId xmlns:a16="http://schemas.microsoft.com/office/drawing/2014/main" id="{8C0F6CAB-D167-708B-4293-212FB33220DF}"/>
                        </a:ext>
                        <a:ext uri="{C183D7F6-B498-43B3-948B-1728B52AA6E4}">
                          <adec:decorative xmlns:adec="http://schemas.microsoft.com/office/drawing/2017/decorative" val="1"/>
                        </a:ext>
                      </a:extLst>
                    </pic:cNvPr>
                    <pic:cNvPicPr>
                      <a:picLocks noChangeAspect="1"/>
                    </pic:cNvPicPr>
                  </pic:nvPicPr>
                  <pic:blipFill rotWithShape="1">
                    <a:blip r:embed="rId162" cstate="print">
                      <a:extLst>
                        <a:ext uri="{BEBA8EAE-BF5A-486C-A8C5-ECC9F3942E4B}">
                          <a14:imgProps xmlns:a14="http://schemas.microsoft.com/office/drawing/2010/main">
                            <a14:imgLayer r:embed="rId163">
                              <a14:imgEffect>
                                <a14:saturation sat="0"/>
                              </a14:imgEffect>
                            </a14:imgLayer>
                          </a14:imgProps>
                        </a:ext>
                        <a:ext uri="{28A0092B-C50C-407E-A947-70E740481C1C}">
                          <a14:useLocalDpi xmlns:a14="http://schemas.microsoft.com/office/drawing/2010/main" val="0"/>
                        </a:ext>
                      </a:extLst>
                    </a:blip>
                    <a:srcRect t="5896" b="5896"/>
                    <a:stretch/>
                  </pic:blipFill>
                  <pic:spPr bwMode="auto">
                    <a:xfrm>
                      <a:off x="0" y="0"/>
                      <a:ext cx="1022350" cy="102235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E5B423" w14:textId="6328E16A" w:rsidR="00931F07" w:rsidRPr="006E7AE2" w:rsidRDefault="006A0990" w:rsidP="006E7AE2">
      <w:pPr>
        <w:pStyle w:val="BodyTextSingleSpacing"/>
      </w:pPr>
      <w:r w:rsidRPr="00CE17D0">
        <w:rPr>
          <w14:props3d w14:extrusionH="0" w14:contourW="0" w14:prstMaterial="matte"/>
        </w:rPr>
        <w:t>Evan Rawstron</w:t>
      </w:r>
    </w:p>
    <w:p w14:paraId="2B6E0849" w14:textId="3F643210" w:rsidR="00771E04" w:rsidRPr="006E7AE2" w:rsidRDefault="00771E04" w:rsidP="006E7AE2">
      <w:pPr>
        <w:pStyle w:val="BodyTextSingleSpacing"/>
      </w:pPr>
      <w:r w:rsidRPr="006E7AE2">
        <w:t xml:space="preserve">Partner, KPMG National Sector Leader – Health, Ageing and Human Services </w:t>
      </w:r>
    </w:p>
    <w:p w14:paraId="7A3C54D7" w14:textId="37409C8E" w:rsidR="00931F07" w:rsidRPr="006E7AE2" w:rsidRDefault="00771E04" w:rsidP="006E7AE2">
      <w:pPr>
        <w:pStyle w:val="BodyTextSingleSpacing"/>
      </w:pPr>
      <w:r w:rsidRPr="006E7AE2">
        <w:t>Global Co-Lead, Digital Transformation in Healthcare</w:t>
      </w:r>
    </w:p>
    <w:p w14:paraId="65C8619B" w14:textId="77777777" w:rsidR="00081EC7" w:rsidRPr="006E7AE2" w:rsidRDefault="00081EC7" w:rsidP="006E7AE2">
      <w:pPr>
        <w:pStyle w:val="BodyTextSingleSpacing"/>
      </w:pPr>
      <w:r w:rsidRPr="006E7AE2">
        <w:t>+ 61 409 554 989</w:t>
      </w:r>
    </w:p>
    <w:p w14:paraId="57B3EF59" w14:textId="7563A8C9" w:rsidR="00866ACB" w:rsidRPr="006E7AE2" w:rsidRDefault="00081EC7" w:rsidP="006E7AE2">
      <w:pPr>
        <w:pStyle w:val="BodyTextSingleSpacing"/>
      </w:pPr>
      <w:r w:rsidRPr="006E7AE2">
        <w:t>erawstron@kpmg.com.au</w:t>
      </w:r>
    </w:p>
    <w:sectPr w:rsidR="00866ACB" w:rsidRPr="006E7AE2" w:rsidSect="00CD78F5">
      <w:headerReference w:type="default" r:id="rId164"/>
      <w:footerReference w:type="default" r:id="rId165"/>
      <w:pgSz w:w="11906" w:h="16838"/>
      <w:pgMar w:top="2269" w:right="1418" w:bottom="1418" w:left="1418" w:header="709" w:footer="6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10ABA" w14:textId="77777777" w:rsidR="007C6D73" w:rsidRDefault="007C6D73" w:rsidP="004A3F32">
      <w:pPr>
        <w:spacing w:after="0"/>
      </w:pPr>
      <w:r>
        <w:separator/>
      </w:r>
    </w:p>
  </w:endnote>
  <w:endnote w:type="continuationSeparator" w:id="0">
    <w:p w14:paraId="2BF42054" w14:textId="77777777" w:rsidR="007C6D73" w:rsidRDefault="007C6D73" w:rsidP="004A3F32">
      <w:pPr>
        <w:spacing w:after="0"/>
      </w:pPr>
      <w:r>
        <w:continuationSeparator/>
      </w:r>
    </w:p>
  </w:endnote>
  <w:endnote w:type="continuationNotice" w:id="1">
    <w:p w14:paraId="550969FA" w14:textId="77777777" w:rsidR="007C6D73" w:rsidRDefault="007C6D7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Univers 45 Light">
    <w:altName w:val="Calibri"/>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KPMG Bold">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PMG Extralight">
    <w:charset w:val="00"/>
    <w:family w:val="swiss"/>
    <w:pitch w:val="variable"/>
    <w:sig w:usb0="00000287" w:usb1="00000000" w:usb2="00000000" w:usb3="00000000" w:csb0="0000009F" w:csb1="00000000"/>
  </w:font>
  <w:font w:name="KPMG Light">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Univers for KPMG Light">
    <w:charset w:val="00"/>
    <w:family w:val="swiss"/>
    <w:pitch w:val="variable"/>
    <w:sig w:usb0="800002AF" w:usb1="5000204A" w:usb2="00000000" w:usb3="00000000" w:csb0="0000009F" w:csb1="00000000"/>
  </w:font>
  <w:font w:name="DIN Pro">
    <w:altName w:val="Arial"/>
    <w:panose1 w:val="00000000000000000000"/>
    <w:charset w:val="00"/>
    <w:family w:val="swiss"/>
    <w:notTrueType/>
    <w:pitch w:val="variable"/>
    <w:sig w:usb0="A00002BF" w:usb1="4000207B" w:usb2="00000008"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C2FC" w14:textId="32EE3E73" w:rsidR="009B6C5D" w:rsidRDefault="005129F6" w:rsidP="007E23D9">
    <w:pPr>
      <w:pStyle w:val="Footer"/>
    </w:pPr>
    <w:r w:rsidRPr="00905828">
      <w:rPr>
        <w:noProof/>
        <w:highlight w:val="yellow"/>
        <w:lang w:eastAsia="en-AU"/>
      </w:rPr>
      <mc:AlternateContent>
        <mc:Choice Requires="wps">
          <w:drawing>
            <wp:anchor distT="0" distB="0" distL="114300" distR="114300" simplePos="0" relativeHeight="251658246" behindDoc="0" locked="1" layoutInCell="1" allowOverlap="1" wp14:anchorId="78DE80B7" wp14:editId="55291757">
              <wp:simplePos x="0" y="0"/>
              <wp:positionH relativeFrom="page">
                <wp:posOffset>876300</wp:posOffset>
              </wp:positionH>
              <wp:positionV relativeFrom="margin">
                <wp:posOffset>7986395</wp:posOffset>
              </wp:positionV>
              <wp:extent cx="6334760" cy="851535"/>
              <wp:effectExtent l="0" t="0" r="0" b="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85153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3C6748B" w14:textId="06701F1A" w:rsidR="005129F6" w:rsidRPr="00C52A68" w:rsidRDefault="005129F6" w:rsidP="00C52A68">
                          <w:pPr>
                            <w:pStyle w:val="Footer"/>
                            <w:spacing w:after="120"/>
                            <w:ind w:firstLine="11"/>
                            <w:rPr>
                              <w:sz w:val="14"/>
                              <w:szCs w:val="14"/>
                            </w:rPr>
                          </w:pPr>
                          <w:r w:rsidRPr="0072799A">
                            <w:rPr>
                              <w:sz w:val="14"/>
                              <w:szCs w:val="14"/>
                            </w:rPr>
                            <w:t>©202</w:t>
                          </w:r>
                          <w:r w:rsidR="00162B97" w:rsidRPr="0072799A">
                            <w:rPr>
                              <w:sz w:val="14"/>
                              <w:szCs w:val="14"/>
                            </w:rPr>
                            <w:t>4</w:t>
                          </w:r>
                          <w:r w:rsidRPr="0072799A">
                            <w:rPr>
                              <w:sz w:val="14"/>
                              <w:szCs w:val="14"/>
                            </w:rPr>
                            <w:t xml:space="preserve"> KPMG, an Australian partnership and a member firm of the KPMG global organisation of independent member firms affiliated with KPMG International Limited, a private English company limited by guarantee. All rights reserved. Document Classification: KPMG Confidential</w:t>
                          </w:r>
                          <w:r w:rsidR="00C52A68">
                            <w:rPr>
                              <w:sz w:val="14"/>
                              <w:szCs w:val="14"/>
                            </w:rPr>
                            <w:t xml:space="preserve"> </w:t>
                          </w:r>
                          <w:r w:rsidRPr="0072799A">
                            <w:rPr>
                              <w:sz w:val="14"/>
                              <w:szCs w:val="14"/>
                            </w:rPr>
                            <w:t xml:space="preserve">The KPMG name and logo are trademarks used under license by the independent member firms of the KPMG global organisation. </w:t>
                          </w:r>
                          <w:r w:rsidR="00C52A68">
                            <w:rPr>
                              <w:sz w:val="14"/>
                              <w:szCs w:val="14"/>
                            </w:rPr>
                            <w:br/>
                          </w:r>
                          <w:r w:rsidRPr="004C15D6">
                            <w:rPr>
                              <w:sz w:val="16"/>
                              <w:szCs w:val="16"/>
                            </w:rPr>
                            <w:t>Liability limited by a scheme approved under Professional Standards Legislation.</w:t>
                          </w:r>
                        </w:p>
                        <w:p w14:paraId="0F71B843" w14:textId="1A59F7BC" w:rsidR="005129F6" w:rsidRPr="0043732B" w:rsidRDefault="0072799A" w:rsidP="005129F6">
                          <w:pPr>
                            <w:pStyle w:val="Footer"/>
                            <w:spacing w:after="120"/>
                            <w:ind w:firstLine="11"/>
                            <w:rPr>
                              <w:sz w:val="16"/>
                              <w:szCs w:val="16"/>
                            </w:rPr>
                          </w:pPr>
                          <w:r>
                            <w:rPr>
                              <w:sz w:val="16"/>
                              <w:szCs w:val="16"/>
                            </w:rPr>
                            <w:t>February</w:t>
                          </w:r>
                          <w:r w:rsidR="005129F6" w:rsidRPr="004C15D6">
                            <w:rPr>
                              <w:sz w:val="16"/>
                              <w:szCs w:val="16"/>
                            </w:rPr>
                            <w:t xml:space="preserve"> 202</w:t>
                          </w:r>
                          <w:r>
                            <w:rPr>
                              <w:sz w:val="16"/>
                              <w:szCs w:val="16"/>
                            </w:rPr>
                            <w:t>4</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E80B7" id="_x0000_t202" coordsize="21600,21600" o:spt="202" path="m,l,21600r21600,l21600,xe">
              <v:stroke joinstyle="miter"/>
              <v:path gradientshapeok="t" o:connecttype="rect"/>
            </v:shapetype>
            <v:shape id="Text Box 488" o:spid="_x0000_s1037" type="#_x0000_t202" style="position:absolute;margin-left:69pt;margin-top:628.85pt;width:498.8pt;height:6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" filled="f" stroked="f">
              <v:textbox inset="2mm,2mm,2mm,2mm">
                <w:txbxContent>
                  <w:p w14:paraId="23C6748B" w14:textId="06701F1A" w:rsidR="005129F6" w:rsidRPr="00C52A68" w:rsidRDefault="005129F6" w:rsidP="00C52A68">
                    <w:pPr>
                      <w:pStyle w:val="Footer"/>
                      <w:spacing w:after="120"/>
                      <w:ind w:firstLine="11"/>
                      <w:rPr>
                        <w:sz w:val="14"/>
                        <w:szCs w:val="14"/>
                      </w:rPr>
                    </w:pPr>
                    <w:r w:rsidRPr="0072799A">
                      <w:rPr>
                        <w:sz w:val="14"/>
                        <w:szCs w:val="14"/>
                      </w:rPr>
                      <w:t>©202</w:t>
                    </w:r>
                    <w:r w:rsidR="00162B97" w:rsidRPr="0072799A">
                      <w:rPr>
                        <w:sz w:val="14"/>
                        <w:szCs w:val="14"/>
                      </w:rPr>
                      <w:t>4</w:t>
                    </w:r>
                    <w:r w:rsidRPr="0072799A">
                      <w:rPr>
                        <w:sz w:val="14"/>
                        <w:szCs w:val="14"/>
                      </w:rPr>
                      <w:t xml:space="preserve"> KPMG, an Australian partnership and a member firm of the KPMG global organisation of independent member firms affiliated with KPMG International Limited, a private English company limited by guarantee. All rights reserved. Document Classification: KPMG Confidential</w:t>
                    </w:r>
                    <w:r w:rsidR="00C52A68">
                      <w:rPr>
                        <w:sz w:val="14"/>
                        <w:szCs w:val="14"/>
                      </w:rPr>
                      <w:t xml:space="preserve"> </w:t>
                    </w:r>
                    <w:r w:rsidRPr="0072799A">
                      <w:rPr>
                        <w:sz w:val="14"/>
                        <w:szCs w:val="14"/>
                      </w:rPr>
                      <w:t xml:space="preserve">The KPMG name and logo are trademarks used under license by the independent member firms of the KPMG global organisation. </w:t>
                    </w:r>
                    <w:r w:rsidR="00C52A68">
                      <w:rPr>
                        <w:sz w:val="14"/>
                        <w:szCs w:val="14"/>
                      </w:rPr>
                      <w:br/>
                    </w:r>
                    <w:r w:rsidRPr="004C15D6">
                      <w:rPr>
                        <w:sz w:val="16"/>
                        <w:szCs w:val="16"/>
                      </w:rPr>
                      <w:t>Liability limited by a scheme approved under Professional Standards Legislation.</w:t>
                    </w:r>
                  </w:p>
                  <w:p w14:paraId="0F71B843" w14:textId="1A59F7BC" w:rsidR="005129F6" w:rsidRPr="0043732B" w:rsidRDefault="0072799A" w:rsidP="005129F6">
                    <w:pPr>
                      <w:pStyle w:val="Footer"/>
                      <w:spacing w:after="120"/>
                      <w:ind w:firstLine="11"/>
                      <w:rPr>
                        <w:sz w:val="16"/>
                        <w:szCs w:val="16"/>
                      </w:rPr>
                    </w:pPr>
                    <w:r>
                      <w:rPr>
                        <w:sz w:val="16"/>
                        <w:szCs w:val="16"/>
                      </w:rPr>
                      <w:t>February</w:t>
                    </w:r>
                    <w:r w:rsidR="005129F6" w:rsidRPr="004C15D6">
                      <w:rPr>
                        <w:sz w:val="16"/>
                        <w:szCs w:val="16"/>
                      </w:rPr>
                      <w:t xml:space="preserve"> 202</w:t>
                    </w:r>
                    <w:r>
                      <w:rPr>
                        <w:sz w:val="16"/>
                        <w:szCs w:val="16"/>
                      </w:rPr>
                      <w:t>4</w:t>
                    </w:r>
                  </w:p>
                </w:txbxContent>
              </v:textbox>
              <w10:wrap anchorx="page" anchory="margin"/>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C93BCA" w:rsidRPr="0028079F" w14:paraId="50692CA0"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25041442" w14:textId="77777777" w:rsidR="00C93BCA" w:rsidRPr="009D045E" w:rsidRDefault="00C93BCA"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2889FAD9" w14:textId="77777777" w:rsidR="00C93BCA" w:rsidRPr="009D045E" w:rsidRDefault="00C93BCA"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6DE1CF23" w14:textId="77777777" w:rsidR="00C93BCA" w:rsidRPr="009D045E" w:rsidRDefault="00C93BCA" w:rsidP="009D045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7FACA" w14:textId="77777777" w:rsidR="0071435A" w:rsidRDefault="0071435A" w:rsidP="007E23D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71435A" w:rsidRPr="0028079F" w14:paraId="261C1F8A"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10062D05" w14:textId="77777777" w:rsidR="0071435A" w:rsidRPr="009D045E" w:rsidRDefault="0071435A"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57F9D2E2" w14:textId="77777777" w:rsidR="0071435A" w:rsidRPr="009D045E" w:rsidRDefault="0071435A"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1FF2B924" w14:textId="77777777" w:rsidR="0071435A" w:rsidRPr="009D045E" w:rsidRDefault="0071435A" w:rsidP="009D045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36BF8" w14:textId="77777777" w:rsidR="007A0FFD" w:rsidRDefault="007A0FFD" w:rsidP="007E23D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7A0FFD" w:rsidRPr="0028079F" w14:paraId="07AE8ADE"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677B9BB3" w14:textId="77777777" w:rsidR="007A0FFD" w:rsidRPr="009D045E" w:rsidRDefault="007A0FFD"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0C111DBD" w14:textId="77777777" w:rsidR="007A0FFD" w:rsidRPr="009D045E" w:rsidRDefault="007A0FFD"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4E122AC2" w14:textId="77777777" w:rsidR="007A0FFD" w:rsidRPr="009D045E" w:rsidRDefault="007A0FFD" w:rsidP="009D045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25E7F" w14:textId="77777777" w:rsidR="003330AB" w:rsidRDefault="003330AB" w:rsidP="007E23D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3330AB" w:rsidRPr="0028079F" w14:paraId="57394A83"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758B17D8" w14:textId="77777777" w:rsidR="003330AB" w:rsidRPr="009D045E" w:rsidRDefault="003330AB"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741EA8A9" w14:textId="77777777" w:rsidR="003330AB" w:rsidRPr="009D045E" w:rsidRDefault="003330AB"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4BEC6BD1" w14:textId="77777777" w:rsidR="003330AB" w:rsidRPr="009D045E" w:rsidRDefault="003330AB" w:rsidP="009D045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0FA3" w14:textId="77777777" w:rsidR="001E19E3" w:rsidRDefault="001E19E3" w:rsidP="007E23D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13501"/>
      <w:gridCol w:w="1069"/>
    </w:tblGrid>
    <w:tr w:rsidR="001E19E3" w:rsidRPr="0028079F" w14:paraId="19C545A2" w14:textId="77777777" w:rsidTr="00D15B48">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7C32478C" w14:textId="77777777" w:rsidR="001E19E3" w:rsidRPr="009D045E" w:rsidRDefault="001E19E3"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2FEFB37B" w14:textId="77777777" w:rsidR="001E19E3" w:rsidRPr="009D045E" w:rsidRDefault="001E19E3"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400D2A6C" w14:textId="77777777" w:rsidR="001E19E3" w:rsidRPr="009D045E" w:rsidRDefault="001E19E3" w:rsidP="009D045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05EC1" w14:textId="77777777" w:rsidR="008E2650" w:rsidRDefault="008E2650" w:rsidP="007E2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2746" w14:textId="797BB7AB" w:rsidR="00800C7F" w:rsidRDefault="00800C7F" w:rsidP="007E23D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8E2650" w:rsidRPr="0028079F" w14:paraId="21DE5A86"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58F781B0" w14:textId="77777777" w:rsidR="008E2650" w:rsidRPr="009D045E" w:rsidRDefault="008E2650"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2A372DA2" w14:textId="77777777" w:rsidR="008E2650" w:rsidRPr="009D045E" w:rsidRDefault="008E2650"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6A4382C5" w14:textId="77777777" w:rsidR="008E2650" w:rsidRPr="009D045E" w:rsidRDefault="008E2650" w:rsidP="009D045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DA347" w14:textId="77777777" w:rsidR="002B35FC" w:rsidRDefault="002B35FC" w:rsidP="007E23D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2B35FC" w:rsidRPr="0028079F" w14:paraId="7979D8D0"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1E8E9D7A" w14:textId="77777777" w:rsidR="002B35FC" w:rsidRPr="009D045E" w:rsidRDefault="002B35FC"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603C0432" w14:textId="77777777" w:rsidR="002B35FC" w:rsidRPr="009D045E" w:rsidRDefault="002B35FC"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527F9DEB" w14:textId="77777777" w:rsidR="002B35FC" w:rsidRPr="009D045E" w:rsidRDefault="002B35FC" w:rsidP="009D045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F17F" w14:textId="77777777" w:rsidR="002F23C6" w:rsidRDefault="002F23C6" w:rsidP="007E23D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2F23C6" w:rsidRPr="0028079F" w14:paraId="1F2EB687"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7AA6C61B" w14:textId="77777777" w:rsidR="002F23C6" w:rsidRPr="009D045E" w:rsidRDefault="002F23C6" w:rsidP="00625C97">
          <w:pPr>
            <w:pStyle w:val="Footer"/>
            <w:ind w:left="-108"/>
            <w:rPr>
              <w:rFonts w:cs="Arial"/>
              <w:color w:val="D9D9D9" w:themeColor="background1" w:themeShade="D9"/>
              <w:spacing w:val="-4"/>
              <w:sz w:val="11"/>
              <w:szCs w:val="11"/>
            </w:rPr>
          </w:pPr>
          <w:r w:rsidRPr="009D045E">
            <w:rPr>
              <w:rFonts w:cs="Arial"/>
              <w:bCs/>
              <w:color w:val="A6A6A6" w:themeColor="background1" w:themeShade="A6"/>
              <w:spacing w:val="-4"/>
              <w:sz w:val="10"/>
              <w:szCs w:val="10"/>
            </w:rPr>
            <w:t>©202</w:t>
          </w:r>
          <w:r>
            <w:rPr>
              <w:rFonts w:cs="Arial"/>
              <w:bCs/>
              <w:color w:val="A6A6A6" w:themeColor="background1" w:themeShade="A6"/>
              <w:spacing w:val="-4"/>
              <w:sz w:val="10"/>
              <w:szCs w:val="10"/>
            </w:rPr>
            <w:t>4</w:t>
          </w:r>
          <w:r w:rsidRPr="009D045E">
            <w:rPr>
              <w:rFonts w:cs="Arial"/>
              <w:bCs/>
              <w:color w:val="A6A6A6" w:themeColor="background1" w:themeShade="A6"/>
              <w:spacing w:val="-4"/>
              <w:sz w:val="10"/>
              <w:szCs w:val="10"/>
            </w:rPr>
            <w:t xml:space="preserve">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9D045E">
            <w:rPr>
              <w:rFonts w:cs="Arial"/>
              <w:color w:val="A6A6A6" w:themeColor="background1" w:themeShade="A6"/>
              <w:spacing w:val="-4"/>
              <w:sz w:val="11"/>
              <w:szCs w:val="11"/>
            </w:rPr>
            <w:t xml:space="preserve"> </w:t>
          </w:r>
          <w:r w:rsidRPr="009D045E">
            <w:rPr>
              <w:rFonts w:cs="Arial"/>
              <w:color w:val="A6A6A6" w:themeColor="background1" w:themeShade="A6"/>
              <w:spacing w:val="-4"/>
              <w:szCs w:val="12"/>
            </w:rPr>
            <w:t>Liability limited by a scheme approved under Professional Standards Legislation.</w:t>
          </w:r>
        </w:p>
      </w:tc>
      <w:tc>
        <w:tcPr>
          <w:tcW w:w="367" w:type="pct"/>
          <w:shd w:val="clear" w:color="auto" w:fill="auto"/>
        </w:tcPr>
        <w:p w14:paraId="6B0AFA3C" w14:textId="77777777" w:rsidR="002F23C6" w:rsidRPr="009D045E" w:rsidRDefault="002F23C6"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5E1D0DB7" w14:textId="77777777" w:rsidR="002F23C6" w:rsidRPr="009D045E" w:rsidRDefault="002F23C6" w:rsidP="009D045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F402A" w14:textId="29B8ADBE" w:rsidR="009B6C5D" w:rsidRPr="00DC6F41" w:rsidRDefault="007116BD" w:rsidP="00607BB3">
    <w:pPr>
      <w:spacing w:after="720"/>
      <w:ind w:hanging="142"/>
      <w:rPr>
        <w:b/>
      </w:rPr>
    </w:pPr>
    <w:r w:rsidRPr="00861F9D">
      <w:rPr>
        <w:noProof/>
        <w:color w:val="FFFFFF" w:themeColor="background1"/>
      </w:rPr>
      <mc:AlternateContent>
        <mc:Choice Requires="wpg">
          <w:drawing>
            <wp:anchor distT="0" distB="0" distL="114300" distR="114300" simplePos="0" relativeHeight="251658245" behindDoc="0" locked="0" layoutInCell="1" allowOverlap="1" wp14:anchorId="2CEE2AD1" wp14:editId="189397A9">
              <wp:simplePos x="0" y="0"/>
              <wp:positionH relativeFrom="margin">
                <wp:posOffset>-105410</wp:posOffset>
              </wp:positionH>
              <wp:positionV relativeFrom="paragraph">
                <wp:posOffset>308280</wp:posOffset>
              </wp:positionV>
              <wp:extent cx="1160890" cy="178504"/>
              <wp:effectExtent l="0" t="0" r="58420" b="0"/>
              <wp:wrapNone/>
              <wp:docPr id="245036560" name="Group 245036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0890" cy="178504"/>
                        <a:chOff x="0" y="0"/>
                        <a:chExt cx="2395292" cy="368934"/>
                      </a:xfrm>
                    </wpg:grpSpPr>
                    <wpg:grpSp>
                      <wpg:cNvPr id="245036561" name="Group 245036561"/>
                      <wpg:cNvGrpSpPr/>
                      <wpg:grpSpPr>
                        <a:xfrm>
                          <a:off x="2024180" y="8571"/>
                          <a:ext cx="360363" cy="360363"/>
                          <a:chOff x="2024180" y="8571"/>
                          <a:chExt cx="360363" cy="360363"/>
                        </a:xfrm>
                        <a:solidFill>
                          <a:schemeClr val="bg1"/>
                        </a:solidFill>
                      </wpg:grpSpPr>
                      <wps:wsp>
                        <wps:cNvPr id="245036562" name="Freeform 14"/>
                        <wps:cNvSpPr>
                          <a:spLocks/>
                        </wps:cNvSpPr>
                        <wps:spPr bwMode="auto">
                          <a:xfrm>
                            <a:off x="2024180" y="8571"/>
                            <a:ext cx="101600" cy="104775"/>
                          </a:xfrm>
                          <a:custGeom>
                            <a:avLst/>
                            <a:gdLst>
                              <a:gd name="T0" fmla="*/ 27 w 27"/>
                              <a:gd name="T1" fmla="*/ 24 h 28"/>
                              <a:gd name="T2" fmla="*/ 24 w 27"/>
                              <a:gd name="T3" fmla="*/ 24 h 28"/>
                              <a:gd name="T4" fmla="*/ 24 w 27"/>
                              <a:gd name="T5" fmla="*/ 0 h 28"/>
                              <a:gd name="T6" fmla="*/ 20 w 27"/>
                              <a:gd name="T7" fmla="*/ 0 h 28"/>
                              <a:gd name="T8" fmla="*/ 20 w 27"/>
                              <a:gd name="T9" fmla="*/ 24 h 28"/>
                              <a:gd name="T10" fmla="*/ 16 w 27"/>
                              <a:gd name="T11" fmla="*/ 24 h 28"/>
                              <a:gd name="T12" fmla="*/ 16 w 27"/>
                              <a:gd name="T13" fmla="*/ 0 h 28"/>
                              <a:gd name="T14" fmla="*/ 12 w 27"/>
                              <a:gd name="T15" fmla="*/ 0 h 28"/>
                              <a:gd name="T16" fmla="*/ 12 w 27"/>
                              <a:gd name="T17" fmla="*/ 24 h 28"/>
                              <a:gd name="T18" fmla="*/ 8 w 27"/>
                              <a:gd name="T19" fmla="*/ 24 h 28"/>
                              <a:gd name="T20" fmla="*/ 8 w 27"/>
                              <a:gd name="T21" fmla="*/ 0 h 28"/>
                              <a:gd name="T22" fmla="*/ 0 w 27"/>
                              <a:gd name="T23" fmla="*/ 10 h 28"/>
                              <a:gd name="T24" fmla="*/ 0 w 27"/>
                              <a:gd name="T25" fmla="*/ 28 h 28"/>
                              <a:gd name="T26" fmla="*/ 24 w 27"/>
                              <a:gd name="T27" fmla="*/ 28 h 28"/>
                              <a:gd name="T28" fmla="*/ 27 w 27"/>
                              <a:gd name="T29" fmla="*/ 2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8">
                                <a:moveTo>
                                  <a:pt x="27" y="24"/>
                                </a:moveTo>
                                <a:cubicBezTo>
                                  <a:pt x="24" y="24"/>
                                  <a:pt x="24" y="24"/>
                                  <a:pt x="24" y="24"/>
                                </a:cubicBezTo>
                                <a:cubicBezTo>
                                  <a:pt x="24" y="0"/>
                                  <a:pt x="24" y="0"/>
                                  <a:pt x="24" y="0"/>
                                </a:cubicBezTo>
                                <a:cubicBezTo>
                                  <a:pt x="20" y="0"/>
                                  <a:pt x="20" y="0"/>
                                  <a:pt x="20" y="0"/>
                                </a:cubicBezTo>
                                <a:cubicBezTo>
                                  <a:pt x="20" y="24"/>
                                  <a:pt x="20" y="24"/>
                                  <a:pt x="20" y="24"/>
                                </a:cubicBezTo>
                                <a:cubicBezTo>
                                  <a:pt x="16" y="24"/>
                                  <a:pt x="16" y="24"/>
                                  <a:pt x="16" y="24"/>
                                </a:cubicBezTo>
                                <a:cubicBezTo>
                                  <a:pt x="16" y="0"/>
                                  <a:pt x="16" y="0"/>
                                  <a:pt x="16" y="0"/>
                                </a:cubicBezTo>
                                <a:cubicBezTo>
                                  <a:pt x="12" y="0"/>
                                  <a:pt x="12" y="0"/>
                                  <a:pt x="12" y="0"/>
                                </a:cubicBezTo>
                                <a:cubicBezTo>
                                  <a:pt x="12" y="24"/>
                                  <a:pt x="12" y="24"/>
                                  <a:pt x="12" y="24"/>
                                </a:cubicBezTo>
                                <a:cubicBezTo>
                                  <a:pt x="8" y="24"/>
                                  <a:pt x="8" y="24"/>
                                  <a:pt x="8" y="24"/>
                                </a:cubicBezTo>
                                <a:cubicBezTo>
                                  <a:pt x="8" y="0"/>
                                  <a:pt x="8" y="0"/>
                                  <a:pt x="8" y="0"/>
                                </a:cubicBezTo>
                                <a:cubicBezTo>
                                  <a:pt x="3" y="1"/>
                                  <a:pt x="0" y="5"/>
                                  <a:pt x="0" y="10"/>
                                </a:cubicBezTo>
                                <a:cubicBezTo>
                                  <a:pt x="0" y="28"/>
                                  <a:pt x="0" y="28"/>
                                  <a:pt x="0" y="28"/>
                                </a:cubicBezTo>
                                <a:cubicBezTo>
                                  <a:pt x="24" y="28"/>
                                  <a:pt x="24" y="28"/>
                                  <a:pt x="24" y="28"/>
                                </a:cubicBezTo>
                                <a:cubicBezTo>
                                  <a:pt x="25" y="26"/>
                                  <a:pt x="26" y="25"/>
                                  <a:pt x="27" y="2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3" name="Freeform 15"/>
                        <wps:cNvSpPr>
                          <a:spLocks/>
                        </wps:cNvSpPr>
                        <wps:spPr bwMode="auto">
                          <a:xfrm>
                            <a:off x="2024180" y="129221"/>
                            <a:ext cx="360363" cy="239713"/>
                          </a:xfrm>
                          <a:custGeom>
                            <a:avLst/>
                            <a:gdLst>
                              <a:gd name="T0" fmla="*/ 76 w 96"/>
                              <a:gd name="T1" fmla="*/ 12 h 64"/>
                              <a:gd name="T2" fmla="*/ 48 w 96"/>
                              <a:gd name="T3" fmla="*/ 40 h 64"/>
                              <a:gd name="T4" fmla="*/ 19 w 96"/>
                              <a:gd name="T5" fmla="*/ 12 h 64"/>
                              <a:gd name="T6" fmla="*/ 22 w 96"/>
                              <a:gd name="T7" fmla="*/ 0 h 64"/>
                              <a:gd name="T8" fmla="*/ 0 w 96"/>
                              <a:gd name="T9" fmla="*/ 0 h 64"/>
                              <a:gd name="T10" fmla="*/ 0 w 96"/>
                              <a:gd name="T11" fmla="*/ 54 h 64"/>
                              <a:gd name="T12" fmla="*/ 10 w 96"/>
                              <a:gd name="T13" fmla="*/ 64 h 64"/>
                              <a:gd name="T14" fmla="*/ 86 w 96"/>
                              <a:gd name="T15" fmla="*/ 64 h 64"/>
                              <a:gd name="T16" fmla="*/ 96 w 96"/>
                              <a:gd name="T17" fmla="*/ 54 h 64"/>
                              <a:gd name="T18" fmla="*/ 96 w 96"/>
                              <a:gd name="T19" fmla="*/ 0 h 64"/>
                              <a:gd name="T20" fmla="*/ 74 w 96"/>
                              <a:gd name="T21" fmla="*/ 0 h 64"/>
                              <a:gd name="T22" fmla="*/ 76 w 96"/>
                              <a:gd name="T23" fmla="*/ 1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64">
                                <a:moveTo>
                                  <a:pt x="76" y="12"/>
                                </a:moveTo>
                                <a:cubicBezTo>
                                  <a:pt x="76" y="27"/>
                                  <a:pt x="64" y="40"/>
                                  <a:pt x="48" y="40"/>
                                </a:cubicBezTo>
                                <a:cubicBezTo>
                                  <a:pt x="32" y="40"/>
                                  <a:pt x="19" y="27"/>
                                  <a:pt x="19" y="12"/>
                                </a:cubicBezTo>
                                <a:cubicBezTo>
                                  <a:pt x="19" y="7"/>
                                  <a:pt x="20" y="3"/>
                                  <a:pt x="22" y="0"/>
                                </a:cubicBezTo>
                                <a:cubicBezTo>
                                  <a:pt x="0" y="0"/>
                                  <a:pt x="0" y="0"/>
                                  <a:pt x="0" y="0"/>
                                </a:cubicBezTo>
                                <a:cubicBezTo>
                                  <a:pt x="0" y="54"/>
                                  <a:pt x="0" y="54"/>
                                  <a:pt x="0" y="54"/>
                                </a:cubicBezTo>
                                <a:cubicBezTo>
                                  <a:pt x="0" y="59"/>
                                  <a:pt x="4" y="64"/>
                                  <a:pt x="10" y="64"/>
                                </a:cubicBezTo>
                                <a:cubicBezTo>
                                  <a:pt x="86" y="64"/>
                                  <a:pt x="86" y="64"/>
                                  <a:pt x="86" y="64"/>
                                </a:cubicBezTo>
                                <a:cubicBezTo>
                                  <a:pt x="91" y="64"/>
                                  <a:pt x="96" y="59"/>
                                  <a:pt x="96" y="54"/>
                                </a:cubicBezTo>
                                <a:cubicBezTo>
                                  <a:pt x="96" y="0"/>
                                  <a:pt x="96" y="0"/>
                                  <a:pt x="96" y="0"/>
                                </a:cubicBezTo>
                                <a:cubicBezTo>
                                  <a:pt x="74" y="0"/>
                                  <a:pt x="74" y="0"/>
                                  <a:pt x="74" y="0"/>
                                </a:cubicBezTo>
                                <a:cubicBezTo>
                                  <a:pt x="75" y="3"/>
                                  <a:pt x="76" y="7"/>
                                  <a:pt x="76" y="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4" name="Freeform 16"/>
                        <wps:cNvSpPr>
                          <a:spLocks noEditPoints="1"/>
                        </wps:cNvSpPr>
                        <wps:spPr bwMode="auto">
                          <a:xfrm>
                            <a:off x="2130542" y="8571"/>
                            <a:ext cx="254000" cy="104775"/>
                          </a:xfrm>
                          <a:custGeom>
                            <a:avLst/>
                            <a:gdLst>
                              <a:gd name="T0" fmla="*/ 58 w 68"/>
                              <a:gd name="T1" fmla="*/ 0 h 28"/>
                              <a:gd name="T2" fmla="*/ 0 w 68"/>
                              <a:gd name="T3" fmla="*/ 0 h 28"/>
                              <a:gd name="T4" fmla="*/ 0 w 68"/>
                              <a:gd name="T5" fmla="*/ 23 h 28"/>
                              <a:gd name="T6" fmla="*/ 20 w 68"/>
                              <a:gd name="T7" fmla="*/ 15 h 28"/>
                              <a:gd name="T8" fmla="*/ 43 w 68"/>
                              <a:gd name="T9" fmla="*/ 28 h 28"/>
                              <a:gd name="T10" fmla="*/ 68 w 68"/>
                              <a:gd name="T11" fmla="*/ 28 h 28"/>
                              <a:gd name="T12" fmla="*/ 68 w 68"/>
                              <a:gd name="T13" fmla="*/ 10 h 28"/>
                              <a:gd name="T14" fmla="*/ 58 w 68"/>
                              <a:gd name="T15" fmla="*/ 0 h 28"/>
                              <a:gd name="T16" fmla="*/ 60 w 68"/>
                              <a:gd name="T17" fmla="*/ 20 h 28"/>
                              <a:gd name="T18" fmla="*/ 56 w 68"/>
                              <a:gd name="T19" fmla="*/ 24 h 28"/>
                              <a:gd name="T20" fmla="*/ 48 w 68"/>
                              <a:gd name="T21" fmla="*/ 24 h 28"/>
                              <a:gd name="T22" fmla="*/ 44 w 68"/>
                              <a:gd name="T23" fmla="*/ 20 h 28"/>
                              <a:gd name="T24" fmla="*/ 44 w 68"/>
                              <a:gd name="T25" fmla="*/ 12 h 28"/>
                              <a:gd name="T26" fmla="*/ 48 w 68"/>
                              <a:gd name="T27" fmla="*/ 8 h 28"/>
                              <a:gd name="T28" fmla="*/ 56 w 68"/>
                              <a:gd name="T29" fmla="*/ 8 h 28"/>
                              <a:gd name="T30" fmla="*/ 60 w 68"/>
                              <a:gd name="T31" fmla="*/ 12 h 28"/>
                              <a:gd name="T32" fmla="*/ 60 w 68"/>
                              <a:gd name="T33" fmla="*/ 2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28">
                                <a:moveTo>
                                  <a:pt x="58" y="0"/>
                                </a:moveTo>
                                <a:cubicBezTo>
                                  <a:pt x="0" y="0"/>
                                  <a:pt x="0" y="0"/>
                                  <a:pt x="0" y="0"/>
                                </a:cubicBezTo>
                                <a:cubicBezTo>
                                  <a:pt x="0" y="23"/>
                                  <a:pt x="0" y="23"/>
                                  <a:pt x="0" y="23"/>
                                </a:cubicBezTo>
                                <a:cubicBezTo>
                                  <a:pt x="5" y="18"/>
                                  <a:pt x="12" y="15"/>
                                  <a:pt x="20" y="15"/>
                                </a:cubicBezTo>
                                <a:cubicBezTo>
                                  <a:pt x="30" y="15"/>
                                  <a:pt x="38" y="20"/>
                                  <a:pt x="43" y="28"/>
                                </a:cubicBezTo>
                                <a:cubicBezTo>
                                  <a:pt x="68" y="28"/>
                                  <a:pt x="68" y="28"/>
                                  <a:pt x="68" y="28"/>
                                </a:cubicBezTo>
                                <a:cubicBezTo>
                                  <a:pt x="68" y="10"/>
                                  <a:pt x="68" y="10"/>
                                  <a:pt x="68" y="10"/>
                                </a:cubicBezTo>
                                <a:cubicBezTo>
                                  <a:pt x="68" y="4"/>
                                  <a:pt x="63" y="0"/>
                                  <a:pt x="58" y="0"/>
                                </a:cubicBezTo>
                                <a:moveTo>
                                  <a:pt x="60" y="20"/>
                                </a:moveTo>
                                <a:cubicBezTo>
                                  <a:pt x="60" y="22"/>
                                  <a:pt x="58" y="24"/>
                                  <a:pt x="56" y="24"/>
                                </a:cubicBezTo>
                                <a:cubicBezTo>
                                  <a:pt x="48" y="24"/>
                                  <a:pt x="48" y="24"/>
                                  <a:pt x="48" y="24"/>
                                </a:cubicBezTo>
                                <a:cubicBezTo>
                                  <a:pt x="46" y="24"/>
                                  <a:pt x="44" y="22"/>
                                  <a:pt x="44" y="20"/>
                                </a:cubicBezTo>
                                <a:cubicBezTo>
                                  <a:pt x="44" y="12"/>
                                  <a:pt x="44" y="12"/>
                                  <a:pt x="44" y="12"/>
                                </a:cubicBezTo>
                                <a:cubicBezTo>
                                  <a:pt x="44" y="9"/>
                                  <a:pt x="46" y="8"/>
                                  <a:pt x="48" y="8"/>
                                </a:cubicBezTo>
                                <a:cubicBezTo>
                                  <a:pt x="56" y="8"/>
                                  <a:pt x="56" y="8"/>
                                  <a:pt x="56" y="8"/>
                                </a:cubicBezTo>
                                <a:cubicBezTo>
                                  <a:pt x="58" y="8"/>
                                  <a:pt x="60" y="9"/>
                                  <a:pt x="60" y="12"/>
                                </a:cubicBezTo>
                                <a:cubicBezTo>
                                  <a:pt x="60" y="20"/>
                                  <a:pt x="60" y="20"/>
                                  <a:pt x="60" y="2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5" name="Freeform 17"/>
                        <wps:cNvSpPr>
                          <a:spLocks/>
                        </wps:cNvSpPr>
                        <wps:spPr bwMode="auto">
                          <a:xfrm>
                            <a:off x="2295642" y="38734"/>
                            <a:ext cx="60325" cy="60325"/>
                          </a:xfrm>
                          <a:custGeom>
                            <a:avLst/>
                            <a:gdLst>
                              <a:gd name="T0" fmla="*/ 12 w 16"/>
                              <a:gd name="T1" fmla="*/ 0 h 16"/>
                              <a:gd name="T2" fmla="*/ 4 w 16"/>
                              <a:gd name="T3" fmla="*/ 0 h 16"/>
                              <a:gd name="T4" fmla="*/ 0 w 16"/>
                              <a:gd name="T5" fmla="*/ 4 h 16"/>
                              <a:gd name="T6" fmla="*/ 0 w 16"/>
                              <a:gd name="T7" fmla="*/ 12 h 16"/>
                              <a:gd name="T8" fmla="*/ 4 w 16"/>
                              <a:gd name="T9" fmla="*/ 16 h 16"/>
                              <a:gd name="T10" fmla="*/ 12 w 16"/>
                              <a:gd name="T11" fmla="*/ 16 h 16"/>
                              <a:gd name="T12" fmla="*/ 16 w 16"/>
                              <a:gd name="T13" fmla="*/ 12 h 16"/>
                              <a:gd name="T14" fmla="*/ 16 w 16"/>
                              <a:gd name="T15" fmla="*/ 4 h 16"/>
                              <a:gd name="T16" fmla="*/ 12 w 16"/>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6">
                                <a:moveTo>
                                  <a:pt x="12" y="0"/>
                                </a:moveTo>
                                <a:cubicBezTo>
                                  <a:pt x="4" y="0"/>
                                  <a:pt x="4" y="0"/>
                                  <a:pt x="4" y="0"/>
                                </a:cubicBezTo>
                                <a:cubicBezTo>
                                  <a:pt x="2" y="0"/>
                                  <a:pt x="0" y="1"/>
                                  <a:pt x="0" y="4"/>
                                </a:cubicBezTo>
                                <a:cubicBezTo>
                                  <a:pt x="0" y="12"/>
                                  <a:pt x="0" y="12"/>
                                  <a:pt x="0" y="12"/>
                                </a:cubicBezTo>
                                <a:cubicBezTo>
                                  <a:pt x="0" y="14"/>
                                  <a:pt x="2" y="16"/>
                                  <a:pt x="4" y="16"/>
                                </a:cubicBezTo>
                                <a:cubicBezTo>
                                  <a:pt x="12" y="16"/>
                                  <a:pt x="12" y="16"/>
                                  <a:pt x="12" y="16"/>
                                </a:cubicBezTo>
                                <a:cubicBezTo>
                                  <a:pt x="14" y="16"/>
                                  <a:pt x="16" y="14"/>
                                  <a:pt x="16" y="12"/>
                                </a:cubicBezTo>
                                <a:cubicBezTo>
                                  <a:pt x="16" y="4"/>
                                  <a:pt x="16" y="4"/>
                                  <a:pt x="16" y="4"/>
                                </a:cubicBezTo>
                                <a:cubicBezTo>
                                  <a:pt x="16" y="1"/>
                                  <a:pt x="14" y="0"/>
                                  <a:pt x="1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6" name="Freeform 18"/>
                        <wps:cNvSpPr>
                          <a:spLocks/>
                        </wps:cNvSpPr>
                        <wps:spPr bwMode="auto">
                          <a:xfrm>
                            <a:off x="2114667" y="8571"/>
                            <a:ext cx="15875" cy="90488"/>
                          </a:xfrm>
                          <a:custGeom>
                            <a:avLst/>
                            <a:gdLst>
                              <a:gd name="T0" fmla="*/ 10 w 10"/>
                              <a:gd name="T1" fmla="*/ 0 h 57"/>
                              <a:gd name="T2" fmla="*/ 0 w 10"/>
                              <a:gd name="T3" fmla="*/ 0 h 57"/>
                              <a:gd name="T4" fmla="*/ 0 w 10"/>
                              <a:gd name="T5" fmla="*/ 57 h 57"/>
                              <a:gd name="T6" fmla="*/ 10 w 10"/>
                              <a:gd name="T7" fmla="*/ 57 h 57"/>
                              <a:gd name="T8" fmla="*/ 10 w 10"/>
                              <a:gd name="T9" fmla="*/ 55 h 57"/>
                              <a:gd name="T10" fmla="*/ 10 w 10"/>
                              <a:gd name="T11" fmla="*/ 55 h 57"/>
                              <a:gd name="T12" fmla="*/ 10 w 10"/>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0" h="57">
                                <a:moveTo>
                                  <a:pt x="10" y="0"/>
                                </a:moveTo>
                                <a:lnTo>
                                  <a:pt x="0" y="0"/>
                                </a:lnTo>
                                <a:lnTo>
                                  <a:pt x="0" y="57"/>
                                </a:lnTo>
                                <a:lnTo>
                                  <a:pt x="10" y="57"/>
                                </a:lnTo>
                                <a:lnTo>
                                  <a:pt x="10" y="55"/>
                                </a:lnTo>
                                <a:lnTo>
                                  <a:pt x="10" y="55"/>
                                </a:lnTo>
                                <a:lnTo>
                                  <a:pt x="1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7" name="Freeform 19"/>
                        <wps:cNvSpPr>
                          <a:spLocks/>
                        </wps:cNvSpPr>
                        <wps:spPr bwMode="auto">
                          <a:xfrm>
                            <a:off x="2114667" y="8571"/>
                            <a:ext cx="15875" cy="90488"/>
                          </a:xfrm>
                          <a:custGeom>
                            <a:avLst/>
                            <a:gdLst>
                              <a:gd name="T0" fmla="*/ 10 w 10"/>
                              <a:gd name="T1" fmla="*/ 0 h 57"/>
                              <a:gd name="T2" fmla="*/ 0 w 10"/>
                              <a:gd name="T3" fmla="*/ 0 h 57"/>
                              <a:gd name="T4" fmla="*/ 0 w 10"/>
                              <a:gd name="T5" fmla="*/ 57 h 57"/>
                              <a:gd name="T6" fmla="*/ 10 w 10"/>
                              <a:gd name="T7" fmla="*/ 57 h 57"/>
                              <a:gd name="T8" fmla="*/ 10 w 10"/>
                              <a:gd name="T9" fmla="*/ 55 h 57"/>
                              <a:gd name="T10" fmla="*/ 10 w 10"/>
                              <a:gd name="T11" fmla="*/ 55 h 57"/>
                              <a:gd name="T12" fmla="*/ 10 w 10"/>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0" h="57">
                                <a:moveTo>
                                  <a:pt x="10" y="0"/>
                                </a:moveTo>
                                <a:lnTo>
                                  <a:pt x="0" y="0"/>
                                </a:lnTo>
                                <a:lnTo>
                                  <a:pt x="0" y="57"/>
                                </a:lnTo>
                                <a:lnTo>
                                  <a:pt x="10" y="57"/>
                                </a:lnTo>
                                <a:lnTo>
                                  <a:pt x="10" y="55"/>
                                </a:lnTo>
                                <a:lnTo>
                                  <a:pt x="10" y="55"/>
                                </a:lnTo>
                                <a:lnTo>
                                  <a:pt x="10"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68" name="Rectangle 245036568"/>
                        <wps:cNvSpPr>
                          <a:spLocks noChangeArrowheads="1"/>
                        </wps:cNvSpPr>
                        <wps:spPr bwMode="auto">
                          <a:xfrm>
                            <a:off x="2084505"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69" name="Rectangle 245036569"/>
                        <wps:cNvSpPr>
                          <a:spLocks noChangeArrowheads="1"/>
                        </wps:cNvSpPr>
                        <wps:spPr bwMode="auto">
                          <a:xfrm>
                            <a:off x="2084505"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70" name="Rectangle 245036570"/>
                        <wps:cNvSpPr>
                          <a:spLocks noChangeArrowheads="1"/>
                        </wps:cNvSpPr>
                        <wps:spPr bwMode="auto">
                          <a:xfrm>
                            <a:off x="2054342"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71" name="Rectangle 245036571"/>
                        <wps:cNvSpPr>
                          <a:spLocks noChangeArrowheads="1"/>
                        </wps:cNvSpPr>
                        <wps:spPr bwMode="auto">
                          <a:xfrm>
                            <a:off x="2054342" y="8571"/>
                            <a:ext cx="15875" cy="904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5036572" name="Freeform 24"/>
                        <wps:cNvSpPr>
                          <a:spLocks/>
                        </wps:cNvSpPr>
                        <wps:spPr bwMode="auto">
                          <a:xfrm>
                            <a:off x="2136892" y="106996"/>
                            <a:ext cx="131763" cy="130175"/>
                          </a:xfrm>
                          <a:custGeom>
                            <a:avLst/>
                            <a:gdLst>
                              <a:gd name="T0" fmla="*/ 18 w 35"/>
                              <a:gd name="T1" fmla="*/ 0 h 35"/>
                              <a:gd name="T2" fmla="*/ 13 w 35"/>
                              <a:gd name="T3" fmla="*/ 1 h 35"/>
                              <a:gd name="T4" fmla="*/ 16 w 35"/>
                              <a:gd name="T5" fmla="*/ 8 h 35"/>
                              <a:gd name="T6" fmla="*/ 16 w 35"/>
                              <a:gd name="T7" fmla="*/ 8 h 35"/>
                              <a:gd name="T8" fmla="*/ 16 w 35"/>
                              <a:gd name="T9" fmla="*/ 8 h 35"/>
                              <a:gd name="T10" fmla="*/ 8 w 35"/>
                              <a:gd name="T11" fmla="*/ 16 h 35"/>
                              <a:gd name="T12" fmla="*/ 1 w 35"/>
                              <a:gd name="T13" fmla="*/ 12 h 35"/>
                              <a:gd name="T14" fmla="*/ 0 w 35"/>
                              <a:gd name="T15" fmla="*/ 18 h 35"/>
                              <a:gd name="T16" fmla="*/ 18 w 35"/>
                              <a:gd name="T17" fmla="*/ 35 h 35"/>
                              <a:gd name="T18" fmla="*/ 35 w 35"/>
                              <a:gd name="T19" fmla="*/ 18 h 35"/>
                              <a:gd name="T20" fmla="*/ 18 w 35"/>
                              <a:gd name="T2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 h="35">
                                <a:moveTo>
                                  <a:pt x="18" y="0"/>
                                </a:moveTo>
                                <a:cubicBezTo>
                                  <a:pt x="16" y="0"/>
                                  <a:pt x="14" y="1"/>
                                  <a:pt x="13" y="1"/>
                                </a:cubicBezTo>
                                <a:cubicBezTo>
                                  <a:pt x="14" y="3"/>
                                  <a:pt x="16" y="5"/>
                                  <a:pt x="16" y="8"/>
                                </a:cubicBezTo>
                                <a:cubicBezTo>
                                  <a:pt x="16" y="8"/>
                                  <a:pt x="16" y="8"/>
                                  <a:pt x="16" y="8"/>
                                </a:cubicBezTo>
                                <a:cubicBezTo>
                                  <a:pt x="16" y="8"/>
                                  <a:pt x="16" y="8"/>
                                  <a:pt x="16" y="8"/>
                                </a:cubicBezTo>
                                <a:cubicBezTo>
                                  <a:pt x="16" y="12"/>
                                  <a:pt x="12" y="16"/>
                                  <a:pt x="8" y="16"/>
                                </a:cubicBezTo>
                                <a:cubicBezTo>
                                  <a:pt x="5" y="16"/>
                                  <a:pt x="3" y="14"/>
                                  <a:pt x="1" y="12"/>
                                </a:cubicBezTo>
                                <a:cubicBezTo>
                                  <a:pt x="1" y="14"/>
                                  <a:pt x="0" y="16"/>
                                  <a:pt x="0" y="18"/>
                                </a:cubicBezTo>
                                <a:cubicBezTo>
                                  <a:pt x="0" y="27"/>
                                  <a:pt x="8" y="35"/>
                                  <a:pt x="18" y="35"/>
                                </a:cubicBezTo>
                                <a:cubicBezTo>
                                  <a:pt x="27" y="35"/>
                                  <a:pt x="35" y="27"/>
                                  <a:pt x="35" y="18"/>
                                </a:cubicBezTo>
                                <a:cubicBezTo>
                                  <a:pt x="35" y="8"/>
                                  <a:pt x="27" y="0"/>
                                  <a:pt x="1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73" name="Freeform 25"/>
                        <wps:cNvSpPr>
                          <a:spLocks noEditPoints="1"/>
                        </wps:cNvSpPr>
                        <wps:spPr bwMode="auto">
                          <a:xfrm>
                            <a:off x="2122605" y="87946"/>
                            <a:ext cx="165100" cy="168275"/>
                          </a:xfrm>
                          <a:custGeom>
                            <a:avLst/>
                            <a:gdLst>
                              <a:gd name="T0" fmla="*/ 22 w 44"/>
                              <a:gd name="T1" fmla="*/ 0 h 45"/>
                              <a:gd name="T2" fmla="*/ 0 w 44"/>
                              <a:gd name="T3" fmla="*/ 23 h 45"/>
                              <a:gd name="T4" fmla="*/ 22 w 44"/>
                              <a:gd name="T5" fmla="*/ 45 h 45"/>
                              <a:gd name="T6" fmla="*/ 44 w 44"/>
                              <a:gd name="T7" fmla="*/ 23 h 45"/>
                              <a:gd name="T8" fmla="*/ 22 w 44"/>
                              <a:gd name="T9" fmla="*/ 0 h 45"/>
                              <a:gd name="T10" fmla="*/ 22 w 44"/>
                              <a:gd name="T11" fmla="*/ 40 h 45"/>
                              <a:gd name="T12" fmla="*/ 4 w 44"/>
                              <a:gd name="T13" fmla="*/ 23 h 45"/>
                              <a:gd name="T14" fmla="*/ 22 w 44"/>
                              <a:gd name="T15" fmla="*/ 5 h 45"/>
                              <a:gd name="T16" fmla="*/ 39 w 44"/>
                              <a:gd name="T17" fmla="*/ 23 h 45"/>
                              <a:gd name="T18" fmla="*/ 22 w 44"/>
                              <a:gd name="T19" fmla="*/ 4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45">
                                <a:moveTo>
                                  <a:pt x="22" y="0"/>
                                </a:moveTo>
                                <a:cubicBezTo>
                                  <a:pt x="10" y="0"/>
                                  <a:pt x="0" y="10"/>
                                  <a:pt x="0" y="23"/>
                                </a:cubicBezTo>
                                <a:cubicBezTo>
                                  <a:pt x="0" y="35"/>
                                  <a:pt x="10" y="45"/>
                                  <a:pt x="22" y="45"/>
                                </a:cubicBezTo>
                                <a:cubicBezTo>
                                  <a:pt x="34" y="45"/>
                                  <a:pt x="44" y="35"/>
                                  <a:pt x="44" y="23"/>
                                </a:cubicBezTo>
                                <a:cubicBezTo>
                                  <a:pt x="44" y="10"/>
                                  <a:pt x="34" y="0"/>
                                  <a:pt x="22" y="0"/>
                                </a:cubicBezTo>
                                <a:close/>
                                <a:moveTo>
                                  <a:pt x="22" y="40"/>
                                </a:moveTo>
                                <a:cubicBezTo>
                                  <a:pt x="12" y="40"/>
                                  <a:pt x="4" y="32"/>
                                  <a:pt x="4" y="23"/>
                                </a:cubicBezTo>
                                <a:cubicBezTo>
                                  <a:pt x="4" y="13"/>
                                  <a:pt x="12" y="5"/>
                                  <a:pt x="22" y="5"/>
                                </a:cubicBezTo>
                                <a:cubicBezTo>
                                  <a:pt x="31" y="5"/>
                                  <a:pt x="39" y="13"/>
                                  <a:pt x="39" y="23"/>
                                </a:cubicBezTo>
                                <a:cubicBezTo>
                                  <a:pt x="39" y="32"/>
                                  <a:pt x="31" y="40"/>
                                  <a:pt x="22" y="4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45036574" name="Freeform 26"/>
                      <wps:cNvSpPr>
                        <a:spLocks noEditPoints="1"/>
                      </wps:cNvSpPr>
                      <wps:spPr bwMode="auto">
                        <a:xfrm>
                          <a:off x="507236" y="8571"/>
                          <a:ext cx="360363" cy="360363"/>
                        </a:xfrm>
                        <a:custGeom>
                          <a:avLst/>
                          <a:gdLst>
                            <a:gd name="T0" fmla="*/ 86 w 96"/>
                            <a:gd name="T1" fmla="*/ 0 h 96"/>
                            <a:gd name="T2" fmla="*/ 10 w 96"/>
                            <a:gd name="T3" fmla="*/ 0 h 96"/>
                            <a:gd name="T4" fmla="*/ 0 w 96"/>
                            <a:gd name="T5" fmla="*/ 10 h 96"/>
                            <a:gd name="T6" fmla="*/ 0 w 96"/>
                            <a:gd name="T7" fmla="*/ 86 h 96"/>
                            <a:gd name="T8" fmla="*/ 10 w 96"/>
                            <a:gd name="T9" fmla="*/ 96 h 96"/>
                            <a:gd name="T10" fmla="*/ 86 w 96"/>
                            <a:gd name="T11" fmla="*/ 96 h 96"/>
                            <a:gd name="T12" fmla="*/ 96 w 96"/>
                            <a:gd name="T13" fmla="*/ 86 h 96"/>
                            <a:gd name="T14" fmla="*/ 96 w 96"/>
                            <a:gd name="T15" fmla="*/ 10 h 96"/>
                            <a:gd name="T16" fmla="*/ 86 w 96"/>
                            <a:gd name="T17" fmla="*/ 0 h 96"/>
                            <a:gd name="T18" fmla="*/ 76 w 96"/>
                            <a:gd name="T19" fmla="*/ 35 h 96"/>
                            <a:gd name="T20" fmla="*/ 76 w 96"/>
                            <a:gd name="T21" fmla="*/ 37 h 96"/>
                            <a:gd name="T22" fmla="*/ 36 w 96"/>
                            <a:gd name="T23" fmla="*/ 78 h 96"/>
                            <a:gd name="T24" fmla="*/ 14 w 96"/>
                            <a:gd name="T25" fmla="*/ 71 h 96"/>
                            <a:gd name="T26" fmla="*/ 17 w 96"/>
                            <a:gd name="T27" fmla="*/ 72 h 96"/>
                            <a:gd name="T28" fmla="*/ 35 w 96"/>
                            <a:gd name="T29" fmla="*/ 65 h 96"/>
                            <a:gd name="T30" fmla="*/ 21 w 96"/>
                            <a:gd name="T31" fmla="*/ 56 h 96"/>
                            <a:gd name="T32" fmla="*/ 24 w 96"/>
                            <a:gd name="T33" fmla="*/ 56 h 96"/>
                            <a:gd name="T34" fmla="*/ 28 w 96"/>
                            <a:gd name="T35" fmla="*/ 55 h 96"/>
                            <a:gd name="T36" fmla="*/ 16 w 96"/>
                            <a:gd name="T37" fmla="*/ 41 h 96"/>
                            <a:gd name="T38" fmla="*/ 16 w 96"/>
                            <a:gd name="T39" fmla="*/ 41 h 96"/>
                            <a:gd name="T40" fmla="*/ 23 w 96"/>
                            <a:gd name="T41" fmla="*/ 43 h 96"/>
                            <a:gd name="T42" fmla="*/ 16 w 96"/>
                            <a:gd name="T43" fmla="*/ 31 h 96"/>
                            <a:gd name="T44" fmla="*/ 18 w 96"/>
                            <a:gd name="T45" fmla="*/ 24 h 96"/>
                            <a:gd name="T46" fmla="*/ 48 w 96"/>
                            <a:gd name="T47" fmla="*/ 39 h 96"/>
                            <a:gd name="T48" fmla="*/ 48 w 96"/>
                            <a:gd name="T49" fmla="*/ 35 h 96"/>
                            <a:gd name="T50" fmla="*/ 62 w 96"/>
                            <a:gd name="T51" fmla="*/ 21 h 96"/>
                            <a:gd name="T52" fmla="*/ 72 w 96"/>
                            <a:gd name="T53" fmla="*/ 26 h 96"/>
                            <a:gd name="T54" fmla="*/ 82 w 96"/>
                            <a:gd name="T55" fmla="*/ 22 h 96"/>
                            <a:gd name="T56" fmla="*/ 75 w 96"/>
                            <a:gd name="T57" fmla="*/ 30 h 96"/>
                            <a:gd name="T58" fmla="*/ 83 w 96"/>
                            <a:gd name="T59" fmla="*/ 28 h 96"/>
                            <a:gd name="T60" fmla="*/ 76 w 96"/>
                            <a:gd name="T61" fmla="*/ 3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96">
                              <a:moveTo>
                                <a:pt x="86" y="0"/>
                              </a:moveTo>
                              <a:cubicBezTo>
                                <a:pt x="10" y="0"/>
                                <a:pt x="10" y="0"/>
                                <a:pt x="10" y="0"/>
                              </a:cubicBezTo>
                              <a:cubicBezTo>
                                <a:pt x="4" y="0"/>
                                <a:pt x="0" y="4"/>
                                <a:pt x="0" y="10"/>
                              </a:cubicBezTo>
                              <a:cubicBezTo>
                                <a:pt x="0" y="86"/>
                                <a:pt x="0" y="86"/>
                                <a:pt x="0" y="86"/>
                              </a:cubicBezTo>
                              <a:cubicBezTo>
                                <a:pt x="0" y="91"/>
                                <a:pt x="4" y="96"/>
                                <a:pt x="10" y="96"/>
                              </a:cubicBezTo>
                              <a:cubicBezTo>
                                <a:pt x="86" y="96"/>
                                <a:pt x="86" y="96"/>
                                <a:pt x="86" y="96"/>
                              </a:cubicBezTo>
                              <a:cubicBezTo>
                                <a:pt x="91" y="96"/>
                                <a:pt x="96" y="91"/>
                                <a:pt x="96" y="86"/>
                              </a:cubicBezTo>
                              <a:cubicBezTo>
                                <a:pt x="96" y="10"/>
                                <a:pt x="96" y="10"/>
                                <a:pt x="96" y="10"/>
                              </a:cubicBezTo>
                              <a:cubicBezTo>
                                <a:pt x="96" y="4"/>
                                <a:pt x="91" y="0"/>
                                <a:pt x="86" y="0"/>
                              </a:cubicBezTo>
                              <a:close/>
                              <a:moveTo>
                                <a:pt x="76" y="35"/>
                              </a:moveTo>
                              <a:cubicBezTo>
                                <a:pt x="76" y="36"/>
                                <a:pt x="76" y="36"/>
                                <a:pt x="76" y="37"/>
                              </a:cubicBezTo>
                              <a:cubicBezTo>
                                <a:pt x="76" y="56"/>
                                <a:pt x="62" y="78"/>
                                <a:pt x="36" y="78"/>
                              </a:cubicBezTo>
                              <a:cubicBezTo>
                                <a:pt x="27" y="78"/>
                                <a:pt x="20" y="75"/>
                                <a:pt x="14" y="71"/>
                              </a:cubicBezTo>
                              <a:cubicBezTo>
                                <a:pt x="15" y="72"/>
                                <a:pt x="16" y="72"/>
                                <a:pt x="17" y="72"/>
                              </a:cubicBezTo>
                              <a:cubicBezTo>
                                <a:pt x="24" y="72"/>
                                <a:pt x="30" y="69"/>
                                <a:pt x="35" y="65"/>
                              </a:cubicBezTo>
                              <a:cubicBezTo>
                                <a:pt x="29" y="65"/>
                                <a:pt x="23" y="61"/>
                                <a:pt x="21" y="56"/>
                              </a:cubicBezTo>
                              <a:cubicBezTo>
                                <a:pt x="22" y="56"/>
                                <a:pt x="23" y="56"/>
                                <a:pt x="24" y="56"/>
                              </a:cubicBezTo>
                              <a:cubicBezTo>
                                <a:pt x="25" y="56"/>
                                <a:pt x="27" y="56"/>
                                <a:pt x="28" y="55"/>
                              </a:cubicBezTo>
                              <a:cubicBezTo>
                                <a:pt x="21" y="54"/>
                                <a:pt x="16" y="48"/>
                                <a:pt x="16" y="41"/>
                              </a:cubicBezTo>
                              <a:cubicBezTo>
                                <a:pt x="16" y="41"/>
                                <a:pt x="16" y="41"/>
                                <a:pt x="16" y="41"/>
                              </a:cubicBezTo>
                              <a:cubicBezTo>
                                <a:pt x="18" y="42"/>
                                <a:pt x="21" y="43"/>
                                <a:pt x="23" y="43"/>
                              </a:cubicBezTo>
                              <a:cubicBezTo>
                                <a:pt x="19" y="40"/>
                                <a:pt x="16" y="36"/>
                                <a:pt x="16" y="31"/>
                              </a:cubicBezTo>
                              <a:cubicBezTo>
                                <a:pt x="16" y="28"/>
                                <a:pt x="17" y="26"/>
                                <a:pt x="18" y="24"/>
                              </a:cubicBezTo>
                              <a:cubicBezTo>
                                <a:pt x="25" y="32"/>
                                <a:pt x="36" y="38"/>
                                <a:pt x="48" y="39"/>
                              </a:cubicBezTo>
                              <a:cubicBezTo>
                                <a:pt x="48" y="38"/>
                                <a:pt x="48" y="36"/>
                                <a:pt x="48" y="35"/>
                              </a:cubicBezTo>
                              <a:cubicBezTo>
                                <a:pt x="48" y="27"/>
                                <a:pt x="54" y="21"/>
                                <a:pt x="62" y="21"/>
                              </a:cubicBezTo>
                              <a:cubicBezTo>
                                <a:pt x="66" y="21"/>
                                <a:pt x="70" y="23"/>
                                <a:pt x="72" y="26"/>
                              </a:cubicBezTo>
                              <a:cubicBezTo>
                                <a:pt x="76" y="25"/>
                                <a:pt x="79" y="24"/>
                                <a:pt x="82" y="22"/>
                              </a:cubicBezTo>
                              <a:cubicBezTo>
                                <a:pt x="80" y="25"/>
                                <a:pt x="78" y="28"/>
                                <a:pt x="75" y="30"/>
                              </a:cubicBezTo>
                              <a:cubicBezTo>
                                <a:pt x="78" y="30"/>
                                <a:pt x="81" y="29"/>
                                <a:pt x="83" y="28"/>
                              </a:cubicBezTo>
                              <a:cubicBezTo>
                                <a:pt x="82" y="31"/>
                                <a:pt x="79" y="33"/>
                                <a:pt x="76" y="35"/>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45036575" name="Freeform 27"/>
                      <wps:cNvSpPr>
                        <a:spLocks/>
                      </wps:cNvSpPr>
                      <wps:spPr bwMode="auto">
                        <a:xfrm>
                          <a:off x="1518532" y="8571"/>
                          <a:ext cx="360363" cy="360363"/>
                        </a:xfrm>
                        <a:custGeom>
                          <a:avLst/>
                          <a:gdLst>
                            <a:gd name="T0" fmla="*/ 96 w 96"/>
                            <a:gd name="T1" fmla="*/ 10 h 96"/>
                            <a:gd name="T2" fmla="*/ 96 w 96"/>
                            <a:gd name="T3" fmla="*/ 86 h 96"/>
                            <a:gd name="T4" fmla="*/ 86 w 96"/>
                            <a:gd name="T5" fmla="*/ 96 h 96"/>
                            <a:gd name="T6" fmla="*/ 64 w 96"/>
                            <a:gd name="T7" fmla="*/ 96 h 96"/>
                            <a:gd name="T8" fmla="*/ 64 w 96"/>
                            <a:gd name="T9" fmla="*/ 56 h 96"/>
                            <a:gd name="T10" fmla="*/ 76 w 96"/>
                            <a:gd name="T11" fmla="*/ 56 h 96"/>
                            <a:gd name="T12" fmla="*/ 76 w 96"/>
                            <a:gd name="T13" fmla="*/ 44 h 96"/>
                            <a:gd name="T14" fmla="*/ 64 w 96"/>
                            <a:gd name="T15" fmla="*/ 44 h 96"/>
                            <a:gd name="T16" fmla="*/ 64 w 96"/>
                            <a:gd name="T17" fmla="*/ 37 h 96"/>
                            <a:gd name="T18" fmla="*/ 70 w 96"/>
                            <a:gd name="T19" fmla="*/ 32 h 96"/>
                            <a:gd name="T20" fmla="*/ 76 w 96"/>
                            <a:gd name="T21" fmla="*/ 32 h 96"/>
                            <a:gd name="T22" fmla="*/ 76 w 96"/>
                            <a:gd name="T23" fmla="*/ 16 h 96"/>
                            <a:gd name="T24" fmla="*/ 60 w 96"/>
                            <a:gd name="T25" fmla="*/ 16 h 96"/>
                            <a:gd name="T26" fmla="*/ 48 w 96"/>
                            <a:gd name="T27" fmla="*/ 32 h 96"/>
                            <a:gd name="T28" fmla="*/ 48 w 96"/>
                            <a:gd name="T29" fmla="*/ 44 h 96"/>
                            <a:gd name="T30" fmla="*/ 40 w 96"/>
                            <a:gd name="T31" fmla="*/ 44 h 96"/>
                            <a:gd name="T32" fmla="*/ 40 w 96"/>
                            <a:gd name="T33" fmla="*/ 56 h 96"/>
                            <a:gd name="T34" fmla="*/ 48 w 96"/>
                            <a:gd name="T35" fmla="*/ 56 h 96"/>
                            <a:gd name="T36" fmla="*/ 48 w 96"/>
                            <a:gd name="T37" fmla="*/ 96 h 96"/>
                            <a:gd name="T38" fmla="*/ 10 w 96"/>
                            <a:gd name="T39" fmla="*/ 96 h 96"/>
                            <a:gd name="T40" fmla="*/ 0 w 96"/>
                            <a:gd name="T41" fmla="*/ 86 h 96"/>
                            <a:gd name="T42" fmla="*/ 0 w 96"/>
                            <a:gd name="T43" fmla="*/ 10 h 96"/>
                            <a:gd name="T44" fmla="*/ 10 w 96"/>
                            <a:gd name="T45" fmla="*/ 0 h 96"/>
                            <a:gd name="T46" fmla="*/ 86 w 96"/>
                            <a:gd name="T47" fmla="*/ 0 h 96"/>
                            <a:gd name="T48" fmla="*/ 96 w 96"/>
                            <a:gd name="T49"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96">
                              <a:moveTo>
                                <a:pt x="96" y="10"/>
                              </a:moveTo>
                              <a:cubicBezTo>
                                <a:pt x="96" y="86"/>
                                <a:pt x="96" y="86"/>
                                <a:pt x="96" y="86"/>
                              </a:cubicBezTo>
                              <a:cubicBezTo>
                                <a:pt x="96" y="91"/>
                                <a:pt x="91" y="96"/>
                                <a:pt x="86" y="96"/>
                              </a:cubicBezTo>
                              <a:cubicBezTo>
                                <a:pt x="64" y="96"/>
                                <a:pt x="64" y="96"/>
                                <a:pt x="64" y="96"/>
                              </a:cubicBezTo>
                              <a:cubicBezTo>
                                <a:pt x="64" y="56"/>
                                <a:pt x="64" y="56"/>
                                <a:pt x="64" y="56"/>
                              </a:cubicBezTo>
                              <a:cubicBezTo>
                                <a:pt x="76" y="56"/>
                                <a:pt x="76" y="56"/>
                                <a:pt x="76" y="56"/>
                              </a:cubicBezTo>
                              <a:cubicBezTo>
                                <a:pt x="76" y="44"/>
                                <a:pt x="76" y="44"/>
                                <a:pt x="76" y="44"/>
                              </a:cubicBezTo>
                              <a:cubicBezTo>
                                <a:pt x="64" y="44"/>
                                <a:pt x="64" y="44"/>
                                <a:pt x="64" y="44"/>
                              </a:cubicBezTo>
                              <a:cubicBezTo>
                                <a:pt x="64" y="37"/>
                                <a:pt x="64" y="37"/>
                                <a:pt x="64" y="37"/>
                              </a:cubicBezTo>
                              <a:cubicBezTo>
                                <a:pt x="64" y="33"/>
                                <a:pt x="65" y="32"/>
                                <a:pt x="70" y="32"/>
                              </a:cubicBezTo>
                              <a:cubicBezTo>
                                <a:pt x="76" y="32"/>
                                <a:pt x="76" y="32"/>
                                <a:pt x="76" y="32"/>
                              </a:cubicBezTo>
                              <a:cubicBezTo>
                                <a:pt x="76" y="16"/>
                                <a:pt x="76" y="16"/>
                                <a:pt x="76" y="16"/>
                              </a:cubicBezTo>
                              <a:cubicBezTo>
                                <a:pt x="76" y="16"/>
                                <a:pt x="72" y="16"/>
                                <a:pt x="60" y="16"/>
                              </a:cubicBezTo>
                              <a:cubicBezTo>
                                <a:pt x="48" y="16"/>
                                <a:pt x="48" y="28"/>
                                <a:pt x="48" y="32"/>
                              </a:cubicBezTo>
                              <a:cubicBezTo>
                                <a:pt x="48" y="36"/>
                                <a:pt x="48" y="44"/>
                                <a:pt x="48" y="44"/>
                              </a:cubicBezTo>
                              <a:cubicBezTo>
                                <a:pt x="40" y="44"/>
                                <a:pt x="40" y="44"/>
                                <a:pt x="40" y="44"/>
                              </a:cubicBezTo>
                              <a:cubicBezTo>
                                <a:pt x="40" y="56"/>
                                <a:pt x="40" y="56"/>
                                <a:pt x="40" y="56"/>
                              </a:cubicBezTo>
                              <a:cubicBezTo>
                                <a:pt x="48" y="56"/>
                                <a:pt x="48" y="56"/>
                                <a:pt x="48" y="56"/>
                              </a:cubicBezTo>
                              <a:cubicBezTo>
                                <a:pt x="48" y="96"/>
                                <a:pt x="48" y="96"/>
                                <a:pt x="48" y="96"/>
                              </a:cubicBezTo>
                              <a:cubicBezTo>
                                <a:pt x="10" y="96"/>
                                <a:pt x="10" y="96"/>
                                <a:pt x="10" y="96"/>
                              </a:cubicBezTo>
                              <a:cubicBezTo>
                                <a:pt x="4" y="96"/>
                                <a:pt x="0" y="91"/>
                                <a:pt x="0" y="86"/>
                              </a:cubicBezTo>
                              <a:cubicBezTo>
                                <a:pt x="0" y="10"/>
                                <a:pt x="0" y="10"/>
                                <a:pt x="0" y="10"/>
                              </a:cubicBezTo>
                              <a:cubicBezTo>
                                <a:pt x="0" y="4"/>
                                <a:pt x="4" y="0"/>
                                <a:pt x="10" y="0"/>
                              </a:cubicBezTo>
                              <a:cubicBezTo>
                                <a:pt x="86" y="0"/>
                                <a:pt x="86" y="0"/>
                                <a:pt x="86" y="0"/>
                              </a:cubicBezTo>
                              <a:cubicBezTo>
                                <a:pt x="91" y="0"/>
                                <a:pt x="96" y="4"/>
                                <a:pt x="96" y="10"/>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g:cNvPr id="245036576" name="Group 245036576"/>
                      <wpg:cNvGrpSpPr/>
                      <wpg:grpSpPr>
                        <a:xfrm>
                          <a:off x="1012884" y="8571"/>
                          <a:ext cx="360363" cy="358775"/>
                          <a:chOff x="1012884" y="8571"/>
                          <a:chExt cx="360363" cy="358775"/>
                        </a:xfrm>
                        <a:solidFill>
                          <a:schemeClr val="bg1"/>
                        </a:solidFill>
                      </wpg:grpSpPr>
                      <wps:wsp>
                        <wps:cNvPr id="245036577" name="Freeform 45"/>
                        <wps:cNvSpPr>
                          <a:spLocks/>
                        </wps:cNvSpPr>
                        <wps:spPr bwMode="auto">
                          <a:xfrm>
                            <a:off x="1177984" y="97471"/>
                            <a:ext cx="15875" cy="57150"/>
                          </a:xfrm>
                          <a:custGeom>
                            <a:avLst/>
                            <a:gdLst>
                              <a:gd name="T0" fmla="*/ 1 w 4"/>
                              <a:gd name="T1" fmla="*/ 15 h 15"/>
                              <a:gd name="T2" fmla="*/ 3 w 4"/>
                              <a:gd name="T3" fmla="*/ 14 h 15"/>
                              <a:gd name="T4" fmla="*/ 4 w 4"/>
                              <a:gd name="T5" fmla="*/ 14 h 15"/>
                              <a:gd name="T6" fmla="*/ 4 w 4"/>
                              <a:gd name="T7" fmla="*/ 1 h 15"/>
                              <a:gd name="T8" fmla="*/ 3 w 4"/>
                              <a:gd name="T9" fmla="*/ 1 h 15"/>
                              <a:gd name="T10" fmla="*/ 2 w 4"/>
                              <a:gd name="T11" fmla="*/ 0 h 15"/>
                              <a:gd name="T12" fmla="*/ 1 w 4"/>
                              <a:gd name="T13" fmla="*/ 0 h 15"/>
                              <a:gd name="T14" fmla="*/ 0 w 4"/>
                              <a:gd name="T15" fmla="*/ 1 h 15"/>
                              <a:gd name="T16" fmla="*/ 0 w 4"/>
                              <a:gd name="T17" fmla="*/ 14 h 15"/>
                              <a:gd name="T18" fmla="*/ 0 w 4"/>
                              <a:gd name="T19" fmla="*/ 14 h 15"/>
                              <a:gd name="T20" fmla="*/ 1 w 4"/>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5">
                                <a:moveTo>
                                  <a:pt x="1" y="15"/>
                                </a:moveTo>
                                <a:cubicBezTo>
                                  <a:pt x="2" y="15"/>
                                  <a:pt x="3" y="15"/>
                                  <a:pt x="3" y="14"/>
                                </a:cubicBezTo>
                                <a:cubicBezTo>
                                  <a:pt x="3" y="14"/>
                                  <a:pt x="4" y="14"/>
                                  <a:pt x="4" y="14"/>
                                </a:cubicBezTo>
                                <a:cubicBezTo>
                                  <a:pt x="4" y="1"/>
                                  <a:pt x="4" y="1"/>
                                  <a:pt x="4" y="1"/>
                                </a:cubicBezTo>
                                <a:cubicBezTo>
                                  <a:pt x="3" y="1"/>
                                  <a:pt x="3" y="1"/>
                                  <a:pt x="3" y="1"/>
                                </a:cubicBezTo>
                                <a:cubicBezTo>
                                  <a:pt x="3" y="0"/>
                                  <a:pt x="2" y="0"/>
                                  <a:pt x="2" y="0"/>
                                </a:cubicBezTo>
                                <a:cubicBezTo>
                                  <a:pt x="1" y="0"/>
                                  <a:pt x="1" y="0"/>
                                  <a:pt x="1" y="0"/>
                                </a:cubicBezTo>
                                <a:cubicBezTo>
                                  <a:pt x="0" y="1"/>
                                  <a:pt x="0" y="1"/>
                                  <a:pt x="0" y="1"/>
                                </a:cubicBezTo>
                                <a:cubicBezTo>
                                  <a:pt x="0" y="14"/>
                                  <a:pt x="0" y="14"/>
                                  <a:pt x="0" y="14"/>
                                </a:cubicBezTo>
                                <a:cubicBezTo>
                                  <a:pt x="0" y="14"/>
                                  <a:pt x="0" y="14"/>
                                  <a:pt x="0" y="14"/>
                                </a:cubicBezTo>
                                <a:cubicBezTo>
                                  <a:pt x="0" y="15"/>
                                  <a:pt x="1" y="15"/>
                                  <a:pt x="1" y="1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78" name="Freeform 46"/>
                        <wps:cNvSpPr>
                          <a:spLocks noEditPoints="1"/>
                        </wps:cNvSpPr>
                        <wps:spPr bwMode="auto">
                          <a:xfrm>
                            <a:off x="1012884" y="8571"/>
                            <a:ext cx="360363" cy="358775"/>
                          </a:xfrm>
                          <a:custGeom>
                            <a:avLst/>
                            <a:gdLst>
                              <a:gd name="T0" fmla="*/ 86 w 96"/>
                              <a:gd name="T1" fmla="*/ 0 h 96"/>
                              <a:gd name="T2" fmla="*/ 10 w 96"/>
                              <a:gd name="T3" fmla="*/ 0 h 96"/>
                              <a:gd name="T4" fmla="*/ 0 w 96"/>
                              <a:gd name="T5" fmla="*/ 10 h 96"/>
                              <a:gd name="T6" fmla="*/ 0 w 96"/>
                              <a:gd name="T7" fmla="*/ 86 h 96"/>
                              <a:gd name="T8" fmla="*/ 10 w 96"/>
                              <a:gd name="T9" fmla="*/ 96 h 96"/>
                              <a:gd name="T10" fmla="*/ 86 w 96"/>
                              <a:gd name="T11" fmla="*/ 96 h 96"/>
                              <a:gd name="T12" fmla="*/ 96 w 96"/>
                              <a:gd name="T13" fmla="*/ 86 h 96"/>
                              <a:gd name="T14" fmla="*/ 96 w 96"/>
                              <a:gd name="T15" fmla="*/ 10 h 96"/>
                              <a:gd name="T16" fmla="*/ 86 w 96"/>
                              <a:gd name="T17" fmla="*/ 0 h 96"/>
                              <a:gd name="T18" fmla="*/ 56 w 96"/>
                              <a:gd name="T19" fmla="*/ 20 h 96"/>
                              <a:gd name="T20" fmla="*/ 60 w 96"/>
                              <a:gd name="T21" fmla="*/ 20 h 96"/>
                              <a:gd name="T22" fmla="*/ 60 w 96"/>
                              <a:gd name="T23" fmla="*/ 38 h 96"/>
                              <a:gd name="T24" fmla="*/ 60 w 96"/>
                              <a:gd name="T25" fmla="*/ 38 h 96"/>
                              <a:gd name="T26" fmla="*/ 62 w 96"/>
                              <a:gd name="T27" fmla="*/ 38 h 96"/>
                              <a:gd name="T28" fmla="*/ 64 w 96"/>
                              <a:gd name="T29" fmla="*/ 37 h 96"/>
                              <a:gd name="T30" fmla="*/ 64 w 96"/>
                              <a:gd name="T31" fmla="*/ 20 h 96"/>
                              <a:gd name="T32" fmla="*/ 68 w 96"/>
                              <a:gd name="T33" fmla="*/ 20 h 96"/>
                              <a:gd name="T34" fmla="*/ 68 w 96"/>
                              <a:gd name="T35" fmla="*/ 44 h 96"/>
                              <a:gd name="T36" fmla="*/ 64 w 96"/>
                              <a:gd name="T37" fmla="*/ 44 h 96"/>
                              <a:gd name="T38" fmla="*/ 64 w 96"/>
                              <a:gd name="T39" fmla="*/ 42 h 96"/>
                              <a:gd name="T40" fmla="*/ 62 w 96"/>
                              <a:gd name="T41" fmla="*/ 43 h 96"/>
                              <a:gd name="T42" fmla="*/ 59 w 96"/>
                              <a:gd name="T43" fmla="*/ 44 h 96"/>
                              <a:gd name="T44" fmla="*/ 56 w 96"/>
                              <a:gd name="T45" fmla="*/ 43 h 96"/>
                              <a:gd name="T46" fmla="*/ 56 w 96"/>
                              <a:gd name="T47" fmla="*/ 39 h 96"/>
                              <a:gd name="T48" fmla="*/ 56 w 96"/>
                              <a:gd name="T49" fmla="*/ 20 h 96"/>
                              <a:gd name="T50" fmla="*/ 50 w 96"/>
                              <a:gd name="T51" fmla="*/ 21 h 96"/>
                              <a:gd name="T52" fmla="*/ 52 w 96"/>
                              <a:gd name="T53" fmla="*/ 25 h 96"/>
                              <a:gd name="T54" fmla="*/ 52 w 96"/>
                              <a:gd name="T55" fmla="*/ 37 h 96"/>
                              <a:gd name="T56" fmla="*/ 50 w 96"/>
                              <a:gd name="T57" fmla="*/ 42 h 96"/>
                              <a:gd name="T58" fmla="*/ 45 w 96"/>
                              <a:gd name="T59" fmla="*/ 44 h 96"/>
                              <a:gd name="T60" fmla="*/ 41 w 96"/>
                              <a:gd name="T61" fmla="*/ 42 h 96"/>
                              <a:gd name="T62" fmla="*/ 40 w 96"/>
                              <a:gd name="T63" fmla="*/ 37 h 96"/>
                              <a:gd name="T64" fmla="*/ 40 w 96"/>
                              <a:gd name="T65" fmla="*/ 25 h 96"/>
                              <a:gd name="T66" fmla="*/ 41 w 96"/>
                              <a:gd name="T67" fmla="*/ 20 h 96"/>
                              <a:gd name="T68" fmla="*/ 46 w 96"/>
                              <a:gd name="T69" fmla="*/ 19 h 96"/>
                              <a:gd name="T70" fmla="*/ 50 w 96"/>
                              <a:gd name="T71" fmla="*/ 21 h 96"/>
                              <a:gd name="T72" fmla="*/ 29 w 96"/>
                              <a:gd name="T73" fmla="*/ 12 h 96"/>
                              <a:gd name="T74" fmla="*/ 32 w 96"/>
                              <a:gd name="T75" fmla="*/ 22 h 96"/>
                              <a:gd name="T76" fmla="*/ 34 w 96"/>
                              <a:gd name="T77" fmla="*/ 12 h 96"/>
                              <a:gd name="T78" fmla="*/ 41 w 96"/>
                              <a:gd name="T79" fmla="*/ 12 h 96"/>
                              <a:gd name="T80" fmla="*/ 36 w 96"/>
                              <a:gd name="T81" fmla="*/ 30 h 96"/>
                              <a:gd name="T82" fmla="*/ 36 w 96"/>
                              <a:gd name="T83" fmla="*/ 44 h 96"/>
                              <a:gd name="T84" fmla="*/ 28 w 96"/>
                              <a:gd name="T85" fmla="*/ 44 h 96"/>
                              <a:gd name="T86" fmla="*/ 28 w 96"/>
                              <a:gd name="T87" fmla="*/ 31 h 96"/>
                              <a:gd name="T88" fmla="*/ 22 w 96"/>
                              <a:gd name="T89" fmla="*/ 12 h 96"/>
                              <a:gd name="T90" fmla="*/ 29 w 96"/>
                              <a:gd name="T91" fmla="*/ 12 h 96"/>
                              <a:gd name="T92" fmla="*/ 76 w 96"/>
                              <a:gd name="T93" fmla="*/ 68 h 96"/>
                              <a:gd name="T94" fmla="*/ 64 w 96"/>
                              <a:gd name="T95" fmla="*/ 80 h 96"/>
                              <a:gd name="T96" fmla="*/ 32 w 96"/>
                              <a:gd name="T97" fmla="*/ 80 h 96"/>
                              <a:gd name="T98" fmla="*/ 20 w 96"/>
                              <a:gd name="T99" fmla="*/ 68 h 96"/>
                              <a:gd name="T100" fmla="*/ 20 w 96"/>
                              <a:gd name="T101" fmla="*/ 60 h 96"/>
                              <a:gd name="T102" fmla="*/ 32 w 96"/>
                              <a:gd name="T103" fmla="*/ 48 h 96"/>
                              <a:gd name="T104" fmla="*/ 64 w 96"/>
                              <a:gd name="T105" fmla="*/ 48 h 96"/>
                              <a:gd name="T106" fmla="*/ 76 w 96"/>
                              <a:gd name="T107" fmla="*/ 60 h 96"/>
                              <a:gd name="T108" fmla="*/ 76 w 96"/>
                              <a:gd name="T109" fmla="*/ 6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 h="96">
                                <a:moveTo>
                                  <a:pt x="86" y="0"/>
                                </a:moveTo>
                                <a:cubicBezTo>
                                  <a:pt x="10" y="0"/>
                                  <a:pt x="10" y="0"/>
                                  <a:pt x="10" y="0"/>
                                </a:cubicBezTo>
                                <a:cubicBezTo>
                                  <a:pt x="4" y="0"/>
                                  <a:pt x="0" y="4"/>
                                  <a:pt x="0" y="10"/>
                                </a:cubicBezTo>
                                <a:cubicBezTo>
                                  <a:pt x="0" y="86"/>
                                  <a:pt x="0" y="86"/>
                                  <a:pt x="0" y="86"/>
                                </a:cubicBezTo>
                                <a:cubicBezTo>
                                  <a:pt x="0" y="91"/>
                                  <a:pt x="4" y="96"/>
                                  <a:pt x="10" y="96"/>
                                </a:cubicBezTo>
                                <a:cubicBezTo>
                                  <a:pt x="86" y="96"/>
                                  <a:pt x="86" y="96"/>
                                  <a:pt x="86" y="96"/>
                                </a:cubicBezTo>
                                <a:cubicBezTo>
                                  <a:pt x="91" y="96"/>
                                  <a:pt x="96" y="91"/>
                                  <a:pt x="96" y="86"/>
                                </a:cubicBezTo>
                                <a:cubicBezTo>
                                  <a:pt x="96" y="10"/>
                                  <a:pt x="96" y="10"/>
                                  <a:pt x="96" y="10"/>
                                </a:cubicBezTo>
                                <a:cubicBezTo>
                                  <a:pt x="96" y="4"/>
                                  <a:pt x="91" y="0"/>
                                  <a:pt x="86" y="0"/>
                                </a:cubicBezTo>
                                <a:close/>
                                <a:moveTo>
                                  <a:pt x="56" y="20"/>
                                </a:moveTo>
                                <a:cubicBezTo>
                                  <a:pt x="60" y="20"/>
                                  <a:pt x="60" y="20"/>
                                  <a:pt x="60" y="20"/>
                                </a:cubicBezTo>
                                <a:cubicBezTo>
                                  <a:pt x="60" y="38"/>
                                  <a:pt x="60" y="38"/>
                                  <a:pt x="60" y="38"/>
                                </a:cubicBezTo>
                                <a:cubicBezTo>
                                  <a:pt x="60" y="38"/>
                                  <a:pt x="60" y="38"/>
                                  <a:pt x="60" y="38"/>
                                </a:cubicBezTo>
                                <a:cubicBezTo>
                                  <a:pt x="60" y="38"/>
                                  <a:pt x="61" y="38"/>
                                  <a:pt x="62" y="38"/>
                                </a:cubicBezTo>
                                <a:cubicBezTo>
                                  <a:pt x="64" y="37"/>
                                  <a:pt x="64" y="37"/>
                                  <a:pt x="64" y="37"/>
                                </a:cubicBezTo>
                                <a:cubicBezTo>
                                  <a:pt x="64" y="20"/>
                                  <a:pt x="64" y="20"/>
                                  <a:pt x="64" y="20"/>
                                </a:cubicBezTo>
                                <a:cubicBezTo>
                                  <a:pt x="68" y="20"/>
                                  <a:pt x="68" y="20"/>
                                  <a:pt x="68" y="20"/>
                                </a:cubicBezTo>
                                <a:cubicBezTo>
                                  <a:pt x="68" y="44"/>
                                  <a:pt x="68" y="44"/>
                                  <a:pt x="68" y="44"/>
                                </a:cubicBezTo>
                                <a:cubicBezTo>
                                  <a:pt x="64" y="44"/>
                                  <a:pt x="64" y="44"/>
                                  <a:pt x="64" y="44"/>
                                </a:cubicBezTo>
                                <a:cubicBezTo>
                                  <a:pt x="64" y="42"/>
                                  <a:pt x="64" y="42"/>
                                  <a:pt x="64" y="42"/>
                                </a:cubicBezTo>
                                <a:cubicBezTo>
                                  <a:pt x="64" y="43"/>
                                  <a:pt x="62" y="43"/>
                                  <a:pt x="62" y="43"/>
                                </a:cubicBezTo>
                                <a:cubicBezTo>
                                  <a:pt x="61" y="44"/>
                                  <a:pt x="59" y="44"/>
                                  <a:pt x="59" y="44"/>
                                </a:cubicBezTo>
                                <a:cubicBezTo>
                                  <a:pt x="57" y="44"/>
                                  <a:pt x="57" y="44"/>
                                  <a:pt x="56" y="43"/>
                                </a:cubicBezTo>
                                <a:cubicBezTo>
                                  <a:pt x="56" y="42"/>
                                  <a:pt x="56" y="41"/>
                                  <a:pt x="56" y="39"/>
                                </a:cubicBezTo>
                                <a:lnTo>
                                  <a:pt x="56" y="20"/>
                                </a:lnTo>
                                <a:close/>
                                <a:moveTo>
                                  <a:pt x="50" y="21"/>
                                </a:moveTo>
                                <a:cubicBezTo>
                                  <a:pt x="51" y="22"/>
                                  <a:pt x="52" y="23"/>
                                  <a:pt x="52" y="25"/>
                                </a:cubicBezTo>
                                <a:cubicBezTo>
                                  <a:pt x="52" y="37"/>
                                  <a:pt x="52" y="37"/>
                                  <a:pt x="52" y="37"/>
                                </a:cubicBezTo>
                                <a:cubicBezTo>
                                  <a:pt x="52" y="39"/>
                                  <a:pt x="51" y="41"/>
                                  <a:pt x="50" y="42"/>
                                </a:cubicBezTo>
                                <a:cubicBezTo>
                                  <a:pt x="49" y="44"/>
                                  <a:pt x="47" y="44"/>
                                  <a:pt x="45" y="44"/>
                                </a:cubicBezTo>
                                <a:cubicBezTo>
                                  <a:pt x="43" y="44"/>
                                  <a:pt x="42" y="44"/>
                                  <a:pt x="41" y="42"/>
                                </a:cubicBezTo>
                                <a:cubicBezTo>
                                  <a:pt x="40" y="41"/>
                                  <a:pt x="40" y="39"/>
                                  <a:pt x="40" y="37"/>
                                </a:cubicBezTo>
                                <a:cubicBezTo>
                                  <a:pt x="40" y="25"/>
                                  <a:pt x="40" y="25"/>
                                  <a:pt x="40" y="25"/>
                                </a:cubicBezTo>
                                <a:cubicBezTo>
                                  <a:pt x="40" y="23"/>
                                  <a:pt x="40" y="22"/>
                                  <a:pt x="41" y="20"/>
                                </a:cubicBezTo>
                                <a:cubicBezTo>
                                  <a:pt x="42" y="19"/>
                                  <a:pt x="44" y="19"/>
                                  <a:pt x="46" y="19"/>
                                </a:cubicBezTo>
                                <a:cubicBezTo>
                                  <a:pt x="48" y="19"/>
                                  <a:pt x="49" y="19"/>
                                  <a:pt x="50" y="21"/>
                                </a:cubicBezTo>
                                <a:close/>
                                <a:moveTo>
                                  <a:pt x="29" y="12"/>
                                </a:moveTo>
                                <a:cubicBezTo>
                                  <a:pt x="32" y="22"/>
                                  <a:pt x="32" y="22"/>
                                  <a:pt x="32" y="22"/>
                                </a:cubicBezTo>
                                <a:cubicBezTo>
                                  <a:pt x="34" y="12"/>
                                  <a:pt x="34" y="12"/>
                                  <a:pt x="34" y="12"/>
                                </a:cubicBezTo>
                                <a:cubicBezTo>
                                  <a:pt x="41" y="12"/>
                                  <a:pt x="41" y="12"/>
                                  <a:pt x="41" y="12"/>
                                </a:cubicBezTo>
                                <a:cubicBezTo>
                                  <a:pt x="36" y="30"/>
                                  <a:pt x="36" y="30"/>
                                  <a:pt x="36" y="30"/>
                                </a:cubicBezTo>
                                <a:cubicBezTo>
                                  <a:pt x="36" y="44"/>
                                  <a:pt x="36" y="44"/>
                                  <a:pt x="36" y="44"/>
                                </a:cubicBezTo>
                                <a:cubicBezTo>
                                  <a:pt x="28" y="44"/>
                                  <a:pt x="28" y="44"/>
                                  <a:pt x="28" y="44"/>
                                </a:cubicBezTo>
                                <a:cubicBezTo>
                                  <a:pt x="28" y="31"/>
                                  <a:pt x="28" y="31"/>
                                  <a:pt x="28" y="31"/>
                                </a:cubicBezTo>
                                <a:cubicBezTo>
                                  <a:pt x="22" y="12"/>
                                  <a:pt x="22" y="12"/>
                                  <a:pt x="22" y="12"/>
                                </a:cubicBezTo>
                                <a:lnTo>
                                  <a:pt x="29" y="12"/>
                                </a:lnTo>
                                <a:close/>
                                <a:moveTo>
                                  <a:pt x="76" y="68"/>
                                </a:moveTo>
                                <a:cubicBezTo>
                                  <a:pt x="76" y="74"/>
                                  <a:pt x="70" y="80"/>
                                  <a:pt x="64" y="80"/>
                                </a:cubicBezTo>
                                <a:cubicBezTo>
                                  <a:pt x="32" y="80"/>
                                  <a:pt x="32" y="80"/>
                                  <a:pt x="32" y="80"/>
                                </a:cubicBezTo>
                                <a:cubicBezTo>
                                  <a:pt x="25" y="80"/>
                                  <a:pt x="20" y="74"/>
                                  <a:pt x="20" y="68"/>
                                </a:cubicBezTo>
                                <a:cubicBezTo>
                                  <a:pt x="20" y="60"/>
                                  <a:pt x="20" y="60"/>
                                  <a:pt x="20" y="60"/>
                                </a:cubicBezTo>
                                <a:cubicBezTo>
                                  <a:pt x="20" y="53"/>
                                  <a:pt x="25" y="48"/>
                                  <a:pt x="32" y="48"/>
                                </a:cubicBezTo>
                                <a:cubicBezTo>
                                  <a:pt x="64" y="48"/>
                                  <a:pt x="64" y="48"/>
                                  <a:pt x="64" y="48"/>
                                </a:cubicBezTo>
                                <a:cubicBezTo>
                                  <a:pt x="70" y="48"/>
                                  <a:pt x="76" y="53"/>
                                  <a:pt x="76" y="60"/>
                                </a:cubicBezTo>
                                <a:lnTo>
                                  <a:pt x="76" y="6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036579" name="Freeform 47"/>
                        <wps:cNvSpPr>
                          <a:spLocks noEditPoints="1"/>
                        </wps:cNvSpPr>
                        <wps:spPr bwMode="auto">
                          <a:xfrm>
                            <a:off x="1111309" y="207008"/>
                            <a:ext cx="157163" cy="82550"/>
                          </a:xfrm>
                          <a:custGeom>
                            <a:avLst/>
                            <a:gdLst>
                              <a:gd name="T0" fmla="*/ 35 w 42"/>
                              <a:gd name="T1" fmla="*/ 21 h 22"/>
                              <a:gd name="T2" fmla="*/ 34 w 42"/>
                              <a:gd name="T3" fmla="*/ 10 h 22"/>
                              <a:gd name="T4" fmla="*/ 38 w 42"/>
                              <a:gd name="T5" fmla="*/ 6 h 22"/>
                              <a:gd name="T6" fmla="*/ 42 w 42"/>
                              <a:gd name="T7" fmla="*/ 10 h 22"/>
                              <a:gd name="T8" fmla="*/ 36 w 42"/>
                              <a:gd name="T9" fmla="*/ 14 h 22"/>
                              <a:gd name="T10" fmla="*/ 37 w 42"/>
                              <a:gd name="T11" fmla="*/ 20 h 22"/>
                              <a:gd name="T12" fmla="*/ 39 w 42"/>
                              <a:gd name="T13" fmla="*/ 20 h 22"/>
                              <a:gd name="T14" fmla="*/ 40 w 42"/>
                              <a:gd name="T15" fmla="*/ 17 h 22"/>
                              <a:gd name="T16" fmla="*/ 42 w 42"/>
                              <a:gd name="T17" fmla="*/ 18 h 22"/>
                              <a:gd name="T18" fmla="*/ 38 w 42"/>
                              <a:gd name="T19" fmla="*/ 22 h 22"/>
                              <a:gd name="T20" fmla="*/ 37 w 42"/>
                              <a:gd name="T21" fmla="*/ 8 h 22"/>
                              <a:gd name="T22" fmla="*/ 36 w 42"/>
                              <a:gd name="T23" fmla="*/ 12 h 22"/>
                              <a:gd name="T24" fmla="*/ 40 w 42"/>
                              <a:gd name="T25" fmla="*/ 10 h 22"/>
                              <a:gd name="T26" fmla="*/ 38 w 42"/>
                              <a:gd name="T27" fmla="*/ 8 h 22"/>
                              <a:gd name="T28" fmla="*/ 11 w 42"/>
                              <a:gd name="T29" fmla="*/ 22 h 22"/>
                              <a:gd name="T30" fmla="*/ 11 w 42"/>
                              <a:gd name="T31" fmla="*/ 6 h 22"/>
                              <a:gd name="T32" fmla="*/ 13 w 42"/>
                              <a:gd name="T33" fmla="*/ 18 h 22"/>
                              <a:gd name="T34" fmla="*/ 14 w 42"/>
                              <a:gd name="T35" fmla="*/ 20 h 22"/>
                              <a:gd name="T36" fmla="*/ 16 w 42"/>
                              <a:gd name="T37" fmla="*/ 19 h 22"/>
                              <a:gd name="T38" fmla="*/ 19 w 42"/>
                              <a:gd name="T39" fmla="*/ 6 h 22"/>
                              <a:gd name="T40" fmla="*/ 16 w 42"/>
                              <a:gd name="T41" fmla="*/ 22 h 22"/>
                              <a:gd name="T42" fmla="*/ 16 w 42"/>
                              <a:gd name="T43" fmla="*/ 20 h 22"/>
                              <a:gd name="T44" fmla="*/ 12 w 42"/>
                              <a:gd name="T45" fmla="*/ 22 h 22"/>
                              <a:gd name="T46" fmla="*/ 27 w 42"/>
                              <a:gd name="T47" fmla="*/ 22 h 22"/>
                              <a:gd name="T48" fmla="*/ 25 w 42"/>
                              <a:gd name="T49" fmla="*/ 20 h 22"/>
                              <a:gd name="T50" fmla="*/ 23 w 42"/>
                              <a:gd name="T51" fmla="*/ 22 h 22"/>
                              <a:gd name="T52" fmla="*/ 25 w 42"/>
                              <a:gd name="T53" fmla="*/ 0 h 22"/>
                              <a:gd name="T54" fmla="*/ 26 w 42"/>
                              <a:gd name="T55" fmla="*/ 7 h 22"/>
                              <a:gd name="T56" fmla="*/ 28 w 42"/>
                              <a:gd name="T57" fmla="*/ 6 h 22"/>
                              <a:gd name="T58" fmla="*/ 31 w 42"/>
                              <a:gd name="T59" fmla="*/ 10 h 22"/>
                              <a:gd name="T60" fmla="*/ 30 w 42"/>
                              <a:gd name="T61" fmla="*/ 21 h 22"/>
                              <a:gd name="T62" fmla="*/ 27 w 42"/>
                              <a:gd name="T63" fmla="*/ 8 h 22"/>
                              <a:gd name="T64" fmla="*/ 25 w 42"/>
                              <a:gd name="T65" fmla="*/ 9 h 22"/>
                              <a:gd name="T66" fmla="*/ 26 w 42"/>
                              <a:gd name="T67" fmla="*/ 20 h 22"/>
                              <a:gd name="T68" fmla="*/ 28 w 42"/>
                              <a:gd name="T69" fmla="*/ 20 h 22"/>
                              <a:gd name="T70" fmla="*/ 28 w 42"/>
                              <a:gd name="T71" fmla="*/ 10 h 22"/>
                              <a:gd name="T72" fmla="*/ 27 w 42"/>
                              <a:gd name="T73" fmla="*/ 8 h 22"/>
                              <a:gd name="T74" fmla="*/ 4 w 42"/>
                              <a:gd name="T75" fmla="*/ 3 h 22"/>
                              <a:gd name="T76" fmla="*/ 0 w 42"/>
                              <a:gd name="T77" fmla="*/ 0 h 22"/>
                              <a:gd name="T78" fmla="*/ 10 w 42"/>
                              <a:gd name="T79" fmla="*/ 3 h 22"/>
                              <a:gd name="T80" fmla="*/ 6 w 42"/>
                              <a:gd name="T8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2" h="22">
                                <a:moveTo>
                                  <a:pt x="38" y="22"/>
                                </a:moveTo>
                                <a:cubicBezTo>
                                  <a:pt x="37" y="22"/>
                                  <a:pt x="36" y="22"/>
                                  <a:pt x="35" y="21"/>
                                </a:cubicBezTo>
                                <a:cubicBezTo>
                                  <a:pt x="34" y="20"/>
                                  <a:pt x="34" y="19"/>
                                  <a:pt x="34" y="18"/>
                                </a:cubicBezTo>
                                <a:cubicBezTo>
                                  <a:pt x="34" y="10"/>
                                  <a:pt x="34" y="10"/>
                                  <a:pt x="34" y="10"/>
                                </a:cubicBezTo>
                                <a:cubicBezTo>
                                  <a:pt x="34" y="9"/>
                                  <a:pt x="34" y="8"/>
                                  <a:pt x="35" y="7"/>
                                </a:cubicBezTo>
                                <a:cubicBezTo>
                                  <a:pt x="36" y="6"/>
                                  <a:pt x="37" y="6"/>
                                  <a:pt x="38" y="6"/>
                                </a:cubicBezTo>
                                <a:cubicBezTo>
                                  <a:pt x="39" y="6"/>
                                  <a:pt x="40" y="6"/>
                                  <a:pt x="41" y="7"/>
                                </a:cubicBezTo>
                                <a:cubicBezTo>
                                  <a:pt x="42" y="8"/>
                                  <a:pt x="42" y="9"/>
                                  <a:pt x="42" y="10"/>
                                </a:cubicBezTo>
                                <a:cubicBezTo>
                                  <a:pt x="42" y="14"/>
                                  <a:pt x="42" y="14"/>
                                  <a:pt x="42" y="14"/>
                                </a:cubicBezTo>
                                <a:cubicBezTo>
                                  <a:pt x="36" y="14"/>
                                  <a:pt x="36" y="14"/>
                                  <a:pt x="36" y="14"/>
                                </a:cubicBezTo>
                                <a:cubicBezTo>
                                  <a:pt x="36" y="18"/>
                                  <a:pt x="36" y="18"/>
                                  <a:pt x="36" y="18"/>
                                </a:cubicBezTo>
                                <a:cubicBezTo>
                                  <a:pt x="36" y="19"/>
                                  <a:pt x="36" y="19"/>
                                  <a:pt x="37" y="20"/>
                                </a:cubicBezTo>
                                <a:cubicBezTo>
                                  <a:pt x="37" y="20"/>
                                  <a:pt x="37" y="20"/>
                                  <a:pt x="38" y="20"/>
                                </a:cubicBezTo>
                                <a:cubicBezTo>
                                  <a:pt x="39" y="20"/>
                                  <a:pt x="39" y="20"/>
                                  <a:pt x="39" y="20"/>
                                </a:cubicBezTo>
                                <a:cubicBezTo>
                                  <a:pt x="40" y="19"/>
                                  <a:pt x="40" y="19"/>
                                  <a:pt x="40" y="18"/>
                                </a:cubicBezTo>
                                <a:cubicBezTo>
                                  <a:pt x="40" y="17"/>
                                  <a:pt x="40" y="17"/>
                                  <a:pt x="40" y="17"/>
                                </a:cubicBezTo>
                                <a:cubicBezTo>
                                  <a:pt x="42" y="17"/>
                                  <a:pt x="42" y="17"/>
                                  <a:pt x="42" y="17"/>
                                </a:cubicBezTo>
                                <a:cubicBezTo>
                                  <a:pt x="42" y="18"/>
                                  <a:pt x="42" y="18"/>
                                  <a:pt x="42" y="18"/>
                                </a:cubicBezTo>
                                <a:cubicBezTo>
                                  <a:pt x="42" y="19"/>
                                  <a:pt x="42" y="20"/>
                                  <a:pt x="41" y="21"/>
                                </a:cubicBezTo>
                                <a:cubicBezTo>
                                  <a:pt x="40" y="22"/>
                                  <a:pt x="39" y="22"/>
                                  <a:pt x="38" y="22"/>
                                </a:cubicBezTo>
                                <a:close/>
                                <a:moveTo>
                                  <a:pt x="38" y="8"/>
                                </a:moveTo>
                                <a:cubicBezTo>
                                  <a:pt x="37" y="8"/>
                                  <a:pt x="37" y="8"/>
                                  <a:pt x="37" y="8"/>
                                </a:cubicBezTo>
                                <a:cubicBezTo>
                                  <a:pt x="36" y="9"/>
                                  <a:pt x="36" y="9"/>
                                  <a:pt x="36" y="10"/>
                                </a:cubicBezTo>
                                <a:cubicBezTo>
                                  <a:pt x="36" y="12"/>
                                  <a:pt x="36" y="12"/>
                                  <a:pt x="36" y="12"/>
                                </a:cubicBezTo>
                                <a:cubicBezTo>
                                  <a:pt x="40" y="12"/>
                                  <a:pt x="40" y="12"/>
                                  <a:pt x="40" y="12"/>
                                </a:cubicBezTo>
                                <a:cubicBezTo>
                                  <a:pt x="40" y="10"/>
                                  <a:pt x="40" y="10"/>
                                  <a:pt x="40" y="10"/>
                                </a:cubicBezTo>
                                <a:cubicBezTo>
                                  <a:pt x="40" y="9"/>
                                  <a:pt x="40" y="9"/>
                                  <a:pt x="39" y="8"/>
                                </a:cubicBezTo>
                                <a:cubicBezTo>
                                  <a:pt x="39" y="8"/>
                                  <a:pt x="39" y="8"/>
                                  <a:pt x="38" y="8"/>
                                </a:cubicBezTo>
                                <a:close/>
                                <a:moveTo>
                                  <a:pt x="12" y="22"/>
                                </a:moveTo>
                                <a:cubicBezTo>
                                  <a:pt x="12" y="22"/>
                                  <a:pt x="11" y="22"/>
                                  <a:pt x="11" y="22"/>
                                </a:cubicBezTo>
                                <a:cubicBezTo>
                                  <a:pt x="11" y="21"/>
                                  <a:pt x="11" y="21"/>
                                  <a:pt x="11" y="20"/>
                                </a:cubicBezTo>
                                <a:cubicBezTo>
                                  <a:pt x="11" y="6"/>
                                  <a:pt x="11" y="6"/>
                                  <a:pt x="11" y="6"/>
                                </a:cubicBezTo>
                                <a:cubicBezTo>
                                  <a:pt x="13" y="6"/>
                                  <a:pt x="13" y="6"/>
                                  <a:pt x="13" y="6"/>
                                </a:cubicBezTo>
                                <a:cubicBezTo>
                                  <a:pt x="13" y="18"/>
                                  <a:pt x="13" y="18"/>
                                  <a:pt x="13" y="18"/>
                                </a:cubicBezTo>
                                <a:cubicBezTo>
                                  <a:pt x="13" y="19"/>
                                  <a:pt x="13" y="19"/>
                                  <a:pt x="13" y="20"/>
                                </a:cubicBezTo>
                                <a:cubicBezTo>
                                  <a:pt x="13" y="20"/>
                                  <a:pt x="14" y="20"/>
                                  <a:pt x="14" y="20"/>
                                </a:cubicBezTo>
                                <a:cubicBezTo>
                                  <a:pt x="14" y="20"/>
                                  <a:pt x="15" y="20"/>
                                  <a:pt x="15" y="20"/>
                                </a:cubicBezTo>
                                <a:cubicBezTo>
                                  <a:pt x="16" y="19"/>
                                  <a:pt x="16" y="19"/>
                                  <a:pt x="16" y="19"/>
                                </a:cubicBezTo>
                                <a:cubicBezTo>
                                  <a:pt x="16" y="6"/>
                                  <a:pt x="16" y="6"/>
                                  <a:pt x="16" y="6"/>
                                </a:cubicBezTo>
                                <a:cubicBezTo>
                                  <a:pt x="19" y="6"/>
                                  <a:pt x="19" y="6"/>
                                  <a:pt x="19" y="6"/>
                                </a:cubicBezTo>
                                <a:cubicBezTo>
                                  <a:pt x="19" y="22"/>
                                  <a:pt x="19" y="22"/>
                                  <a:pt x="19" y="22"/>
                                </a:cubicBezTo>
                                <a:cubicBezTo>
                                  <a:pt x="16" y="22"/>
                                  <a:pt x="16" y="22"/>
                                  <a:pt x="16" y="22"/>
                                </a:cubicBezTo>
                                <a:cubicBezTo>
                                  <a:pt x="16" y="19"/>
                                  <a:pt x="16" y="19"/>
                                  <a:pt x="16" y="19"/>
                                </a:cubicBezTo>
                                <a:cubicBezTo>
                                  <a:pt x="16" y="20"/>
                                  <a:pt x="16" y="20"/>
                                  <a:pt x="16" y="20"/>
                                </a:cubicBezTo>
                                <a:cubicBezTo>
                                  <a:pt x="15" y="21"/>
                                  <a:pt x="15" y="21"/>
                                  <a:pt x="14" y="22"/>
                                </a:cubicBezTo>
                                <a:cubicBezTo>
                                  <a:pt x="13" y="22"/>
                                  <a:pt x="13" y="22"/>
                                  <a:pt x="12" y="22"/>
                                </a:cubicBezTo>
                                <a:close/>
                                <a:moveTo>
                                  <a:pt x="28" y="22"/>
                                </a:moveTo>
                                <a:cubicBezTo>
                                  <a:pt x="28" y="22"/>
                                  <a:pt x="27" y="22"/>
                                  <a:pt x="27" y="22"/>
                                </a:cubicBezTo>
                                <a:cubicBezTo>
                                  <a:pt x="26" y="22"/>
                                  <a:pt x="26" y="21"/>
                                  <a:pt x="26" y="21"/>
                                </a:cubicBezTo>
                                <a:cubicBezTo>
                                  <a:pt x="25" y="20"/>
                                  <a:pt x="25" y="20"/>
                                  <a:pt x="25" y="20"/>
                                </a:cubicBezTo>
                                <a:cubicBezTo>
                                  <a:pt x="25" y="22"/>
                                  <a:pt x="25" y="22"/>
                                  <a:pt x="25" y="22"/>
                                </a:cubicBezTo>
                                <a:cubicBezTo>
                                  <a:pt x="23" y="22"/>
                                  <a:pt x="23" y="22"/>
                                  <a:pt x="23" y="22"/>
                                </a:cubicBezTo>
                                <a:cubicBezTo>
                                  <a:pt x="23" y="0"/>
                                  <a:pt x="23" y="0"/>
                                  <a:pt x="23" y="0"/>
                                </a:cubicBezTo>
                                <a:cubicBezTo>
                                  <a:pt x="25" y="0"/>
                                  <a:pt x="25" y="0"/>
                                  <a:pt x="25" y="0"/>
                                </a:cubicBezTo>
                                <a:cubicBezTo>
                                  <a:pt x="25" y="8"/>
                                  <a:pt x="25" y="8"/>
                                  <a:pt x="25" y="8"/>
                                </a:cubicBezTo>
                                <a:cubicBezTo>
                                  <a:pt x="26" y="7"/>
                                  <a:pt x="26" y="7"/>
                                  <a:pt x="26" y="7"/>
                                </a:cubicBezTo>
                                <a:cubicBezTo>
                                  <a:pt x="26" y="7"/>
                                  <a:pt x="26" y="6"/>
                                  <a:pt x="27" y="6"/>
                                </a:cubicBezTo>
                                <a:cubicBezTo>
                                  <a:pt x="27" y="6"/>
                                  <a:pt x="28" y="6"/>
                                  <a:pt x="28" y="6"/>
                                </a:cubicBezTo>
                                <a:cubicBezTo>
                                  <a:pt x="29" y="6"/>
                                  <a:pt x="29" y="6"/>
                                  <a:pt x="30" y="7"/>
                                </a:cubicBezTo>
                                <a:cubicBezTo>
                                  <a:pt x="30" y="7"/>
                                  <a:pt x="31" y="8"/>
                                  <a:pt x="31" y="10"/>
                                </a:cubicBezTo>
                                <a:cubicBezTo>
                                  <a:pt x="31" y="19"/>
                                  <a:pt x="31" y="19"/>
                                  <a:pt x="31" y="19"/>
                                </a:cubicBezTo>
                                <a:cubicBezTo>
                                  <a:pt x="31" y="20"/>
                                  <a:pt x="30" y="21"/>
                                  <a:pt x="30" y="21"/>
                                </a:cubicBezTo>
                                <a:cubicBezTo>
                                  <a:pt x="30" y="22"/>
                                  <a:pt x="29" y="22"/>
                                  <a:pt x="28" y="22"/>
                                </a:cubicBezTo>
                                <a:close/>
                                <a:moveTo>
                                  <a:pt x="27" y="8"/>
                                </a:moveTo>
                                <a:cubicBezTo>
                                  <a:pt x="26" y="8"/>
                                  <a:pt x="26" y="8"/>
                                  <a:pt x="26" y="8"/>
                                </a:cubicBezTo>
                                <a:cubicBezTo>
                                  <a:pt x="25" y="9"/>
                                  <a:pt x="25" y="9"/>
                                  <a:pt x="25" y="9"/>
                                </a:cubicBezTo>
                                <a:cubicBezTo>
                                  <a:pt x="25" y="19"/>
                                  <a:pt x="25" y="19"/>
                                  <a:pt x="25" y="19"/>
                                </a:cubicBezTo>
                                <a:cubicBezTo>
                                  <a:pt x="25" y="20"/>
                                  <a:pt x="26" y="20"/>
                                  <a:pt x="26" y="20"/>
                                </a:cubicBezTo>
                                <a:cubicBezTo>
                                  <a:pt x="27" y="20"/>
                                  <a:pt x="27" y="20"/>
                                  <a:pt x="27" y="20"/>
                                </a:cubicBezTo>
                                <a:cubicBezTo>
                                  <a:pt x="27" y="20"/>
                                  <a:pt x="28" y="20"/>
                                  <a:pt x="28" y="20"/>
                                </a:cubicBezTo>
                                <a:cubicBezTo>
                                  <a:pt x="28" y="20"/>
                                  <a:pt x="28" y="19"/>
                                  <a:pt x="28" y="18"/>
                                </a:cubicBezTo>
                                <a:cubicBezTo>
                                  <a:pt x="28" y="10"/>
                                  <a:pt x="28" y="10"/>
                                  <a:pt x="28" y="10"/>
                                </a:cubicBezTo>
                                <a:cubicBezTo>
                                  <a:pt x="28" y="9"/>
                                  <a:pt x="28" y="9"/>
                                  <a:pt x="28" y="8"/>
                                </a:cubicBezTo>
                                <a:cubicBezTo>
                                  <a:pt x="28" y="8"/>
                                  <a:pt x="27" y="8"/>
                                  <a:pt x="27" y="8"/>
                                </a:cubicBezTo>
                                <a:close/>
                                <a:moveTo>
                                  <a:pt x="4" y="22"/>
                                </a:moveTo>
                                <a:cubicBezTo>
                                  <a:pt x="4" y="3"/>
                                  <a:pt x="4" y="3"/>
                                  <a:pt x="4" y="3"/>
                                </a:cubicBezTo>
                                <a:cubicBezTo>
                                  <a:pt x="0" y="3"/>
                                  <a:pt x="0" y="3"/>
                                  <a:pt x="0" y="3"/>
                                </a:cubicBezTo>
                                <a:cubicBezTo>
                                  <a:pt x="0" y="0"/>
                                  <a:pt x="0" y="0"/>
                                  <a:pt x="0" y="0"/>
                                </a:cubicBezTo>
                                <a:cubicBezTo>
                                  <a:pt x="10" y="0"/>
                                  <a:pt x="10" y="0"/>
                                  <a:pt x="10" y="0"/>
                                </a:cubicBezTo>
                                <a:cubicBezTo>
                                  <a:pt x="10" y="3"/>
                                  <a:pt x="10" y="3"/>
                                  <a:pt x="10" y="3"/>
                                </a:cubicBezTo>
                                <a:cubicBezTo>
                                  <a:pt x="6" y="3"/>
                                  <a:pt x="6" y="3"/>
                                  <a:pt x="6" y="3"/>
                                </a:cubicBezTo>
                                <a:cubicBezTo>
                                  <a:pt x="6" y="22"/>
                                  <a:pt x="6" y="22"/>
                                  <a:pt x="6" y="22"/>
                                </a:cubicBezTo>
                                <a:lnTo>
                                  <a:pt x="4" y="2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45036580" name="Freeform 52"/>
                      <wps:cNvSpPr>
                        <a:spLocks noEditPoints="1"/>
                      </wps:cNvSpPr>
                      <wps:spPr bwMode="auto">
                        <a:xfrm>
                          <a:off x="1" y="8571"/>
                          <a:ext cx="361950" cy="360363"/>
                        </a:xfrm>
                        <a:custGeom>
                          <a:avLst/>
                          <a:gdLst>
                            <a:gd name="T0" fmla="*/ 86 w 96"/>
                            <a:gd name="T1" fmla="*/ 0 h 96"/>
                            <a:gd name="T2" fmla="*/ 10 w 96"/>
                            <a:gd name="T3" fmla="*/ 0 h 96"/>
                            <a:gd name="T4" fmla="*/ 0 w 96"/>
                            <a:gd name="T5" fmla="*/ 10 h 96"/>
                            <a:gd name="T6" fmla="*/ 0 w 96"/>
                            <a:gd name="T7" fmla="*/ 86 h 96"/>
                            <a:gd name="T8" fmla="*/ 10 w 96"/>
                            <a:gd name="T9" fmla="*/ 96 h 96"/>
                            <a:gd name="T10" fmla="*/ 86 w 96"/>
                            <a:gd name="T11" fmla="*/ 96 h 96"/>
                            <a:gd name="T12" fmla="*/ 96 w 96"/>
                            <a:gd name="T13" fmla="*/ 86 h 96"/>
                            <a:gd name="T14" fmla="*/ 96 w 96"/>
                            <a:gd name="T15" fmla="*/ 10 h 96"/>
                            <a:gd name="T16" fmla="*/ 86 w 96"/>
                            <a:gd name="T17" fmla="*/ 0 h 96"/>
                            <a:gd name="T18" fmla="*/ 32 w 96"/>
                            <a:gd name="T19" fmla="*/ 76 h 96"/>
                            <a:gd name="T20" fmla="*/ 31 w 96"/>
                            <a:gd name="T21" fmla="*/ 76 h 96"/>
                            <a:gd name="T22" fmla="*/ 20 w 96"/>
                            <a:gd name="T23" fmla="*/ 76 h 96"/>
                            <a:gd name="T24" fmla="*/ 20 w 96"/>
                            <a:gd name="T25" fmla="*/ 36 h 96"/>
                            <a:gd name="T26" fmla="*/ 32 w 96"/>
                            <a:gd name="T27" fmla="*/ 36 h 96"/>
                            <a:gd name="T28" fmla="*/ 32 w 96"/>
                            <a:gd name="T29" fmla="*/ 76 h 96"/>
                            <a:gd name="T30" fmla="*/ 26 w 96"/>
                            <a:gd name="T31" fmla="*/ 30 h 96"/>
                            <a:gd name="T32" fmla="*/ 18 w 96"/>
                            <a:gd name="T33" fmla="*/ 23 h 96"/>
                            <a:gd name="T34" fmla="*/ 26 w 96"/>
                            <a:gd name="T35" fmla="*/ 15 h 96"/>
                            <a:gd name="T36" fmla="*/ 33 w 96"/>
                            <a:gd name="T37" fmla="*/ 23 h 96"/>
                            <a:gd name="T38" fmla="*/ 26 w 96"/>
                            <a:gd name="T39" fmla="*/ 30 h 96"/>
                            <a:gd name="T40" fmla="*/ 76 w 96"/>
                            <a:gd name="T41" fmla="*/ 76 h 96"/>
                            <a:gd name="T42" fmla="*/ 64 w 96"/>
                            <a:gd name="T43" fmla="*/ 76 h 96"/>
                            <a:gd name="T44" fmla="*/ 64 w 96"/>
                            <a:gd name="T45" fmla="*/ 54 h 96"/>
                            <a:gd name="T46" fmla="*/ 57 w 96"/>
                            <a:gd name="T47" fmla="*/ 46 h 96"/>
                            <a:gd name="T48" fmla="*/ 52 w 96"/>
                            <a:gd name="T49" fmla="*/ 50 h 96"/>
                            <a:gd name="T50" fmla="*/ 52 w 96"/>
                            <a:gd name="T51" fmla="*/ 54 h 96"/>
                            <a:gd name="T52" fmla="*/ 52 w 96"/>
                            <a:gd name="T53" fmla="*/ 76 h 96"/>
                            <a:gd name="T54" fmla="*/ 40 w 96"/>
                            <a:gd name="T55" fmla="*/ 76 h 96"/>
                            <a:gd name="T56" fmla="*/ 40 w 96"/>
                            <a:gd name="T57" fmla="*/ 36 h 96"/>
                            <a:gd name="T58" fmla="*/ 52 w 96"/>
                            <a:gd name="T59" fmla="*/ 36 h 96"/>
                            <a:gd name="T60" fmla="*/ 52 w 96"/>
                            <a:gd name="T61" fmla="*/ 42 h 96"/>
                            <a:gd name="T62" fmla="*/ 64 w 96"/>
                            <a:gd name="T63" fmla="*/ 35 h 96"/>
                            <a:gd name="T64" fmla="*/ 76 w 96"/>
                            <a:gd name="T65" fmla="*/ 49 h 96"/>
                            <a:gd name="T66" fmla="*/ 76 w 96"/>
                            <a:gd name="T67" fmla="*/ 7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96">
                              <a:moveTo>
                                <a:pt x="86" y="0"/>
                              </a:moveTo>
                              <a:cubicBezTo>
                                <a:pt x="10" y="0"/>
                                <a:pt x="10" y="0"/>
                                <a:pt x="10" y="0"/>
                              </a:cubicBezTo>
                              <a:cubicBezTo>
                                <a:pt x="4" y="0"/>
                                <a:pt x="0" y="4"/>
                                <a:pt x="0" y="10"/>
                              </a:cubicBezTo>
                              <a:cubicBezTo>
                                <a:pt x="0" y="86"/>
                                <a:pt x="0" y="86"/>
                                <a:pt x="0" y="86"/>
                              </a:cubicBezTo>
                              <a:cubicBezTo>
                                <a:pt x="0" y="91"/>
                                <a:pt x="4" y="96"/>
                                <a:pt x="10" y="96"/>
                              </a:cubicBezTo>
                              <a:cubicBezTo>
                                <a:pt x="86" y="96"/>
                                <a:pt x="86" y="96"/>
                                <a:pt x="86" y="96"/>
                              </a:cubicBezTo>
                              <a:cubicBezTo>
                                <a:pt x="91" y="96"/>
                                <a:pt x="96" y="91"/>
                                <a:pt x="96" y="86"/>
                              </a:cubicBezTo>
                              <a:cubicBezTo>
                                <a:pt x="96" y="10"/>
                                <a:pt x="96" y="10"/>
                                <a:pt x="96" y="10"/>
                              </a:cubicBezTo>
                              <a:cubicBezTo>
                                <a:pt x="96" y="4"/>
                                <a:pt x="91" y="0"/>
                                <a:pt x="86" y="0"/>
                              </a:cubicBezTo>
                              <a:close/>
                              <a:moveTo>
                                <a:pt x="32" y="76"/>
                              </a:moveTo>
                              <a:cubicBezTo>
                                <a:pt x="31" y="76"/>
                                <a:pt x="31" y="76"/>
                                <a:pt x="31" y="76"/>
                              </a:cubicBezTo>
                              <a:cubicBezTo>
                                <a:pt x="20" y="76"/>
                                <a:pt x="20" y="76"/>
                                <a:pt x="20" y="76"/>
                              </a:cubicBezTo>
                              <a:cubicBezTo>
                                <a:pt x="20" y="36"/>
                                <a:pt x="20" y="36"/>
                                <a:pt x="20" y="36"/>
                              </a:cubicBezTo>
                              <a:cubicBezTo>
                                <a:pt x="32" y="36"/>
                                <a:pt x="32" y="36"/>
                                <a:pt x="32" y="36"/>
                              </a:cubicBezTo>
                              <a:lnTo>
                                <a:pt x="32" y="76"/>
                              </a:lnTo>
                              <a:close/>
                              <a:moveTo>
                                <a:pt x="26" y="30"/>
                              </a:moveTo>
                              <a:cubicBezTo>
                                <a:pt x="22" y="30"/>
                                <a:pt x="18" y="27"/>
                                <a:pt x="18" y="23"/>
                              </a:cubicBezTo>
                              <a:cubicBezTo>
                                <a:pt x="18" y="19"/>
                                <a:pt x="22" y="15"/>
                                <a:pt x="26" y="15"/>
                              </a:cubicBezTo>
                              <a:cubicBezTo>
                                <a:pt x="30" y="15"/>
                                <a:pt x="33" y="19"/>
                                <a:pt x="33" y="23"/>
                              </a:cubicBezTo>
                              <a:cubicBezTo>
                                <a:pt x="33" y="27"/>
                                <a:pt x="30" y="30"/>
                                <a:pt x="26" y="30"/>
                              </a:cubicBezTo>
                              <a:close/>
                              <a:moveTo>
                                <a:pt x="76" y="76"/>
                              </a:moveTo>
                              <a:cubicBezTo>
                                <a:pt x="64" y="76"/>
                                <a:pt x="64" y="76"/>
                                <a:pt x="64" y="76"/>
                              </a:cubicBezTo>
                              <a:cubicBezTo>
                                <a:pt x="64" y="54"/>
                                <a:pt x="64" y="54"/>
                                <a:pt x="64" y="54"/>
                              </a:cubicBezTo>
                              <a:cubicBezTo>
                                <a:pt x="64" y="49"/>
                                <a:pt x="62" y="46"/>
                                <a:pt x="57" y="46"/>
                              </a:cubicBezTo>
                              <a:cubicBezTo>
                                <a:pt x="54" y="46"/>
                                <a:pt x="53" y="48"/>
                                <a:pt x="52" y="50"/>
                              </a:cubicBezTo>
                              <a:cubicBezTo>
                                <a:pt x="52" y="51"/>
                                <a:pt x="52" y="52"/>
                                <a:pt x="52" y="54"/>
                              </a:cubicBezTo>
                              <a:cubicBezTo>
                                <a:pt x="52" y="76"/>
                                <a:pt x="52" y="76"/>
                                <a:pt x="52" y="76"/>
                              </a:cubicBezTo>
                              <a:cubicBezTo>
                                <a:pt x="40" y="76"/>
                                <a:pt x="40" y="76"/>
                                <a:pt x="40" y="76"/>
                              </a:cubicBezTo>
                              <a:cubicBezTo>
                                <a:pt x="40" y="76"/>
                                <a:pt x="40" y="39"/>
                                <a:pt x="40" y="36"/>
                              </a:cubicBezTo>
                              <a:cubicBezTo>
                                <a:pt x="52" y="36"/>
                                <a:pt x="52" y="36"/>
                                <a:pt x="52" y="36"/>
                              </a:cubicBezTo>
                              <a:cubicBezTo>
                                <a:pt x="52" y="42"/>
                                <a:pt x="52" y="42"/>
                                <a:pt x="52" y="42"/>
                              </a:cubicBezTo>
                              <a:cubicBezTo>
                                <a:pt x="52" y="40"/>
                                <a:pt x="55" y="35"/>
                                <a:pt x="64" y="35"/>
                              </a:cubicBezTo>
                              <a:cubicBezTo>
                                <a:pt x="73" y="35"/>
                                <a:pt x="76" y="36"/>
                                <a:pt x="76" y="49"/>
                              </a:cubicBezTo>
                              <a:cubicBezTo>
                                <a:pt x="76" y="62"/>
                                <a:pt x="76" y="76"/>
                                <a:pt x="76" y="7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g:cNvPr id="245036581" name="Group 245036581"/>
                      <wpg:cNvGrpSpPr/>
                      <wpg:grpSpPr>
                        <a:xfrm>
                          <a:off x="0" y="0"/>
                          <a:ext cx="2395292" cy="358703"/>
                          <a:chOff x="0" y="0"/>
                          <a:chExt cx="2395292" cy="358703"/>
                        </a:xfrm>
                      </wpg:grpSpPr>
                      <wps:wsp>
                        <wps:cNvPr id="245036582" name="Rectangle 245036582">
                          <a:hlinkClick r:id="rId1"/>
                        </wps:cNvPr>
                        <wps:cNvSpPr/>
                        <wps:spPr>
                          <a:xfrm>
                            <a:off x="510455" y="0"/>
                            <a:ext cx="362815" cy="356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3" name="Rectangle 245036583">
                          <a:hlinkClick r:id="rId2"/>
                        </wps:cNvPr>
                        <wps:cNvSpPr/>
                        <wps:spPr>
                          <a:xfrm>
                            <a:off x="0" y="6110"/>
                            <a:ext cx="362815" cy="345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4" name="Rectangle 245036584">
                          <a:hlinkClick r:id="rId3"/>
                        </wps:cNvPr>
                        <wps:cNvSpPr/>
                        <wps:spPr>
                          <a:xfrm>
                            <a:off x="1525623" y="2320"/>
                            <a:ext cx="362815" cy="356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6" name="Rectangle 245036586">
                          <a:hlinkClick r:id="rId4"/>
                        </wps:cNvPr>
                        <wps:cNvSpPr/>
                        <wps:spPr>
                          <a:xfrm>
                            <a:off x="1013842" y="1428"/>
                            <a:ext cx="362815" cy="350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36587" name="Rectangle 245036587">
                          <a:hlinkClick r:id="rId5"/>
                        </wps:cNvPr>
                        <wps:cNvSpPr/>
                        <wps:spPr>
                          <a:xfrm>
                            <a:off x="2032477" y="1428"/>
                            <a:ext cx="362815" cy="3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B5F2814" id="Group 245036560" o:spid="_x0000_s1026" alt="&quot;&quot;" style="position:absolute;margin-left:-8.3pt;margin-top:24.25pt;width:91.4pt;height:14.05pt;z-index:251658245;mso-position-horizontal-relative:margin;mso-width-relative:margin;mso-height-relative:margin" coordsize="23952,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">
              <v:group id="Group 245036561" o:spid="_x0000_s1027" style="position:absolute;left:20241;top:85;width:3604;height:3604" coordorigin="20241,85" coordsize="3603,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">
                <v:shape id="Freeform 14" o:spid="_x0000_s1028" style="position:absolute;left:20241;top:85;width:1016;height:104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" path="m27,24v-3,,-3,,-3,c24,,24,,24,,20,,20,,20,v,24,,24,,24c16,24,16,24,16,24,16,,16,,16,,12,,12,,12,v,24,,24,,24c8,24,8,24,8,24,8,,8,,8,,3,1,,5,,10,,28,,28,,28v24,,24,,24,c25,26,26,25,27,24e" filled="f" stroked="f">
                  <v:path arrowok="t" o:connecttype="custom" o:connectlocs="101600,89807;90311,89807;90311,0;75259,0;75259,89807;60207,89807;60207,0;45156,0;45156,89807;30104,89807;30104,0;0,37420;0,104775;90311,104775;101600,89807" o:connectangles="0,0,0,0,0,0,0,0,0,0,0,0,0,0,0"/>
                </v:shape>
                <v:shape id="Freeform 15" o:spid="_x0000_s1029" style="position:absolute;left:20241;top:1292;width:3604;height:2397;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" path="m76,12c76,27,64,40,48,40,32,40,19,27,19,12,19,7,20,3,22,,,,,,,,,54,,54,,54v,5,4,10,10,10c86,64,86,64,86,64v5,,10,-5,10,-10c96,,96,,96,,74,,74,,74,v1,3,2,7,2,12e" filled="f" stroked="f">
                  <v:path arrowok="t" o:connecttype="custom" o:connectlocs="285287,44946;180182,149821;71322,44946;82583,0;0,0;0,202258;37538,239713;322825,239713;360363,202258;360363,0;277780,0;285287,44946" o:connectangles="0,0,0,0,0,0,0,0,0,0,0,0"/>
                </v:shape>
                <v:shape id="Freeform 16" o:spid="_x0000_s1030" style="position:absolute;left:21305;top:85;width:2540;height:1048;visibility:visible;mso-wrap-style:square;v-text-anchor:top" coordsize="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" path="m58,c,,,,,,,23,,23,,23,5,18,12,15,20,15v10,,18,5,23,13c68,28,68,28,68,28v,-18,,-18,,-18c68,4,63,,58,t2,20c60,22,58,24,56,24v-8,,-8,,-8,c46,24,44,22,44,20v,-8,,-8,,-8c44,9,46,8,48,8v8,,8,,8,c58,8,60,9,60,12v,8,,8,,8e" filled="f" stroked="f">
                  <v:path arrowok="t" o:connecttype="custom" o:connectlocs="216647,0;0,0;0,86065;74706,56129;160618,104775;254000,104775;254000,37420;216647,0;224118,74839;209176,89807;179294,89807;164353,74839;164353,44904;179294,29936;209176,29936;224118,44904;224118,74839" o:connectangles="0,0,0,0,0,0,0,0,0,0,0,0,0,0,0,0,0"/>
                  <o:lock v:ext="edit" verticies="t"/>
                </v:shape>
                <v:shape id="Freeform 17" o:spid="_x0000_s1031" style="position:absolute;left:22956;top:387;width:603;height:603;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" path="m12,c4,,4,,4,,2,,,1,,4v,8,,8,,8c,14,2,16,4,16v8,,8,,8,c14,16,16,14,16,12v,-8,,-8,,-8c16,1,14,,12,e" filled="f" stroked="f">
                  <v:path arrowok="t" o:connecttype="custom" o:connectlocs="45244,0;15081,0;0,15081;0,45244;15081,60325;45244,60325;60325,45244;60325,15081;45244,0" o:connectangles="0,0,0,0,0,0,0,0,0"/>
                </v:shape>
                <v:shape id="Freeform 18" o:spid="_x0000_s1032" style="position:absolute;left:21146;top:85;width:159;height:905;visibility:visible;mso-wrap-style:square;v-text-anchor:top" coordsize="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" path="m10,l,,,57r10,l10,55r,l10,xe" filled="f" stroked="f">
                  <v:path arrowok="t" o:connecttype="custom" o:connectlocs="15875,0;0,0;0,90488;15875,90488;15875,87313;15875,87313;15875,0" o:connectangles="0,0,0,0,0,0,0"/>
                </v:shape>
                <v:shape id="Freeform 19" o:spid="_x0000_s1033" style="position:absolute;left:21146;top:85;width:159;height:905;visibility:visible;mso-wrap-style:square;v-text-anchor:top" coordsize="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" path="m10,l,,,57r10,l10,55r,l10,e" filled="f" stroked="f">
                  <v:path arrowok="t" o:connecttype="custom" o:connectlocs="15875,0;0,0;0,90488;15875,90488;15875,87313;15875,87313;15875,0" o:connectangles="0,0,0,0,0,0,0"/>
                </v:shape>
                <v:rect id="Rectangle 245036568" o:spid="_x0000_s1034" style="position:absolute;left:20845;top:85;width:15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" filled="f" stroked="f"/>
                <v:rect id="Rectangle 245036569" o:spid="_x0000_s1035" style="position:absolute;left:20845;top:85;width:15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" filled="f" stroked="f"/>
                <v:rect id="Rectangle 245036570" o:spid="_x0000_s1036" style="position:absolute;left:20543;top:85;width:15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" filled="f" stroked="f"/>
                <v:rect id="Rectangle 245036571" o:spid="_x0000_s1037" style="position:absolute;left:20543;top:85;width:15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" filled="f" stroked="f"/>
                <v:shape id="Freeform 24" o:spid="_x0000_s1038" style="position:absolute;left:21368;top:1069;width:1318;height:1302;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" path="m18,c16,,14,1,13,1v1,2,3,4,3,7c16,8,16,8,16,8v,,,,,c16,12,12,16,8,16,5,16,3,14,1,12,1,14,,16,,18v,9,8,17,18,17c27,35,35,27,35,18,35,8,27,,18,e" filled="f" stroked="f">
                  <v:path arrowok="t" o:connecttype="custom" o:connectlocs="67764,0;48941,3719;60235,29754;60235,29754;60235,29754;30117,59509;3765,44631;0,66947;67764,130175;131763,66947;67764,0" o:connectangles="0,0,0,0,0,0,0,0,0,0,0"/>
                </v:shape>
                <v:shape id="Freeform 25" o:spid="_x0000_s1039" style="position:absolute;left:21226;top:879;width:1651;height:1683;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" path="m22,c10,,,10,,23,,35,10,45,22,45,34,45,44,35,44,23,44,10,34,,22,xm22,40c12,40,4,32,4,23,4,13,12,5,22,5v9,,17,8,17,18c39,32,31,40,22,40xe" filled="f" stroked="f">
                  <v:path arrowok="t" o:connecttype="custom" o:connectlocs="82550,0;0,86007;82550,168275;165100,86007;82550,0;82550,149578;15009,86007;82550,18697;146339,86007;82550,149578" o:connectangles="0,0,0,0,0,0,0,0,0,0"/>
                  <o:lock v:ext="edit" verticies="t"/>
                </v:shape>
              </v:group>
              <v:shape id="Freeform 26" o:spid="_x0000_s1040" style="position:absolute;left:5072;top:85;width:3603;height:360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" path="m86,c10,,10,,10,,4,,,4,,10,,86,,86,,86v,5,4,10,10,10c86,96,86,96,86,96v5,,10,-5,10,-10c96,10,96,10,96,10,96,4,91,,86,xm76,35v,1,,1,,2c76,56,62,78,36,78,27,78,20,75,14,71v1,1,2,1,3,1c24,72,30,69,35,65,29,65,23,61,21,56v1,,2,,3,c25,56,27,56,28,55,21,54,16,48,16,41v,,,,,c18,42,21,43,23,43,19,40,16,36,16,31v,-3,1,-5,2,-7c25,32,36,38,48,39v,-1,,-3,,-4c48,27,54,21,62,21v4,,8,2,10,5c76,25,79,24,82,22v-2,3,-4,6,-7,8c78,30,81,29,83,28v-1,3,-4,5,-7,7xe" fillcolor="white [3212]" stroked="f">
                <v:path arrowok="t" o:connecttype="custom" o:connectlocs="322825,0;37538,0;0,37538;0,322825;37538,360363;322825,360363;360363,322825;360363,37538;322825,0;285287,131382;285287,138890;135136,292795;52553,266518;63814,270272;131382,243996;78829,210212;90091,210212;105106,206458;60061,153905;60061,153905;86337,161413;60061,116367;67568,90091;180182,146397;180182,131382;232734,78829;270272,97598;307810,82583;281534,112613;311564,105106;285287,131382" o:connectangles="0,0,0,0,0,0,0,0,0,0,0,0,0,0,0,0,0,0,0,0,0,0,0,0,0,0,0,0,0,0,0"/>
                <o:lock v:ext="edit" verticies="t"/>
              </v:shape>
              <v:shape id="Freeform 27" o:spid="_x0000_s1041" style="position:absolute;left:15185;top:85;width:3603;height:360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" path="m96,10v,76,,76,,76c96,91,91,96,86,96v-22,,-22,,-22,c64,56,64,56,64,56v12,,12,,12,c76,44,76,44,76,44v-12,,-12,,-12,c64,37,64,37,64,37v,-4,1,-5,6,-5c76,32,76,32,76,32v,-16,,-16,,-16c76,16,72,16,60,16,48,16,48,28,48,32v,4,,12,,12c40,44,40,44,40,44v,12,,12,,12c48,56,48,56,48,56v,40,,40,,40c10,96,10,96,10,96,4,96,,91,,86,,10,,10,,10,,4,4,,10,,86,,86,,86,v5,,10,4,10,10xe" fillcolor="white [3212]" stroked="f">
                <v:path arrowok="t" o:connecttype="custom" o:connectlocs="360363,37538;360363,322825;322825,360363;240242,360363;240242,210212;285287,210212;285287,165166;240242,165166;240242,138890;262765,120121;285287,120121;285287,60061;225227,60061;180182,120121;180182,165166;150151,165166;150151,210212;180182,210212;180182,360363;37538,360363;0,322825;0,37538;37538,0;322825,0;360363,37538" o:connectangles="0,0,0,0,0,0,0,0,0,0,0,0,0,0,0,0,0,0,0,0,0,0,0,0,0"/>
              </v:shape>
              <v:group id="Group 245036576" o:spid="_x0000_s1042" style="position:absolute;left:10128;top:85;width:3604;height:3588" coordorigin="10128,85" coordsize="3603,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">
                <v:shape id="Freeform 45" o:spid="_x0000_s1043" style="position:absolute;left:11779;top:974;width:159;height:572;visibility:visible;mso-wrap-style:squar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" path="m1,15v1,,2,,2,-1c3,14,4,14,4,14,4,1,4,1,4,1,3,1,3,1,3,1,3,,2,,2,,1,,1,,1,,,1,,1,,1,,14,,14,,14v,,,,,c,15,1,15,1,15xe" filled="f" stroked="f">
                  <v:path arrowok="t" o:connecttype="custom" o:connectlocs="3969,57150;11906,53340;15875,53340;15875,3810;11906,3810;7938,0;3969,0;0,3810;0,53340;0,53340;3969,57150" o:connectangles="0,0,0,0,0,0,0,0,0,0,0"/>
                </v:shape>
                <v:shape id="Freeform 46" o:spid="_x0000_s1044" style="position:absolute;left:10128;top:85;width:3604;height:3588;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" path="m86,c10,,10,,10,,4,,,4,,10,,86,,86,,86v,5,4,10,10,10c86,96,86,96,86,96v5,,10,-5,10,-10c96,10,96,10,96,10,96,4,91,,86,xm56,20v4,,4,,4,c60,38,60,38,60,38v,,,,,c60,38,61,38,62,38v2,-1,2,-1,2,-1c64,20,64,20,64,20v4,,4,,4,c68,44,68,44,68,44v-4,,-4,,-4,c64,42,64,42,64,42v,1,-2,1,-2,1c61,44,59,44,59,44v-2,,-2,,-3,-1c56,42,56,41,56,39r,-19xm50,21v1,1,2,2,2,4c52,37,52,37,52,37v,2,-1,4,-2,5c49,44,47,44,45,44v-2,,-3,,-4,-2c40,41,40,39,40,37v,-12,,-12,,-12c40,23,40,22,41,20v1,-1,3,-1,5,-1c48,19,49,19,50,21xm29,12v3,10,3,10,3,10c34,12,34,12,34,12v7,,7,,7,c36,30,36,30,36,30v,14,,14,,14c28,44,28,44,28,44v,-13,,-13,,-13c22,12,22,12,22,12r7,xm76,68v,6,-6,12,-12,12c32,80,32,80,32,80,25,80,20,74,20,68v,-8,,-8,,-8c20,53,25,48,32,48v32,,32,,32,c70,48,76,53,76,60r,8xe" filled="f" stroked="f">
                  <v:path arrowok="t" o:connecttype="custom" o:connectlocs="322825,0;37538,0;0,37372;0,321403;37538,358775;322825,358775;360363,321403;360363,37372;322825,0;210212,74745;225227,74745;225227,142015;225227,142015;232734,142015;240242,138278;240242,74745;255257,74745;255257,164439;240242,164439;240242,156964;232734,160701;221473,164439;210212,160701;210212,145752;210212,74745;187689,78482;195197,93431;195197,138278;187689,156964;168920,164439;153905,156964;150151,138278;150151,93431;153905,74745;172674,71008;187689,78482;108860,44847;120121,82219;127629,44847;153905,44847;135136,112117;135136,164439;105106,164439;105106,115854;82583,44847;108860,44847;285287,254132;240242,298979;120121,298979;75076,254132;75076,224234;120121,179388;240242,179388;285287,224234;285287,254132" o:connectangles="0,0,0,0,0,0,0,0,0,0,0,0,0,0,0,0,0,0,0,0,0,0,0,0,0,0,0,0,0,0,0,0,0,0,0,0,0,0,0,0,0,0,0,0,0,0,0,0,0,0,0,0,0,0,0"/>
                  <o:lock v:ext="edit" verticies="t"/>
                </v:shape>
                <v:shape id="Freeform 47" o:spid="_x0000_s1045" style="position:absolute;left:11113;top:2070;width:1571;height:825;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" path="m38,22v-1,,-2,,-3,-1c34,20,34,19,34,18v,-8,,-8,,-8c34,9,34,8,35,7,36,6,37,6,38,6v1,,2,,3,1c42,8,42,9,42,10v,4,,4,,4c36,14,36,14,36,14v,4,,4,,4c36,19,36,19,37,20v,,,,1,c39,20,39,20,39,20v1,-1,1,-1,1,-2c40,17,40,17,40,17v2,,2,,2,c42,18,42,18,42,18v,1,,2,-1,3c40,22,39,22,38,22xm38,8v-1,,-1,,-1,c36,9,36,9,36,10v,2,,2,,2c40,12,40,12,40,12v,-2,,-2,,-2c40,9,40,9,39,8v,,,,-1,xm12,22v,,-1,,-1,c11,21,11,21,11,20,11,6,11,6,11,6v2,,2,,2,c13,18,13,18,13,18v,1,,1,,2c13,20,14,20,14,20v,,1,,1,c16,19,16,19,16,19,16,6,16,6,16,6v3,,3,,3,c19,22,19,22,19,22v-3,,-3,,-3,c16,19,16,19,16,19v,1,,1,,1c15,21,15,21,14,22v-1,,-1,,-2,xm28,22v,,-1,,-1,c26,22,26,21,26,21,25,20,25,20,25,20v,2,,2,,2c23,22,23,22,23,22,23,,23,,23,v2,,2,,2,c25,8,25,8,25,8,26,7,26,7,26,7v,,,-1,1,-1c27,6,28,6,28,6v1,,1,,2,1c30,7,31,8,31,10v,9,,9,,9c31,20,30,21,30,21v,1,-1,1,-2,1xm27,8v-1,,-1,,-1,c25,9,25,9,25,9v,10,,10,,10c25,20,26,20,26,20v1,,1,,1,c27,20,28,20,28,20v,,,-1,,-2c28,10,28,10,28,10v,-1,,-1,,-2c28,8,27,8,27,8xm4,22c4,3,4,3,4,3,,3,,3,,3,,,,,,,10,,10,,10,v,3,,3,,3c6,3,6,3,6,3v,19,,19,,19l4,22xe" filled="f" stroked="f">
                  <v:path arrowok="t" o:connecttype="custom" o:connectlocs="130969,78798;127227,37523;142195,22514;157163,37523;134711,52532;138453,75045;145937,75045;149679,63789;157163,67541;142195,82550;138453,30018;134711,45027;149679,37523;142195,30018;41162,82550;41162,22514;48646,67541;52388,75045;59872,71293;71098,22514;59872,82550;59872,75045;44904,82550;101033,82550;93549,75045;86065,82550;93549,0;97291,26266;104775,22514;116001,37523;112259,78798;101033,30018;93549,33770;97291,75045;104775,75045;104775,37523;101033,30018;14968,11257;0,0;37420,11257;22452,82550" o:connectangles="0,0,0,0,0,0,0,0,0,0,0,0,0,0,0,0,0,0,0,0,0,0,0,0,0,0,0,0,0,0,0,0,0,0,0,0,0,0,0,0,0"/>
                  <o:lock v:ext="edit" verticies="t"/>
                </v:shape>
              </v:group>
              <v:shape id="Freeform 52" o:spid="_x0000_s1046" style="position:absolute;top:85;width:3619;height:3604;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" path="m86,c10,,10,,10,,4,,,4,,10,,86,,86,,86v,5,4,10,10,10c86,96,86,96,86,96v5,,10,-5,10,-10c96,10,96,10,96,10,96,4,91,,86,xm32,76v-1,,-1,,-1,c20,76,20,76,20,76v,-40,,-40,,-40c32,36,32,36,32,36r,40xm26,30v-4,,-8,-3,-8,-7c18,19,22,15,26,15v4,,7,4,7,8c33,27,30,30,26,30xm76,76v-12,,-12,,-12,c64,54,64,54,64,54v,-5,-2,-8,-7,-8c54,46,53,48,52,50v,1,,2,,4c52,76,52,76,52,76v-12,,-12,,-12,c40,76,40,39,40,36v12,,12,,12,c52,42,52,42,52,42v,-2,3,-7,12,-7c73,35,76,36,76,49v,13,,27,,27xe" fillcolor="white [3212]" stroked="f">
                <v:path arrowok="t" o:connecttype="custom" o:connectlocs="324247,0;37703,0;0,37538;0,322825;37703,360363;324247,360363;361950,322825;361950,37538;324247,0;120650,285287;116880,285287;75406,285287;75406,135136;120650,135136;120650,285287;98028,112613;67866,86337;98028,56307;124420,86337;98028,112613;286544,285287;241300,285287;241300,202704;214908,172674;196056,187689;196056,202704;196056,285287;150813,285287;150813,135136;196056,135136;196056,157659;241300,131382;286544,183935;286544,285287" o:connectangles="0,0,0,0,0,0,0,0,0,0,0,0,0,0,0,0,0,0,0,0,0,0,0,0,0,0,0,0,0,0,0,0,0,0"/>
                <o:lock v:ext="edit" verticies="t"/>
              </v:shape>
              <v:group id="Group 245036581" o:spid="_x0000_s1047" style="position:absolute;width:23952;height:3587" coordsize="2395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">
                <v:rect id="Rectangle 245036582" o:spid="_x0000_s1048" href="https://twitter.com/kpmgaustralia" style="position:absolute;left:5104;width:3628;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" o:button="t" filled="f" stroked="f" strokeweight="1pt">
                  <v:fill o:detectmouseclick="t"/>
                </v:rect>
                <v:rect id="Rectangle 245036583" o:spid="_x0000_s1049" href="https://www.linkedin.com/company/kpmg-australia/" style="position:absolute;top:61;width:3628;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" o:button="t" filled="f" stroked="f" strokeweight="1pt">
                  <v:fill o:detectmouseclick="t"/>
                </v:rect>
                <v:rect id="Rectangle 245036584" o:spid="_x0000_s1050" href="https://www.facebook.com/KPMGAustralia" style="position:absolute;left:15256;top:23;width:3628;height: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" o:button="t" filled="f" stroked="f" strokeweight="1pt">
                  <v:fill o:detectmouseclick="t"/>
                </v:rect>
                <v:rect id="Rectangle 245036586" o:spid="_x0000_s1051" href="https://www.youtube.com/user/kpmgaustralia" style="position:absolute;left:10138;top:14;width:3628;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" o:button="t" filled="f" stroked="f" strokeweight="1pt">
                  <v:fill o:detectmouseclick="t"/>
                </v:rect>
                <v:rect id="Rectangle 245036587" o:spid="_x0000_s1052" href="https://www.instagram.com/kpmgaustralia" style="position:absolute;left:20324;top:14;width:3628;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" o:button="t" filled="f" stroked="f" strokeweight="1pt">
                  <v:fill o:detectmouseclick="t"/>
                </v:rect>
              </v:group>
              <w10:wrap anchorx="margin"/>
            </v:group>
          </w:pict>
        </mc:Fallback>
      </mc:AlternateContent>
    </w:r>
    <w:r w:rsidR="009B6C5D" w:rsidRPr="00DC6F41">
      <w:rPr>
        <w:b/>
      </w:rPr>
      <w:t>KPMG.com.au</w:t>
    </w:r>
  </w:p>
  <w:p w14:paraId="1655E771" w14:textId="55A0793F" w:rsidR="00B410B3" w:rsidRPr="001B37C4" w:rsidRDefault="00B410B3" w:rsidP="00585DB3">
    <w:pPr>
      <w:pStyle w:val="Footer"/>
      <w:spacing w:before="60"/>
      <w:ind w:left="-142"/>
      <w:rPr>
        <w:sz w:val="14"/>
        <w:szCs w:val="14"/>
      </w:rPr>
    </w:pPr>
    <w:r w:rsidRPr="001B37C4">
      <w:rPr>
        <w:sz w:val="14"/>
        <w:szCs w:val="14"/>
      </w:rPr>
      <w:t>The information contained in this document is of a general nature and is not intended to address the objectives, financial situation or needs of any particular individual or</w:t>
    </w:r>
    <w:r w:rsidR="00837AAD" w:rsidRPr="001B37C4">
      <w:rPr>
        <w:sz w:val="14"/>
        <w:szCs w:val="14"/>
      </w:rPr>
      <w:t xml:space="preserve"> </w:t>
    </w:r>
    <w:r w:rsidRPr="001B37C4">
      <w:rPr>
        <w:sz w:val="14"/>
        <w:szCs w:val="14"/>
      </w:rPr>
      <w:t>entity. It is provided for information purposes only and does not constitute, nor should it be regarded in any manner whatsoever, as advice and is not intended to influence</w:t>
    </w:r>
    <w:r w:rsidR="00837AAD" w:rsidRPr="001B37C4">
      <w:rPr>
        <w:sz w:val="14"/>
        <w:szCs w:val="14"/>
      </w:rPr>
      <w:t xml:space="preserve"> </w:t>
    </w:r>
    <w:r w:rsidRPr="001B37C4">
      <w:rPr>
        <w:sz w:val="14"/>
        <w:szCs w:val="14"/>
      </w:rPr>
      <w:t>a person in making a decision, including, if applicable, in relation to any financial product or an interest in a financial product. Although we endeavour to provide accurate</w:t>
    </w:r>
    <w:r w:rsidR="00837AAD" w:rsidRPr="001B37C4">
      <w:rPr>
        <w:sz w:val="14"/>
        <w:szCs w:val="14"/>
      </w:rPr>
      <w:t xml:space="preserve"> </w:t>
    </w:r>
    <w:r w:rsidRPr="001B37C4">
      <w:rPr>
        <w:sz w:val="14"/>
        <w:szCs w:val="14"/>
      </w:rPr>
      <w:t>and timely information, there can be no guarantee that such information is accurate as of the date it is received or that it will continue to be accurate in the future. No one</w:t>
    </w:r>
    <w:r w:rsidR="00837AAD" w:rsidRPr="001B37C4">
      <w:rPr>
        <w:sz w:val="14"/>
        <w:szCs w:val="14"/>
      </w:rPr>
      <w:t xml:space="preserve"> </w:t>
    </w:r>
    <w:r w:rsidRPr="001B37C4">
      <w:rPr>
        <w:sz w:val="14"/>
        <w:szCs w:val="14"/>
      </w:rPr>
      <w:t>should act on such information without appropriate professional advice after a thorough examination of the particular situation.</w:t>
    </w:r>
  </w:p>
  <w:p w14:paraId="2BC584FF" w14:textId="4EED0BDF" w:rsidR="00B410B3" w:rsidRPr="001B37C4" w:rsidRDefault="00B410B3" w:rsidP="00585DB3">
    <w:pPr>
      <w:pStyle w:val="Footer"/>
      <w:spacing w:before="60"/>
      <w:ind w:left="-142"/>
      <w:rPr>
        <w:sz w:val="14"/>
        <w:szCs w:val="14"/>
      </w:rPr>
    </w:pPr>
    <w:r w:rsidRPr="001B37C4">
      <w:rPr>
        <w:sz w:val="14"/>
        <w:szCs w:val="14"/>
      </w:rPr>
      <w:t>To the extent permissible by law, KPMG and its associated entities shall not be liable for any errors, omissions, defects or misrepresentations in the information or for any</w:t>
    </w:r>
    <w:r w:rsidR="00837AAD" w:rsidRPr="001B37C4">
      <w:rPr>
        <w:sz w:val="14"/>
        <w:szCs w:val="14"/>
      </w:rPr>
      <w:t xml:space="preserve"> </w:t>
    </w:r>
    <w:r w:rsidRPr="001B37C4">
      <w:rPr>
        <w:sz w:val="14"/>
        <w:szCs w:val="14"/>
      </w:rPr>
      <w:t>loss or damage suffered by persons who use or rely on such information (including for reasons of negligence, negligent misstatement or otherwise).</w:t>
    </w:r>
  </w:p>
  <w:p w14:paraId="07588E85" w14:textId="19577C6D" w:rsidR="00B410B3" w:rsidRPr="001B37C4" w:rsidRDefault="00B410B3" w:rsidP="00585DB3">
    <w:pPr>
      <w:pStyle w:val="Footer"/>
      <w:spacing w:before="60"/>
      <w:ind w:left="-142"/>
      <w:rPr>
        <w:sz w:val="14"/>
        <w:szCs w:val="14"/>
      </w:rPr>
    </w:pPr>
    <w:r w:rsidRPr="001B37C4">
      <w:rPr>
        <w:sz w:val="14"/>
        <w:szCs w:val="14"/>
      </w:rPr>
      <w:t>©202</w:t>
    </w:r>
    <w:r w:rsidR="006E771B">
      <w:rPr>
        <w:sz w:val="14"/>
        <w:szCs w:val="14"/>
      </w:rPr>
      <w:t>4</w:t>
    </w:r>
    <w:r w:rsidRPr="001B37C4">
      <w:rPr>
        <w:sz w:val="14"/>
        <w:szCs w:val="14"/>
      </w:rPr>
      <w:t xml:space="preserve"> KPMG, an Australian partnership and a member firm of the KPMG global organisation of independent member firms affiliated with KPMG International Limited, a</w:t>
    </w:r>
    <w:r w:rsidR="00837AAD" w:rsidRPr="001B37C4">
      <w:rPr>
        <w:sz w:val="14"/>
        <w:szCs w:val="14"/>
      </w:rPr>
      <w:t xml:space="preserve"> </w:t>
    </w:r>
    <w:r w:rsidRPr="001B37C4">
      <w:rPr>
        <w:sz w:val="14"/>
        <w:szCs w:val="14"/>
      </w:rPr>
      <w:t>private English company limited by guarantee. All rights reserved. The KPMG name and logo are trademarks used under license by the independent member firms of the</w:t>
    </w:r>
    <w:r w:rsidR="00837AAD" w:rsidRPr="001B37C4">
      <w:rPr>
        <w:sz w:val="14"/>
        <w:szCs w:val="14"/>
      </w:rPr>
      <w:t xml:space="preserve"> </w:t>
    </w:r>
    <w:r w:rsidRPr="001B37C4">
      <w:rPr>
        <w:sz w:val="14"/>
        <w:szCs w:val="14"/>
      </w:rPr>
      <w:t>KPMG global organisation.</w:t>
    </w:r>
    <w:r w:rsidR="00837AAD" w:rsidRPr="001B37C4">
      <w:rPr>
        <w:sz w:val="14"/>
        <w:szCs w:val="14"/>
      </w:rPr>
      <w:t xml:space="preserve"> </w:t>
    </w:r>
    <w:r w:rsidRPr="001B37C4">
      <w:rPr>
        <w:sz w:val="14"/>
        <w:szCs w:val="14"/>
      </w:rPr>
      <w:t>The KPMG name and logo and are registered trademarks or trademarks of KPMG International.</w:t>
    </w:r>
  </w:p>
  <w:p w14:paraId="6B6048E0" w14:textId="77777777" w:rsidR="00B410B3" w:rsidRPr="001B37C4" w:rsidRDefault="00B410B3" w:rsidP="00585DB3">
    <w:pPr>
      <w:pStyle w:val="Footer"/>
      <w:spacing w:before="60"/>
      <w:ind w:left="-142"/>
      <w:rPr>
        <w:b/>
        <w:bCs/>
        <w:sz w:val="16"/>
        <w:szCs w:val="16"/>
      </w:rPr>
    </w:pPr>
    <w:r w:rsidRPr="001B37C4">
      <w:rPr>
        <w:b/>
        <w:bCs/>
        <w:sz w:val="16"/>
        <w:szCs w:val="16"/>
      </w:rPr>
      <w:t>Liability limited by a scheme approved under Professional Standards Legislation.</w:t>
    </w:r>
  </w:p>
  <w:p w14:paraId="1D5D0FC8" w14:textId="67D89AEE" w:rsidR="009B6C5D" w:rsidRPr="001B37C4" w:rsidRDefault="00B410B3" w:rsidP="00585DB3">
    <w:pPr>
      <w:pStyle w:val="Footer"/>
      <w:spacing w:before="60"/>
      <w:ind w:left="-142"/>
      <w:rPr>
        <w:b/>
        <w:bCs/>
        <w:sz w:val="14"/>
        <w:szCs w:val="14"/>
      </w:rPr>
    </w:pPr>
    <w:r w:rsidRPr="001B37C4">
      <w:rPr>
        <w:sz w:val="14"/>
        <w:szCs w:val="14"/>
      </w:rPr>
      <w:t>Document Classification: KPMG 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CellMar>
        <w:left w:w="113" w:type="dxa"/>
      </w:tblCellMar>
      <w:tblLook w:val="04A0" w:firstRow="1" w:lastRow="0" w:firstColumn="1" w:lastColumn="0" w:noHBand="0" w:noVBand="1"/>
    </w:tblPr>
    <w:tblGrid>
      <w:gridCol w:w="8413"/>
      <w:gridCol w:w="176"/>
    </w:tblGrid>
    <w:tr w:rsidR="00A13215" w:rsidRPr="0028079F" w14:paraId="75EE29E7" w14:textId="77777777" w:rsidTr="00DB72FA">
      <w:trPr>
        <w:cnfStyle w:val="100000000000" w:firstRow="1" w:lastRow="0" w:firstColumn="0" w:lastColumn="0" w:oddVBand="0" w:evenVBand="0" w:oddHBand="0" w:evenHBand="0" w:firstRowFirstColumn="0" w:firstRowLastColumn="0" w:lastRowFirstColumn="0" w:lastRowLastColumn="0"/>
      </w:trPr>
      <w:tc>
        <w:tcPr>
          <w:tcW w:w="4927" w:type="pct"/>
          <w:shd w:val="clear" w:color="auto" w:fill="auto"/>
          <w:tcMar>
            <w:top w:w="113" w:type="dxa"/>
          </w:tcMar>
        </w:tcPr>
        <w:p w14:paraId="541293BC" w14:textId="72AC5962" w:rsidR="00A13215" w:rsidRPr="009D045E" w:rsidRDefault="00A13215" w:rsidP="00CD733F">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00A5299E" w:rsidRPr="00785E9B">
            <w:rPr>
              <w:rFonts w:cs="Arial"/>
              <w:color w:val="767171" w:themeColor="background2" w:themeShade="80"/>
              <w:spacing w:val="-4"/>
              <w:sz w:val="11"/>
              <w:szCs w:val="11"/>
            </w:rPr>
            <w:br/>
          </w:r>
          <w:r w:rsidRPr="00785E9B">
            <w:rPr>
              <w:rFonts w:cs="Arial"/>
              <w:color w:val="767171" w:themeColor="background2" w:themeShade="80"/>
              <w:spacing w:val="-4"/>
              <w:szCs w:val="12"/>
            </w:rPr>
            <w:t>Liability limited by a scheme approved under Professional Standards Legislation.</w:t>
          </w:r>
        </w:p>
      </w:tc>
      <w:tc>
        <w:tcPr>
          <w:tcW w:w="73" w:type="pct"/>
          <w:shd w:val="clear" w:color="auto" w:fill="auto"/>
        </w:tcPr>
        <w:p w14:paraId="67BA6CD6" w14:textId="41AF32F7" w:rsidR="00A13215" w:rsidRPr="009D045E" w:rsidRDefault="00A13215" w:rsidP="00CD733F">
          <w:pPr>
            <w:pStyle w:val="Footer"/>
            <w:jc w:val="right"/>
            <w:rPr>
              <w:rFonts w:cs="Arial"/>
              <w:b/>
              <w:bCs/>
              <w:color w:val="D9D9D9" w:themeColor="background1" w:themeShade="D9"/>
              <w:spacing w:val="-4"/>
              <w:szCs w:val="12"/>
            </w:rPr>
          </w:pPr>
        </w:p>
      </w:tc>
    </w:tr>
  </w:tbl>
  <w:p w14:paraId="4CCA6CCB" w14:textId="77777777" w:rsidR="00A13215" w:rsidRDefault="00A13215" w:rsidP="007E23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9CC48" w14:textId="77777777" w:rsidR="00E33116" w:rsidRDefault="00E33116" w:rsidP="007E23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625C97" w:rsidRPr="0028079F" w14:paraId="411703C5"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79391712" w14:textId="13F34916" w:rsidR="00625C97" w:rsidRPr="009D045E" w:rsidRDefault="00625C97"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w:t>
          </w:r>
          <w:r w:rsidR="00DC5D4F" w:rsidRPr="00785E9B">
            <w:rPr>
              <w:rFonts w:cs="Arial"/>
              <w:bCs/>
              <w:color w:val="767171" w:themeColor="background2" w:themeShade="80"/>
              <w:spacing w:val="-4"/>
              <w:sz w:val="10"/>
              <w:szCs w:val="10"/>
            </w:rPr>
            <w:t>4</w:t>
          </w:r>
          <w:r w:rsidRPr="00785E9B">
            <w:rPr>
              <w:rFonts w:cs="Arial"/>
              <w:bCs/>
              <w:color w:val="767171" w:themeColor="background2" w:themeShade="80"/>
              <w:spacing w:val="-4"/>
              <w:sz w:val="10"/>
              <w:szCs w:val="10"/>
            </w:rPr>
            <w:t xml:space="preserve">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1E370DBE" w14:textId="77777777" w:rsidR="00625C97" w:rsidRPr="009D045E" w:rsidRDefault="00625C97"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0E118612" w14:textId="77777777" w:rsidR="002213D5" w:rsidRPr="009D045E" w:rsidRDefault="002213D5" w:rsidP="009D04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A4F3C" w14:textId="77777777" w:rsidR="0073260A" w:rsidRDefault="0073260A" w:rsidP="007E23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13177" w14:textId="77777777" w:rsidR="00752364" w:rsidRDefault="00752364" w:rsidP="007E23D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single" w:sz="4" w:space="0" w:color="A6A6A6" w:themeColor="background1" w:themeShade="A6"/>
      </w:tblBorders>
      <w:tblLook w:val="04A0" w:firstRow="1" w:lastRow="0" w:firstColumn="1" w:lastColumn="0" w:noHBand="0" w:noVBand="1"/>
    </w:tblPr>
    <w:tblGrid>
      <w:gridCol w:w="7959"/>
      <w:gridCol w:w="630"/>
    </w:tblGrid>
    <w:tr w:rsidR="00752364" w:rsidRPr="0028079F" w14:paraId="2A1A7F6A" w14:textId="77777777" w:rsidTr="00A93F7F">
      <w:trPr>
        <w:cnfStyle w:val="100000000000" w:firstRow="1" w:lastRow="0" w:firstColumn="0" w:lastColumn="0" w:oddVBand="0" w:evenVBand="0" w:oddHBand="0" w:evenHBand="0" w:firstRowFirstColumn="0" w:firstRowLastColumn="0" w:lastRowFirstColumn="0" w:lastRowLastColumn="0"/>
      </w:trPr>
      <w:tc>
        <w:tcPr>
          <w:tcW w:w="4633" w:type="pct"/>
          <w:shd w:val="clear" w:color="auto" w:fill="auto"/>
          <w:tcMar>
            <w:top w:w="113" w:type="dxa"/>
          </w:tcMar>
        </w:tcPr>
        <w:p w14:paraId="3FB8B81C" w14:textId="77777777" w:rsidR="00752364" w:rsidRPr="009D045E" w:rsidRDefault="00752364" w:rsidP="00625C97">
          <w:pPr>
            <w:pStyle w:val="Footer"/>
            <w:ind w:left="-108"/>
            <w:rPr>
              <w:rFonts w:cs="Arial"/>
              <w:color w:val="D9D9D9" w:themeColor="background1" w:themeShade="D9"/>
              <w:spacing w:val="-4"/>
              <w:sz w:val="11"/>
              <w:szCs w:val="11"/>
            </w:rPr>
          </w:pPr>
          <w:r w:rsidRPr="00785E9B">
            <w:rPr>
              <w:rFonts w:cs="Arial"/>
              <w:bCs/>
              <w:color w:val="767171" w:themeColor="background2" w:themeShade="80"/>
              <w:spacing w:val="-4"/>
              <w:sz w:val="10"/>
              <w:szCs w:val="10"/>
            </w:rPr>
            <w:t>©2024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Document Classification: KPMG Confidential.</w:t>
          </w:r>
          <w:r w:rsidRPr="00785E9B">
            <w:rPr>
              <w:rFonts w:cs="Arial"/>
              <w:color w:val="767171" w:themeColor="background2" w:themeShade="80"/>
              <w:spacing w:val="-4"/>
              <w:sz w:val="11"/>
              <w:szCs w:val="11"/>
            </w:rPr>
            <w:t xml:space="preserve"> </w:t>
          </w:r>
          <w:r w:rsidRPr="00785E9B">
            <w:rPr>
              <w:rFonts w:cs="Arial"/>
              <w:color w:val="767171" w:themeColor="background2" w:themeShade="80"/>
              <w:spacing w:val="-4"/>
              <w:szCs w:val="12"/>
            </w:rPr>
            <w:t>Liability limited by a scheme approved under Professional Standards Legislation.</w:t>
          </w:r>
        </w:p>
      </w:tc>
      <w:tc>
        <w:tcPr>
          <w:tcW w:w="367" w:type="pct"/>
          <w:shd w:val="clear" w:color="auto" w:fill="auto"/>
        </w:tcPr>
        <w:p w14:paraId="2C7BF2B3" w14:textId="77777777" w:rsidR="00752364" w:rsidRPr="009D045E" w:rsidRDefault="00752364" w:rsidP="00625C97">
          <w:pPr>
            <w:pStyle w:val="Footer"/>
            <w:jc w:val="right"/>
            <w:rPr>
              <w:rFonts w:cs="Arial"/>
              <w:b/>
              <w:bCs/>
              <w:color w:val="D9D9D9" w:themeColor="background1" w:themeShade="D9"/>
              <w:spacing w:val="-4"/>
              <w:szCs w:val="12"/>
            </w:rPr>
          </w:pPr>
          <w:r w:rsidRPr="009D045E">
            <w:rPr>
              <w:rFonts w:cs="Arial"/>
              <w:bCs/>
              <w:szCs w:val="12"/>
            </w:rPr>
            <w:t xml:space="preserve">Page </w:t>
          </w:r>
          <w:r w:rsidRPr="009D045E">
            <w:rPr>
              <w:rFonts w:cs="Arial"/>
              <w:bCs/>
              <w:szCs w:val="12"/>
            </w:rPr>
            <w:fldChar w:fldCharType="begin"/>
          </w:r>
          <w:r w:rsidRPr="009D045E">
            <w:rPr>
              <w:rFonts w:cs="Arial"/>
              <w:bCs/>
              <w:szCs w:val="12"/>
            </w:rPr>
            <w:instrText xml:space="preserve"> PAGE </w:instrText>
          </w:r>
          <w:r w:rsidRPr="009D045E">
            <w:rPr>
              <w:rFonts w:cs="Arial"/>
              <w:bCs/>
              <w:szCs w:val="12"/>
            </w:rPr>
            <w:fldChar w:fldCharType="separate"/>
          </w:r>
          <w:r w:rsidRPr="009D045E">
            <w:rPr>
              <w:rFonts w:cs="Arial"/>
              <w:bCs/>
              <w:szCs w:val="12"/>
            </w:rPr>
            <w:t>7</w:t>
          </w:r>
          <w:r w:rsidRPr="009D045E">
            <w:rPr>
              <w:rFonts w:cs="Arial"/>
              <w:bCs/>
              <w:szCs w:val="12"/>
            </w:rPr>
            <w:fldChar w:fldCharType="end"/>
          </w:r>
        </w:p>
      </w:tc>
    </w:tr>
  </w:tbl>
  <w:p w14:paraId="5596DCCC" w14:textId="77777777" w:rsidR="00752364" w:rsidRPr="009D045E" w:rsidRDefault="00752364" w:rsidP="009D04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BE952" w14:textId="77777777" w:rsidR="00C93BCA" w:rsidRDefault="00C93BCA" w:rsidP="007E2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E983D" w14:textId="77777777" w:rsidR="007C6D73" w:rsidRDefault="007C6D73" w:rsidP="004A3F32">
      <w:pPr>
        <w:spacing w:after="0"/>
      </w:pPr>
      <w:r>
        <w:separator/>
      </w:r>
    </w:p>
  </w:footnote>
  <w:footnote w:type="continuationSeparator" w:id="0">
    <w:p w14:paraId="29B88566" w14:textId="77777777" w:rsidR="007C6D73" w:rsidRDefault="007C6D73" w:rsidP="004A3F32">
      <w:pPr>
        <w:spacing w:after="0"/>
      </w:pPr>
      <w:r>
        <w:continuationSeparator/>
      </w:r>
    </w:p>
  </w:footnote>
  <w:footnote w:type="continuationNotice" w:id="1">
    <w:p w14:paraId="58B8A789" w14:textId="77777777" w:rsidR="007C6D73" w:rsidRDefault="007C6D73">
      <w:pPr>
        <w:spacing w:before="0" w:after="0"/>
      </w:pPr>
    </w:p>
  </w:footnote>
  <w:footnote w:id="2">
    <w:p w14:paraId="0BCC5227" w14:textId="77777777" w:rsidR="004471E3" w:rsidRDefault="004471E3">
      <w:pPr>
        <w:pStyle w:val="FootnoteText"/>
      </w:pPr>
      <w:r>
        <w:rPr>
          <w:rStyle w:val="FootnoteReference"/>
        </w:rPr>
        <w:footnoteRef/>
      </w:r>
      <w:r>
        <w:t xml:space="preserve"> </w:t>
      </w:r>
      <w:r w:rsidRPr="0025799D">
        <w:t>International Atomic Energy Agency</w:t>
      </w:r>
      <w:r>
        <w:t xml:space="preserve"> (2015)</w:t>
      </w:r>
      <w:r w:rsidRPr="0025799D">
        <w:t xml:space="preserve">, </w:t>
      </w:r>
      <w:r w:rsidRPr="0025799D">
        <w:rPr>
          <w:i/>
          <w:iCs/>
        </w:rPr>
        <w:t>Risk Informed Approach for Nuclear Security Measures for Nuclear and Other Radioactive Material out of Regulatory Control</w:t>
      </w:r>
      <w:r w:rsidRPr="0025799D">
        <w:t xml:space="preserve">, IAEA Nuclear Security Series No. 24-G, IAEA, Vienna </w:t>
      </w:r>
    </w:p>
  </w:footnote>
  <w:footnote w:id="3">
    <w:p w14:paraId="79F93DF1" w14:textId="77777777" w:rsidR="004471E3" w:rsidRDefault="004471E3">
      <w:pPr>
        <w:pStyle w:val="FootnoteText"/>
      </w:pPr>
      <w:r>
        <w:rPr>
          <w:rStyle w:val="FootnoteReference"/>
        </w:rPr>
        <w:footnoteRef/>
      </w:r>
      <w:r>
        <w:t xml:space="preserve"> </w:t>
      </w:r>
      <w:r w:rsidRPr="00F83428">
        <w:rPr>
          <w:i/>
          <w:iCs/>
        </w:rPr>
        <w:t>Risk and performance concepts in the NRC’s approach to regulation</w:t>
      </w:r>
      <w:r w:rsidRPr="00F83428">
        <w:t>. (n.d.). NRC Web. https://www.nrc.gov/about-nrc/regulatory/risk-informed/concept.html</w:t>
      </w:r>
    </w:p>
  </w:footnote>
  <w:footnote w:id="4">
    <w:p w14:paraId="0C7CD4BB" w14:textId="77777777" w:rsidR="004471E3" w:rsidRPr="00E7000B" w:rsidRDefault="004471E3">
      <w:pPr>
        <w:pStyle w:val="FootnoteText"/>
      </w:pPr>
      <w:r>
        <w:rPr>
          <w:rStyle w:val="FootnoteReference"/>
        </w:rPr>
        <w:footnoteRef/>
      </w:r>
      <w:r>
        <w:t xml:space="preserve"> </w:t>
      </w:r>
      <w:r w:rsidRPr="00E7000B">
        <w:rPr>
          <w:i/>
          <w:iCs/>
        </w:rPr>
        <w:t>Risk assessment in regulation</w:t>
      </w:r>
      <w:r w:rsidRPr="00E7000B">
        <w:t>. (n.d.). NRC Web. https://www.nrc.gov/about-nrc/regulatory/risk-informed.html</w:t>
      </w:r>
    </w:p>
    <w:p w14:paraId="2BF9C1D5" w14:textId="77777777" w:rsidR="004471E3" w:rsidRDefault="004471E3">
      <w:pPr>
        <w:pStyle w:val="FootnoteText"/>
      </w:pPr>
    </w:p>
  </w:footnote>
  <w:footnote w:id="5">
    <w:p w14:paraId="02862CFB" w14:textId="77777777" w:rsidR="009344AA" w:rsidRDefault="009344AA" w:rsidP="009344AA">
      <w:pPr>
        <w:pStyle w:val="FootnoteText"/>
      </w:pPr>
      <w:r>
        <w:rPr>
          <w:rStyle w:val="FootnoteReference"/>
        </w:rPr>
        <w:footnoteRef/>
      </w:r>
      <w:r>
        <w:t xml:space="preserve"> </w:t>
      </w:r>
      <w:r w:rsidRPr="00236386">
        <w:rPr>
          <w:rFonts w:cs="Arial"/>
          <w:color w:val="212121"/>
          <w:sz w:val="14"/>
          <w:szCs w:val="14"/>
          <w:shd w:val="clear" w:color="auto" w:fill="FFFFFF"/>
        </w:rPr>
        <w:t xml:space="preserve">International Atomic Energy Agency. (2022). Artificial intelligence for accelerating nuclear applications, science and technology. IAEA. </w:t>
      </w:r>
    </w:p>
  </w:footnote>
  <w:footnote w:id="6">
    <w:p w14:paraId="707855A6" w14:textId="77777777" w:rsidR="009344AA" w:rsidRDefault="009344AA" w:rsidP="009344AA">
      <w:pPr>
        <w:pStyle w:val="FootnoteText"/>
      </w:pPr>
      <w:r>
        <w:rPr>
          <w:rStyle w:val="FootnoteReference"/>
        </w:rPr>
        <w:footnoteRef/>
      </w:r>
      <w:r>
        <w:t xml:space="preserve"> </w:t>
      </w:r>
      <w:r w:rsidRPr="008B46B1">
        <w:rPr>
          <w:rFonts w:cs="Arial"/>
          <w:color w:val="212121"/>
          <w:sz w:val="14"/>
          <w:szCs w:val="14"/>
          <w:shd w:val="clear" w:color="auto" w:fill="FFFFFF"/>
        </w:rPr>
        <w:t>Waller, J., O'Connor, A., Rafaat, E., Amireh, A., Dempsey, J., Martin, C., &amp; Umair, M. (2022). Applications and challenges of artificial intelligence in diagnostic and interventional radiology. </w:t>
      </w:r>
      <w:r w:rsidRPr="0067078D">
        <w:rPr>
          <w:rFonts w:cs="Arial"/>
          <w:color w:val="212121"/>
          <w:sz w:val="14"/>
          <w:szCs w:val="14"/>
          <w:shd w:val="clear" w:color="auto" w:fill="FFFFFF"/>
        </w:rPr>
        <w:t>Polish journal of radiology</w:t>
      </w:r>
      <w:r w:rsidRPr="008B46B1">
        <w:rPr>
          <w:rFonts w:cs="Arial"/>
          <w:color w:val="212121"/>
          <w:sz w:val="14"/>
          <w:szCs w:val="14"/>
          <w:shd w:val="clear" w:color="auto" w:fill="FFFFFF"/>
        </w:rPr>
        <w:t>, </w:t>
      </w:r>
      <w:r w:rsidRPr="008B46B1">
        <w:rPr>
          <w:rFonts w:cs="Arial"/>
          <w:i/>
          <w:iCs/>
          <w:color w:val="212121"/>
          <w:sz w:val="14"/>
          <w:szCs w:val="14"/>
          <w:shd w:val="clear" w:color="auto" w:fill="FFFFFF"/>
        </w:rPr>
        <w:t>87</w:t>
      </w:r>
      <w:r w:rsidRPr="008B46B1">
        <w:rPr>
          <w:rFonts w:cs="Arial"/>
          <w:color w:val="212121"/>
          <w:sz w:val="14"/>
          <w:szCs w:val="14"/>
          <w:shd w:val="clear" w:color="auto" w:fill="FFFFFF"/>
        </w:rPr>
        <w:t>, e113–e117. https://doi.org/10.5114/pjr.2022.113531</w:t>
      </w:r>
    </w:p>
  </w:footnote>
  <w:footnote w:id="7">
    <w:p w14:paraId="537AB18C" w14:textId="77777777" w:rsidR="009344AA" w:rsidRDefault="009344AA" w:rsidP="009344AA">
      <w:pPr>
        <w:pStyle w:val="NormalWeb"/>
        <w:spacing w:before="0" w:beforeAutospacing="0" w:after="0" w:afterAutospacing="0"/>
      </w:pPr>
      <w:r w:rsidRPr="0063372E">
        <w:rPr>
          <w:rStyle w:val="FootnoteReference"/>
          <w:rFonts w:ascii="Arial" w:hAnsi="Arial" w:cs="Arial"/>
          <w:sz w:val="20"/>
          <w:szCs w:val="20"/>
        </w:rPr>
        <w:footnoteRef/>
      </w:r>
      <w:r>
        <w:t xml:space="preserve"> </w:t>
      </w:r>
      <w:r w:rsidRPr="008B46B1">
        <w:rPr>
          <w:rFonts w:ascii="Arial" w:eastAsiaTheme="minorHAnsi" w:hAnsi="Arial" w:cs="Arial"/>
          <w:color w:val="212121"/>
          <w:sz w:val="14"/>
          <w:szCs w:val="14"/>
          <w:shd w:val="clear" w:color="auto" w:fill="FFFFFF"/>
          <w:lang w:eastAsia="en-US"/>
        </w:rPr>
        <w:t>Saboury, B., Bradshaw, T., Boellaard, R., Buvat, I., Dutta, J., Hatt, M., Jha, A. K., Li, Q., Liu, C., McMeekin, H., Morris, M., Scott, P. J. H., Siegel, E. L., Sunderland, J., Pandit</w:t>
      </w:r>
      <w:r w:rsidRPr="008B46B1">
        <w:rPr>
          <w:rFonts w:ascii="Cambria Math" w:eastAsiaTheme="minorHAnsi" w:hAnsi="Cambria Math" w:cs="Cambria Math"/>
          <w:color w:val="212121"/>
          <w:sz w:val="14"/>
          <w:szCs w:val="14"/>
          <w:shd w:val="clear" w:color="auto" w:fill="FFFFFF"/>
          <w:lang w:eastAsia="en-US"/>
        </w:rPr>
        <w:t>‐</w:t>
      </w:r>
      <w:r w:rsidRPr="008B46B1">
        <w:rPr>
          <w:rFonts w:ascii="Arial" w:eastAsiaTheme="minorHAnsi" w:hAnsi="Arial" w:cs="Arial"/>
          <w:color w:val="212121"/>
          <w:sz w:val="14"/>
          <w:szCs w:val="14"/>
          <w:shd w:val="clear" w:color="auto" w:fill="FFFFFF"/>
          <w:lang w:eastAsia="en-US"/>
        </w:rPr>
        <w:t>Taskar, N., Wahl, R. L., Zuehlsdorff, S., &amp; Rahmim, A. (2022). Artificial intelligence in nuclear Medicine: Opportunities, challenges, and responsibilities toward a trustworthy ecosystem. The Journal of Nuclear Medicine, 64(2), 188–196. https://doi.org/10.2967/jnumed.121.263703</w:t>
      </w:r>
    </w:p>
  </w:footnote>
  <w:footnote w:id="8">
    <w:p w14:paraId="24FA3C86" w14:textId="77777777" w:rsidR="009344AA" w:rsidRDefault="009344AA" w:rsidP="009344AA">
      <w:pPr>
        <w:pStyle w:val="FootnoteText"/>
      </w:pPr>
      <w:r>
        <w:rPr>
          <w:rStyle w:val="FootnoteReference"/>
        </w:rPr>
        <w:footnoteRef/>
      </w:r>
      <w:r>
        <w:t xml:space="preserve"> </w:t>
      </w:r>
      <w:r w:rsidRPr="008B46B1">
        <w:rPr>
          <w:rFonts w:cs="Arial"/>
          <w:color w:val="212121"/>
          <w:sz w:val="14"/>
          <w:szCs w:val="14"/>
          <w:shd w:val="clear" w:color="auto" w:fill="FFFFFF"/>
        </w:rPr>
        <w:t>Korreman, S., Eriksen, J. G., &amp; Grau, C. (2021). The changing role of radiation oncology professionals in a world of AI – Just jobs lost – Or a solution to the under-provision of radiotherapy? Clinical and Translational Radiation Oncology, 26, 104–107. https://doi.org/10.1016/j.ctro.2020.04.012</w:t>
      </w:r>
    </w:p>
  </w:footnote>
  <w:footnote w:id="9">
    <w:p w14:paraId="2EF0B367" w14:textId="77777777" w:rsidR="009344AA" w:rsidRDefault="009344AA" w:rsidP="009344AA">
      <w:pPr>
        <w:pStyle w:val="FootnoteText"/>
      </w:pPr>
      <w:r>
        <w:rPr>
          <w:rStyle w:val="FootnoteReference"/>
        </w:rPr>
        <w:footnoteRef/>
      </w:r>
      <w:r>
        <w:t xml:space="preserve"> </w:t>
      </w:r>
      <w:r w:rsidRPr="009C01AE">
        <w:rPr>
          <w:rFonts w:cs="Arial"/>
          <w:color w:val="212121"/>
          <w:sz w:val="14"/>
          <w:szCs w:val="14"/>
          <w:shd w:val="clear" w:color="auto" w:fill="FFFFFF"/>
        </w:rPr>
        <w:t>Artificial Intelligence: The State of Play 2019 | RANZCR. (n.d.). https://www.ranzcr.com/search/artificial-intelligence-the-state-of-play-2019</w:t>
      </w:r>
    </w:p>
  </w:footnote>
  <w:footnote w:id="10">
    <w:p w14:paraId="631F3E46" w14:textId="77777777" w:rsidR="009344AA" w:rsidRDefault="009344AA" w:rsidP="009344AA">
      <w:pPr>
        <w:pStyle w:val="FootnoteText"/>
      </w:pPr>
      <w:r>
        <w:rPr>
          <w:rStyle w:val="FootnoteReference"/>
        </w:rPr>
        <w:footnoteRef/>
      </w:r>
      <w:r>
        <w:t xml:space="preserve"> </w:t>
      </w:r>
      <w:r w:rsidRPr="009454C3">
        <w:rPr>
          <w:rFonts w:cs="Arial"/>
          <w:color w:val="212121"/>
          <w:sz w:val="14"/>
          <w:szCs w:val="14"/>
          <w:shd w:val="clear" w:color="auto" w:fill="FFFFFF"/>
        </w:rPr>
        <w:t>Safe and Responsible AI in Australia – Discussion Paper. Department of Industry, Science and Resources (2022). https://consult.industry.gov.au/supporting-responsible-ai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6E68D" w14:textId="6AC840D2" w:rsidR="009B6C5D" w:rsidRDefault="00C51721">
    <w:r w:rsidRPr="0034678F">
      <w:rPr>
        <w:noProof/>
      </w:rPr>
      <mc:AlternateContent>
        <mc:Choice Requires="wps">
          <w:drawing>
            <wp:anchor distT="0" distB="0" distL="114300" distR="114300" simplePos="0" relativeHeight="251658243" behindDoc="0" locked="0" layoutInCell="1" allowOverlap="1" wp14:anchorId="02773B4F" wp14:editId="119CFA2A">
              <wp:simplePos x="0" y="0"/>
              <wp:positionH relativeFrom="column">
                <wp:posOffset>-457200</wp:posOffset>
              </wp:positionH>
              <wp:positionV relativeFrom="paragraph">
                <wp:posOffset>79375</wp:posOffset>
              </wp:positionV>
              <wp:extent cx="1090930" cy="442595"/>
              <wp:effectExtent l="0" t="0" r="0" b="0"/>
              <wp:wrapNone/>
              <wp:docPr id="19" name="Freeform: Shape 19">
                <a:extLst xmlns:a="http://schemas.openxmlformats.org/drawingml/2006/main">
                  <a:ext uri="{FF2B5EF4-FFF2-40B4-BE49-F238E27FC236}">
                    <a16:creationId xmlns:a16="http://schemas.microsoft.com/office/drawing/2014/main" id="{3F8C9DB5-57D0-45CB-8C79-1C504EF11AC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0930" cy="442595"/>
                      </a:xfrm>
                      <a:custGeom>
                        <a:avLst/>
                        <a:gdLst>
                          <a:gd name="T0" fmla="*/ 2147483646 w 283"/>
                          <a:gd name="T1" fmla="*/ 2147483646 h 114"/>
                          <a:gd name="T2" fmla="*/ 2147483646 w 283"/>
                          <a:gd name="T3" fmla="*/ 2147483646 h 114"/>
                          <a:gd name="T4" fmla="*/ 2147483646 w 283"/>
                          <a:gd name="T5" fmla="*/ 2147483646 h 114"/>
                          <a:gd name="T6" fmla="*/ 2147483646 w 283"/>
                          <a:gd name="T7" fmla="*/ 2147483646 h 114"/>
                          <a:gd name="T8" fmla="*/ 2147483646 w 283"/>
                          <a:gd name="T9" fmla="*/ 2147483646 h 114"/>
                          <a:gd name="T10" fmla="*/ 2147483646 w 283"/>
                          <a:gd name="T11" fmla="*/ 2147483646 h 114"/>
                          <a:gd name="T12" fmla="*/ 2147483646 w 283"/>
                          <a:gd name="T13" fmla="*/ 2147483646 h 114"/>
                          <a:gd name="T14" fmla="*/ 2147483646 w 283"/>
                          <a:gd name="T15" fmla="*/ 2147483646 h 114"/>
                          <a:gd name="T16" fmla="*/ 2147483646 w 283"/>
                          <a:gd name="T17" fmla="*/ 2147483646 h 114"/>
                          <a:gd name="T18" fmla="*/ 2147483646 w 283"/>
                          <a:gd name="T19" fmla="*/ 2147483646 h 114"/>
                          <a:gd name="T20" fmla="*/ 2147483646 w 283"/>
                          <a:gd name="T21" fmla="*/ 2147483646 h 114"/>
                          <a:gd name="T22" fmla="*/ 2147483646 w 283"/>
                          <a:gd name="T23" fmla="*/ 2147483646 h 114"/>
                          <a:gd name="T24" fmla="*/ 2147483646 w 283"/>
                          <a:gd name="T25" fmla="*/ 2147483646 h 114"/>
                          <a:gd name="T26" fmla="*/ 2147483646 w 283"/>
                          <a:gd name="T27" fmla="*/ 2147483646 h 114"/>
                          <a:gd name="T28" fmla="*/ 2147483646 w 283"/>
                          <a:gd name="T29" fmla="*/ 2147483646 h 114"/>
                          <a:gd name="T30" fmla="*/ 2147483646 w 283"/>
                          <a:gd name="T31" fmla="*/ 2147483646 h 114"/>
                          <a:gd name="T32" fmla="*/ 2147483646 w 283"/>
                          <a:gd name="T33" fmla="*/ 2147483646 h 114"/>
                          <a:gd name="T34" fmla="*/ 2147483646 w 283"/>
                          <a:gd name="T35" fmla="*/ 2147483646 h 114"/>
                          <a:gd name="T36" fmla="*/ 2147483646 w 283"/>
                          <a:gd name="T37" fmla="*/ 2147483646 h 114"/>
                          <a:gd name="T38" fmla="*/ 2147483646 w 283"/>
                          <a:gd name="T39" fmla="*/ 2147483646 h 114"/>
                          <a:gd name="T40" fmla="*/ 2147483646 w 283"/>
                          <a:gd name="T41" fmla="*/ 2147483646 h 114"/>
                          <a:gd name="T42" fmla="*/ 2147483646 w 283"/>
                          <a:gd name="T43" fmla="*/ 2147483646 h 114"/>
                          <a:gd name="T44" fmla="*/ 2147483646 w 283"/>
                          <a:gd name="T45" fmla="*/ 2147483646 h 114"/>
                          <a:gd name="T46" fmla="*/ 2147483646 w 283"/>
                          <a:gd name="T47" fmla="*/ 2147483646 h 114"/>
                          <a:gd name="T48" fmla="*/ 2147483646 w 283"/>
                          <a:gd name="T49" fmla="*/ 2147483646 h 114"/>
                          <a:gd name="T50" fmla="*/ 2147483646 w 283"/>
                          <a:gd name="T51" fmla="*/ 2147483646 h 114"/>
                          <a:gd name="T52" fmla="*/ 2147483646 w 283"/>
                          <a:gd name="T53" fmla="*/ 2147483646 h 114"/>
                          <a:gd name="T54" fmla="*/ 2147483646 w 283"/>
                          <a:gd name="T55" fmla="*/ 2147483646 h 114"/>
                          <a:gd name="T56" fmla="*/ 2147483646 w 283"/>
                          <a:gd name="T57" fmla="*/ 2147483646 h 114"/>
                          <a:gd name="T58" fmla="*/ 2147483646 w 283"/>
                          <a:gd name="T59" fmla="*/ 2147483646 h 114"/>
                          <a:gd name="T60" fmla="*/ 2147483646 w 283"/>
                          <a:gd name="T61" fmla="*/ 0 h 114"/>
                          <a:gd name="T62" fmla="*/ 2147483646 w 283"/>
                          <a:gd name="T63" fmla="*/ 0 h 114"/>
                          <a:gd name="T64" fmla="*/ 2147483646 w 283"/>
                          <a:gd name="T65" fmla="*/ 2147483646 h 114"/>
                          <a:gd name="T66" fmla="*/ 2147483646 w 283"/>
                          <a:gd name="T67" fmla="*/ 2147483646 h 114"/>
                          <a:gd name="T68" fmla="*/ 2147483646 w 283"/>
                          <a:gd name="T69" fmla="*/ 0 h 114"/>
                          <a:gd name="T70" fmla="*/ 2147483646 w 283"/>
                          <a:gd name="T71" fmla="*/ 2147483646 h 114"/>
                          <a:gd name="T72" fmla="*/ 2147483646 w 283"/>
                          <a:gd name="T73" fmla="*/ 2147483646 h 114"/>
                          <a:gd name="T74" fmla="*/ 2147483646 w 283"/>
                          <a:gd name="T75" fmla="*/ 2147483646 h 114"/>
                          <a:gd name="T76" fmla="*/ 2147483646 w 283"/>
                          <a:gd name="T77" fmla="*/ 2147483646 h 114"/>
                          <a:gd name="T78" fmla="*/ 2147483646 w 283"/>
                          <a:gd name="T79" fmla="*/ 2147483646 h 114"/>
                          <a:gd name="T80" fmla="*/ 2147483646 w 283"/>
                          <a:gd name="T81" fmla="*/ 2147483646 h 114"/>
                          <a:gd name="T82" fmla="*/ 2147483646 w 283"/>
                          <a:gd name="T83" fmla="*/ 2147483646 h 114"/>
                          <a:gd name="T84" fmla="*/ 2147483646 w 283"/>
                          <a:gd name="T85" fmla="*/ 2147483646 h 114"/>
                          <a:gd name="T86" fmla="*/ 2147483646 w 283"/>
                          <a:gd name="T87" fmla="*/ 2147483646 h 114"/>
                          <a:gd name="T88" fmla="*/ 2147483646 w 283"/>
                          <a:gd name="T89" fmla="*/ 2147483646 h 114"/>
                          <a:gd name="T90" fmla="*/ 2147483646 w 283"/>
                          <a:gd name="T91" fmla="*/ 2147483646 h 114"/>
                          <a:gd name="T92" fmla="*/ 2147483646 w 283"/>
                          <a:gd name="T93" fmla="*/ 0 h 11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83" h="114">
                            <a:moveTo>
                              <a:pt x="281" y="87"/>
                            </a:moveTo>
                            <a:cubicBezTo>
                              <a:pt x="266" y="87"/>
                              <a:pt x="266" y="87"/>
                              <a:pt x="266" y="87"/>
                            </a:cubicBezTo>
                            <a:cubicBezTo>
                              <a:pt x="269" y="77"/>
                              <a:pt x="269" y="77"/>
                              <a:pt x="269" y="77"/>
                            </a:cubicBezTo>
                            <a:cubicBezTo>
                              <a:pt x="239" y="77"/>
                              <a:pt x="239" y="77"/>
                              <a:pt x="239" y="77"/>
                            </a:cubicBezTo>
                            <a:cubicBezTo>
                              <a:pt x="237" y="87"/>
                              <a:pt x="237" y="87"/>
                              <a:pt x="237" y="87"/>
                            </a:cubicBezTo>
                            <a:cubicBezTo>
                              <a:pt x="222" y="87"/>
                              <a:pt x="222" y="87"/>
                              <a:pt x="222" y="87"/>
                            </a:cubicBezTo>
                            <a:cubicBezTo>
                              <a:pt x="222" y="85"/>
                              <a:pt x="222" y="85"/>
                              <a:pt x="222" y="85"/>
                            </a:cubicBezTo>
                            <a:cubicBezTo>
                              <a:pt x="223" y="84"/>
                              <a:pt x="223" y="83"/>
                              <a:pt x="223" y="81"/>
                            </a:cubicBezTo>
                            <a:cubicBezTo>
                              <a:pt x="226" y="71"/>
                              <a:pt x="233" y="60"/>
                              <a:pt x="244" y="60"/>
                            </a:cubicBezTo>
                            <a:cubicBezTo>
                              <a:pt x="249" y="60"/>
                              <a:pt x="254" y="62"/>
                              <a:pt x="253" y="69"/>
                            </a:cubicBezTo>
                            <a:cubicBezTo>
                              <a:pt x="271" y="69"/>
                              <a:pt x="271" y="69"/>
                              <a:pt x="271" y="69"/>
                            </a:cubicBezTo>
                            <a:cubicBezTo>
                              <a:pt x="272" y="66"/>
                              <a:pt x="273" y="61"/>
                              <a:pt x="269" y="56"/>
                            </a:cubicBezTo>
                            <a:cubicBezTo>
                              <a:pt x="266" y="51"/>
                              <a:pt x="258" y="48"/>
                              <a:pt x="248" y="48"/>
                            </a:cubicBezTo>
                            <a:cubicBezTo>
                              <a:pt x="241" y="48"/>
                              <a:pt x="231" y="50"/>
                              <a:pt x="222" y="55"/>
                            </a:cubicBezTo>
                            <a:cubicBezTo>
                              <a:pt x="222" y="2"/>
                              <a:pt x="222" y="2"/>
                              <a:pt x="222" y="2"/>
                            </a:cubicBezTo>
                            <a:cubicBezTo>
                              <a:pt x="281" y="2"/>
                              <a:pt x="281" y="2"/>
                              <a:pt x="281" y="2"/>
                            </a:cubicBezTo>
                            <a:cubicBezTo>
                              <a:pt x="281" y="87"/>
                              <a:pt x="281" y="87"/>
                              <a:pt x="281" y="87"/>
                            </a:cubicBezTo>
                            <a:cubicBezTo>
                              <a:pt x="281" y="87"/>
                              <a:pt x="281" y="87"/>
                              <a:pt x="281" y="87"/>
                            </a:cubicBezTo>
                            <a:close/>
                            <a:moveTo>
                              <a:pt x="246" y="101"/>
                            </a:moveTo>
                            <a:cubicBezTo>
                              <a:pt x="243" y="102"/>
                              <a:pt x="240" y="102"/>
                              <a:pt x="237" y="102"/>
                            </a:cubicBezTo>
                            <a:cubicBezTo>
                              <a:pt x="228" y="102"/>
                              <a:pt x="222" y="98"/>
                              <a:pt x="222" y="89"/>
                            </a:cubicBezTo>
                            <a:cubicBezTo>
                              <a:pt x="249" y="89"/>
                              <a:pt x="249" y="89"/>
                              <a:pt x="249" y="89"/>
                            </a:cubicBezTo>
                            <a:cubicBezTo>
                              <a:pt x="246" y="101"/>
                              <a:pt x="246" y="101"/>
                              <a:pt x="246" y="101"/>
                            </a:cubicBezTo>
                            <a:cubicBezTo>
                              <a:pt x="246" y="101"/>
                              <a:pt x="246" y="101"/>
                              <a:pt x="246" y="101"/>
                            </a:cubicBezTo>
                            <a:close/>
                            <a:moveTo>
                              <a:pt x="213" y="53"/>
                            </a:moveTo>
                            <a:cubicBezTo>
                              <a:pt x="213" y="65"/>
                              <a:pt x="213" y="65"/>
                              <a:pt x="213" y="65"/>
                            </a:cubicBezTo>
                            <a:cubicBezTo>
                              <a:pt x="209" y="71"/>
                              <a:pt x="206" y="77"/>
                              <a:pt x="205" y="82"/>
                            </a:cubicBezTo>
                            <a:cubicBezTo>
                              <a:pt x="204" y="83"/>
                              <a:pt x="204" y="85"/>
                              <a:pt x="204" y="87"/>
                            </a:cubicBezTo>
                            <a:cubicBezTo>
                              <a:pt x="195" y="87"/>
                              <a:pt x="195" y="87"/>
                              <a:pt x="195" y="87"/>
                            </a:cubicBezTo>
                            <a:cubicBezTo>
                              <a:pt x="203" y="52"/>
                              <a:pt x="203" y="52"/>
                              <a:pt x="203" y="52"/>
                            </a:cubicBezTo>
                            <a:cubicBezTo>
                              <a:pt x="178" y="52"/>
                              <a:pt x="178" y="52"/>
                              <a:pt x="178" y="52"/>
                            </a:cubicBezTo>
                            <a:cubicBezTo>
                              <a:pt x="156" y="87"/>
                              <a:pt x="156" y="87"/>
                              <a:pt x="156" y="87"/>
                            </a:cubicBezTo>
                            <a:cubicBezTo>
                              <a:pt x="154" y="87"/>
                              <a:pt x="154" y="87"/>
                              <a:pt x="154" y="87"/>
                            </a:cubicBezTo>
                            <a:cubicBezTo>
                              <a:pt x="154" y="2"/>
                              <a:pt x="154" y="2"/>
                              <a:pt x="154" y="2"/>
                            </a:cubicBezTo>
                            <a:cubicBezTo>
                              <a:pt x="213" y="2"/>
                              <a:pt x="213" y="2"/>
                              <a:pt x="213" y="2"/>
                            </a:cubicBezTo>
                            <a:cubicBezTo>
                              <a:pt x="213" y="53"/>
                              <a:pt x="213" y="53"/>
                              <a:pt x="213" y="53"/>
                            </a:cubicBezTo>
                            <a:cubicBezTo>
                              <a:pt x="213" y="53"/>
                              <a:pt x="213" y="53"/>
                              <a:pt x="213" y="53"/>
                            </a:cubicBezTo>
                            <a:close/>
                            <a:moveTo>
                              <a:pt x="180" y="87"/>
                            </a:moveTo>
                            <a:cubicBezTo>
                              <a:pt x="171" y="87"/>
                              <a:pt x="171" y="87"/>
                              <a:pt x="171" y="87"/>
                            </a:cubicBezTo>
                            <a:cubicBezTo>
                              <a:pt x="185" y="66"/>
                              <a:pt x="185" y="66"/>
                              <a:pt x="185" y="66"/>
                            </a:cubicBezTo>
                            <a:cubicBezTo>
                              <a:pt x="180" y="87"/>
                              <a:pt x="180" y="87"/>
                              <a:pt x="180" y="87"/>
                            </a:cubicBezTo>
                            <a:cubicBezTo>
                              <a:pt x="180" y="87"/>
                              <a:pt x="180" y="87"/>
                              <a:pt x="180" y="87"/>
                            </a:cubicBezTo>
                            <a:close/>
                            <a:moveTo>
                              <a:pt x="145" y="52"/>
                            </a:moveTo>
                            <a:cubicBezTo>
                              <a:pt x="130" y="52"/>
                              <a:pt x="130" y="52"/>
                              <a:pt x="130" y="52"/>
                            </a:cubicBezTo>
                            <a:cubicBezTo>
                              <a:pt x="120" y="87"/>
                              <a:pt x="120" y="87"/>
                              <a:pt x="120" y="87"/>
                            </a:cubicBezTo>
                            <a:cubicBezTo>
                              <a:pt x="104" y="87"/>
                              <a:pt x="104" y="87"/>
                              <a:pt x="104" y="87"/>
                            </a:cubicBezTo>
                            <a:cubicBezTo>
                              <a:pt x="112" y="84"/>
                              <a:pt x="117" y="78"/>
                              <a:pt x="119" y="70"/>
                            </a:cubicBezTo>
                            <a:cubicBezTo>
                              <a:pt x="120" y="64"/>
                              <a:pt x="119" y="59"/>
                              <a:pt x="117" y="56"/>
                            </a:cubicBezTo>
                            <a:cubicBezTo>
                              <a:pt x="113" y="51"/>
                              <a:pt x="105" y="52"/>
                              <a:pt x="98" y="52"/>
                            </a:cubicBezTo>
                            <a:cubicBezTo>
                              <a:pt x="97" y="52"/>
                              <a:pt x="86" y="52"/>
                              <a:pt x="86" y="52"/>
                            </a:cubicBezTo>
                            <a:cubicBezTo>
                              <a:pt x="86" y="2"/>
                              <a:pt x="86" y="2"/>
                              <a:pt x="86" y="2"/>
                            </a:cubicBezTo>
                            <a:cubicBezTo>
                              <a:pt x="145" y="2"/>
                              <a:pt x="145" y="2"/>
                              <a:pt x="145" y="2"/>
                            </a:cubicBezTo>
                            <a:cubicBezTo>
                              <a:pt x="145" y="52"/>
                              <a:pt x="145" y="52"/>
                              <a:pt x="145" y="52"/>
                            </a:cubicBezTo>
                            <a:cubicBezTo>
                              <a:pt x="145" y="52"/>
                              <a:pt x="145" y="52"/>
                              <a:pt x="145" y="52"/>
                            </a:cubicBezTo>
                            <a:close/>
                            <a:moveTo>
                              <a:pt x="135" y="87"/>
                            </a:moveTo>
                            <a:cubicBezTo>
                              <a:pt x="141" y="65"/>
                              <a:pt x="141" y="65"/>
                              <a:pt x="141" y="65"/>
                            </a:cubicBezTo>
                            <a:cubicBezTo>
                              <a:pt x="142" y="87"/>
                              <a:pt x="142" y="87"/>
                              <a:pt x="142" y="87"/>
                            </a:cubicBezTo>
                            <a:cubicBezTo>
                              <a:pt x="135" y="87"/>
                              <a:pt x="135" y="87"/>
                              <a:pt x="135" y="87"/>
                            </a:cubicBezTo>
                            <a:cubicBezTo>
                              <a:pt x="135" y="87"/>
                              <a:pt x="135" y="87"/>
                              <a:pt x="135" y="87"/>
                            </a:cubicBezTo>
                            <a:close/>
                            <a:moveTo>
                              <a:pt x="93" y="79"/>
                            </a:moveTo>
                            <a:cubicBezTo>
                              <a:pt x="93" y="79"/>
                              <a:pt x="93" y="79"/>
                              <a:pt x="93" y="79"/>
                            </a:cubicBezTo>
                            <a:cubicBezTo>
                              <a:pt x="92" y="79"/>
                              <a:pt x="91" y="79"/>
                              <a:pt x="91" y="79"/>
                            </a:cubicBezTo>
                            <a:cubicBezTo>
                              <a:pt x="90" y="79"/>
                              <a:pt x="89" y="79"/>
                              <a:pt x="89" y="79"/>
                            </a:cubicBezTo>
                            <a:cubicBezTo>
                              <a:pt x="85" y="79"/>
                              <a:pt x="85" y="79"/>
                              <a:pt x="85" y="79"/>
                            </a:cubicBezTo>
                            <a:cubicBezTo>
                              <a:pt x="87" y="72"/>
                              <a:pt x="87" y="72"/>
                              <a:pt x="87" y="72"/>
                            </a:cubicBezTo>
                            <a:cubicBezTo>
                              <a:pt x="87" y="69"/>
                              <a:pt x="87" y="69"/>
                              <a:pt x="87" y="69"/>
                            </a:cubicBezTo>
                            <a:cubicBezTo>
                              <a:pt x="89" y="62"/>
                              <a:pt x="89" y="62"/>
                              <a:pt x="89" y="62"/>
                            </a:cubicBezTo>
                            <a:cubicBezTo>
                              <a:pt x="90" y="62"/>
                              <a:pt x="91" y="62"/>
                              <a:pt x="92" y="62"/>
                            </a:cubicBezTo>
                            <a:cubicBezTo>
                              <a:pt x="95" y="62"/>
                              <a:pt x="95" y="62"/>
                              <a:pt x="95" y="62"/>
                            </a:cubicBezTo>
                            <a:cubicBezTo>
                              <a:pt x="100" y="62"/>
                              <a:pt x="103" y="62"/>
                              <a:pt x="104" y="63"/>
                            </a:cubicBezTo>
                            <a:cubicBezTo>
                              <a:pt x="105" y="65"/>
                              <a:pt x="105" y="67"/>
                              <a:pt x="104" y="70"/>
                            </a:cubicBezTo>
                            <a:cubicBezTo>
                              <a:pt x="102" y="75"/>
                              <a:pt x="100" y="78"/>
                              <a:pt x="93" y="79"/>
                            </a:cubicBezTo>
                            <a:moveTo>
                              <a:pt x="76" y="55"/>
                            </a:moveTo>
                            <a:cubicBezTo>
                              <a:pt x="75" y="58"/>
                              <a:pt x="75" y="58"/>
                              <a:pt x="75" y="58"/>
                            </a:cubicBezTo>
                            <a:cubicBezTo>
                              <a:pt x="67" y="86"/>
                              <a:pt x="67" y="86"/>
                              <a:pt x="67" y="86"/>
                            </a:cubicBezTo>
                            <a:cubicBezTo>
                              <a:pt x="67" y="87"/>
                              <a:pt x="67" y="87"/>
                              <a:pt x="67" y="87"/>
                            </a:cubicBezTo>
                            <a:cubicBezTo>
                              <a:pt x="39" y="87"/>
                              <a:pt x="39" y="87"/>
                              <a:pt x="39" y="87"/>
                            </a:cubicBezTo>
                            <a:cubicBezTo>
                              <a:pt x="37" y="82"/>
                              <a:pt x="37" y="82"/>
                              <a:pt x="37" y="82"/>
                            </a:cubicBezTo>
                            <a:cubicBezTo>
                              <a:pt x="67" y="52"/>
                              <a:pt x="67" y="52"/>
                              <a:pt x="67" y="52"/>
                            </a:cubicBezTo>
                            <a:cubicBezTo>
                              <a:pt x="48" y="52"/>
                              <a:pt x="48" y="52"/>
                              <a:pt x="48" y="52"/>
                            </a:cubicBezTo>
                            <a:cubicBezTo>
                              <a:pt x="25" y="77"/>
                              <a:pt x="25" y="77"/>
                              <a:pt x="25" y="77"/>
                            </a:cubicBezTo>
                            <a:cubicBezTo>
                              <a:pt x="32" y="52"/>
                              <a:pt x="32" y="52"/>
                              <a:pt x="32" y="52"/>
                            </a:cubicBezTo>
                            <a:cubicBezTo>
                              <a:pt x="18" y="52"/>
                              <a:pt x="18" y="52"/>
                              <a:pt x="18" y="52"/>
                            </a:cubicBezTo>
                            <a:cubicBezTo>
                              <a:pt x="18" y="2"/>
                              <a:pt x="18" y="2"/>
                              <a:pt x="18" y="2"/>
                            </a:cubicBezTo>
                            <a:cubicBezTo>
                              <a:pt x="76" y="2"/>
                              <a:pt x="76" y="2"/>
                              <a:pt x="76" y="2"/>
                            </a:cubicBezTo>
                            <a:cubicBezTo>
                              <a:pt x="76" y="55"/>
                              <a:pt x="76" y="55"/>
                              <a:pt x="76" y="55"/>
                            </a:cubicBezTo>
                            <a:cubicBezTo>
                              <a:pt x="76" y="55"/>
                              <a:pt x="76" y="55"/>
                              <a:pt x="76" y="55"/>
                            </a:cubicBezTo>
                            <a:close/>
                            <a:moveTo>
                              <a:pt x="22" y="87"/>
                            </a:moveTo>
                            <a:cubicBezTo>
                              <a:pt x="22" y="87"/>
                              <a:pt x="22" y="87"/>
                              <a:pt x="22" y="87"/>
                            </a:cubicBezTo>
                            <a:cubicBezTo>
                              <a:pt x="22" y="87"/>
                              <a:pt x="22" y="87"/>
                              <a:pt x="22" y="87"/>
                            </a:cubicBezTo>
                            <a:cubicBezTo>
                              <a:pt x="22" y="87"/>
                              <a:pt x="22" y="87"/>
                              <a:pt x="22" y="87"/>
                            </a:cubicBezTo>
                            <a:cubicBezTo>
                              <a:pt x="22" y="87"/>
                              <a:pt x="22" y="87"/>
                              <a:pt x="22" y="87"/>
                            </a:cubicBezTo>
                            <a:close/>
                            <a:moveTo>
                              <a:pt x="220" y="0"/>
                            </a:moveTo>
                            <a:cubicBezTo>
                              <a:pt x="220" y="57"/>
                              <a:pt x="220" y="57"/>
                              <a:pt x="220" y="57"/>
                            </a:cubicBezTo>
                            <a:cubicBezTo>
                              <a:pt x="218" y="59"/>
                              <a:pt x="216" y="60"/>
                              <a:pt x="215" y="62"/>
                            </a:cubicBezTo>
                            <a:cubicBezTo>
                              <a:pt x="215" y="0"/>
                              <a:pt x="215" y="0"/>
                              <a:pt x="215" y="0"/>
                            </a:cubicBezTo>
                            <a:cubicBezTo>
                              <a:pt x="152" y="0"/>
                              <a:pt x="152" y="0"/>
                              <a:pt x="152" y="0"/>
                            </a:cubicBezTo>
                            <a:cubicBezTo>
                              <a:pt x="152" y="52"/>
                              <a:pt x="152" y="52"/>
                              <a:pt x="152" y="52"/>
                            </a:cubicBezTo>
                            <a:cubicBezTo>
                              <a:pt x="147" y="52"/>
                              <a:pt x="147" y="52"/>
                              <a:pt x="147" y="52"/>
                            </a:cubicBezTo>
                            <a:cubicBezTo>
                              <a:pt x="147" y="0"/>
                              <a:pt x="147" y="0"/>
                              <a:pt x="147" y="0"/>
                            </a:cubicBezTo>
                            <a:cubicBezTo>
                              <a:pt x="84" y="0"/>
                              <a:pt x="84" y="0"/>
                              <a:pt x="84" y="0"/>
                            </a:cubicBezTo>
                            <a:cubicBezTo>
                              <a:pt x="84" y="52"/>
                              <a:pt x="84" y="52"/>
                              <a:pt x="84" y="52"/>
                            </a:cubicBezTo>
                            <a:cubicBezTo>
                              <a:pt x="79" y="52"/>
                              <a:pt x="79" y="52"/>
                              <a:pt x="79" y="52"/>
                            </a:cubicBezTo>
                            <a:cubicBezTo>
                              <a:pt x="79" y="0"/>
                              <a:pt x="79" y="0"/>
                              <a:pt x="79" y="0"/>
                            </a:cubicBezTo>
                            <a:cubicBezTo>
                              <a:pt x="16" y="0"/>
                              <a:pt x="16" y="0"/>
                              <a:pt x="16" y="0"/>
                            </a:cubicBezTo>
                            <a:cubicBezTo>
                              <a:pt x="16" y="59"/>
                              <a:pt x="16" y="59"/>
                              <a:pt x="16" y="59"/>
                            </a:cubicBezTo>
                            <a:cubicBezTo>
                              <a:pt x="0" y="113"/>
                              <a:pt x="0" y="113"/>
                              <a:pt x="0" y="113"/>
                            </a:cubicBezTo>
                            <a:cubicBezTo>
                              <a:pt x="14" y="113"/>
                              <a:pt x="14" y="113"/>
                              <a:pt x="14" y="113"/>
                            </a:cubicBezTo>
                            <a:cubicBezTo>
                              <a:pt x="21" y="89"/>
                              <a:pt x="21" y="89"/>
                              <a:pt x="21" y="89"/>
                            </a:cubicBezTo>
                            <a:cubicBezTo>
                              <a:pt x="23" y="89"/>
                              <a:pt x="23" y="89"/>
                              <a:pt x="23" y="89"/>
                            </a:cubicBezTo>
                            <a:cubicBezTo>
                              <a:pt x="35" y="113"/>
                              <a:pt x="35" y="113"/>
                              <a:pt x="35" y="113"/>
                            </a:cubicBezTo>
                            <a:cubicBezTo>
                              <a:pt x="52" y="113"/>
                              <a:pt x="52" y="113"/>
                              <a:pt x="52" y="113"/>
                            </a:cubicBezTo>
                            <a:cubicBezTo>
                              <a:pt x="40" y="89"/>
                              <a:pt x="40" y="89"/>
                              <a:pt x="40" y="89"/>
                            </a:cubicBezTo>
                            <a:cubicBezTo>
                              <a:pt x="66" y="89"/>
                              <a:pt x="66" y="89"/>
                              <a:pt x="66" y="89"/>
                            </a:cubicBezTo>
                            <a:cubicBezTo>
                              <a:pt x="59" y="113"/>
                              <a:pt x="59" y="113"/>
                              <a:pt x="59" y="113"/>
                            </a:cubicBezTo>
                            <a:cubicBezTo>
                              <a:pt x="74" y="113"/>
                              <a:pt x="74" y="113"/>
                              <a:pt x="74" y="113"/>
                            </a:cubicBezTo>
                            <a:cubicBezTo>
                              <a:pt x="81" y="89"/>
                              <a:pt x="81" y="89"/>
                              <a:pt x="81" y="89"/>
                            </a:cubicBezTo>
                            <a:cubicBezTo>
                              <a:pt x="85" y="89"/>
                              <a:pt x="85" y="89"/>
                              <a:pt x="85" y="89"/>
                            </a:cubicBezTo>
                            <a:cubicBezTo>
                              <a:pt x="85" y="89"/>
                              <a:pt x="85" y="89"/>
                              <a:pt x="85" y="89"/>
                            </a:cubicBezTo>
                            <a:cubicBezTo>
                              <a:pt x="90" y="89"/>
                              <a:pt x="90" y="89"/>
                              <a:pt x="90" y="89"/>
                            </a:cubicBezTo>
                            <a:cubicBezTo>
                              <a:pt x="90" y="89"/>
                              <a:pt x="90" y="89"/>
                              <a:pt x="90" y="89"/>
                            </a:cubicBezTo>
                            <a:cubicBezTo>
                              <a:pt x="119" y="89"/>
                              <a:pt x="119" y="89"/>
                              <a:pt x="119" y="89"/>
                            </a:cubicBezTo>
                            <a:cubicBezTo>
                              <a:pt x="112" y="113"/>
                              <a:pt x="112" y="113"/>
                              <a:pt x="112" y="113"/>
                            </a:cubicBezTo>
                            <a:cubicBezTo>
                              <a:pt x="128" y="113"/>
                              <a:pt x="128" y="113"/>
                              <a:pt x="128" y="113"/>
                            </a:cubicBezTo>
                            <a:cubicBezTo>
                              <a:pt x="135" y="89"/>
                              <a:pt x="135" y="89"/>
                              <a:pt x="135" y="89"/>
                            </a:cubicBezTo>
                            <a:cubicBezTo>
                              <a:pt x="142" y="89"/>
                              <a:pt x="142" y="89"/>
                              <a:pt x="142" y="89"/>
                            </a:cubicBezTo>
                            <a:cubicBezTo>
                              <a:pt x="142" y="113"/>
                              <a:pt x="142" y="113"/>
                              <a:pt x="142" y="113"/>
                            </a:cubicBezTo>
                            <a:cubicBezTo>
                              <a:pt x="155" y="113"/>
                              <a:pt x="155" y="113"/>
                              <a:pt x="155" y="113"/>
                            </a:cubicBezTo>
                            <a:cubicBezTo>
                              <a:pt x="170" y="89"/>
                              <a:pt x="170" y="89"/>
                              <a:pt x="170" y="89"/>
                            </a:cubicBezTo>
                            <a:cubicBezTo>
                              <a:pt x="180" y="89"/>
                              <a:pt x="180" y="89"/>
                              <a:pt x="180" y="89"/>
                            </a:cubicBezTo>
                            <a:cubicBezTo>
                              <a:pt x="175" y="113"/>
                              <a:pt x="175" y="113"/>
                              <a:pt x="175" y="113"/>
                            </a:cubicBezTo>
                            <a:cubicBezTo>
                              <a:pt x="190" y="113"/>
                              <a:pt x="190" y="113"/>
                              <a:pt x="190" y="113"/>
                            </a:cubicBezTo>
                            <a:cubicBezTo>
                              <a:pt x="195" y="89"/>
                              <a:pt x="195" y="89"/>
                              <a:pt x="195" y="89"/>
                            </a:cubicBezTo>
                            <a:cubicBezTo>
                              <a:pt x="204" y="89"/>
                              <a:pt x="204" y="89"/>
                              <a:pt x="204" y="89"/>
                            </a:cubicBezTo>
                            <a:cubicBezTo>
                              <a:pt x="203" y="96"/>
                              <a:pt x="205" y="103"/>
                              <a:pt x="210" y="108"/>
                            </a:cubicBezTo>
                            <a:cubicBezTo>
                              <a:pt x="216" y="113"/>
                              <a:pt x="225" y="114"/>
                              <a:pt x="232" y="114"/>
                            </a:cubicBezTo>
                            <a:cubicBezTo>
                              <a:pt x="241" y="114"/>
                              <a:pt x="251" y="113"/>
                              <a:pt x="260" y="111"/>
                            </a:cubicBezTo>
                            <a:cubicBezTo>
                              <a:pt x="266" y="89"/>
                              <a:pt x="266" y="89"/>
                              <a:pt x="266" y="89"/>
                            </a:cubicBezTo>
                            <a:cubicBezTo>
                              <a:pt x="283" y="89"/>
                              <a:pt x="283" y="89"/>
                              <a:pt x="283" y="89"/>
                            </a:cubicBezTo>
                            <a:cubicBezTo>
                              <a:pt x="283" y="0"/>
                              <a:pt x="283" y="0"/>
                              <a:pt x="283" y="0"/>
                            </a:cubicBezTo>
                            <a:cubicBezTo>
                              <a:pt x="220" y="0"/>
                              <a:pt x="220" y="0"/>
                              <a:pt x="220" y="0"/>
                            </a:cubicBezTo>
                            <a:cubicBezTo>
                              <a:pt x="220" y="0"/>
                              <a:pt x="220" y="0"/>
                              <a:pt x="220" y="0"/>
                            </a:cubicBezTo>
                            <a:close/>
                          </a:path>
                        </a:pathLst>
                      </a:custGeom>
                      <a:solidFill>
                        <a:schemeClr val="bg1"/>
                      </a:solidFill>
                      <a:ln>
                        <a:noFill/>
                      </a:ln>
                    </wps:spPr>
                    <wps:bodyPr/>
                  </wps:wsp>
                </a:graphicData>
              </a:graphic>
            </wp:anchor>
          </w:drawing>
        </mc:Choice>
        <mc:Fallback>
          <w:pict>
            <v:shape w14:anchorId="60A11E12" id="Freeform: Shape 19" o:spid="_x0000_s1026" alt="&quot;&quot;" style="position:absolute;margin-left:-36pt;margin-top:6.25pt;width:85.9pt;height:34.85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28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" path="m281,87v-15,,-15,,-15,c269,77,269,77,269,77v-30,,-30,,-30,c237,87,237,87,237,87v-15,,-15,,-15,c222,85,222,85,222,85v1,-1,1,-2,1,-4c226,71,233,60,244,60v5,,10,2,9,9c271,69,271,69,271,69v1,-3,2,-8,-2,-13c266,51,258,48,248,48v-7,,-17,2,-26,7c222,2,222,2,222,2v59,,59,,59,c281,87,281,87,281,87v,,,,,xm246,101v-3,1,-6,1,-9,1c228,102,222,98,222,89v27,,27,,27,c246,101,246,101,246,101v,,,,,xm213,53v,12,,12,,12c209,71,206,77,205,82v-1,1,-1,3,-1,5c195,87,195,87,195,87v8,-35,8,-35,8,-35c178,52,178,52,178,52,156,87,156,87,156,87v-2,,-2,,-2,c154,2,154,2,154,2v59,,59,,59,c213,53,213,53,213,53v,,,,,xm180,87v-9,,-9,,-9,c185,66,185,66,185,66v-5,21,-5,21,-5,21c180,87,180,87,180,87xm145,52v-15,,-15,,-15,c120,87,120,87,120,87v-16,,-16,,-16,c112,84,117,78,119,70v1,-6,,-11,-2,-14c113,51,105,52,98,52v-1,,-12,,-12,c86,2,86,2,86,2v59,,59,,59,c145,52,145,52,145,52v,,,,,xm135,87v6,-22,6,-22,6,-22c142,87,142,87,142,87v-7,,-7,,-7,c135,87,135,87,135,87xm93,79v,,,,,c92,79,91,79,91,79v-1,,-2,,-2,c85,79,85,79,85,79v2,-7,2,-7,2,-7c87,69,87,69,87,69v2,-7,2,-7,2,-7c90,62,91,62,92,62v3,,3,,3,c100,62,103,62,104,63v1,2,1,4,,7c102,75,100,78,93,79m76,55v-1,3,-1,3,-1,3c67,86,67,86,67,86v,1,,1,,1c39,87,39,87,39,87,37,82,37,82,37,82,67,52,67,52,67,52v-19,,-19,,-19,c25,77,25,77,25,77,32,52,32,52,32,52v-14,,-14,,-14,c18,2,18,2,18,2v58,,58,,58,c76,55,76,55,76,55v,,,,,xm22,87v,,,,,c22,87,22,87,22,87v,,,,,c22,87,22,87,22,87xm220,v,57,,57,,57c218,59,216,60,215,62,215,,215,,215,,152,,152,,152,v,52,,52,,52c147,52,147,52,147,52,147,,147,,147,,84,,84,,84,v,52,,52,,52c79,52,79,52,79,52,79,,79,,79,,16,,16,,16,v,59,,59,,59c,113,,113,,113v14,,14,,14,c21,89,21,89,21,89v2,,2,,2,c35,113,35,113,35,113v17,,17,,17,c40,89,40,89,40,89v26,,26,,26,c59,113,59,113,59,113v15,,15,,15,c81,89,81,89,81,89v4,,4,,4,c85,89,85,89,85,89v5,,5,,5,c90,89,90,89,90,89v29,,29,,29,c112,113,112,113,112,113v16,,16,,16,c135,89,135,89,135,89v7,,7,,7,c142,113,142,113,142,113v13,,13,,13,c170,89,170,89,170,89v10,,10,,10,c175,113,175,113,175,113v15,,15,,15,c195,89,195,89,195,89v9,,9,,9,c203,96,205,103,210,108v6,5,15,6,22,6c241,114,251,113,260,111v6,-22,6,-22,6,-22c283,89,283,89,283,89,283,,283,,283,,220,,220,,220,v,,,,,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
              <o:lock v:ext="edit" verticies="t"/>
            </v:shape>
          </w:pict>
        </mc:Fallback>
      </mc:AlternateContent>
    </w:r>
    <w:r w:rsidR="009B6C5D" w:rsidRPr="0034678F">
      <w:t xml:space="preserve"> </w:t>
    </w:r>
    <w:r w:rsidR="009B6C5D">
      <w:rPr>
        <w:noProof/>
        <w:lang w:eastAsia="en-AU"/>
      </w:rPr>
      <w:drawing>
        <wp:anchor distT="0" distB="0" distL="114300" distR="114300" simplePos="0" relativeHeight="251658240" behindDoc="1" locked="1" layoutInCell="1" allowOverlap="1" wp14:anchorId="17A95168" wp14:editId="5AB444CE">
          <wp:simplePos x="0" y="0"/>
          <wp:positionH relativeFrom="page">
            <wp:posOffset>10160</wp:posOffset>
          </wp:positionH>
          <wp:positionV relativeFrom="page">
            <wp:posOffset>-10160</wp:posOffset>
          </wp:positionV>
          <wp:extent cx="7598410" cy="10749280"/>
          <wp:effectExtent l="0" t="0" r="2540" b="0"/>
          <wp:wrapNone/>
          <wp:docPr id="410" name="Picture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8410" cy="10749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3E97B" w14:textId="2F2CD857" w:rsidR="00A70DC0" w:rsidRPr="006F7887" w:rsidRDefault="00C16E0F" w:rsidP="006F7887">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Pr>
        <w:b/>
        <w:bCs/>
        <w:color w:val="1E49E2"/>
        <w:sz w:val="16"/>
        <w:szCs w:val="16"/>
      </w:rPr>
      <w:t>2</w:t>
    </w:r>
    <w:r>
      <w:rPr>
        <w:sz w:val="16"/>
        <w:szCs w:val="16"/>
      </w:rPr>
      <w:t xml:space="preserve"> </w:t>
    </w:r>
    <w:r w:rsidRPr="0009443A">
      <w:rPr>
        <w:color w:val="1E49E2"/>
        <w:sz w:val="16"/>
        <w:szCs w:val="16"/>
      </w:rPr>
      <w:t>|</w:t>
    </w:r>
    <w:r>
      <w:rPr>
        <w:sz w:val="16"/>
        <w:szCs w:val="16"/>
      </w:rPr>
      <w:t xml:space="preserve"> </w:t>
    </w:r>
    <w:r w:rsidRPr="00C16E0F">
      <w:rPr>
        <w:rFonts w:cs="Arial"/>
        <w:color w:val="000000" w:themeColor="text1"/>
        <w:sz w:val="16"/>
        <w:szCs w:val="16"/>
      </w:rP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488AE" w14:textId="77777777" w:rsidR="00752364" w:rsidRDefault="00752364">
    <w:pPr>
      <w:pStyle w:val="Header"/>
    </w:pPr>
    <w:r>
      <w:rPr>
        <w:noProof/>
      </w:rPr>
      <w:drawing>
        <wp:anchor distT="0" distB="0" distL="114300" distR="114300" simplePos="0" relativeHeight="251658256" behindDoc="0" locked="0" layoutInCell="1" allowOverlap="1" wp14:anchorId="273B8E79" wp14:editId="3386C816">
          <wp:simplePos x="0" y="0"/>
          <wp:positionH relativeFrom="page">
            <wp:posOffset>0</wp:posOffset>
          </wp:positionH>
          <wp:positionV relativeFrom="paragraph">
            <wp:posOffset>-441960</wp:posOffset>
          </wp:positionV>
          <wp:extent cx="7546340" cy="10674350"/>
          <wp:effectExtent l="0" t="0" r="0" b="0"/>
          <wp:wrapNone/>
          <wp:docPr id="1644612302" name="Picture 1644612302" descr="Stakeholder Insight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Stakeholder Insights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7" behindDoc="0" locked="0" layoutInCell="1" allowOverlap="1" wp14:anchorId="42A0DAD0" wp14:editId="4FF2AC9D">
              <wp:simplePos x="0" y="0"/>
              <wp:positionH relativeFrom="column">
                <wp:posOffset>60656</wp:posOffset>
              </wp:positionH>
              <wp:positionV relativeFrom="paragraph">
                <wp:posOffset>-441960</wp:posOffset>
              </wp:positionV>
              <wp:extent cx="0" cy="2170706"/>
              <wp:effectExtent l="0" t="0" r="38100" b="20320"/>
              <wp:wrapNone/>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0E7D3" id="Straight Connector 62" o:spid="_x0000_s1026" alt="&quot;&quot;"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B6ED2" w14:textId="77777777" w:rsidR="00752364" w:rsidRPr="0009443A" w:rsidRDefault="00752364"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58" behindDoc="0" locked="0" layoutInCell="1" allowOverlap="1" wp14:anchorId="3982A2B0" wp14:editId="2BD4E1BF">
          <wp:simplePos x="0" y="0"/>
          <wp:positionH relativeFrom="column">
            <wp:posOffset>-724807</wp:posOffset>
          </wp:positionH>
          <wp:positionV relativeFrom="paragraph">
            <wp:posOffset>-441325</wp:posOffset>
          </wp:positionV>
          <wp:extent cx="7569835" cy="944880"/>
          <wp:effectExtent l="0" t="0" r="0" b="7620"/>
          <wp:wrapNone/>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44E72703" w14:textId="77777777" w:rsidR="00752364" w:rsidRDefault="0075236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25476" w14:textId="7F07D65A" w:rsidR="00752364" w:rsidRPr="006F7887" w:rsidRDefault="00752364" w:rsidP="006F7887">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sidR="00DD242E">
      <w:rPr>
        <w:b/>
        <w:bCs/>
        <w:color w:val="1E49E2"/>
        <w:sz w:val="16"/>
        <w:szCs w:val="16"/>
      </w:rPr>
      <w:t>3</w:t>
    </w:r>
    <w:r>
      <w:rPr>
        <w:sz w:val="16"/>
        <w:szCs w:val="16"/>
      </w:rPr>
      <w:t xml:space="preserve"> </w:t>
    </w:r>
    <w:r w:rsidRPr="0009443A">
      <w:rPr>
        <w:color w:val="1E49E2"/>
        <w:sz w:val="16"/>
        <w:szCs w:val="16"/>
      </w:rPr>
      <w:t>|</w:t>
    </w:r>
    <w:r>
      <w:rPr>
        <w:sz w:val="16"/>
        <w:szCs w:val="16"/>
      </w:rPr>
      <w:t xml:space="preserve"> </w:t>
    </w:r>
    <w:r w:rsidR="00DD242E" w:rsidRPr="00DD242E">
      <w:rPr>
        <w:rFonts w:cs="Arial"/>
        <w:color w:val="000000" w:themeColor="text1"/>
        <w:sz w:val="16"/>
        <w:szCs w:val="16"/>
      </w:rPr>
      <w:t>Stakeholder Insights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18319" w14:textId="77777777" w:rsidR="00C93BCA" w:rsidRDefault="00C93BCA">
    <w:pPr>
      <w:pStyle w:val="Header"/>
    </w:pPr>
    <w:r>
      <w:rPr>
        <w:noProof/>
      </w:rPr>
      <w:drawing>
        <wp:anchor distT="0" distB="0" distL="114300" distR="114300" simplePos="0" relativeHeight="251658259" behindDoc="0" locked="0" layoutInCell="1" allowOverlap="1" wp14:anchorId="11ECA417" wp14:editId="314933BF">
          <wp:simplePos x="0" y="0"/>
          <wp:positionH relativeFrom="page">
            <wp:posOffset>0</wp:posOffset>
          </wp:positionH>
          <wp:positionV relativeFrom="paragraph">
            <wp:posOffset>-441960</wp:posOffset>
          </wp:positionV>
          <wp:extent cx="7546340" cy="10674350"/>
          <wp:effectExtent l="0" t="0" r="0" b="0"/>
          <wp:wrapNone/>
          <wp:docPr id="506" name="Picture 506" descr="Use Case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Use Cases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0" behindDoc="0" locked="0" layoutInCell="1" allowOverlap="1" wp14:anchorId="7818A12E" wp14:editId="605300D3">
              <wp:simplePos x="0" y="0"/>
              <wp:positionH relativeFrom="column">
                <wp:posOffset>60656</wp:posOffset>
              </wp:positionH>
              <wp:positionV relativeFrom="paragraph">
                <wp:posOffset>-441960</wp:posOffset>
              </wp:positionV>
              <wp:extent cx="0" cy="2170706"/>
              <wp:effectExtent l="0" t="0" r="38100" b="20320"/>
              <wp:wrapNone/>
              <wp:docPr id="239" name="Straight Connector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56BC0" id="Straight Connector 239" o:spid="_x0000_s1026" alt="&quot;&quot;"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2528C" w14:textId="77777777" w:rsidR="00C93BCA" w:rsidRPr="0009443A" w:rsidRDefault="00C93BCA"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61" behindDoc="0" locked="0" layoutInCell="1" allowOverlap="1" wp14:anchorId="7BE89D09" wp14:editId="2C3FFEAC">
          <wp:simplePos x="0" y="0"/>
          <wp:positionH relativeFrom="column">
            <wp:posOffset>-724807</wp:posOffset>
          </wp:positionH>
          <wp:positionV relativeFrom="paragraph">
            <wp:posOffset>-441325</wp:posOffset>
          </wp:positionV>
          <wp:extent cx="7569835" cy="944880"/>
          <wp:effectExtent l="0" t="0" r="0" b="7620"/>
          <wp:wrapNone/>
          <wp:docPr id="507" name="Pictur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145597F5" w14:textId="77777777" w:rsidR="00C93BCA" w:rsidRDefault="00C93BC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B9BAC" w14:textId="5AA5C699" w:rsidR="00C93BCA" w:rsidRPr="006F7887" w:rsidRDefault="00C93BCA" w:rsidP="006F7887">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sidR="009C1218">
      <w:rPr>
        <w:b/>
        <w:bCs/>
        <w:color w:val="1E49E2"/>
        <w:sz w:val="16"/>
        <w:szCs w:val="16"/>
      </w:rPr>
      <w:t>4</w:t>
    </w:r>
    <w:r>
      <w:rPr>
        <w:sz w:val="16"/>
        <w:szCs w:val="16"/>
      </w:rPr>
      <w:t xml:space="preserve"> </w:t>
    </w:r>
    <w:r w:rsidRPr="0009443A">
      <w:rPr>
        <w:color w:val="1E49E2"/>
        <w:sz w:val="16"/>
        <w:szCs w:val="16"/>
      </w:rPr>
      <w:t>|</w:t>
    </w:r>
    <w:r>
      <w:rPr>
        <w:sz w:val="16"/>
        <w:szCs w:val="16"/>
      </w:rPr>
      <w:t xml:space="preserve"> </w:t>
    </w:r>
    <w:r w:rsidR="009C1218" w:rsidRPr="009C1218">
      <w:rPr>
        <w:rFonts w:cs="Arial"/>
        <w:color w:val="000000" w:themeColor="text1"/>
        <w:sz w:val="16"/>
        <w:szCs w:val="16"/>
      </w:rPr>
      <w:t>Application of Use Cases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A3910" w14:textId="77777777" w:rsidR="0071435A" w:rsidRDefault="0071435A">
    <w:pPr>
      <w:pStyle w:val="Header"/>
    </w:pPr>
    <w:r>
      <w:rPr>
        <w:noProof/>
      </w:rPr>
      <w:drawing>
        <wp:anchor distT="0" distB="0" distL="114300" distR="114300" simplePos="0" relativeHeight="251658262" behindDoc="0" locked="0" layoutInCell="1" allowOverlap="1" wp14:anchorId="72A04D66" wp14:editId="3F8D972F">
          <wp:simplePos x="0" y="0"/>
          <wp:positionH relativeFrom="page">
            <wp:posOffset>0</wp:posOffset>
          </wp:positionH>
          <wp:positionV relativeFrom="paragraph">
            <wp:posOffset>-441960</wp:posOffset>
          </wp:positionV>
          <wp:extent cx="7546340" cy="10674350"/>
          <wp:effectExtent l="0" t="0" r="0" b="0"/>
          <wp:wrapNone/>
          <wp:docPr id="508" name="Picture 508" descr="Recommendation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Recommendations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3" behindDoc="0" locked="0" layoutInCell="1" allowOverlap="1" wp14:anchorId="6F4DF94F" wp14:editId="35EDCEE6">
              <wp:simplePos x="0" y="0"/>
              <wp:positionH relativeFrom="column">
                <wp:posOffset>60656</wp:posOffset>
              </wp:positionH>
              <wp:positionV relativeFrom="paragraph">
                <wp:posOffset>-441960</wp:posOffset>
              </wp:positionV>
              <wp:extent cx="0" cy="2170706"/>
              <wp:effectExtent l="0" t="0" r="38100" b="20320"/>
              <wp:wrapNone/>
              <wp:docPr id="300" name="Straight Connector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8CADB" id="Straight Connector 300" o:spid="_x0000_s1026" alt="&quot;&quot;"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9FD09" w14:textId="77777777" w:rsidR="0071435A" w:rsidRPr="0009443A" w:rsidRDefault="0071435A"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64" behindDoc="0" locked="0" layoutInCell="1" allowOverlap="1" wp14:anchorId="5E1259BB" wp14:editId="4AACB2CC">
          <wp:simplePos x="0" y="0"/>
          <wp:positionH relativeFrom="column">
            <wp:posOffset>-724807</wp:posOffset>
          </wp:positionH>
          <wp:positionV relativeFrom="paragraph">
            <wp:posOffset>-441325</wp:posOffset>
          </wp:positionV>
          <wp:extent cx="7569835" cy="944880"/>
          <wp:effectExtent l="0" t="0" r="0" b="7620"/>
          <wp:wrapNone/>
          <wp:docPr id="509" name="Pictur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273D2840" w14:textId="77777777" w:rsidR="0071435A" w:rsidRDefault="0071435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93023" w14:textId="71F7B619" w:rsidR="0071435A" w:rsidRPr="006F7887" w:rsidRDefault="0071435A" w:rsidP="006F7887">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sidR="003A1726">
      <w:rPr>
        <w:b/>
        <w:bCs/>
        <w:color w:val="1E49E2"/>
        <w:sz w:val="16"/>
        <w:szCs w:val="16"/>
      </w:rPr>
      <w:t>5</w:t>
    </w:r>
    <w:r>
      <w:rPr>
        <w:sz w:val="16"/>
        <w:szCs w:val="16"/>
      </w:rPr>
      <w:t xml:space="preserve"> </w:t>
    </w:r>
    <w:r w:rsidRPr="0009443A">
      <w:rPr>
        <w:color w:val="1E49E2"/>
        <w:sz w:val="16"/>
        <w:szCs w:val="16"/>
      </w:rPr>
      <w:t>|</w:t>
    </w:r>
    <w:r>
      <w:rPr>
        <w:sz w:val="16"/>
        <w:szCs w:val="16"/>
      </w:rPr>
      <w:t xml:space="preserve"> </w:t>
    </w:r>
    <w:r w:rsidR="003A1726" w:rsidRPr="003A1726">
      <w:rPr>
        <w:rFonts w:cs="Arial"/>
        <w:color w:val="000000" w:themeColor="text1"/>
        <w:sz w:val="16"/>
        <w:szCs w:val="16"/>
      </w:rPr>
      <w:t>Recommendations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F0705" w14:textId="5E84D535" w:rsidR="009B6C5D" w:rsidRDefault="009B6C5D">
    <w:pPr>
      <w:pStyle w:val="Header"/>
    </w:pPr>
    <w:r>
      <w:rPr>
        <w:noProof/>
      </w:rPr>
      <w:drawing>
        <wp:anchor distT="0" distB="0" distL="114300" distR="114300" simplePos="0" relativeHeight="251658242" behindDoc="0" locked="0" layoutInCell="1" allowOverlap="1" wp14:anchorId="3C6255A4" wp14:editId="64E30125">
          <wp:simplePos x="0" y="0"/>
          <wp:positionH relativeFrom="page">
            <wp:posOffset>10160</wp:posOffset>
          </wp:positionH>
          <wp:positionV relativeFrom="paragraph">
            <wp:posOffset>-445726</wp:posOffset>
          </wp:positionV>
          <wp:extent cx="7546429" cy="10674546"/>
          <wp:effectExtent l="0" t="0" r="0" b="0"/>
          <wp:wrapNone/>
          <wp:docPr id="463" name="Picture 463" descr="This is the contents page for the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This is the contents page for the Final Report."/>
                  <pic:cNvPicPr/>
                </pic:nvPicPr>
                <pic:blipFill>
                  <a:blip r:embed="rId1">
                    <a:extLst>
                      <a:ext uri="{28A0092B-C50C-407E-A947-70E740481C1C}">
                        <a14:useLocalDpi xmlns:a14="http://schemas.microsoft.com/office/drawing/2010/main" val="0"/>
                      </a:ext>
                    </a:extLst>
                  </a:blip>
                  <a:stretch>
                    <a:fillRect/>
                  </a:stretch>
                </pic:blipFill>
                <pic:spPr>
                  <a:xfrm>
                    <a:off x="0" y="0"/>
                    <a:ext cx="7546429" cy="10674546"/>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8F88A" w14:textId="77777777" w:rsidR="007A0FFD" w:rsidRDefault="007A0FFD">
    <w:pPr>
      <w:pStyle w:val="Header"/>
    </w:pPr>
    <w:r>
      <w:rPr>
        <w:noProof/>
      </w:rPr>
      <w:drawing>
        <wp:anchor distT="0" distB="0" distL="114300" distR="114300" simplePos="0" relativeHeight="251658265" behindDoc="0" locked="0" layoutInCell="1" allowOverlap="1" wp14:anchorId="3E4483BA" wp14:editId="36E98953">
          <wp:simplePos x="0" y="0"/>
          <wp:positionH relativeFrom="page">
            <wp:posOffset>0</wp:posOffset>
          </wp:positionH>
          <wp:positionV relativeFrom="paragraph">
            <wp:posOffset>-441960</wp:posOffset>
          </wp:positionV>
          <wp:extent cx="7546340" cy="10674350"/>
          <wp:effectExtent l="0" t="0" r="0" b="0"/>
          <wp:wrapNone/>
          <wp:docPr id="510" name="Picture 510" descr="Next Step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Next Steps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6" behindDoc="0" locked="0" layoutInCell="1" allowOverlap="1" wp14:anchorId="391946BE" wp14:editId="3845F511">
              <wp:simplePos x="0" y="0"/>
              <wp:positionH relativeFrom="column">
                <wp:posOffset>60656</wp:posOffset>
              </wp:positionH>
              <wp:positionV relativeFrom="paragraph">
                <wp:posOffset>-441960</wp:posOffset>
              </wp:positionV>
              <wp:extent cx="0" cy="2170706"/>
              <wp:effectExtent l="0" t="0" r="38100" b="20320"/>
              <wp:wrapNone/>
              <wp:docPr id="359" name="Straight Connector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42BE38" id="Straight Connector 359" o:spid="_x0000_s1026" alt="&quot;&quot;"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5D15" w14:textId="77777777" w:rsidR="007A0FFD" w:rsidRPr="0009443A" w:rsidRDefault="007A0FFD"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67" behindDoc="0" locked="0" layoutInCell="1" allowOverlap="1" wp14:anchorId="4F7037A9" wp14:editId="5528C37D">
          <wp:simplePos x="0" y="0"/>
          <wp:positionH relativeFrom="column">
            <wp:posOffset>-724807</wp:posOffset>
          </wp:positionH>
          <wp:positionV relativeFrom="paragraph">
            <wp:posOffset>-441325</wp:posOffset>
          </wp:positionV>
          <wp:extent cx="7569835" cy="944880"/>
          <wp:effectExtent l="0" t="0" r="0" b="7620"/>
          <wp:wrapNone/>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341AF115" w14:textId="77777777" w:rsidR="007A0FFD" w:rsidRDefault="007A0FF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57E8B" w14:textId="4FC578A3" w:rsidR="007A0FFD" w:rsidRPr="006F7887" w:rsidRDefault="007A0FFD" w:rsidP="006F7887">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sidR="00965181">
      <w:rPr>
        <w:b/>
        <w:bCs/>
        <w:color w:val="1E49E2"/>
        <w:sz w:val="16"/>
        <w:szCs w:val="16"/>
      </w:rPr>
      <w:t>6</w:t>
    </w:r>
    <w:r>
      <w:rPr>
        <w:sz w:val="16"/>
        <w:szCs w:val="16"/>
      </w:rPr>
      <w:t xml:space="preserve"> </w:t>
    </w:r>
    <w:r w:rsidRPr="0009443A">
      <w:rPr>
        <w:color w:val="1E49E2"/>
        <w:sz w:val="16"/>
        <w:szCs w:val="16"/>
      </w:rPr>
      <w:t>|</w:t>
    </w:r>
    <w:r>
      <w:rPr>
        <w:sz w:val="16"/>
        <w:szCs w:val="16"/>
      </w:rPr>
      <w:t xml:space="preserve"> </w:t>
    </w:r>
    <w:r w:rsidR="00965181" w:rsidRPr="00965181">
      <w:rPr>
        <w:rFonts w:cs="Arial"/>
        <w:color w:val="000000" w:themeColor="text1"/>
        <w:sz w:val="16"/>
        <w:szCs w:val="16"/>
      </w:rPr>
      <w:t>Next Steps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7A26" w14:textId="77777777" w:rsidR="003330AB" w:rsidRDefault="003330AB">
    <w:pPr>
      <w:pStyle w:val="Header"/>
    </w:pPr>
    <w:r>
      <w:rPr>
        <w:noProof/>
      </w:rPr>
      <w:drawing>
        <wp:anchor distT="0" distB="0" distL="114300" distR="114300" simplePos="0" relativeHeight="251658268" behindDoc="0" locked="0" layoutInCell="1" allowOverlap="1" wp14:anchorId="03458941" wp14:editId="60AEA513">
          <wp:simplePos x="0" y="0"/>
          <wp:positionH relativeFrom="page">
            <wp:posOffset>0</wp:posOffset>
          </wp:positionH>
          <wp:positionV relativeFrom="paragraph">
            <wp:posOffset>-441960</wp:posOffset>
          </wp:positionV>
          <wp:extent cx="7546340" cy="10674350"/>
          <wp:effectExtent l="0" t="0" r="0" b="0"/>
          <wp:wrapNone/>
          <wp:docPr id="512" name="Picture 512" descr="Appendix Interim Report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Appendix Interim Report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9" behindDoc="0" locked="0" layoutInCell="1" allowOverlap="1" wp14:anchorId="63455E5A" wp14:editId="26FFB979">
              <wp:simplePos x="0" y="0"/>
              <wp:positionH relativeFrom="column">
                <wp:posOffset>60656</wp:posOffset>
              </wp:positionH>
              <wp:positionV relativeFrom="paragraph">
                <wp:posOffset>-441960</wp:posOffset>
              </wp:positionV>
              <wp:extent cx="0" cy="2170706"/>
              <wp:effectExtent l="0" t="0" r="38100" b="20320"/>
              <wp:wrapNone/>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85C6A" id="Straight Connector 63" o:spid="_x0000_s1026" alt="&quot;&quot;"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E0A7F" w14:textId="77777777" w:rsidR="003330AB" w:rsidRPr="0009443A" w:rsidRDefault="003330AB"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70" behindDoc="0" locked="0" layoutInCell="1" allowOverlap="1" wp14:anchorId="26FA1DF1" wp14:editId="3B7B1C31">
          <wp:simplePos x="0" y="0"/>
          <wp:positionH relativeFrom="column">
            <wp:posOffset>-724807</wp:posOffset>
          </wp:positionH>
          <wp:positionV relativeFrom="paragraph">
            <wp:posOffset>-441325</wp:posOffset>
          </wp:positionV>
          <wp:extent cx="7569835" cy="944880"/>
          <wp:effectExtent l="0" t="0" r="0" b="7620"/>
          <wp:wrapNone/>
          <wp:docPr id="513" name="Picture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72858180" w14:textId="77777777" w:rsidR="003330AB" w:rsidRDefault="003330AB"/>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4EFBA" w14:textId="77777777" w:rsidR="001E19E3" w:rsidRDefault="001E19E3">
    <w:pPr>
      <w:pStyle w:val="Header"/>
    </w:pPr>
    <w:r>
      <w:rPr>
        <w:noProof/>
      </w:rPr>
      <w:drawing>
        <wp:anchor distT="0" distB="0" distL="114300" distR="114300" simplePos="0" relativeHeight="251658271" behindDoc="0" locked="0" layoutInCell="1" allowOverlap="1" wp14:anchorId="5DC67C68" wp14:editId="3FDA3FDF">
          <wp:simplePos x="0" y="0"/>
          <wp:positionH relativeFrom="page">
            <wp:posOffset>0</wp:posOffset>
          </wp:positionH>
          <wp:positionV relativeFrom="paragraph">
            <wp:posOffset>-441960</wp:posOffset>
          </wp:positionV>
          <wp:extent cx="7546340" cy="10674350"/>
          <wp:effectExtent l="0" t="0" r="0" b="0"/>
          <wp:wrapNone/>
          <wp:docPr id="514" name="Picture 514" descr="Apendi Project Pla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Apendi Project Plan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2" behindDoc="0" locked="0" layoutInCell="1" allowOverlap="1" wp14:anchorId="5F94E38C" wp14:editId="32D12142">
              <wp:simplePos x="0" y="0"/>
              <wp:positionH relativeFrom="column">
                <wp:posOffset>60656</wp:posOffset>
              </wp:positionH>
              <wp:positionV relativeFrom="paragraph">
                <wp:posOffset>-441960</wp:posOffset>
              </wp:positionV>
              <wp:extent cx="0" cy="2170706"/>
              <wp:effectExtent l="0" t="0" r="38100" b="20320"/>
              <wp:wrapNone/>
              <wp:docPr id="245036600" name="Straight Connector 245036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52776" id="Straight Connector 245036600" o:spid="_x0000_s1026" alt="&quot;&quot;"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3E887" w14:textId="3A858315" w:rsidR="001E19E3" w:rsidRPr="0009443A" w:rsidRDefault="009B7378" w:rsidP="0009443A">
    <w:pPr>
      <w:tabs>
        <w:tab w:val="left" w:pos="5323"/>
        <w:tab w:val="right" w:pos="9639"/>
      </w:tabs>
      <w:rPr>
        <w:rFonts w:cs="Arial"/>
        <w:color w:val="000000" w:themeColor="text1"/>
        <w:sz w:val="16"/>
        <w:szCs w:val="16"/>
      </w:rPr>
    </w:pPr>
    <w:r>
      <w:rPr>
        <w:noProof/>
      </w:rPr>
      <mc:AlternateContent>
        <mc:Choice Requires="wps">
          <w:drawing>
            <wp:anchor distT="0" distB="0" distL="114300" distR="114300" simplePos="0" relativeHeight="251658274" behindDoc="0" locked="0" layoutInCell="1" allowOverlap="1" wp14:anchorId="2F029D83" wp14:editId="72CBB0DD">
              <wp:simplePos x="0" y="0"/>
              <wp:positionH relativeFrom="column">
                <wp:posOffset>-720090</wp:posOffset>
              </wp:positionH>
              <wp:positionV relativeFrom="paragraph">
                <wp:posOffset>-443909</wp:posOffset>
              </wp:positionV>
              <wp:extent cx="3222472" cy="944880"/>
              <wp:effectExtent l="0" t="0" r="0" b="7620"/>
              <wp:wrapNone/>
              <wp:docPr id="245036603" name="Rectangle 245036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2472" cy="944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731CD" id="Rectangle 245036603" o:spid="_x0000_s1026" alt="&quot;&quot;" style="position:absolute;margin-left:-56.7pt;margin-top:-34.95pt;width:253.75pt;height:74.4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" fillcolor="#00338d [3204]" stroked="f" strokeweight="1pt"/>
          </w:pict>
        </mc:Fallback>
      </mc:AlternateContent>
    </w:r>
    <w:r w:rsidR="001E19E3">
      <w:rPr>
        <w:noProof/>
      </w:rPr>
      <w:drawing>
        <wp:anchor distT="0" distB="0" distL="114300" distR="114300" simplePos="0" relativeHeight="251658273" behindDoc="0" locked="0" layoutInCell="1" allowOverlap="1" wp14:anchorId="529A4A5A" wp14:editId="786349C4">
          <wp:simplePos x="0" y="0"/>
          <wp:positionH relativeFrom="column">
            <wp:posOffset>2503849</wp:posOffset>
          </wp:positionH>
          <wp:positionV relativeFrom="paragraph">
            <wp:posOffset>-441325</wp:posOffset>
          </wp:positionV>
          <wp:extent cx="7569835" cy="944880"/>
          <wp:effectExtent l="0" t="0" r="0" b="7620"/>
          <wp:wrapNone/>
          <wp:docPr id="515" name="Picture 515" descr="Table outlining the different phases of the project, including project milestone deliverabl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Table outlining the different phases of the project, including project milestone deliverable time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001E19E3" w:rsidRPr="00A111EA">
      <w:rPr>
        <w:sz w:val="16"/>
        <w:szCs w:val="16"/>
      </w:rPr>
      <w:tab/>
    </w:r>
    <w:r w:rsidR="001E19E3" w:rsidRPr="00A111EA">
      <w:rPr>
        <w:sz w:val="16"/>
        <w:szCs w:val="16"/>
      </w:rPr>
      <w:tab/>
    </w:r>
    <w:r w:rsidR="001E19E3" w:rsidRPr="0009443A">
      <w:rPr>
        <w:b/>
        <w:bCs/>
        <w:color w:val="1E49E2"/>
        <w:sz w:val="16"/>
        <w:szCs w:val="16"/>
      </w:rPr>
      <w:t>1</w:t>
    </w:r>
    <w:r w:rsidR="001E19E3">
      <w:rPr>
        <w:sz w:val="16"/>
        <w:szCs w:val="16"/>
      </w:rPr>
      <w:t xml:space="preserve"> </w:t>
    </w:r>
    <w:r w:rsidR="001E19E3" w:rsidRPr="0009443A">
      <w:rPr>
        <w:color w:val="1E49E2"/>
        <w:sz w:val="16"/>
        <w:szCs w:val="16"/>
      </w:rPr>
      <w:t>|</w:t>
    </w:r>
    <w:r w:rsidR="001E19E3">
      <w:rPr>
        <w:sz w:val="16"/>
        <w:szCs w:val="16"/>
      </w:rPr>
      <w:t xml:space="preserve"> </w:t>
    </w:r>
    <w:r w:rsidR="001E19E3" w:rsidRPr="00A76666">
      <w:rPr>
        <w:rFonts w:cs="Arial"/>
        <w:color w:val="000000" w:themeColor="text1"/>
        <w:sz w:val="16"/>
        <w:szCs w:val="16"/>
      </w:rPr>
      <w:t>Executive summary</w:t>
    </w:r>
  </w:p>
  <w:p w14:paraId="1ECC53D1" w14:textId="77777777" w:rsidR="001E19E3" w:rsidRDefault="001E19E3"/>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01B01" w14:textId="77777777" w:rsidR="008E2650" w:rsidRDefault="008E2650">
    <w:pPr>
      <w:pStyle w:val="Header"/>
    </w:pPr>
    <w:r>
      <w:rPr>
        <w:noProof/>
      </w:rPr>
      <w:drawing>
        <wp:anchor distT="0" distB="0" distL="114300" distR="114300" simplePos="0" relativeHeight="251658275" behindDoc="0" locked="0" layoutInCell="1" allowOverlap="1" wp14:anchorId="1AD1E0CB" wp14:editId="686909BF">
          <wp:simplePos x="0" y="0"/>
          <wp:positionH relativeFrom="page">
            <wp:posOffset>0</wp:posOffset>
          </wp:positionH>
          <wp:positionV relativeFrom="paragraph">
            <wp:posOffset>-441960</wp:posOffset>
          </wp:positionV>
          <wp:extent cx="7546340" cy="10674350"/>
          <wp:effectExtent l="0" t="0" r="0" b="0"/>
          <wp:wrapNone/>
          <wp:docPr id="516" name="Picture 516" descr="Apendi Stakeholder Consultation Methodology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Apendi Stakeholder Consultation Methodology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6" behindDoc="0" locked="0" layoutInCell="1" allowOverlap="1" wp14:anchorId="00C4C7EB" wp14:editId="20A7C57F">
              <wp:simplePos x="0" y="0"/>
              <wp:positionH relativeFrom="column">
                <wp:posOffset>60656</wp:posOffset>
              </wp:positionH>
              <wp:positionV relativeFrom="paragraph">
                <wp:posOffset>-441960</wp:posOffset>
              </wp:positionV>
              <wp:extent cx="0" cy="2170706"/>
              <wp:effectExtent l="0" t="0" r="38100" b="20320"/>
              <wp:wrapNone/>
              <wp:docPr id="245036606" name="Straight Connector 245036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6A545" id="Straight Connector 245036606" o:spid="_x0000_s1026" alt="&quot;&quot;" style="position:absolute;z-index:251658276;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ABE27" w14:textId="77777777" w:rsidR="008E2650" w:rsidRPr="0009443A" w:rsidRDefault="008E2650"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77" behindDoc="0" locked="0" layoutInCell="1" allowOverlap="1" wp14:anchorId="732F9DD4" wp14:editId="32537FC9">
          <wp:simplePos x="0" y="0"/>
          <wp:positionH relativeFrom="column">
            <wp:posOffset>-724807</wp:posOffset>
          </wp:positionH>
          <wp:positionV relativeFrom="paragraph">
            <wp:posOffset>-441325</wp:posOffset>
          </wp:positionV>
          <wp:extent cx="7569835" cy="944880"/>
          <wp:effectExtent l="0" t="0" r="0" b="7620"/>
          <wp:wrapNone/>
          <wp:docPr id="517" name="Pictur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720DB5D5" w14:textId="77777777" w:rsidR="008E2650" w:rsidRDefault="008E265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88FB6" w14:textId="59DDEB89" w:rsidR="008E2650" w:rsidRPr="006F7887" w:rsidRDefault="008E2650" w:rsidP="004033CE">
    <w:pPr>
      <w:tabs>
        <w:tab w:val="left" w:pos="5323"/>
        <w:tab w:val="right" w:pos="9639"/>
      </w:tabs>
      <w:jc w:val="right"/>
      <w:rPr>
        <w:rFonts w:cs="Arial"/>
        <w:color w:val="000000" w:themeColor="text1"/>
        <w:sz w:val="16"/>
        <w:szCs w:val="16"/>
      </w:rPr>
    </w:pPr>
    <w:r>
      <w:rPr>
        <w:b/>
        <w:bCs/>
        <w:color w:val="1E49E2"/>
        <w:sz w:val="16"/>
        <w:szCs w:val="16"/>
      </w:rPr>
      <w:t xml:space="preserve">Appendix </w:t>
    </w:r>
    <w:r w:rsidR="004033CE">
      <w:rPr>
        <w:b/>
        <w:bCs/>
        <w:color w:val="1E49E2"/>
        <w:sz w:val="16"/>
        <w:szCs w:val="16"/>
      </w:rPr>
      <w:t>C</w:t>
    </w:r>
    <w:r>
      <w:rPr>
        <w:sz w:val="16"/>
        <w:szCs w:val="16"/>
      </w:rPr>
      <w:t xml:space="preserve"> </w:t>
    </w:r>
    <w:r w:rsidR="002B35FC" w:rsidRPr="0009443A">
      <w:rPr>
        <w:color w:val="1E49E2"/>
        <w:sz w:val="16"/>
        <w:szCs w:val="16"/>
      </w:rPr>
      <w:t>|</w:t>
    </w:r>
    <w:r w:rsidR="002B35FC" w:rsidRPr="004033CE">
      <w:rPr>
        <w:rFonts w:cs="Arial"/>
        <w:color w:val="000000" w:themeColor="text1"/>
        <w:sz w:val="16"/>
        <w:szCs w:val="16"/>
      </w:rPr>
      <w:t xml:space="preserve"> Stakeholder</w:t>
    </w:r>
    <w:r w:rsidR="004033CE" w:rsidRPr="004033CE">
      <w:rPr>
        <w:rFonts w:cs="Arial"/>
        <w:color w:val="000000" w:themeColor="text1"/>
        <w:sz w:val="16"/>
        <w:szCs w:val="16"/>
      </w:rPr>
      <w:t xml:space="preserve"> Consultation Methodology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A672" w14:textId="0B01069D" w:rsidR="005129F6" w:rsidRDefault="000E695E">
    <w:pPr>
      <w:pStyle w:val="Header"/>
    </w:pPr>
    <w:r>
      <w:rPr>
        <w:noProof/>
      </w:rPr>
      <mc:AlternateContent>
        <mc:Choice Requires="wps">
          <w:drawing>
            <wp:anchor distT="0" distB="0" distL="114300" distR="114300" simplePos="0" relativeHeight="251658250" behindDoc="0" locked="0" layoutInCell="1" allowOverlap="1" wp14:anchorId="4167704E" wp14:editId="44E726F0">
              <wp:simplePos x="0" y="0"/>
              <wp:positionH relativeFrom="column">
                <wp:posOffset>-921451</wp:posOffset>
              </wp:positionH>
              <wp:positionV relativeFrom="paragraph">
                <wp:posOffset>-460725</wp:posOffset>
              </wp:positionV>
              <wp:extent cx="7588250" cy="10733405"/>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10733405"/>
                      </a:xfrm>
                      <a:prstGeom prst="rect">
                        <a:avLst/>
                      </a:prstGeom>
                      <a:gradFill>
                        <a:gsLst>
                          <a:gs pos="1000">
                            <a:schemeClr val="accent5">
                              <a:alpha val="80000"/>
                            </a:schemeClr>
                          </a:gs>
                          <a:gs pos="78000">
                            <a:schemeClr val="accent2">
                              <a:alpha val="1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D6923" w14:textId="77777777" w:rsidR="002523BA" w:rsidRPr="009D045E" w:rsidRDefault="002523BA" w:rsidP="002523BA">
                          <w:pPr>
                            <w:pStyle w:val="Footer"/>
                          </w:pPr>
                        </w:p>
                        <w:p w14:paraId="3E48D1BC" w14:textId="77777777" w:rsidR="002523BA" w:rsidRDefault="002523BA" w:rsidP="002523BA">
                          <w:pPr>
                            <w:jc w:val="center"/>
                          </w:pPr>
                        </w:p>
                        <w:p w14:paraId="5048E83E" w14:textId="77777777" w:rsidR="002523BA" w:rsidRDefault="002523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7704E" id="Rectangle 28" o:spid="_x0000_s1038" alt="&quot;&quot;" style="position:absolute;margin-left:-72.55pt;margin-top:-36.3pt;width:597.5pt;height:845.1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" fillcolor="#7213ea [3208]" stroked="f" strokeweight="1pt">
              <v:fill opacity="6553f" color2="#1e49e2 [3205]" o:opacity2="52428f" colors="0 #7213ea;655f #7213ea" focus="100%" type="gradient"/>
              <v:textbox>
                <w:txbxContent>
                  <w:p w14:paraId="0F5D6923" w14:textId="77777777" w:rsidR="002523BA" w:rsidRPr="009D045E" w:rsidRDefault="002523BA" w:rsidP="002523BA">
                    <w:pPr>
                      <w:pStyle w:val="Footer"/>
                    </w:pPr>
                  </w:p>
                  <w:p w14:paraId="3E48D1BC" w14:textId="77777777" w:rsidR="002523BA" w:rsidRDefault="002523BA" w:rsidP="002523BA">
                    <w:pPr>
                      <w:jc w:val="center"/>
                    </w:pPr>
                  </w:p>
                  <w:p w14:paraId="5048E83E" w14:textId="77777777" w:rsidR="002523BA" w:rsidRDefault="002523BA"/>
                </w:txbxContent>
              </v:textbox>
            </v:rect>
          </w:pict>
        </mc:Fallback>
      </mc:AlternateContent>
    </w:r>
    <w:r w:rsidR="00447BDD">
      <w:rPr>
        <w:noProof/>
      </w:rPr>
      <w:drawing>
        <wp:anchor distT="0" distB="0" distL="114300" distR="114300" simplePos="0" relativeHeight="251658249" behindDoc="0" locked="0" layoutInCell="1" allowOverlap="1" wp14:anchorId="68D13275" wp14:editId="60329841">
          <wp:simplePos x="0" y="0"/>
          <wp:positionH relativeFrom="column">
            <wp:posOffset>-921452</wp:posOffset>
          </wp:positionH>
          <wp:positionV relativeFrom="paragraph">
            <wp:posOffset>-460725</wp:posOffset>
          </wp:positionV>
          <wp:extent cx="7588469" cy="10734010"/>
          <wp:effectExtent l="0" t="0" r="0" b="0"/>
          <wp:wrapNone/>
          <wp:docPr id="490" name="Picture 490" descr="A disclaimer from the producer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disclaimer from the producer of the repor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9448" cy="10749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FCE53" w14:textId="77777777" w:rsidR="002B35FC" w:rsidRDefault="002B35FC">
    <w:pPr>
      <w:pStyle w:val="Header"/>
    </w:pPr>
    <w:r>
      <w:rPr>
        <w:noProof/>
      </w:rPr>
      <w:drawing>
        <wp:anchor distT="0" distB="0" distL="114300" distR="114300" simplePos="0" relativeHeight="251658278" behindDoc="0" locked="0" layoutInCell="1" allowOverlap="1" wp14:anchorId="41BE722A" wp14:editId="05820345">
          <wp:simplePos x="0" y="0"/>
          <wp:positionH relativeFrom="page">
            <wp:posOffset>0</wp:posOffset>
          </wp:positionH>
          <wp:positionV relativeFrom="paragraph">
            <wp:posOffset>-441960</wp:posOffset>
          </wp:positionV>
          <wp:extent cx="7546340" cy="10674350"/>
          <wp:effectExtent l="0" t="0" r="0" b="0"/>
          <wp:wrapNone/>
          <wp:docPr id="485" name="Picture 485" descr="Apendi Assumptions and Options Development Methodology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pendi Assumptions and Options Development Methodology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9" behindDoc="0" locked="0" layoutInCell="1" allowOverlap="1" wp14:anchorId="0E378F23" wp14:editId="67C42EF4">
              <wp:simplePos x="0" y="0"/>
              <wp:positionH relativeFrom="column">
                <wp:posOffset>60656</wp:posOffset>
              </wp:positionH>
              <wp:positionV relativeFrom="paragraph">
                <wp:posOffset>-441960</wp:posOffset>
              </wp:positionV>
              <wp:extent cx="0" cy="2170706"/>
              <wp:effectExtent l="0" t="0" r="38100" b="20320"/>
              <wp:wrapNone/>
              <wp:docPr id="163" name="Straight Connector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50A08" id="Straight Connector 163" o:spid="_x0000_s1026" alt="&quot;&quot;" style="position:absolute;z-index:251658279;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E49D3" w14:textId="77777777" w:rsidR="002B35FC" w:rsidRPr="0009443A" w:rsidRDefault="002B35FC"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80" behindDoc="0" locked="0" layoutInCell="1" allowOverlap="1" wp14:anchorId="7C40FD3E" wp14:editId="6C4A2C04">
          <wp:simplePos x="0" y="0"/>
          <wp:positionH relativeFrom="column">
            <wp:posOffset>-724807</wp:posOffset>
          </wp:positionH>
          <wp:positionV relativeFrom="paragraph">
            <wp:posOffset>-441325</wp:posOffset>
          </wp:positionV>
          <wp:extent cx="7569835" cy="944880"/>
          <wp:effectExtent l="0" t="0" r="0" b="7620"/>
          <wp:wrapNone/>
          <wp:docPr id="486" name="Pictur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06F31F37" w14:textId="77777777" w:rsidR="002B35FC" w:rsidRDefault="002B35F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5DF1B" w14:textId="4E3067E3" w:rsidR="00287BB6" w:rsidRPr="006F7887" w:rsidRDefault="00287BB6" w:rsidP="006E3D29">
    <w:pPr>
      <w:tabs>
        <w:tab w:val="left" w:pos="5323"/>
        <w:tab w:val="right" w:pos="9639"/>
      </w:tabs>
      <w:jc w:val="right"/>
      <w:rPr>
        <w:rFonts w:cs="Arial"/>
        <w:color w:val="000000" w:themeColor="text1"/>
        <w:sz w:val="16"/>
        <w:szCs w:val="16"/>
      </w:rPr>
    </w:pPr>
    <w:r>
      <w:rPr>
        <w:b/>
        <w:bCs/>
        <w:color w:val="1E49E2"/>
        <w:sz w:val="16"/>
        <w:szCs w:val="16"/>
      </w:rPr>
      <w:t xml:space="preserve">Appendix </w:t>
    </w:r>
    <w:r w:rsidR="005723A0">
      <w:rPr>
        <w:b/>
        <w:bCs/>
        <w:color w:val="1E49E2"/>
        <w:sz w:val="16"/>
        <w:szCs w:val="16"/>
      </w:rPr>
      <w:t>D</w:t>
    </w:r>
    <w:r>
      <w:rPr>
        <w:sz w:val="16"/>
        <w:szCs w:val="16"/>
      </w:rPr>
      <w:t xml:space="preserve"> </w:t>
    </w:r>
    <w:r w:rsidRPr="0009443A">
      <w:rPr>
        <w:color w:val="1E49E2"/>
        <w:sz w:val="16"/>
        <w:szCs w:val="16"/>
      </w:rPr>
      <w:t>|</w:t>
    </w:r>
    <w:r>
      <w:rPr>
        <w:sz w:val="16"/>
        <w:szCs w:val="16"/>
      </w:rPr>
      <w:t xml:space="preserve"> </w:t>
    </w:r>
    <w:r w:rsidR="006E3D29" w:rsidRPr="006E3D29">
      <w:rPr>
        <w:rFonts w:cs="Arial"/>
        <w:color w:val="000000" w:themeColor="text1"/>
        <w:sz w:val="16"/>
        <w:szCs w:val="16"/>
      </w:rPr>
      <w:t>Assumptions and Options Development Methodology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22D97" w14:textId="77777777" w:rsidR="002F23C6" w:rsidRDefault="002F23C6">
    <w:pPr>
      <w:pStyle w:val="Header"/>
    </w:pPr>
    <w:r>
      <w:rPr>
        <w:noProof/>
      </w:rPr>
      <w:drawing>
        <wp:anchor distT="0" distB="0" distL="114300" distR="114300" simplePos="0" relativeHeight="251658281" behindDoc="0" locked="0" layoutInCell="1" allowOverlap="1" wp14:anchorId="0183308E" wp14:editId="15FCC23A">
          <wp:simplePos x="0" y="0"/>
          <wp:positionH relativeFrom="page">
            <wp:posOffset>0</wp:posOffset>
          </wp:positionH>
          <wp:positionV relativeFrom="paragraph">
            <wp:posOffset>-441960</wp:posOffset>
          </wp:positionV>
          <wp:extent cx="7546340" cy="10674350"/>
          <wp:effectExtent l="0" t="0" r="0" b="0"/>
          <wp:wrapNone/>
          <wp:docPr id="487" name="Picture 487" descr="Appendi Long Term Reform Options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ppendi Long Term Reform Options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2" behindDoc="0" locked="0" layoutInCell="1" allowOverlap="1" wp14:anchorId="5B42802F" wp14:editId="1CB3DC4D">
              <wp:simplePos x="0" y="0"/>
              <wp:positionH relativeFrom="column">
                <wp:posOffset>60656</wp:posOffset>
              </wp:positionH>
              <wp:positionV relativeFrom="paragraph">
                <wp:posOffset>-441960</wp:posOffset>
              </wp:positionV>
              <wp:extent cx="0" cy="2170706"/>
              <wp:effectExtent l="0" t="0" r="38100" b="20320"/>
              <wp:wrapNone/>
              <wp:docPr id="200" name="Straight Connector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E0508" id="Straight Connector 200" o:spid="_x0000_s1026" alt="&quot;&quot;" style="position:absolute;z-index:251658282;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BFB05" w14:textId="77777777" w:rsidR="002F23C6" w:rsidRPr="0009443A" w:rsidRDefault="002F23C6"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83" behindDoc="0" locked="0" layoutInCell="1" allowOverlap="1" wp14:anchorId="26F38FD1" wp14:editId="373A37FF">
          <wp:simplePos x="0" y="0"/>
          <wp:positionH relativeFrom="column">
            <wp:posOffset>-724807</wp:posOffset>
          </wp:positionH>
          <wp:positionV relativeFrom="paragraph">
            <wp:posOffset>-441325</wp:posOffset>
          </wp:positionV>
          <wp:extent cx="7569835" cy="944880"/>
          <wp:effectExtent l="0" t="0" r="0" b="7620"/>
          <wp:wrapNone/>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p w14:paraId="35A9AC55" w14:textId="77777777" w:rsidR="002F23C6" w:rsidRDefault="002F23C6"/>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B6CD4" w14:textId="7E37CE2B" w:rsidR="002F23C6" w:rsidRPr="006F7887" w:rsidRDefault="002F23C6" w:rsidP="006E3D29">
    <w:pPr>
      <w:tabs>
        <w:tab w:val="left" w:pos="5323"/>
        <w:tab w:val="right" w:pos="9639"/>
      </w:tabs>
      <w:jc w:val="right"/>
      <w:rPr>
        <w:rFonts w:cs="Arial"/>
        <w:color w:val="000000" w:themeColor="text1"/>
        <w:sz w:val="16"/>
        <w:szCs w:val="16"/>
      </w:rPr>
    </w:pPr>
    <w:r>
      <w:rPr>
        <w:b/>
        <w:bCs/>
        <w:color w:val="1E49E2"/>
        <w:sz w:val="16"/>
        <w:szCs w:val="16"/>
      </w:rPr>
      <w:t xml:space="preserve">Appendix </w:t>
    </w:r>
    <w:r w:rsidR="004438E3">
      <w:rPr>
        <w:b/>
        <w:bCs/>
        <w:color w:val="1E49E2"/>
        <w:sz w:val="16"/>
        <w:szCs w:val="16"/>
      </w:rPr>
      <w:t>E</w:t>
    </w:r>
    <w:r>
      <w:rPr>
        <w:sz w:val="16"/>
        <w:szCs w:val="16"/>
      </w:rPr>
      <w:t xml:space="preserve"> </w:t>
    </w:r>
    <w:r w:rsidRPr="0009443A">
      <w:rPr>
        <w:color w:val="1E49E2"/>
        <w:sz w:val="16"/>
        <w:szCs w:val="16"/>
      </w:rPr>
      <w:t>|</w:t>
    </w:r>
    <w:r>
      <w:rPr>
        <w:sz w:val="16"/>
        <w:szCs w:val="16"/>
      </w:rPr>
      <w:t xml:space="preserve"> </w:t>
    </w:r>
    <w:r w:rsidR="004438E3" w:rsidRPr="004438E3">
      <w:rPr>
        <w:rFonts w:cs="Arial"/>
        <w:color w:val="000000" w:themeColor="text1"/>
        <w:sz w:val="16"/>
        <w:szCs w:val="16"/>
      </w:rPr>
      <w:t>Long Form Reform Options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8C4A3" w14:textId="08ECA59F" w:rsidR="00AA7A83" w:rsidRPr="006F7887" w:rsidRDefault="00CC2A81" w:rsidP="006E3D29">
    <w:pPr>
      <w:tabs>
        <w:tab w:val="left" w:pos="5323"/>
        <w:tab w:val="right" w:pos="9639"/>
      </w:tabs>
      <w:jc w:val="right"/>
      <w:rPr>
        <w:rFonts w:cs="Arial"/>
        <w:color w:val="000000" w:themeColor="text1"/>
        <w:sz w:val="16"/>
        <w:szCs w:val="16"/>
      </w:rPr>
    </w:pPr>
    <w:r>
      <w:rPr>
        <w:noProof/>
      </w:rPr>
      <w:drawing>
        <wp:anchor distT="0" distB="0" distL="114300" distR="114300" simplePos="0" relativeHeight="251658284" behindDoc="0" locked="0" layoutInCell="1" allowOverlap="1" wp14:anchorId="799A6820" wp14:editId="1E8D8040">
          <wp:simplePos x="0" y="0"/>
          <wp:positionH relativeFrom="column">
            <wp:posOffset>-722769</wp:posOffset>
          </wp:positionH>
          <wp:positionV relativeFrom="paragraph">
            <wp:posOffset>-442595</wp:posOffset>
          </wp:positionV>
          <wp:extent cx="7569835" cy="944880"/>
          <wp:effectExtent l="0" t="0" r="0" b="7620"/>
          <wp:wrapNone/>
          <wp:docPr id="379" name="Pictur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00AA7A83">
      <w:rPr>
        <w:b/>
        <w:bCs/>
        <w:color w:val="1E49E2"/>
        <w:sz w:val="16"/>
        <w:szCs w:val="16"/>
      </w:rPr>
      <w:t>Appendix E</w:t>
    </w:r>
    <w:r w:rsidR="00AA7A83">
      <w:rPr>
        <w:sz w:val="16"/>
        <w:szCs w:val="16"/>
      </w:rPr>
      <w:t xml:space="preserve"> </w:t>
    </w:r>
    <w:r w:rsidR="00AA7A83" w:rsidRPr="0009443A">
      <w:rPr>
        <w:color w:val="1E49E2"/>
        <w:sz w:val="16"/>
        <w:szCs w:val="16"/>
      </w:rPr>
      <w:t>|</w:t>
    </w:r>
    <w:r w:rsidR="00AA7A83">
      <w:rPr>
        <w:sz w:val="16"/>
        <w:szCs w:val="16"/>
      </w:rPr>
      <w:t xml:space="preserve"> </w:t>
    </w:r>
    <w:r w:rsidR="00AA7A83" w:rsidRPr="004438E3">
      <w:rPr>
        <w:rFonts w:cs="Arial"/>
        <w:color w:val="000000" w:themeColor="text1"/>
        <w:sz w:val="16"/>
        <w:szCs w:val="16"/>
      </w:rPr>
      <w:t>Long Form Reform Options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9C208" w14:textId="32F52594" w:rsidR="009B6C5D" w:rsidRDefault="00625C97">
    <w:r>
      <w:rPr>
        <w:noProof/>
      </w:rPr>
      <w:drawing>
        <wp:anchor distT="0" distB="0" distL="114300" distR="114300" simplePos="0" relativeHeight="251658241" behindDoc="1" locked="0" layoutInCell="1" allowOverlap="1" wp14:anchorId="1200ECE3" wp14:editId="357DDC09">
          <wp:simplePos x="0" y="0"/>
          <wp:positionH relativeFrom="page">
            <wp:align>right</wp:align>
          </wp:positionH>
          <wp:positionV relativeFrom="paragraph">
            <wp:posOffset>-450215</wp:posOffset>
          </wp:positionV>
          <wp:extent cx="7554531" cy="10686005"/>
          <wp:effectExtent l="0" t="0" r="8890" b="1270"/>
          <wp:wrapNone/>
          <wp:docPr id="37192" name="Picture 37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2" name="Picture 37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531" cy="10686005"/>
                  </a:xfrm>
                  <a:prstGeom prst="rect">
                    <a:avLst/>
                  </a:prstGeom>
                </pic:spPr>
              </pic:pic>
            </a:graphicData>
          </a:graphic>
          <wp14:sizeRelH relativeFrom="margin">
            <wp14:pctWidth>0</wp14:pctWidth>
          </wp14:sizeRelH>
          <wp14:sizeRelV relativeFrom="margin">
            <wp14:pctHeight>0</wp14:pctHeight>
          </wp14:sizeRelV>
        </wp:anchor>
      </w:drawing>
    </w:r>
    <w:r w:rsidR="009B6C5D" w:rsidRPr="00D61BE9">
      <w:rPr>
        <w:noProof/>
      </w:rPr>
      <mc:AlternateContent>
        <mc:Choice Requires="wps">
          <w:drawing>
            <wp:anchor distT="0" distB="0" distL="114300" distR="114300" simplePos="0" relativeHeight="251658244" behindDoc="0" locked="0" layoutInCell="1" allowOverlap="1" wp14:anchorId="730B78C3" wp14:editId="386F155E">
              <wp:simplePos x="0" y="0"/>
              <wp:positionH relativeFrom="column">
                <wp:posOffset>-62230</wp:posOffset>
              </wp:positionH>
              <wp:positionV relativeFrom="paragraph">
                <wp:posOffset>435610</wp:posOffset>
              </wp:positionV>
              <wp:extent cx="1090930" cy="442595"/>
              <wp:effectExtent l="0" t="0" r="0" b="0"/>
              <wp:wrapNone/>
              <wp:docPr id="11" name="Freeform: Shape 11">
                <a:extLst xmlns:a="http://schemas.openxmlformats.org/drawingml/2006/main">
                  <a:ext uri="{FF2B5EF4-FFF2-40B4-BE49-F238E27FC236}">
                    <a16:creationId xmlns:a16="http://schemas.microsoft.com/office/drawing/2014/main" id="{3336BEAD-25CA-4DD6-9DE8-7ED975B9B17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0930" cy="442595"/>
                      </a:xfrm>
                      <a:custGeom>
                        <a:avLst/>
                        <a:gdLst>
                          <a:gd name="T0" fmla="*/ 2147483646 w 283"/>
                          <a:gd name="T1" fmla="*/ 2147483646 h 114"/>
                          <a:gd name="T2" fmla="*/ 2147483646 w 283"/>
                          <a:gd name="T3" fmla="*/ 2147483646 h 114"/>
                          <a:gd name="T4" fmla="*/ 2147483646 w 283"/>
                          <a:gd name="T5" fmla="*/ 2147483646 h 114"/>
                          <a:gd name="T6" fmla="*/ 2147483646 w 283"/>
                          <a:gd name="T7" fmla="*/ 2147483646 h 114"/>
                          <a:gd name="T8" fmla="*/ 2147483646 w 283"/>
                          <a:gd name="T9" fmla="*/ 2147483646 h 114"/>
                          <a:gd name="T10" fmla="*/ 2147483646 w 283"/>
                          <a:gd name="T11" fmla="*/ 2147483646 h 114"/>
                          <a:gd name="T12" fmla="*/ 2147483646 w 283"/>
                          <a:gd name="T13" fmla="*/ 2147483646 h 114"/>
                          <a:gd name="T14" fmla="*/ 2147483646 w 283"/>
                          <a:gd name="T15" fmla="*/ 2147483646 h 114"/>
                          <a:gd name="T16" fmla="*/ 2147483646 w 283"/>
                          <a:gd name="T17" fmla="*/ 2147483646 h 114"/>
                          <a:gd name="T18" fmla="*/ 2147483646 w 283"/>
                          <a:gd name="T19" fmla="*/ 2147483646 h 114"/>
                          <a:gd name="T20" fmla="*/ 2147483646 w 283"/>
                          <a:gd name="T21" fmla="*/ 2147483646 h 114"/>
                          <a:gd name="T22" fmla="*/ 2147483646 w 283"/>
                          <a:gd name="T23" fmla="*/ 2147483646 h 114"/>
                          <a:gd name="T24" fmla="*/ 2147483646 w 283"/>
                          <a:gd name="T25" fmla="*/ 2147483646 h 114"/>
                          <a:gd name="T26" fmla="*/ 2147483646 w 283"/>
                          <a:gd name="T27" fmla="*/ 2147483646 h 114"/>
                          <a:gd name="T28" fmla="*/ 2147483646 w 283"/>
                          <a:gd name="T29" fmla="*/ 2147483646 h 114"/>
                          <a:gd name="T30" fmla="*/ 2147483646 w 283"/>
                          <a:gd name="T31" fmla="*/ 2147483646 h 114"/>
                          <a:gd name="T32" fmla="*/ 2147483646 w 283"/>
                          <a:gd name="T33" fmla="*/ 2147483646 h 114"/>
                          <a:gd name="T34" fmla="*/ 2147483646 w 283"/>
                          <a:gd name="T35" fmla="*/ 2147483646 h 114"/>
                          <a:gd name="T36" fmla="*/ 2147483646 w 283"/>
                          <a:gd name="T37" fmla="*/ 2147483646 h 114"/>
                          <a:gd name="T38" fmla="*/ 2147483646 w 283"/>
                          <a:gd name="T39" fmla="*/ 2147483646 h 114"/>
                          <a:gd name="T40" fmla="*/ 2147483646 w 283"/>
                          <a:gd name="T41" fmla="*/ 2147483646 h 114"/>
                          <a:gd name="T42" fmla="*/ 2147483646 w 283"/>
                          <a:gd name="T43" fmla="*/ 2147483646 h 114"/>
                          <a:gd name="T44" fmla="*/ 2147483646 w 283"/>
                          <a:gd name="T45" fmla="*/ 2147483646 h 114"/>
                          <a:gd name="T46" fmla="*/ 2147483646 w 283"/>
                          <a:gd name="T47" fmla="*/ 2147483646 h 114"/>
                          <a:gd name="T48" fmla="*/ 2147483646 w 283"/>
                          <a:gd name="T49" fmla="*/ 2147483646 h 114"/>
                          <a:gd name="T50" fmla="*/ 2147483646 w 283"/>
                          <a:gd name="T51" fmla="*/ 2147483646 h 114"/>
                          <a:gd name="T52" fmla="*/ 2147483646 w 283"/>
                          <a:gd name="T53" fmla="*/ 2147483646 h 114"/>
                          <a:gd name="T54" fmla="*/ 2147483646 w 283"/>
                          <a:gd name="T55" fmla="*/ 2147483646 h 114"/>
                          <a:gd name="T56" fmla="*/ 2147483646 w 283"/>
                          <a:gd name="T57" fmla="*/ 2147483646 h 114"/>
                          <a:gd name="T58" fmla="*/ 2147483646 w 283"/>
                          <a:gd name="T59" fmla="*/ 2147483646 h 114"/>
                          <a:gd name="T60" fmla="*/ 2147483646 w 283"/>
                          <a:gd name="T61" fmla="*/ 0 h 114"/>
                          <a:gd name="T62" fmla="*/ 2147483646 w 283"/>
                          <a:gd name="T63" fmla="*/ 0 h 114"/>
                          <a:gd name="T64" fmla="*/ 2147483646 w 283"/>
                          <a:gd name="T65" fmla="*/ 2147483646 h 114"/>
                          <a:gd name="T66" fmla="*/ 2147483646 w 283"/>
                          <a:gd name="T67" fmla="*/ 2147483646 h 114"/>
                          <a:gd name="T68" fmla="*/ 2147483646 w 283"/>
                          <a:gd name="T69" fmla="*/ 0 h 114"/>
                          <a:gd name="T70" fmla="*/ 2147483646 w 283"/>
                          <a:gd name="T71" fmla="*/ 2147483646 h 114"/>
                          <a:gd name="T72" fmla="*/ 2147483646 w 283"/>
                          <a:gd name="T73" fmla="*/ 2147483646 h 114"/>
                          <a:gd name="T74" fmla="*/ 2147483646 w 283"/>
                          <a:gd name="T75" fmla="*/ 2147483646 h 114"/>
                          <a:gd name="T76" fmla="*/ 2147483646 w 283"/>
                          <a:gd name="T77" fmla="*/ 2147483646 h 114"/>
                          <a:gd name="T78" fmla="*/ 2147483646 w 283"/>
                          <a:gd name="T79" fmla="*/ 2147483646 h 114"/>
                          <a:gd name="T80" fmla="*/ 2147483646 w 283"/>
                          <a:gd name="T81" fmla="*/ 2147483646 h 114"/>
                          <a:gd name="T82" fmla="*/ 2147483646 w 283"/>
                          <a:gd name="T83" fmla="*/ 2147483646 h 114"/>
                          <a:gd name="T84" fmla="*/ 2147483646 w 283"/>
                          <a:gd name="T85" fmla="*/ 2147483646 h 114"/>
                          <a:gd name="T86" fmla="*/ 2147483646 w 283"/>
                          <a:gd name="T87" fmla="*/ 2147483646 h 114"/>
                          <a:gd name="T88" fmla="*/ 2147483646 w 283"/>
                          <a:gd name="T89" fmla="*/ 2147483646 h 114"/>
                          <a:gd name="T90" fmla="*/ 2147483646 w 283"/>
                          <a:gd name="T91" fmla="*/ 2147483646 h 114"/>
                          <a:gd name="T92" fmla="*/ 2147483646 w 283"/>
                          <a:gd name="T93" fmla="*/ 0 h 11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83" h="114">
                            <a:moveTo>
                              <a:pt x="281" y="87"/>
                            </a:moveTo>
                            <a:cubicBezTo>
                              <a:pt x="266" y="87"/>
                              <a:pt x="266" y="87"/>
                              <a:pt x="266" y="87"/>
                            </a:cubicBezTo>
                            <a:cubicBezTo>
                              <a:pt x="269" y="77"/>
                              <a:pt x="269" y="77"/>
                              <a:pt x="269" y="77"/>
                            </a:cubicBezTo>
                            <a:cubicBezTo>
                              <a:pt x="239" y="77"/>
                              <a:pt x="239" y="77"/>
                              <a:pt x="239" y="77"/>
                            </a:cubicBezTo>
                            <a:cubicBezTo>
                              <a:pt x="237" y="87"/>
                              <a:pt x="237" y="87"/>
                              <a:pt x="237" y="87"/>
                            </a:cubicBezTo>
                            <a:cubicBezTo>
                              <a:pt x="222" y="87"/>
                              <a:pt x="222" y="87"/>
                              <a:pt x="222" y="87"/>
                            </a:cubicBezTo>
                            <a:cubicBezTo>
                              <a:pt x="222" y="85"/>
                              <a:pt x="222" y="85"/>
                              <a:pt x="222" y="85"/>
                            </a:cubicBezTo>
                            <a:cubicBezTo>
                              <a:pt x="223" y="84"/>
                              <a:pt x="223" y="83"/>
                              <a:pt x="223" y="81"/>
                            </a:cubicBezTo>
                            <a:cubicBezTo>
                              <a:pt x="226" y="71"/>
                              <a:pt x="233" y="60"/>
                              <a:pt x="244" y="60"/>
                            </a:cubicBezTo>
                            <a:cubicBezTo>
                              <a:pt x="249" y="60"/>
                              <a:pt x="254" y="62"/>
                              <a:pt x="253" y="69"/>
                            </a:cubicBezTo>
                            <a:cubicBezTo>
                              <a:pt x="271" y="69"/>
                              <a:pt x="271" y="69"/>
                              <a:pt x="271" y="69"/>
                            </a:cubicBezTo>
                            <a:cubicBezTo>
                              <a:pt x="272" y="66"/>
                              <a:pt x="273" y="61"/>
                              <a:pt x="269" y="56"/>
                            </a:cubicBezTo>
                            <a:cubicBezTo>
                              <a:pt x="266" y="51"/>
                              <a:pt x="258" y="48"/>
                              <a:pt x="248" y="48"/>
                            </a:cubicBezTo>
                            <a:cubicBezTo>
                              <a:pt x="241" y="48"/>
                              <a:pt x="231" y="50"/>
                              <a:pt x="222" y="55"/>
                            </a:cubicBezTo>
                            <a:cubicBezTo>
                              <a:pt x="222" y="2"/>
                              <a:pt x="222" y="2"/>
                              <a:pt x="222" y="2"/>
                            </a:cubicBezTo>
                            <a:cubicBezTo>
                              <a:pt x="281" y="2"/>
                              <a:pt x="281" y="2"/>
                              <a:pt x="281" y="2"/>
                            </a:cubicBezTo>
                            <a:cubicBezTo>
                              <a:pt x="281" y="87"/>
                              <a:pt x="281" y="87"/>
                              <a:pt x="281" y="87"/>
                            </a:cubicBezTo>
                            <a:cubicBezTo>
                              <a:pt x="281" y="87"/>
                              <a:pt x="281" y="87"/>
                              <a:pt x="281" y="87"/>
                            </a:cubicBezTo>
                            <a:close/>
                            <a:moveTo>
                              <a:pt x="246" y="101"/>
                            </a:moveTo>
                            <a:cubicBezTo>
                              <a:pt x="243" y="102"/>
                              <a:pt x="240" y="102"/>
                              <a:pt x="237" y="102"/>
                            </a:cubicBezTo>
                            <a:cubicBezTo>
                              <a:pt x="228" y="102"/>
                              <a:pt x="222" y="98"/>
                              <a:pt x="222" y="89"/>
                            </a:cubicBezTo>
                            <a:cubicBezTo>
                              <a:pt x="249" y="89"/>
                              <a:pt x="249" y="89"/>
                              <a:pt x="249" y="89"/>
                            </a:cubicBezTo>
                            <a:cubicBezTo>
                              <a:pt x="246" y="101"/>
                              <a:pt x="246" y="101"/>
                              <a:pt x="246" y="101"/>
                            </a:cubicBezTo>
                            <a:cubicBezTo>
                              <a:pt x="246" y="101"/>
                              <a:pt x="246" y="101"/>
                              <a:pt x="246" y="101"/>
                            </a:cubicBezTo>
                            <a:close/>
                            <a:moveTo>
                              <a:pt x="213" y="53"/>
                            </a:moveTo>
                            <a:cubicBezTo>
                              <a:pt x="213" y="65"/>
                              <a:pt x="213" y="65"/>
                              <a:pt x="213" y="65"/>
                            </a:cubicBezTo>
                            <a:cubicBezTo>
                              <a:pt x="209" y="71"/>
                              <a:pt x="206" y="77"/>
                              <a:pt x="205" y="82"/>
                            </a:cubicBezTo>
                            <a:cubicBezTo>
                              <a:pt x="204" y="83"/>
                              <a:pt x="204" y="85"/>
                              <a:pt x="204" y="87"/>
                            </a:cubicBezTo>
                            <a:cubicBezTo>
                              <a:pt x="195" y="87"/>
                              <a:pt x="195" y="87"/>
                              <a:pt x="195" y="87"/>
                            </a:cubicBezTo>
                            <a:cubicBezTo>
                              <a:pt x="203" y="52"/>
                              <a:pt x="203" y="52"/>
                              <a:pt x="203" y="52"/>
                            </a:cubicBezTo>
                            <a:cubicBezTo>
                              <a:pt x="178" y="52"/>
                              <a:pt x="178" y="52"/>
                              <a:pt x="178" y="52"/>
                            </a:cubicBezTo>
                            <a:cubicBezTo>
                              <a:pt x="156" y="87"/>
                              <a:pt x="156" y="87"/>
                              <a:pt x="156" y="87"/>
                            </a:cubicBezTo>
                            <a:cubicBezTo>
                              <a:pt x="154" y="87"/>
                              <a:pt x="154" y="87"/>
                              <a:pt x="154" y="87"/>
                            </a:cubicBezTo>
                            <a:cubicBezTo>
                              <a:pt x="154" y="2"/>
                              <a:pt x="154" y="2"/>
                              <a:pt x="154" y="2"/>
                            </a:cubicBezTo>
                            <a:cubicBezTo>
                              <a:pt x="213" y="2"/>
                              <a:pt x="213" y="2"/>
                              <a:pt x="213" y="2"/>
                            </a:cubicBezTo>
                            <a:cubicBezTo>
                              <a:pt x="213" y="53"/>
                              <a:pt x="213" y="53"/>
                              <a:pt x="213" y="53"/>
                            </a:cubicBezTo>
                            <a:cubicBezTo>
                              <a:pt x="213" y="53"/>
                              <a:pt x="213" y="53"/>
                              <a:pt x="213" y="53"/>
                            </a:cubicBezTo>
                            <a:close/>
                            <a:moveTo>
                              <a:pt x="180" y="87"/>
                            </a:moveTo>
                            <a:cubicBezTo>
                              <a:pt x="171" y="87"/>
                              <a:pt x="171" y="87"/>
                              <a:pt x="171" y="87"/>
                            </a:cubicBezTo>
                            <a:cubicBezTo>
                              <a:pt x="185" y="66"/>
                              <a:pt x="185" y="66"/>
                              <a:pt x="185" y="66"/>
                            </a:cubicBezTo>
                            <a:cubicBezTo>
                              <a:pt x="180" y="87"/>
                              <a:pt x="180" y="87"/>
                              <a:pt x="180" y="87"/>
                            </a:cubicBezTo>
                            <a:cubicBezTo>
                              <a:pt x="180" y="87"/>
                              <a:pt x="180" y="87"/>
                              <a:pt x="180" y="87"/>
                            </a:cubicBezTo>
                            <a:close/>
                            <a:moveTo>
                              <a:pt x="145" y="52"/>
                            </a:moveTo>
                            <a:cubicBezTo>
                              <a:pt x="130" y="52"/>
                              <a:pt x="130" y="52"/>
                              <a:pt x="130" y="52"/>
                            </a:cubicBezTo>
                            <a:cubicBezTo>
                              <a:pt x="120" y="87"/>
                              <a:pt x="120" y="87"/>
                              <a:pt x="120" y="87"/>
                            </a:cubicBezTo>
                            <a:cubicBezTo>
                              <a:pt x="104" y="87"/>
                              <a:pt x="104" y="87"/>
                              <a:pt x="104" y="87"/>
                            </a:cubicBezTo>
                            <a:cubicBezTo>
                              <a:pt x="112" y="84"/>
                              <a:pt x="117" y="78"/>
                              <a:pt x="119" y="70"/>
                            </a:cubicBezTo>
                            <a:cubicBezTo>
                              <a:pt x="120" y="64"/>
                              <a:pt x="119" y="59"/>
                              <a:pt x="117" y="56"/>
                            </a:cubicBezTo>
                            <a:cubicBezTo>
                              <a:pt x="113" y="51"/>
                              <a:pt x="105" y="52"/>
                              <a:pt x="98" y="52"/>
                            </a:cubicBezTo>
                            <a:cubicBezTo>
                              <a:pt x="97" y="52"/>
                              <a:pt x="86" y="52"/>
                              <a:pt x="86" y="52"/>
                            </a:cubicBezTo>
                            <a:cubicBezTo>
                              <a:pt x="86" y="2"/>
                              <a:pt x="86" y="2"/>
                              <a:pt x="86" y="2"/>
                            </a:cubicBezTo>
                            <a:cubicBezTo>
                              <a:pt x="145" y="2"/>
                              <a:pt x="145" y="2"/>
                              <a:pt x="145" y="2"/>
                            </a:cubicBezTo>
                            <a:cubicBezTo>
                              <a:pt x="145" y="52"/>
                              <a:pt x="145" y="52"/>
                              <a:pt x="145" y="52"/>
                            </a:cubicBezTo>
                            <a:cubicBezTo>
                              <a:pt x="145" y="52"/>
                              <a:pt x="145" y="52"/>
                              <a:pt x="145" y="52"/>
                            </a:cubicBezTo>
                            <a:close/>
                            <a:moveTo>
                              <a:pt x="135" y="87"/>
                            </a:moveTo>
                            <a:cubicBezTo>
                              <a:pt x="141" y="65"/>
                              <a:pt x="141" y="65"/>
                              <a:pt x="141" y="65"/>
                            </a:cubicBezTo>
                            <a:cubicBezTo>
                              <a:pt x="142" y="87"/>
                              <a:pt x="142" y="87"/>
                              <a:pt x="142" y="87"/>
                            </a:cubicBezTo>
                            <a:cubicBezTo>
                              <a:pt x="135" y="87"/>
                              <a:pt x="135" y="87"/>
                              <a:pt x="135" y="87"/>
                            </a:cubicBezTo>
                            <a:cubicBezTo>
                              <a:pt x="135" y="87"/>
                              <a:pt x="135" y="87"/>
                              <a:pt x="135" y="87"/>
                            </a:cubicBezTo>
                            <a:close/>
                            <a:moveTo>
                              <a:pt x="93" y="79"/>
                            </a:moveTo>
                            <a:cubicBezTo>
                              <a:pt x="93" y="79"/>
                              <a:pt x="93" y="79"/>
                              <a:pt x="93" y="79"/>
                            </a:cubicBezTo>
                            <a:cubicBezTo>
                              <a:pt x="92" y="79"/>
                              <a:pt x="91" y="79"/>
                              <a:pt x="91" y="79"/>
                            </a:cubicBezTo>
                            <a:cubicBezTo>
                              <a:pt x="90" y="79"/>
                              <a:pt x="89" y="79"/>
                              <a:pt x="89" y="79"/>
                            </a:cubicBezTo>
                            <a:cubicBezTo>
                              <a:pt x="85" y="79"/>
                              <a:pt x="85" y="79"/>
                              <a:pt x="85" y="79"/>
                            </a:cubicBezTo>
                            <a:cubicBezTo>
                              <a:pt x="87" y="72"/>
                              <a:pt x="87" y="72"/>
                              <a:pt x="87" y="72"/>
                            </a:cubicBezTo>
                            <a:cubicBezTo>
                              <a:pt x="87" y="69"/>
                              <a:pt x="87" y="69"/>
                              <a:pt x="87" y="69"/>
                            </a:cubicBezTo>
                            <a:cubicBezTo>
                              <a:pt x="89" y="62"/>
                              <a:pt x="89" y="62"/>
                              <a:pt x="89" y="62"/>
                            </a:cubicBezTo>
                            <a:cubicBezTo>
                              <a:pt x="90" y="62"/>
                              <a:pt x="91" y="62"/>
                              <a:pt x="92" y="62"/>
                            </a:cubicBezTo>
                            <a:cubicBezTo>
                              <a:pt x="95" y="62"/>
                              <a:pt x="95" y="62"/>
                              <a:pt x="95" y="62"/>
                            </a:cubicBezTo>
                            <a:cubicBezTo>
                              <a:pt x="100" y="62"/>
                              <a:pt x="103" y="62"/>
                              <a:pt x="104" y="63"/>
                            </a:cubicBezTo>
                            <a:cubicBezTo>
                              <a:pt x="105" y="65"/>
                              <a:pt x="105" y="67"/>
                              <a:pt x="104" y="70"/>
                            </a:cubicBezTo>
                            <a:cubicBezTo>
                              <a:pt x="102" y="75"/>
                              <a:pt x="100" y="78"/>
                              <a:pt x="93" y="79"/>
                            </a:cubicBezTo>
                            <a:moveTo>
                              <a:pt x="76" y="55"/>
                            </a:moveTo>
                            <a:cubicBezTo>
                              <a:pt x="75" y="58"/>
                              <a:pt x="75" y="58"/>
                              <a:pt x="75" y="58"/>
                            </a:cubicBezTo>
                            <a:cubicBezTo>
                              <a:pt x="67" y="86"/>
                              <a:pt x="67" y="86"/>
                              <a:pt x="67" y="86"/>
                            </a:cubicBezTo>
                            <a:cubicBezTo>
                              <a:pt x="67" y="87"/>
                              <a:pt x="67" y="87"/>
                              <a:pt x="67" y="87"/>
                            </a:cubicBezTo>
                            <a:cubicBezTo>
                              <a:pt x="39" y="87"/>
                              <a:pt x="39" y="87"/>
                              <a:pt x="39" y="87"/>
                            </a:cubicBezTo>
                            <a:cubicBezTo>
                              <a:pt x="37" y="82"/>
                              <a:pt x="37" y="82"/>
                              <a:pt x="37" y="82"/>
                            </a:cubicBezTo>
                            <a:cubicBezTo>
                              <a:pt x="67" y="52"/>
                              <a:pt x="67" y="52"/>
                              <a:pt x="67" y="52"/>
                            </a:cubicBezTo>
                            <a:cubicBezTo>
                              <a:pt x="48" y="52"/>
                              <a:pt x="48" y="52"/>
                              <a:pt x="48" y="52"/>
                            </a:cubicBezTo>
                            <a:cubicBezTo>
                              <a:pt x="25" y="77"/>
                              <a:pt x="25" y="77"/>
                              <a:pt x="25" y="77"/>
                            </a:cubicBezTo>
                            <a:cubicBezTo>
                              <a:pt x="32" y="52"/>
                              <a:pt x="32" y="52"/>
                              <a:pt x="32" y="52"/>
                            </a:cubicBezTo>
                            <a:cubicBezTo>
                              <a:pt x="18" y="52"/>
                              <a:pt x="18" y="52"/>
                              <a:pt x="18" y="52"/>
                            </a:cubicBezTo>
                            <a:cubicBezTo>
                              <a:pt x="18" y="2"/>
                              <a:pt x="18" y="2"/>
                              <a:pt x="18" y="2"/>
                            </a:cubicBezTo>
                            <a:cubicBezTo>
                              <a:pt x="76" y="2"/>
                              <a:pt x="76" y="2"/>
                              <a:pt x="76" y="2"/>
                            </a:cubicBezTo>
                            <a:cubicBezTo>
                              <a:pt x="76" y="55"/>
                              <a:pt x="76" y="55"/>
                              <a:pt x="76" y="55"/>
                            </a:cubicBezTo>
                            <a:cubicBezTo>
                              <a:pt x="76" y="55"/>
                              <a:pt x="76" y="55"/>
                              <a:pt x="76" y="55"/>
                            </a:cubicBezTo>
                            <a:close/>
                            <a:moveTo>
                              <a:pt x="22" y="87"/>
                            </a:moveTo>
                            <a:cubicBezTo>
                              <a:pt x="22" y="87"/>
                              <a:pt x="22" y="87"/>
                              <a:pt x="22" y="87"/>
                            </a:cubicBezTo>
                            <a:cubicBezTo>
                              <a:pt x="22" y="87"/>
                              <a:pt x="22" y="87"/>
                              <a:pt x="22" y="87"/>
                            </a:cubicBezTo>
                            <a:cubicBezTo>
                              <a:pt x="22" y="87"/>
                              <a:pt x="22" y="87"/>
                              <a:pt x="22" y="87"/>
                            </a:cubicBezTo>
                            <a:cubicBezTo>
                              <a:pt x="22" y="87"/>
                              <a:pt x="22" y="87"/>
                              <a:pt x="22" y="87"/>
                            </a:cubicBezTo>
                            <a:close/>
                            <a:moveTo>
                              <a:pt x="220" y="0"/>
                            </a:moveTo>
                            <a:cubicBezTo>
                              <a:pt x="220" y="57"/>
                              <a:pt x="220" y="57"/>
                              <a:pt x="220" y="57"/>
                            </a:cubicBezTo>
                            <a:cubicBezTo>
                              <a:pt x="218" y="59"/>
                              <a:pt x="216" y="60"/>
                              <a:pt x="215" y="62"/>
                            </a:cubicBezTo>
                            <a:cubicBezTo>
                              <a:pt x="215" y="0"/>
                              <a:pt x="215" y="0"/>
                              <a:pt x="215" y="0"/>
                            </a:cubicBezTo>
                            <a:cubicBezTo>
                              <a:pt x="152" y="0"/>
                              <a:pt x="152" y="0"/>
                              <a:pt x="152" y="0"/>
                            </a:cubicBezTo>
                            <a:cubicBezTo>
                              <a:pt x="152" y="52"/>
                              <a:pt x="152" y="52"/>
                              <a:pt x="152" y="52"/>
                            </a:cubicBezTo>
                            <a:cubicBezTo>
                              <a:pt x="147" y="52"/>
                              <a:pt x="147" y="52"/>
                              <a:pt x="147" y="52"/>
                            </a:cubicBezTo>
                            <a:cubicBezTo>
                              <a:pt x="147" y="0"/>
                              <a:pt x="147" y="0"/>
                              <a:pt x="147" y="0"/>
                            </a:cubicBezTo>
                            <a:cubicBezTo>
                              <a:pt x="84" y="0"/>
                              <a:pt x="84" y="0"/>
                              <a:pt x="84" y="0"/>
                            </a:cubicBezTo>
                            <a:cubicBezTo>
                              <a:pt x="84" y="52"/>
                              <a:pt x="84" y="52"/>
                              <a:pt x="84" y="52"/>
                            </a:cubicBezTo>
                            <a:cubicBezTo>
                              <a:pt x="79" y="52"/>
                              <a:pt x="79" y="52"/>
                              <a:pt x="79" y="52"/>
                            </a:cubicBezTo>
                            <a:cubicBezTo>
                              <a:pt x="79" y="0"/>
                              <a:pt x="79" y="0"/>
                              <a:pt x="79" y="0"/>
                            </a:cubicBezTo>
                            <a:cubicBezTo>
                              <a:pt x="16" y="0"/>
                              <a:pt x="16" y="0"/>
                              <a:pt x="16" y="0"/>
                            </a:cubicBezTo>
                            <a:cubicBezTo>
                              <a:pt x="16" y="59"/>
                              <a:pt x="16" y="59"/>
                              <a:pt x="16" y="59"/>
                            </a:cubicBezTo>
                            <a:cubicBezTo>
                              <a:pt x="0" y="113"/>
                              <a:pt x="0" y="113"/>
                              <a:pt x="0" y="113"/>
                            </a:cubicBezTo>
                            <a:cubicBezTo>
                              <a:pt x="14" y="113"/>
                              <a:pt x="14" y="113"/>
                              <a:pt x="14" y="113"/>
                            </a:cubicBezTo>
                            <a:cubicBezTo>
                              <a:pt x="21" y="89"/>
                              <a:pt x="21" y="89"/>
                              <a:pt x="21" y="89"/>
                            </a:cubicBezTo>
                            <a:cubicBezTo>
                              <a:pt x="23" y="89"/>
                              <a:pt x="23" y="89"/>
                              <a:pt x="23" y="89"/>
                            </a:cubicBezTo>
                            <a:cubicBezTo>
                              <a:pt x="35" y="113"/>
                              <a:pt x="35" y="113"/>
                              <a:pt x="35" y="113"/>
                            </a:cubicBezTo>
                            <a:cubicBezTo>
                              <a:pt x="52" y="113"/>
                              <a:pt x="52" y="113"/>
                              <a:pt x="52" y="113"/>
                            </a:cubicBezTo>
                            <a:cubicBezTo>
                              <a:pt x="40" y="89"/>
                              <a:pt x="40" y="89"/>
                              <a:pt x="40" y="89"/>
                            </a:cubicBezTo>
                            <a:cubicBezTo>
                              <a:pt x="66" y="89"/>
                              <a:pt x="66" y="89"/>
                              <a:pt x="66" y="89"/>
                            </a:cubicBezTo>
                            <a:cubicBezTo>
                              <a:pt x="59" y="113"/>
                              <a:pt x="59" y="113"/>
                              <a:pt x="59" y="113"/>
                            </a:cubicBezTo>
                            <a:cubicBezTo>
                              <a:pt x="74" y="113"/>
                              <a:pt x="74" y="113"/>
                              <a:pt x="74" y="113"/>
                            </a:cubicBezTo>
                            <a:cubicBezTo>
                              <a:pt x="81" y="89"/>
                              <a:pt x="81" y="89"/>
                              <a:pt x="81" y="89"/>
                            </a:cubicBezTo>
                            <a:cubicBezTo>
                              <a:pt x="85" y="89"/>
                              <a:pt x="85" y="89"/>
                              <a:pt x="85" y="89"/>
                            </a:cubicBezTo>
                            <a:cubicBezTo>
                              <a:pt x="85" y="89"/>
                              <a:pt x="85" y="89"/>
                              <a:pt x="85" y="89"/>
                            </a:cubicBezTo>
                            <a:cubicBezTo>
                              <a:pt x="90" y="89"/>
                              <a:pt x="90" y="89"/>
                              <a:pt x="90" y="89"/>
                            </a:cubicBezTo>
                            <a:cubicBezTo>
                              <a:pt x="90" y="89"/>
                              <a:pt x="90" y="89"/>
                              <a:pt x="90" y="89"/>
                            </a:cubicBezTo>
                            <a:cubicBezTo>
                              <a:pt x="119" y="89"/>
                              <a:pt x="119" y="89"/>
                              <a:pt x="119" y="89"/>
                            </a:cubicBezTo>
                            <a:cubicBezTo>
                              <a:pt x="112" y="113"/>
                              <a:pt x="112" y="113"/>
                              <a:pt x="112" y="113"/>
                            </a:cubicBezTo>
                            <a:cubicBezTo>
                              <a:pt x="128" y="113"/>
                              <a:pt x="128" y="113"/>
                              <a:pt x="128" y="113"/>
                            </a:cubicBezTo>
                            <a:cubicBezTo>
                              <a:pt x="135" y="89"/>
                              <a:pt x="135" y="89"/>
                              <a:pt x="135" y="89"/>
                            </a:cubicBezTo>
                            <a:cubicBezTo>
                              <a:pt x="142" y="89"/>
                              <a:pt x="142" y="89"/>
                              <a:pt x="142" y="89"/>
                            </a:cubicBezTo>
                            <a:cubicBezTo>
                              <a:pt x="142" y="113"/>
                              <a:pt x="142" y="113"/>
                              <a:pt x="142" y="113"/>
                            </a:cubicBezTo>
                            <a:cubicBezTo>
                              <a:pt x="155" y="113"/>
                              <a:pt x="155" y="113"/>
                              <a:pt x="155" y="113"/>
                            </a:cubicBezTo>
                            <a:cubicBezTo>
                              <a:pt x="170" y="89"/>
                              <a:pt x="170" y="89"/>
                              <a:pt x="170" y="89"/>
                            </a:cubicBezTo>
                            <a:cubicBezTo>
                              <a:pt x="180" y="89"/>
                              <a:pt x="180" y="89"/>
                              <a:pt x="180" y="89"/>
                            </a:cubicBezTo>
                            <a:cubicBezTo>
                              <a:pt x="175" y="113"/>
                              <a:pt x="175" y="113"/>
                              <a:pt x="175" y="113"/>
                            </a:cubicBezTo>
                            <a:cubicBezTo>
                              <a:pt x="190" y="113"/>
                              <a:pt x="190" y="113"/>
                              <a:pt x="190" y="113"/>
                            </a:cubicBezTo>
                            <a:cubicBezTo>
                              <a:pt x="195" y="89"/>
                              <a:pt x="195" y="89"/>
                              <a:pt x="195" y="89"/>
                            </a:cubicBezTo>
                            <a:cubicBezTo>
                              <a:pt x="204" y="89"/>
                              <a:pt x="204" y="89"/>
                              <a:pt x="204" y="89"/>
                            </a:cubicBezTo>
                            <a:cubicBezTo>
                              <a:pt x="203" y="96"/>
                              <a:pt x="205" y="103"/>
                              <a:pt x="210" y="108"/>
                            </a:cubicBezTo>
                            <a:cubicBezTo>
                              <a:pt x="216" y="113"/>
                              <a:pt x="225" y="114"/>
                              <a:pt x="232" y="114"/>
                            </a:cubicBezTo>
                            <a:cubicBezTo>
                              <a:pt x="241" y="114"/>
                              <a:pt x="251" y="113"/>
                              <a:pt x="260" y="111"/>
                            </a:cubicBezTo>
                            <a:cubicBezTo>
                              <a:pt x="266" y="89"/>
                              <a:pt x="266" y="89"/>
                              <a:pt x="266" y="89"/>
                            </a:cubicBezTo>
                            <a:cubicBezTo>
                              <a:pt x="283" y="89"/>
                              <a:pt x="283" y="89"/>
                              <a:pt x="283" y="89"/>
                            </a:cubicBezTo>
                            <a:cubicBezTo>
                              <a:pt x="283" y="0"/>
                              <a:pt x="283" y="0"/>
                              <a:pt x="283" y="0"/>
                            </a:cubicBezTo>
                            <a:cubicBezTo>
                              <a:pt x="220" y="0"/>
                              <a:pt x="220" y="0"/>
                              <a:pt x="220" y="0"/>
                            </a:cubicBezTo>
                            <a:cubicBezTo>
                              <a:pt x="220" y="0"/>
                              <a:pt x="220" y="0"/>
                              <a:pt x="220" y="0"/>
                            </a:cubicBezTo>
                            <a:close/>
                          </a:path>
                        </a:pathLst>
                      </a:custGeom>
                      <a:solidFill>
                        <a:schemeClr val="bg1"/>
                      </a:solidFill>
                      <a:ln>
                        <a:noFill/>
                      </a:ln>
                    </wps:spPr>
                    <wps:bodyPr/>
                  </wps:wsp>
                </a:graphicData>
              </a:graphic>
            </wp:anchor>
          </w:drawing>
        </mc:Choice>
        <mc:Fallback>
          <w:pict>
            <v:shape w14:anchorId="72EB6286" id="Freeform: Shape 11" o:spid="_x0000_s1026" alt="&quot;&quot;" style="position:absolute;margin-left:-4.9pt;margin-top:34.3pt;width:85.9pt;height:34.85pt;z-index:251658244;visibility:visible;mso-wrap-style:square;mso-wrap-distance-left:9pt;mso-wrap-distance-top:0;mso-wrap-distance-right:9pt;mso-wrap-distance-bottom:0;mso-position-horizontal:absolute;mso-position-horizontal-relative:text;mso-position-vertical:absolute;mso-position-vertical-relative:text;v-text-anchor:top" coordsize="28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" path="m281,87v-15,,-15,,-15,c269,77,269,77,269,77v-30,,-30,,-30,c237,87,237,87,237,87v-15,,-15,,-15,c222,85,222,85,222,85v1,-1,1,-2,1,-4c226,71,233,60,244,60v5,,10,2,9,9c271,69,271,69,271,69v1,-3,2,-8,-2,-13c266,51,258,48,248,48v-7,,-17,2,-26,7c222,2,222,2,222,2v59,,59,,59,c281,87,281,87,281,87v,,,,,xm246,101v-3,1,-6,1,-9,1c228,102,222,98,222,89v27,,27,,27,c246,101,246,101,246,101v,,,,,xm213,53v,12,,12,,12c209,71,206,77,205,82v-1,1,-1,3,-1,5c195,87,195,87,195,87v8,-35,8,-35,8,-35c178,52,178,52,178,52,156,87,156,87,156,87v-2,,-2,,-2,c154,2,154,2,154,2v59,,59,,59,c213,53,213,53,213,53v,,,,,xm180,87v-9,,-9,,-9,c185,66,185,66,185,66v-5,21,-5,21,-5,21c180,87,180,87,180,87xm145,52v-15,,-15,,-15,c120,87,120,87,120,87v-16,,-16,,-16,c112,84,117,78,119,70v1,-6,,-11,-2,-14c113,51,105,52,98,52v-1,,-12,,-12,c86,2,86,2,86,2v59,,59,,59,c145,52,145,52,145,52v,,,,,xm135,87v6,-22,6,-22,6,-22c142,87,142,87,142,87v-7,,-7,,-7,c135,87,135,87,135,87xm93,79v,,,,,c92,79,91,79,91,79v-1,,-2,,-2,c85,79,85,79,85,79v2,-7,2,-7,2,-7c87,69,87,69,87,69v2,-7,2,-7,2,-7c90,62,91,62,92,62v3,,3,,3,c100,62,103,62,104,63v1,2,1,4,,7c102,75,100,78,93,79m76,55v-1,3,-1,3,-1,3c67,86,67,86,67,86v,1,,1,,1c39,87,39,87,39,87,37,82,37,82,37,82,67,52,67,52,67,52v-19,,-19,,-19,c25,77,25,77,25,77,32,52,32,52,32,52v-14,,-14,,-14,c18,2,18,2,18,2v58,,58,,58,c76,55,76,55,76,55v,,,,,xm22,87v,,,,,c22,87,22,87,22,87v,,,,,c22,87,22,87,22,87xm220,v,57,,57,,57c218,59,216,60,215,62,215,,215,,215,,152,,152,,152,v,52,,52,,52c147,52,147,52,147,52,147,,147,,147,,84,,84,,84,v,52,,52,,52c79,52,79,52,79,52,79,,79,,79,,16,,16,,16,v,59,,59,,59c,113,,113,,113v14,,14,,14,c21,89,21,89,21,89v2,,2,,2,c35,113,35,113,35,113v17,,17,,17,c40,89,40,89,40,89v26,,26,,26,c59,113,59,113,59,113v15,,15,,15,c81,89,81,89,81,89v4,,4,,4,c85,89,85,89,85,89v5,,5,,5,c90,89,90,89,90,89v29,,29,,29,c112,113,112,113,112,113v16,,16,,16,c135,89,135,89,135,89v7,,7,,7,c142,113,142,113,142,113v13,,13,,13,c170,89,170,89,170,89v10,,10,,10,c175,113,175,113,175,113v15,,15,,15,c195,89,195,89,195,89v9,,9,,9,c203,96,205,103,210,108v6,5,15,6,22,6c241,114,251,113,260,111v6,-22,6,-22,6,-22c283,89,283,89,283,89,283,,283,,283,,220,,220,,220,v,,,,,xe" fillcolor="white [3212]"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
              <o:lock v:ext="edit" verticies="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8C87" w14:textId="66686C71" w:rsidR="007260D6" w:rsidRPr="0009443A" w:rsidRDefault="00340F81" w:rsidP="007260D6">
    <w:pPr>
      <w:tabs>
        <w:tab w:val="left" w:pos="5323"/>
        <w:tab w:val="right" w:pos="9639"/>
      </w:tabs>
      <w:rPr>
        <w:rFonts w:cs="Arial"/>
        <w:color w:val="000000" w:themeColor="text1"/>
        <w:sz w:val="16"/>
        <w:szCs w:val="16"/>
      </w:rPr>
    </w:pPr>
    <w:r>
      <w:rPr>
        <w:noProof/>
      </w:rPr>
      <w:drawing>
        <wp:anchor distT="0" distB="0" distL="114300" distR="114300" simplePos="0" relativeHeight="251658251" behindDoc="0" locked="0" layoutInCell="1" allowOverlap="1" wp14:anchorId="6B279983" wp14:editId="750E6761">
          <wp:simplePos x="0" y="0"/>
          <wp:positionH relativeFrom="column">
            <wp:posOffset>-720387</wp:posOffset>
          </wp:positionH>
          <wp:positionV relativeFrom="paragraph">
            <wp:posOffset>-458933</wp:posOffset>
          </wp:positionV>
          <wp:extent cx="7570124" cy="944880"/>
          <wp:effectExtent l="0" t="0" r="0" b="7620"/>
          <wp:wrapNone/>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124" cy="944880"/>
                  </a:xfrm>
                  <a:prstGeom prst="rect">
                    <a:avLst/>
                  </a:prstGeom>
                </pic:spPr>
              </pic:pic>
            </a:graphicData>
          </a:graphic>
        </wp:anchor>
      </w:drawing>
    </w:r>
    <w:r w:rsidR="007260D6" w:rsidRPr="00A111EA">
      <w:rPr>
        <w:sz w:val="16"/>
        <w:szCs w:val="16"/>
      </w:rPr>
      <w:tab/>
    </w:r>
    <w:r w:rsidR="007260D6" w:rsidRPr="00A111EA">
      <w:rPr>
        <w:sz w:val="16"/>
        <w:szCs w:val="16"/>
      </w:rPr>
      <w:tab/>
    </w:r>
    <w:r w:rsidR="002B036F" w:rsidRPr="002B036F">
      <w:rPr>
        <w:rFonts w:cs="Arial"/>
        <w:color w:val="000000" w:themeColor="text1"/>
        <w:sz w:val="16"/>
        <w:szCs w:val="16"/>
      </w:rPr>
      <w:t>Glossary</w:t>
    </w:r>
  </w:p>
  <w:p w14:paraId="040E6B76" w14:textId="3FB06C2B" w:rsidR="00CD733F" w:rsidRDefault="00CD73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68591" w14:textId="57B82F1E" w:rsidR="00047610" w:rsidRPr="00047610" w:rsidRDefault="00047610" w:rsidP="00047610">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sidRPr="002B036F">
      <w:rPr>
        <w:rFonts w:cs="Arial"/>
        <w:color w:val="000000" w:themeColor="text1"/>
        <w:sz w:val="16"/>
        <w:szCs w:val="16"/>
      </w:rPr>
      <w:t>Glossary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7167" w14:textId="358F8550" w:rsidR="00E33116" w:rsidRDefault="00877C78">
    <w:pPr>
      <w:pStyle w:val="Header"/>
    </w:pPr>
    <w:r>
      <w:rPr>
        <w:noProof/>
      </w:rPr>
      <w:drawing>
        <wp:anchor distT="0" distB="0" distL="114300" distR="114300" simplePos="0" relativeHeight="251658247" behindDoc="0" locked="0" layoutInCell="1" allowOverlap="1" wp14:anchorId="1D2144C7" wp14:editId="6D74DFAB">
          <wp:simplePos x="0" y="0"/>
          <wp:positionH relativeFrom="page">
            <wp:posOffset>0</wp:posOffset>
          </wp:positionH>
          <wp:positionV relativeFrom="paragraph">
            <wp:posOffset>-441960</wp:posOffset>
          </wp:positionV>
          <wp:extent cx="7546340" cy="10674350"/>
          <wp:effectExtent l="0" t="0" r="0" b="0"/>
          <wp:wrapNone/>
          <wp:docPr id="492" name="Picture 492" descr="Title page for the executiv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Title page for the executive summary"/>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sidR="00E33116">
      <w:rPr>
        <w:noProof/>
      </w:rPr>
      <mc:AlternateContent>
        <mc:Choice Requires="wps">
          <w:drawing>
            <wp:anchor distT="0" distB="0" distL="114300" distR="114300" simplePos="0" relativeHeight="251658248" behindDoc="0" locked="0" layoutInCell="1" allowOverlap="1" wp14:anchorId="1E925673" wp14:editId="52CE730E">
              <wp:simplePos x="0" y="0"/>
              <wp:positionH relativeFrom="column">
                <wp:posOffset>60656</wp:posOffset>
              </wp:positionH>
              <wp:positionV relativeFrom="paragraph">
                <wp:posOffset>-441960</wp:posOffset>
              </wp:positionV>
              <wp:extent cx="0" cy="2170706"/>
              <wp:effectExtent l="0" t="0" r="38100" b="2032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CAA66" id="Straight Connector 23"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C68D7" w14:textId="5DFA24AE" w:rsidR="009B6C5D" w:rsidRPr="0009443A" w:rsidRDefault="00AF5097" w:rsidP="0009443A">
    <w:pPr>
      <w:tabs>
        <w:tab w:val="left" w:pos="5323"/>
        <w:tab w:val="right" w:pos="9639"/>
      </w:tabs>
      <w:rPr>
        <w:rFonts w:cs="Arial"/>
        <w:color w:val="000000" w:themeColor="text1"/>
        <w:sz w:val="16"/>
        <w:szCs w:val="16"/>
      </w:rPr>
    </w:pPr>
    <w:r>
      <w:rPr>
        <w:noProof/>
      </w:rPr>
      <w:drawing>
        <wp:anchor distT="0" distB="0" distL="114300" distR="114300" simplePos="0" relativeHeight="251658252" behindDoc="0" locked="0" layoutInCell="1" allowOverlap="1" wp14:anchorId="47BAF42E" wp14:editId="51FDD338">
          <wp:simplePos x="0" y="0"/>
          <wp:positionH relativeFrom="column">
            <wp:posOffset>-724807</wp:posOffset>
          </wp:positionH>
          <wp:positionV relativeFrom="paragraph">
            <wp:posOffset>-441325</wp:posOffset>
          </wp:positionV>
          <wp:extent cx="7569835" cy="944880"/>
          <wp:effectExtent l="0" t="0" r="0" b="7620"/>
          <wp:wrapNone/>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835" cy="944880"/>
                  </a:xfrm>
                  <a:prstGeom prst="rect">
                    <a:avLst/>
                  </a:prstGeom>
                </pic:spPr>
              </pic:pic>
            </a:graphicData>
          </a:graphic>
          <wp14:sizeRelH relativeFrom="margin">
            <wp14:pctWidth>0</wp14:pctWidth>
          </wp14:sizeRelH>
          <wp14:sizeRelV relativeFrom="margin">
            <wp14:pctHeight>0</wp14:pctHeight>
          </wp14:sizeRelV>
        </wp:anchor>
      </w:drawing>
    </w:r>
    <w:r w:rsidR="0009443A" w:rsidRPr="00A111EA">
      <w:rPr>
        <w:sz w:val="16"/>
        <w:szCs w:val="16"/>
      </w:rPr>
      <w:tab/>
    </w:r>
    <w:r w:rsidR="0009443A" w:rsidRPr="00A111EA">
      <w:rPr>
        <w:sz w:val="16"/>
        <w:szCs w:val="16"/>
      </w:rPr>
      <w:tab/>
    </w:r>
    <w:r w:rsidR="0009443A" w:rsidRPr="0009443A">
      <w:rPr>
        <w:b/>
        <w:bCs/>
        <w:color w:val="1E49E2"/>
        <w:sz w:val="16"/>
        <w:szCs w:val="16"/>
      </w:rPr>
      <w:t>1</w:t>
    </w:r>
    <w:r w:rsidR="0009443A">
      <w:rPr>
        <w:sz w:val="16"/>
        <w:szCs w:val="16"/>
      </w:rPr>
      <w:t xml:space="preserve"> </w:t>
    </w:r>
    <w:r w:rsidR="0009443A" w:rsidRPr="0009443A">
      <w:rPr>
        <w:color w:val="1E49E2"/>
        <w:sz w:val="16"/>
        <w:szCs w:val="16"/>
      </w:rPr>
      <w:t>|</w:t>
    </w:r>
    <w:r w:rsidR="0009443A">
      <w:rPr>
        <w:sz w:val="16"/>
        <w:szCs w:val="16"/>
      </w:rPr>
      <w:t xml:space="preserve"> </w:t>
    </w:r>
    <w:r w:rsidR="00A76666" w:rsidRPr="00A76666">
      <w:rPr>
        <w:rFonts w:cs="Arial"/>
        <w:color w:val="000000" w:themeColor="text1"/>
        <w:sz w:val="16"/>
        <w:szCs w:val="16"/>
      </w:rPr>
      <w:t>Executive summary</w:t>
    </w:r>
  </w:p>
  <w:p w14:paraId="65E046F5" w14:textId="77777777" w:rsidR="002213D5" w:rsidRDefault="002213D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593D3" w14:textId="4D1EA7CB" w:rsidR="00AF5097" w:rsidRPr="0027683A" w:rsidRDefault="00AF5097" w:rsidP="0027683A">
    <w:pPr>
      <w:tabs>
        <w:tab w:val="left" w:pos="5323"/>
        <w:tab w:val="right" w:pos="9639"/>
      </w:tabs>
      <w:rPr>
        <w:rFonts w:cs="Arial"/>
        <w:color w:val="000000" w:themeColor="text1"/>
        <w:sz w:val="16"/>
        <w:szCs w:val="16"/>
      </w:rPr>
    </w:pPr>
    <w:r w:rsidRPr="00A111EA">
      <w:rPr>
        <w:sz w:val="16"/>
        <w:szCs w:val="16"/>
      </w:rPr>
      <w:tab/>
    </w:r>
    <w:r w:rsidRPr="00A111EA">
      <w:rPr>
        <w:sz w:val="16"/>
        <w:szCs w:val="16"/>
      </w:rPr>
      <w:tab/>
    </w:r>
    <w:r w:rsidRPr="0009443A">
      <w:rPr>
        <w:b/>
        <w:bCs/>
        <w:color w:val="1E49E2"/>
        <w:sz w:val="16"/>
        <w:szCs w:val="16"/>
      </w:rPr>
      <w:t>1</w:t>
    </w:r>
    <w:r>
      <w:rPr>
        <w:sz w:val="16"/>
        <w:szCs w:val="16"/>
      </w:rPr>
      <w:t xml:space="preserve"> </w:t>
    </w:r>
    <w:r w:rsidRPr="0009443A">
      <w:rPr>
        <w:color w:val="1E49E2"/>
        <w:sz w:val="16"/>
        <w:szCs w:val="16"/>
      </w:rPr>
      <w:t>|</w:t>
    </w:r>
    <w:r>
      <w:rPr>
        <w:sz w:val="16"/>
        <w:szCs w:val="16"/>
      </w:rPr>
      <w:t xml:space="preserve"> </w:t>
    </w:r>
    <w:r w:rsidRPr="00A76666">
      <w:rPr>
        <w:rFonts w:cs="Arial"/>
        <w:color w:val="000000" w:themeColor="text1"/>
        <w:sz w:val="16"/>
        <w:szCs w:val="16"/>
      </w:rPr>
      <w:t>Executive summary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F58D8" w14:textId="77777777" w:rsidR="0073260A" w:rsidRDefault="0073260A">
    <w:pPr>
      <w:pStyle w:val="Header"/>
    </w:pPr>
    <w:r>
      <w:rPr>
        <w:noProof/>
      </w:rPr>
      <w:drawing>
        <wp:anchor distT="0" distB="0" distL="114300" distR="114300" simplePos="0" relativeHeight="251658253" behindDoc="0" locked="0" layoutInCell="1" allowOverlap="1" wp14:anchorId="1FD37E65" wp14:editId="4EC76730">
          <wp:simplePos x="0" y="0"/>
          <wp:positionH relativeFrom="page">
            <wp:posOffset>0</wp:posOffset>
          </wp:positionH>
          <wp:positionV relativeFrom="paragraph">
            <wp:posOffset>-441960</wp:posOffset>
          </wp:positionV>
          <wp:extent cx="7546340" cy="10674350"/>
          <wp:effectExtent l="0" t="0" r="0" b="0"/>
          <wp:wrapNone/>
          <wp:docPr id="1227893967" name="Picture 1227893967" descr="Introduction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Introduction title page."/>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4" behindDoc="0" locked="0" layoutInCell="1" allowOverlap="1" wp14:anchorId="39A8E80D" wp14:editId="5520B906">
              <wp:simplePos x="0" y="0"/>
              <wp:positionH relativeFrom="column">
                <wp:posOffset>60656</wp:posOffset>
              </wp:positionH>
              <wp:positionV relativeFrom="paragraph">
                <wp:posOffset>-441960</wp:posOffset>
              </wp:positionV>
              <wp:extent cx="0" cy="2170706"/>
              <wp:effectExtent l="0" t="0" r="38100" b="20320"/>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170706"/>
                      </a:xfrm>
                      <a:prstGeom prst="line">
                        <a:avLst/>
                      </a:prstGeom>
                      <a:ln>
                        <a:solidFill>
                          <a:srgbClr val="ACEA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6D532" id="Straight Connector 40" o:spid="_x0000_s1026" alt="&quot;&quot;"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4.8pt,-34.8pt" to="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" strokecolor="#aceaf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0A843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E699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D5E1022"/>
    <w:lvl w:ilvl="0">
      <w:start w:val="1"/>
      <w:numFmt w:val="decimal"/>
      <w:pStyle w:val="ListNumber3"/>
      <w:lvlText w:val="%1."/>
      <w:lvlJc w:val="left"/>
      <w:pPr>
        <w:tabs>
          <w:tab w:val="num" w:pos="926"/>
        </w:tabs>
        <w:ind w:left="926" w:hanging="360"/>
      </w:pPr>
    </w:lvl>
  </w:abstractNum>
  <w:abstractNum w:abstractNumId="3" w15:restartNumberingAfterBreak="0">
    <w:nsid w:val="053F7393"/>
    <w:multiLevelType w:val="multilevel"/>
    <w:tmpl w:val="522CFB2A"/>
    <w:styleLink w:val="NumberedList"/>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415493"/>
    <w:multiLevelType w:val="hybridMultilevel"/>
    <w:tmpl w:val="F65CE01E"/>
    <w:lvl w:ilvl="0" w:tplc="F39E7B4E">
      <w:start w:val="1"/>
      <w:numFmt w:val="lowerLetter"/>
      <w:lvlText w:val="%1."/>
      <w:lvlJc w:val="left"/>
      <w:pPr>
        <w:ind w:left="924" w:hanging="360"/>
      </w:pPr>
      <w:rPr>
        <w:rFonts w:hint="default"/>
      </w:rPr>
    </w:lvl>
    <w:lvl w:ilvl="1" w:tplc="F6107DDA" w:tentative="1">
      <w:start w:val="1"/>
      <w:numFmt w:val="lowerLetter"/>
      <w:lvlText w:val="%2."/>
      <w:lvlJc w:val="left"/>
      <w:pPr>
        <w:ind w:left="1644" w:hanging="360"/>
      </w:pPr>
    </w:lvl>
    <w:lvl w:ilvl="2" w:tplc="ACDAB66C" w:tentative="1">
      <w:start w:val="1"/>
      <w:numFmt w:val="lowerRoman"/>
      <w:lvlText w:val="%3."/>
      <w:lvlJc w:val="right"/>
      <w:pPr>
        <w:ind w:left="2364" w:hanging="180"/>
      </w:pPr>
    </w:lvl>
    <w:lvl w:ilvl="3" w:tplc="03FC4586" w:tentative="1">
      <w:start w:val="1"/>
      <w:numFmt w:val="decimal"/>
      <w:lvlText w:val="%4."/>
      <w:lvlJc w:val="left"/>
      <w:pPr>
        <w:ind w:left="3084" w:hanging="360"/>
      </w:pPr>
    </w:lvl>
    <w:lvl w:ilvl="4" w:tplc="9222905E" w:tentative="1">
      <w:start w:val="1"/>
      <w:numFmt w:val="lowerLetter"/>
      <w:lvlText w:val="%5."/>
      <w:lvlJc w:val="left"/>
      <w:pPr>
        <w:ind w:left="3804" w:hanging="360"/>
      </w:pPr>
    </w:lvl>
    <w:lvl w:ilvl="5" w:tplc="D1986DD6" w:tentative="1">
      <w:start w:val="1"/>
      <w:numFmt w:val="lowerRoman"/>
      <w:lvlText w:val="%6."/>
      <w:lvlJc w:val="right"/>
      <w:pPr>
        <w:ind w:left="4524" w:hanging="180"/>
      </w:pPr>
    </w:lvl>
    <w:lvl w:ilvl="6" w:tplc="02165F5E" w:tentative="1">
      <w:start w:val="1"/>
      <w:numFmt w:val="decimal"/>
      <w:lvlText w:val="%7."/>
      <w:lvlJc w:val="left"/>
      <w:pPr>
        <w:ind w:left="5244" w:hanging="360"/>
      </w:pPr>
    </w:lvl>
    <w:lvl w:ilvl="7" w:tplc="359AE672" w:tentative="1">
      <w:start w:val="1"/>
      <w:numFmt w:val="lowerLetter"/>
      <w:lvlText w:val="%8."/>
      <w:lvlJc w:val="left"/>
      <w:pPr>
        <w:ind w:left="5964" w:hanging="360"/>
      </w:pPr>
    </w:lvl>
    <w:lvl w:ilvl="8" w:tplc="5CDA9DF8" w:tentative="1">
      <w:start w:val="1"/>
      <w:numFmt w:val="lowerRoman"/>
      <w:lvlText w:val="%9."/>
      <w:lvlJc w:val="right"/>
      <w:pPr>
        <w:ind w:left="6684" w:hanging="180"/>
      </w:pPr>
    </w:lvl>
  </w:abstractNum>
  <w:abstractNum w:abstractNumId="5" w15:restartNumberingAfterBreak="0">
    <w:nsid w:val="08B06D15"/>
    <w:multiLevelType w:val="hybridMultilevel"/>
    <w:tmpl w:val="0128A606"/>
    <w:lvl w:ilvl="0" w:tplc="DFEC0140">
      <w:start w:val="1"/>
      <w:numFmt w:val="decimal"/>
      <w:pStyle w:val="CasestudyNumberbullet"/>
      <w:lvlText w:val="%1"/>
      <w:lvlJc w:val="left"/>
      <w:pPr>
        <w:tabs>
          <w:tab w:val="num" w:pos="340"/>
        </w:tabs>
        <w:ind w:left="340" w:hanging="340"/>
      </w:pPr>
      <w:rPr>
        <w:rFonts w:ascii="Arial" w:hAnsi="Arial" w:cs="Arial"/>
      </w:rPr>
    </w:lvl>
    <w:lvl w:ilvl="1" w:tplc="7150A87C">
      <w:start w:val="1"/>
      <w:numFmt w:val="lowerLetter"/>
      <w:lvlText w:val="—"/>
      <w:lvlJc w:val="left"/>
      <w:pPr>
        <w:tabs>
          <w:tab w:val="num" w:pos="680"/>
        </w:tabs>
        <w:ind w:left="680" w:hanging="340"/>
      </w:pPr>
      <w:rPr>
        <w:rFonts w:ascii="Arial" w:hAnsi="Arial" w:cs="Arial"/>
        <w:sz w:val="24"/>
      </w:rPr>
    </w:lvl>
    <w:lvl w:ilvl="2" w:tplc="23C0C654">
      <w:start w:val="1"/>
      <w:numFmt w:val="lowerRoman"/>
      <w:lvlText w:val="-"/>
      <w:lvlJc w:val="left"/>
      <w:pPr>
        <w:tabs>
          <w:tab w:val="num" w:pos="1020"/>
        </w:tabs>
        <w:ind w:left="1020" w:hanging="340"/>
      </w:pPr>
      <w:rPr>
        <w:rFonts w:ascii="9999999" w:hAnsi="9999999"/>
      </w:rPr>
    </w:lvl>
    <w:lvl w:ilvl="3" w:tplc="3D7E682E">
      <w:start w:val="1"/>
      <w:numFmt w:val="decimal"/>
      <w:lvlText w:val="—"/>
      <w:lvlJc w:val="left"/>
      <w:pPr>
        <w:tabs>
          <w:tab w:val="num" w:pos="1361"/>
        </w:tabs>
        <w:ind w:left="1361" w:hanging="341"/>
      </w:pPr>
      <w:rPr>
        <w:rFonts w:ascii="Arial" w:hAnsi="Arial" w:cs="Arial"/>
      </w:rPr>
    </w:lvl>
    <w:lvl w:ilvl="4" w:tplc="412EDEBE">
      <w:start w:val="1"/>
      <w:numFmt w:val="lowerLetter"/>
      <w:lvlText w:val="-"/>
      <w:lvlJc w:val="left"/>
      <w:pPr>
        <w:tabs>
          <w:tab w:val="num" w:pos="1701"/>
        </w:tabs>
        <w:ind w:left="1701" w:hanging="340"/>
      </w:pPr>
      <w:rPr>
        <w:rFonts w:ascii="9999999" w:hAnsi="9999999"/>
      </w:rPr>
    </w:lvl>
    <w:lvl w:ilvl="5" w:tplc="CD26D622">
      <w:start w:val="1"/>
      <w:numFmt w:val="lowerRoman"/>
      <w:lvlText w:val="—"/>
      <w:lvlJc w:val="left"/>
      <w:pPr>
        <w:tabs>
          <w:tab w:val="num" w:pos="2041"/>
        </w:tabs>
        <w:ind w:left="2041" w:hanging="340"/>
      </w:pPr>
      <w:rPr>
        <w:rFonts w:ascii="Arial" w:hAnsi="Arial" w:cs="Arial"/>
      </w:rPr>
    </w:lvl>
    <w:lvl w:ilvl="6" w:tplc="76AE5A36">
      <w:start w:val="1"/>
      <w:numFmt w:val="decimal"/>
      <w:lvlText w:val="-"/>
      <w:lvlJc w:val="left"/>
      <w:pPr>
        <w:tabs>
          <w:tab w:val="num" w:pos="2381"/>
        </w:tabs>
        <w:ind w:left="2381" w:hanging="340"/>
      </w:pPr>
      <w:rPr>
        <w:rFonts w:ascii="9999999" w:hAnsi="9999999"/>
      </w:rPr>
    </w:lvl>
    <w:lvl w:ilvl="7" w:tplc="381C0BD2">
      <w:start w:val="1"/>
      <w:numFmt w:val="lowerLetter"/>
      <w:lvlText w:val="—"/>
      <w:lvlJc w:val="left"/>
      <w:pPr>
        <w:tabs>
          <w:tab w:val="num" w:pos="2721"/>
        </w:tabs>
        <w:ind w:left="2721" w:hanging="340"/>
      </w:pPr>
      <w:rPr>
        <w:rFonts w:ascii="Arial" w:hAnsi="Arial" w:cs="Arial"/>
      </w:rPr>
    </w:lvl>
    <w:lvl w:ilvl="8" w:tplc="EB14E8C8">
      <w:start w:val="1"/>
      <w:numFmt w:val="lowerRoman"/>
      <w:lvlText w:val="-"/>
      <w:lvlJc w:val="left"/>
      <w:pPr>
        <w:tabs>
          <w:tab w:val="num" w:pos="3061"/>
        </w:tabs>
        <w:ind w:left="3061" w:hanging="340"/>
      </w:pPr>
      <w:rPr>
        <w:rFonts w:ascii="9999999" w:hAnsi="9999999"/>
      </w:rPr>
    </w:lvl>
  </w:abstractNum>
  <w:abstractNum w:abstractNumId="6" w15:restartNumberingAfterBreak="0">
    <w:nsid w:val="0B975B38"/>
    <w:multiLevelType w:val="multilevel"/>
    <w:tmpl w:val="705E46E8"/>
    <w:styleLink w:val="abcList"/>
    <w:lvl w:ilvl="0">
      <w:start w:val="1"/>
      <w:numFmt w:val="lowerLetter"/>
      <w:lvlText w:val="%1."/>
      <w:lvlJc w:val="left"/>
      <w:pPr>
        <w:ind w:left="2367"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AF2C2D"/>
    <w:multiLevelType w:val="hybridMultilevel"/>
    <w:tmpl w:val="956E2E9C"/>
    <w:lvl w:ilvl="0" w:tplc="3E6E7A8E">
      <w:start w:val="1"/>
      <w:numFmt w:val="bullet"/>
      <w:pStyle w:val="Bullet2ndlevel"/>
      <w:lvlText w:val="–"/>
      <w:lvlJc w:val="left"/>
      <w:pPr>
        <w:ind w:left="700" w:hanging="360"/>
      </w:pPr>
      <w:rPr>
        <w:rFonts w:ascii="Univers 45 Light" w:hAnsi="Univers 45 Light" w:hint="default"/>
        <w:color w:val="00338D" w:themeColor="accent1"/>
        <w:sz w:val="20"/>
      </w:rPr>
    </w:lvl>
    <w:lvl w:ilvl="1" w:tplc="2138DB1C">
      <w:numFmt w:val="decimal"/>
      <w:lvlText w:val=""/>
      <w:lvlJc w:val="left"/>
    </w:lvl>
    <w:lvl w:ilvl="2" w:tplc="6846A996">
      <w:numFmt w:val="decimal"/>
      <w:lvlText w:val=""/>
      <w:lvlJc w:val="left"/>
    </w:lvl>
    <w:lvl w:ilvl="3" w:tplc="77DA4EEE">
      <w:numFmt w:val="decimal"/>
      <w:lvlText w:val=""/>
      <w:lvlJc w:val="left"/>
    </w:lvl>
    <w:lvl w:ilvl="4" w:tplc="96E42D32">
      <w:numFmt w:val="decimal"/>
      <w:lvlText w:val=""/>
      <w:lvlJc w:val="left"/>
    </w:lvl>
    <w:lvl w:ilvl="5" w:tplc="43580036">
      <w:numFmt w:val="decimal"/>
      <w:lvlText w:val=""/>
      <w:lvlJc w:val="left"/>
    </w:lvl>
    <w:lvl w:ilvl="6" w:tplc="91D4FE90">
      <w:numFmt w:val="decimal"/>
      <w:lvlText w:val=""/>
      <w:lvlJc w:val="left"/>
    </w:lvl>
    <w:lvl w:ilvl="7" w:tplc="755E2DE6">
      <w:numFmt w:val="decimal"/>
      <w:lvlText w:val=""/>
      <w:lvlJc w:val="left"/>
    </w:lvl>
    <w:lvl w:ilvl="8" w:tplc="40683436">
      <w:numFmt w:val="decimal"/>
      <w:lvlText w:val=""/>
      <w:lvlJc w:val="left"/>
    </w:lvl>
  </w:abstractNum>
  <w:abstractNum w:abstractNumId="8" w15:restartNumberingAfterBreak="0">
    <w:nsid w:val="16464280"/>
    <w:multiLevelType w:val="hybridMultilevel"/>
    <w:tmpl w:val="2A4E7FD0"/>
    <w:lvl w:ilvl="0" w:tplc="66F2B85C">
      <w:start w:val="1"/>
      <w:numFmt w:val="bullet"/>
      <w:pStyle w:val="TableBullet1stlevel"/>
      <w:lvlText w:val=""/>
      <w:lvlJc w:val="left"/>
      <w:pPr>
        <w:ind w:left="360" w:hanging="360"/>
      </w:pPr>
      <w:rPr>
        <w:rFonts w:ascii="Wingdings" w:hAnsi="Wingdings" w:hint="default"/>
        <w:color w:val="10157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E31FB5"/>
    <w:multiLevelType w:val="hybridMultilevel"/>
    <w:tmpl w:val="AB60F9AE"/>
    <w:lvl w:ilvl="0" w:tplc="E68E858C">
      <w:numFmt w:val="bullet"/>
      <w:lvlText w:val="•"/>
      <w:lvlJc w:val="left"/>
      <w:pPr>
        <w:ind w:left="360" w:hanging="360"/>
      </w:pPr>
      <w:rPr>
        <w:rFonts w:ascii="Univers 45 Light" w:hAnsi="Univers 45 Light" w:cstheme="minorBidi" w:hint="default"/>
        <w:color w:val="006BFF"/>
        <w:sz w:val="22"/>
      </w:rPr>
    </w:lvl>
    <w:lvl w:ilvl="1" w:tplc="0B30901E">
      <w:numFmt w:val="decimal"/>
      <w:lvlText w:val=""/>
      <w:lvlJc w:val="left"/>
    </w:lvl>
    <w:lvl w:ilvl="2" w:tplc="7C16C794">
      <w:numFmt w:val="decimal"/>
      <w:lvlText w:val=""/>
      <w:lvlJc w:val="left"/>
    </w:lvl>
    <w:lvl w:ilvl="3" w:tplc="F4B449E2">
      <w:numFmt w:val="decimal"/>
      <w:lvlText w:val=""/>
      <w:lvlJc w:val="left"/>
    </w:lvl>
    <w:lvl w:ilvl="4" w:tplc="D4D6CB7C">
      <w:numFmt w:val="decimal"/>
      <w:lvlText w:val=""/>
      <w:lvlJc w:val="left"/>
    </w:lvl>
    <w:lvl w:ilvl="5" w:tplc="E7AC7364">
      <w:numFmt w:val="decimal"/>
      <w:lvlText w:val=""/>
      <w:lvlJc w:val="left"/>
    </w:lvl>
    <w:lvl w:ilvl="6" w:tplc="5F4C6A32">
      <w:numFmt w:val="decimal"/>
      <w:lvlText w:val=""/>
      <w:lvlJc w:val="left"/>
    </w:lvl>
    <w:lvl w:ilvl="7" w:tplc="8BF016DA">
      <w:numFmt w:val="decimal"/>
      <w:lvlText w:val=""/>
      <w:lvlJc w:val="left"/>
    </w:lvl>
    <w:lvl w:ilvl="8" w:tplc="EEB66A46">
      <w:numFmt w:val="decimal"/>
      <w:lvlText w:val=""/>
      <w:lvlJc w:val="left"/>
    </w:lvl>
  </w:abstractNum>
  <w:abstractNum w:abstractNumId="10" w15:restartNumberingAfterBreak="0">
    <w:nsid w:val="23400BB4"/>
    <w:multiLevelType w:val="multilevel"/>
    <w:tmpl w:val="94EA6D1C"/>
    <w:lvl w:ilvl="0">
      <w:start w:val="1"/>
      <w:numFmt w:val="decimal"/>
      <w:lvlText w:val=" %1."/>
      <w:lvlJc w:val="left"/>
      <w:pPr>
        <w:ind w:left="360" w:hanging="360"/>
      </w:pPr>
      <w:rPr>
        <w:rFonts w:cs="Times New Roman" w:hint="default"/>
        <w:b/>
        <w:bCs w:val="0"/>
        <w:i w:val="0"/>
        <w:iCs w:val="0"/>
        <w:caps w:val="0"/>
        <w:smallCaps w:val="0"/>
        <w:strike w:val="0"/>
        <w:dstrike w:val="0"/>
        <w:vanish w:val="0"/>
        <w:color w:val="0A7CB9"/>
        <w:spacing w:val="0"/>
        <w:kern w:val="0"/>
        <w:position w:val="0"/>
        <w:u w:val="none"/>
        <w:vertAlign w:val="baseline"/>
      </w:rPr>
    </w:lvl>
    <w:lvl w:ilvl="1">
      <w:start w:val="1"/>
      <w:numFmt w:val="decimal"/>
      <w:lvlText w:val=" %1.%2"/>
      <w:lvlJc w:val="left"/>
      <w:pPr>
        <w:tabs>
          <w:tab w:val="num" w:pos="3402"/>
        </w:tabs>
        <w:ind w:left="3402"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2">
      <w:start w:val="1"/>
      <w:numFmt w:val="decimal"/>
      <w:lvlText w:val=" %1.%2.%3"/>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3">
      <w:start w:val="1"/>
      <w:numFmt w:val="none"/>
      <w:suff w:val="nothing"/>
      <w:lvlText w:val=""/>
      <w:lvlJc w:val="left"/>
      <w:pPr>
        <w:ind w:left="851" w:firstLine="0"/>
      </w:pPr>
      <w:rPr>
        <w:rFonts w:ascii="Arial" w:hAnsi="Arial" w:cs="Times New Roman" w:hint="default"/>
        <w:b w:val="0"/>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cs="Times New Roman" w:hint="default"/>
        <w:b/>
        <w:bCs w:val="0"/>
        <w:i w:val="0"/>
        <w:iCs w:val="0"/>
        <w:caps w:val="0"/>
        <w:smallCaps w:val="0"/>
        <w:strike w:val="0"/>
        <w:dstrike w:val="0"/>
        <w:vanish w:val="0"/>
        <w:color w:val="auto"/>
        <w:spacing w:val="0"/>
        <w:kern w:val="0"/>
        <w:position w:val="0"/>
        <w:u w:val="none"/>
        <w:vertAlign w:val="baseline"/>
      </w:rPr>
    </w:lvl>
    <w:lvl w:ilvl="5">
      <w:start w:val="1"/>
      <w:numFmt w:val="lowerRoman"/>
      <w:lvlText w:val="(%6)"/>
      <w:lvlJc w:val="left"/>
      <w:pPr>
        <w:tabs>
          <w:tab w:val="num" w:pos="2138"/>
        </w:tabs>
        <w:ind w:left="1985" w:hanging="567"/>
      </w:pPr>
      <w:rPr>
        <w:rFonts w:cs="Times New Roman" w:hint="default"/>
        <w:b/>
        <w:bCs w:val="0"/>
        <w:i w:val="0"/>
        <w:iCs w:val="0"/>
        <w:caps w:val="0"/>
        <w:smallCaps w:val="0"/>
        <w:strike w:val="0"/>
        <w:dstrike w:val="0"/>
        <w:vanish w:val="0"/>
        <w:color w:val="auto"/>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auto"/>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1" w15:restartNumberingAfterBreak="0">
    <w:nsid w:val="24034163"/>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65017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89A56A6"/>
    <w:multiLevelType w:val="hybridMultilevel"/>
    <w:tmpl w:val="15CCA002"/>
    <w:lvl w:ilvl="0" w:tplc="BC4C6ABA">
      <w:start w:val="1"/>
      <w:numFmt w:val="bullet"/>
      <w:pStyle w:val="TableBullet2ndlevel"/>
      <w:lvlText w:val="–"/>
      <w:lvlJc w:val="left"/>
      <w:pPr>
        <w:ind w:left="700" w:hanging="360"/>
      </w:pPr>
      <w:rPr>
        <w:rFonts w:ascii="Univers 45 Light" w:hAnsi="Univers 45 Light" w:hint="default"/>
        <w:color w:val="0C233C" w:themeColor="text2"/>
        <w:sz w:val="2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hint="default"/>
      </w:rPr>
    </w:lvl>
    <w:lvl w:ilvl="2">
      <w:start w:val="1"/>
      <w:numFmt w:val="decimal"/>
      <w:lvlText w:val="%1.%2.%3"/>
      <w:lvlJc w:val="left"/>
      <w:pPr>
        <w:tabs>
          <w:tab w:val="num" w:pos="1848"/>
        </w:tabs>
        <w:ind w:left="1848" w:hanging="924"/>
      </w:pPr>
      <w:rPr>
        <w:rFonts w:hint="default"/>
      </w:rPr>
    </w:lvl>
    <w:lvl w:ilvl="3">
      <w:start w:val="1"/>
      <w:numFmt w:val="lowerLetter"/>
      <w:lvlText w:val="(%4)"/>
      <w:lvlJc w:val="left"/>
      <w:pPr>
        <w:tabs>
          <w:tab w:val="num" w:pos="2773"/>
        </w:tabs>
        <w:ind w:left="2773" w:hanging="925"/>
      </w:pPr>
      <w:rPr>
        <w:rFonts w:hint="default"/>
      </w:rPr>
    </w:lvl>
    <w:lvl w:ilvl="4">
      <w:start w:val="1"/>
      <w:numFmt w:val="lowerLetter"/>
      <w:lvlText w:val="(%5)"/>
      <w:lvlJc w:val="left"/>
      <w:pPr>
        <w:tabs>
          <w:tab w:val="num" w:pos="1848"/>
        </w:tabs>
        <w:ind w:left="1848" w:hanging="924"/>
      </w:pPr>
      <w:rPr>
        <w:rFonts w:hint="default"/>
      </w:rPr>
    </w:lvl>
    <w:lvl w:ilvl="5">
      <w:start w:val="1"/>
      <w:numFmt w:val="lowerRoman"/>
      <w:lvlRestart w:val="4"/>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D3D3C44"/>
    <w:multiLevelType w:val="hybridMultilevel"/>
    <w:tmpl w:val="CAA0F434"/>
    <w:lvl w:ilvl="0" w:tplc="BB6490D6">
      <w:start w:val="1"/>
      <w:numFmt w:val="decimal"/>
      <w:pStyle w:val="Number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202DA"/>
    <w:multiLevelType w:val="hybridMultilevel"/>
    <w:tmpl w:val="4E964F6E"/>
    <w:lvl w:ilvl="0" w:tplc="A50C50FC">
      <w:start w:val="1"/>
      <w:numFmt w:val="bullet"/>
      <w:pStyle w:val="CSbullettick"/>
      <w:lvlText w:val="o"/>
      <w:lvlJc w:val="left"/>
      <w:pPr>
        <w:ind w:left="720" w:hanging="360"/>
      </w:pPr>
      <w:rPr>
        <w:rFonts w:ascii="Courier New" w:hAnsi="Courier New" w:cs="Courier New" w:hint="default"/>
        <w:b/>
        <w:color w:val="0C233C" w:themeColor="accent3"/>
        <w:sz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F96B55"/>
    <w:multiLevelType w:val="multilevel"/>
    <w:tmpl w:val="288CF0A6"/>
    <w:lvl w:ilvl="0">
      <w:start w:val="1"/>
      <w:numFmt w:val="decimal"/>
      <w:pStyle w:val="ListNumber"/>
      <w:lvlText w:val="%1."/>
      <w:lvlJc w:val="left"/>
      <w:pPr>
        <w:tabs>
          <w:tab w:val="num" w:pos="360"/>
        </w:tabs>
        <w:ind w:left="539" w:hanging="539"/>
      </w:pPr>
      <w:rPr>
        <w:rFonts w:ascii="Arial" w:hAnsi="Arial" w:hint="default"/>
        <w:color w:val="0C233C" w:themeColor="text2"/>
        <w:sz w:val="20"/>
      </w:rPr>
    </w:lvl>
    <w:lvl w:ilvl="1">
      <w:start w:val="1"/>
      <w:numFmt w:val="lowerLetter"/>
      <w:pStyle w:val="ListNumber2"/>
      <w:lvlText w:val="%2."/>
      <w:lvlJc w:val="left"/>
      <w:pPr>
        <w:ind w:left="1191"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16D6C32"/>
    <w:multiLevelType w:val="multilevel"/>
    <w:tmpl w:val="14E4E856"/>
    <w:lvl w:ilvl="0">
      <w:start w:val="1"/>
      <w:numFmt w:val="decimal"/>
      <w:pStyle w:val="Numberbullet1stlevel"/>
      <w:lvlText w:val="%1."/>
      <w:lvlJc w:val="left"/>
      <w:pPr>
        <w:tabs>
          <w:tab w:val="num" w:pos="340"/>
        </w:tabs>
        <w:ind w:left="340" w:hanging="340"/>
      </w:pPr>
      <w:rPr>
        <w:rFonts w:hint="default"/>
        <w:color w:val="1E49E2" w:themeColor="accent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31D03DA2"/>
    <w:multiLevelType w:val="multilevel"/>
    <w:tmpl w:val="65749E82"/>
    <w:lvl w:ilvl="0">
      <w:start w:val="1"/>
      <w:numFmt w:val="decimal"/>
      <w:lvlText w:val="%1."/>
      <w:lvlJc w:val="left"/>
      <w:pPr>
        <w:ind w:left="360" w:hanging="360"/>
      </w:pPr>
      <w:rPr>
        <w:rFonts w:hint="default"/>
        <w:b w:val="0"/>
        <w:bCs w:val="0"/>
        <w:color w:val="1E49E2" w:themeColor="accent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0" w15:restartNumberingAfterBreak="0">
    <w:nsid w:val="355C46A0"/>
    <w:multiLevelType w:val="multilevel"/>
    <w:tmpl w:val="34C26C3C"/>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3288"/>
        </w:tabs>
        <w:ind w:left="2773" w:hanging="925"/>
      </w:pPr>
      <w:rPr>
        <w:rFonts w:hint="default"/>
      </w:rPr>
    </w:lvl>
    <w:lvl w:ilvl="3">
      <w:start w:val="1"/>
      <w:numFmt w:val="lowerLetter"/>
      <w:lvlText w:val="(%4)"/>
      <w:lvlJc w:val="left"/>
      <w:pPr>
        <w:tabs>
          <w:tab w:val="num" w:pos="3697"/>
        </w:tabs>
        <w:ind w:left="3697" w:hanging="924"/>
      </w:pPr>
      <w:rPr>
        <w:rFonts w:hint="default"/>
      </w:rPr>
    </w:lvl>
    <w:lvl w:ilvl="4">
      <w:start w:val="1"/>
      <w:numFmt w:val="lowerLetter"/>
      <w:lvlText w:val="(%5)"/>
      <w:lvlJc w:val="left"/>
      <w:pPr>
        <w:tabs>
          <w:tab w:val="num" w:pos="1848"/>
        </w:tabs>
        <w:ind w:left="1848" w:hanging="924"/>
      </w:pPr>
      <w:rPr>
        <w:rFonts w:hint="default"/>
      </w:rPr>
    </w:lvl>
    <w:lvl w:ilvl="5">
      <w:start w:val="1"/>
      <w:numFmt w:val="lowerRoman"/>
      <w:lvlRestart w:val="4"/>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BD34954"/>
    <w:multiLevelType w:val="hybridMultilevel"/>
    <w:tmpl w:val="FFFAAB60"/>
    <w:lvl w:ilvl="0" w:tplc="196A4DD4">
      <w:start w:val="1"/>
      <w:numFmt w:val="bullet"/>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2F16A6"/>
    <w:multiLevelType w:val="hybridMultilevel"/>
    <w:tmpl w:val="41BAEE0E"/>
    <w:lvl w:ilvl="0" w:tplc="4E9C0C90">
      <w:start w:val="1"/>
      <w:numFmt w:val="bullet"/>
      <w:pStyle w:val="Bullet1stlevel"/>
      <w:lvlText w:val=""/>
      <w:lvlJc w:val="left"/>
      <w:pPr>
        <w:ind w:left="360" w:hanging="360"/>
      </w:pPr>
      <w:rPr>
        <w:rFonts w:ascii="Wingdings" w:hAnsi="Wingdings" w:hint="default"/>
        <w:color w:val="00338D" w:themeColor="accent1"/>
        <w:sz w:val="20"/>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131F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B254F8"/>
    <w:multiLevelType w:val="hybridMultilevel"/>
    <w:tmpl w:val="E7AA17CE"/>
    <w:lvl w:ilvl="0" w:tplc="FFFFFFFF">
      <w:start w:val="1"/>
      <w:numFmt w:val="bullet"/>
      <w:pStyle w:val="TableTextBullet"/>
      <w:lvlText w:val=""/>
      <w:lvlJc w:val="left"/>
      <w:pPr>
        <w:tabs>
          <w:tab w:val="num" w:pos="1228"/>
        </w:tabs>
        <w:ind w:left="1228" w:hanging="567"/>
      </w:pPr>
      <w:rPr>
        <w:rFonts w:ascii="Symbol" w:hAnsi="Symbol" w:hint="default"/>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7141230"/>
    <w:multiLevelType w:val="hybridMultilevel"/>
    <w:tmpl w:val="00BEF128"/>
    <w:lvl w:ilvl="0" w:tplc="438A8B08">
      <w:start w:val="1"/>
      <w:numFmt w:val="upperRoman"/>
      <w:lvlText w:val="%1."/>
      <w:lvlJc w:val="right"/>
      <w:pPr>
        <w:ind w:left="1571" w:hanging="360"/>
      </w:pPr>
    </w:lvl>
    <w:lvl w:ilvl="1" w:tplc="2C727EE6" w:tentative="1">
      <w:start w:val="1"/>
      <w:numFmt w:val="lowerLetter"/>
      <w:lvlText w:val="%2."/>
      <w:lvlJc w:val="left"/>
      <w:pPr>
        <w:ind w:left="2291" w:hanging="360"/>
      </w:pPr>
    </w:lvl>
    <w:lvl w:ilvl="2" w:tplc="D54EC10E" w:tentative="1">
      <w:start w:val="1"/>
      <w:numFmt w:val="lowerRoman"/>
      <w:lvlText w:val="%3."/>
      <w:lvlJc w:val="right"/>
      <w:pPr>
        <w:ind w:left="3011" w:hanging="180"/>
      </w:pPr>
    </w:lvl>
    <w:lvl w:ilvl="3" w:tplc="BBB45868" w:tentative="1">
      <w:start w:val="1"/>
      <w:numFmt w:val="decimal"/>
      <w:lvlText w:val="%4."/>
      <w:lvlJc w:val="left"/>
      <w:pPr>
        <w:ind w:left="3731" w:hanging="360"/>
      </w:pPr>
    </w:lvl>
    <w:lvl w:ilvl="4" w:tplc="2422A710" w:tentative="1">
      <w:start w:val="1"/>
      <w:numFmt w:val="lowerLetter"/>
      <w:lvlText w:val="%5."/>
      <w:lvlJc w:val="left"/>
      <w:pPr>
        <w:ind w:left="4451" w:hanging="360"/>
      </w:pPr>
    </w:lvl>
    <w:lvl w:ilvl="5" w:tplc="7B3E68C2" w:tentative="1">
      <w:start w:val="1"/>
      <w:numFmt w:val="lowerRoman"/>
      <w:lvlText w:val="%6."/>
      <w:lvlJc w:val="right"/>
      <w:pPr>
        <w:ind w:left="5171" w:hanging="180"/>
      </w:pPr>
    </w:lvl>
    <w:lvl w:ilvl="6" w:tplc="6F64D426" w:tentative="1">
      <w:start w:val="1"/>
      <w:numFmt w:val="decimal"/>
      <w:lvlText w:val="%7."/>
      <w:lvlJc w:val="left"/>
      <w:pPr>
        <w:ind w:left="5891" w:hanging="360"/>
      </w:pPr>
    </w:lvl>
    <w:lvl w:ilvl="7" w:tplc="61E06A86" w:tentative="1">
      <w:start w:val="1"/>
      <w:numFmt w:val="lowerLetter"/>
      <w:lvlText w:val="%8."/>
      <w:lvlJc w:val="left"/>
      <w:pPr>
        <w:ind w:left="6611" w:hanging="360"/>
      </w:pPr>
    </w:lvl>
    <w:lvl w:ilvl="8" w:tplc="12D25234" w:tentative="1">
      <w:start w:val="1"/>
      <w:numFmt w:val="lowerRoman"/>
      <w:lvlText w:val="%9."/>
      <w:lvlJc w:val="right"/>
      <w:pPr>
        <w:ind w:left="7331" w:hanging="180"/>
      </w:pPr>
    </w:lvl>
  </w:abstractNum>
  <w:abstractNum w:abstractNumId="26" w15:restartNumberingAfterBreak="0">
    <w:nsid w:val="48412141"/>
    <w:multiLevelType w:val="multilevel"/>
    <w:tmpl w:val="B3D6A4CE"/>
    <w:lvl w:ilvl="0">
      <w:start w:val="1"/>
      <w:numFmt w:val="decimal"/>
      <w:lvlText w:val="%1."/>
      <w:lvlJc w:val="left"/>
      <w:pPr>
        <w:ind w:left="360" w:hanging="360"/>
      </w:pPr>
      <w:rPr>
        <w:rFonts w:hint="default"/>
        <w:b/>
        <w:bCs/>
        <w:color w:val="1E49E2" w:themeColor="accent2"/>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7" w15:restartNumberingAfterBreak="0">
    <w:nsid w:val="4C830B73"/>
    <w:multiLevelType w:val="hybridMultilevel"/>
    <w:tmpl w:val="2D0A343A"/>
    <w:lvl w:ilvl="0" w:tplc="398E6388">
      <w:start w:val="1"/>
      <w:numFmt w:val="lowerLetter"/>
      <w:lvlText w:val="%1."/>
      <w:lvlJc w:val="left"/>
      <w:pPr>
        <w:ind w:left="814" w:hanging="360"/>
      </w:pPr>
      <w:rPr>
        <w:rFonts w:hint="default"/>
      </w:rPr>
    </w:lvl>
    <w:lvl w:ilvl="1" w:tplc="B3CE8394" w:tentative="1">
      <w:start w:val="1"/>
      <w:numFmt w:val="lowerLetter"/>
      <w:lvlText w:val="%2."/>
      <w:lvlJc w:val="left"/>
      <w:pPr>
        <w:ind w:left="1440" w:hanging="360"/>
      </w:pPr>
    </w:lvl>
    <w:lvl w:ilvl="2" w:tplc="6E4CECB4" w:tentative="1">
      <w:start w:val="1"/>
      <w:numFmt w:val="lowerRoman"/>
      <w:lvlText w:val="%3."/>
      <w:lvlJc w:val="right"/>
      <w:pPr>
        <w:ind w:left="2160" w:hanging="180"/>
      </w:pPr>
    </w:lvl>
    <w:lvl w:ilvl="3" w:tplc="76BC89E8" w:tentative="1">
      <w:start w:val="1"/>
      <w:numFmt w:val="decimal"/>
      <w:lvlText w:val="%4."/>
      <w:lvlJc w:val="left"/>
      <w:pPr>
        <w:ind w:left="2880" w:hanging="360"/>
      </w:pPr>
    </w:lvl>
    <w:lvl w:ilvl="4" w:tplc="192AA5F2" w:tentative="1">
      <w:start w:val="1"/>
      <w:numFmt w:val="lowerLetter"/>
      <w:lvlText w:val="%5."/>
      <w:lvlJc w:val="left"/>
      <w:pPr>
        <w:ind w:left="3600" w:hanging="360"/>
      </w:pPr>
    </w:lvl>
    <w:lvl w:ilvl="5" w:tplc="CAD4C46E" w:tentative="1">
      <w:start w:val="1"/>
      <w:numFmt w:val="lowerRoman"/>
      <w:lvlText w:val="%6."/>
      <w:lvlJc w:val="right"/>
      <w:pPr>
        <w:ind w:left="4320" w:hanging="180"/>
      </w:pPr>
    </w:lvl>
    <w:lvl w:ilvl="6" w:tplc="5D842FAA" w:tentative="1">
      <w:start w:val="1"/>
      <w:numFmt w:val="decimal"/>
      <w:lvlText w:val="%7."/>
      <w:lvlJc w:val="left"/>
      <w:pPr>
        <w:ind w:left="5040" w:hanging="360"/>
      </w:pPr>
    </w:lvl>
    <w:lvl w:ilvl="7" w:tplc="E2C8C100" w:tentative="1">
      <w:start w:val="1"/>
      <w:numFmt w:val="lowerLetter"/>
      <w:lvlText w:val="%8."/>
      <w:lvlJc w:val="left"/>
      <w:pPr>
        <w:ind w:left="5760" w:hanging="360"/>
      </w:pPr>
    </w:lvl>
    <w:lvl w:ilvl="8" w:tplc="958A4480" w:tentative="1">
      <w:start w:val="1"/>
      <w:numFmt w:val="lowerRoman"/>
      <w:lvlText w:val="%9."/>
      <w:lvlJc w:val="right"/>
      <w:pPr>
        <w:ind w:left="6480" w:hanging="180"/>
      </w:pPr>
    </w:lvl>
  </w:abstractNum>
  <w:abstractNum w:abstractNumId="28" w15:restartNumberingAfterBreak="0">
    <w:nsid w:val="4F135D92"/>
    <w:multiLevelType w:val="hybridMultilevel"/>
    <w:tmpl w:val="558A0A24"/>
    <w:lvl w:ilvl="0" w:tplc="0A7A3874">
      <w:start w:val="1"/>
      <w:numFmt w:val="upperLetter"/>
      <w:pStyle w:val="AppendixHeading"/>
      <w:lvlText w:val="Appendix %1."/>
      <w:lvlJc w:val="left"/>
      <w:pPr>
        <w:ind w:left="4897" w:hanging="360"/>
      </w:pPr>
      <w:rPr>
        <w:rFonts w:hint="default"/>
      </w:rPr>
    </w:lvl>
    <w:lvl w:ilvl="1" w:tplc="04090019" w:tentative="1">
      <w:start w:val="1"/>
      <w:numFmt w:val="lowerLetter"/>
      <w:lvlText w:val="%2."/>
      <w:lvlJc w:val="left"/>
      <w:pPr>
        <w:ind w:left="5409" w:hanging="360"/>
      </w:pPr>
    </w:lvl>
    <w:lvl w:ilvl="2" w:tplc="0409001B" w:tentative="1">
      <w:start w:val="1"/>
      <w:numFmt w:val="lowerRoman"/>
      <w:lvlText w:val="%3."/>
      <w:lvlJc w:val="right"/>
      <w:pPr>
        <w:ind w:left="6129" w:hanging="180"/>
      </w:pPr>
    </w:lvl>
    <w:lvl w:ilvl="3" w:tplc="0409000F" w:tentative="1">
      <w:start w:val="1"/>
      <w:numFmt w:val="decimal"/>
      <w:lvlText w:val="%4."/>
      <w:lvlJc w:val="left"/>
      <w:pPr>
        <w:ind w:left="6849" w:hanging="360"/>
      </w:pPr>
    </w:lvl>
    <w:lvl w:ilvl="4" w:tplc="04090019" w:tentative="1">
      <w:start w:val="1"/>
      <w:numFmt w:val="lowerLetter"/>
      <w:lvlText w:val="%5."/>
      <w:lvlJc w:val="left"/>
      <w:pPr>
        <w:ind w:left="7569" w:hanging="360"/>
      </w:pPr>
    </w:lvl>
    <w:lvl w:ilvl="5" w:tplc="0409001B" w:tentative="1">
      <w:start w:val="1"/>
      <w:numFmt w:val="lowerRoman"/>
      <w:lvlText w:val="%6."/>
      <w:lvlJc w:val="right"/>
      <w:pPr>
        <w:ind w:left="8289" w:hanging="180"/>
      </w:pPr>
    </w:lvl>
    <w:lvl w:ilvl="6" w:tplc="0409000F" w:tentative="1">
      <w:start w:val="1"/>
      <w:numFmt w:val="decimal"/>
      <w:lvlText w:val="%7."/>
      <w:lvlJc w:val="left"/>
      <w:pPr>
        <w:ind w:left="9009" w:hanging="360"/>
      </w:pPr>
    </w:lvl>
    <w:lvl w:ilvl="7" w:tplc="04090019" w:tentative="1">
      <w:start w:val="1"/>
      <w:numFmt w:val="lowerLetter"/>
      <w:lvlText w:val="%8."/>
      <w:lvlJc w:val="left"/>
      <w:pPr>
        <w:ind w:left="9729" w:hanging="360"/>
      </w:pPr>
    </w:lvl>
    <w:lvl w:ilvl="8" w:tplc="0409001B" w:tentative="1">
      <w:start w:val="1"/>
      <w:numFmt w:val="lowerRoman"/>
      <w:lvlText w:val="%9."/>
      <w:lvlJc w:val="right"/>
      <w:pPr>
        <w:ind w:left="10449" w:hanging="180"/>
      </w:pPr>
    </w:lvl>
  </w:abstractNum>
  <w:abstractNum w:abstractNumId="29" w15:restartNumberingAfterBreak="0">
    <w:nsid w:val="4FFA7CC6"/>
    <w:multiLevelType w:val="hybridMultilevel"/>
    <w:tmpl w:val="1D14CE4C"/>
    <w:lvl w:ilvl="0" w:tplc="F4807E70">
      <w:start w:val="1"/>
      <w:numFmt w:val="decimal"/>
      <w:pStyle w:val="Heading1"/>
      <w:lvlText w:val="%1."/>
      <w:lvlJc w:val="left"/>
      <w:pPr>
        <w:ind w:left="720" w:hanging="360"/>
      </w:pPr>
      <w:rPr>
        <w:rFonts w:hint="default"/>
        <w:b/>
        <w:i w:val="0"/>
        <w:u w:color="266DF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1B6F36"/>
    <w:multiLevelType w:val="multilevel"/>
    <w:tmpl w:val="4DC4B06A"/>
    <w:styleLink w:val="TableBullets"/>
    <w:lvl w:ilvl="0">
      <w:start w:val="1"/>
      <w:numFmt w:val="bullet"/>
      <w:lvlText w:val="–"/>
      <w:lvlJc w:val="left"/>
      <w:pPr>
        <w:ind w:left="870" w:hanging="360"/>
      </w:pPr>
      <w:rPr>
        <w:rFonts w:ascii="Arial" w:hAnsi="Arial" w:hint="default"/>
      </w:rPr>
    </w:lvl>
    <w:lvl w:ilvl="1">
      <w:start w:val="1"/>
      <w:numFmt w:val="bullet"/>
      <w:lvlText w:val="−"/>
      <w:lvlJc w:val="left"/>
      <w:pPr>
        <w:tabs>
          <w:tab w:val="num" w:pos="644"/>
        </w:tabs>
        <w:ind w:left="680" w:firstLine="170"/>
      </w:pPr>
      <w:rPr>
        <w:rFonts w:ascii="Arial" w:hAnsi="Arial" w:hint="default"/>
      </w:rPr>
    </w:lvl>
    <w:lvl w:ilvl="2">
      <w:start w:val="1"/>
      <w:numFmt w:val="bullet"/>
      <w:lvlText w:val=""/>
      <w:lvlJc w:val="left"/>
      <w:pPr>
        <w:tabs>
          <w:tab w:val="num" w:pos="928"/>
        </w:tabs>
        <w:ind w:left="1020" w:firstLine="170"/>
      </w:pPr>
      <w:rPr>
        <w:rFonts w:ascii="Wingdings" w:hAnsi="Wingdings" w:hint="default"/>
      </w:rPr>
    </w:lvl>
    <w:lvl w:ilvl="3">
      <w:start w:val="1"/>
      <w:numFmt w:val="bullet"/>
      <w:lvlText w:val=""/>
      <w:lvlJc w:val="left"/>
      <w:pPr>
        <w:tabs>
          <w:tab w:val="num" w:pos="1212"/>
        </w:tabs>
        <w:ind w:left="1360" w:firstLine="170"/>
      </w:pPr>
      <w:rPr>
        <w:rFonts w:ascii="Symbol" w:hAnsi="Symbol" w:hint="default"/>
      </w:rPr>
    </w:lvl>
    <w:lvl w:ilvl="4">
      <w:start w:val="1"/>
      <w:numFmt w:val="bullet"/>
      <w:lvlText w:val="o"/>
      <w:lvlJc w:val="left"/>
      <w:pPr>
        <w:tabs>
          <w:tab w:val="num" w:pos="1496"/>
        </w:tabs>
        <w:ind w:left="1700" w:firstLine="170"/>
      </w:pPr>
      <w:rPr>
        <w:rFonts w:ascii="Courier New" w:hAnsi="Courier New" w:cs="Courier New" w:hint="default"/>
      </w:rPr>
    </w:lvl>
    <w:lvl w:ilvl="5">
      <w:start w:val="1"/>
      <w:numFmt w:val="bullet"/>
      <w:lvlText w:val=""/>
      <w:lvlJc w:val="left"/>
      <w:pPr>
        <w:tabs>
          <w:tab w:val="num" w:pos="1780"/>
        </w:tabs>
        <w:ind w:left="2040" w:firstLine="170"/>
      </w:pPr>
      <w:rPr>
        <w:rFonts w:ascii="Wingdings" w:hAnsi="Wingdings" w:hint="default"/>
      </w:rPr>
    </w:lvl>
    <w:lvl w:ilvl="6">
      <w:start w:val="1"/>
      <w:numFmt w:val="bullet"/>
      <w:lvlText w:val=""/>
      <w:lvlJc w:val="left"/>
      <w:pPr>
        <w:tabs>
          <w:tab w:val="num" w:pos="2064"/>
        </w:tabs>
        <w:ind w:left="2380" w:firstLine="170"/>
      </w:pPr>
      <w:rPr>
        <w:rFonts w:ascii="Symbol" w:hAnsi="Symbol" w:hint="default"/>
      </w:rPr>
    </w:lvl>
    <w:lvl w:ilvl="7">
      <w:start w:val="1"/>
      <w:numFmt w:val="bullet"/>
      <w:lvlText w:val="o"/>
      <w:lvlJc w:val="left"/>
      <w:pPr>
        <w:tabs>
          <w:tab w:val="num" w:pos="2348"/>
        </w:tabs>
        <w:ind w:left="2720" w:firstLine="170"/>
      </w:pPr>
      <w:rPr>
        <w:rFonts w:ascii="Courier New" w:hAnsi="Courier New" w:cs="Courier New" w:hint="default"/>
      </w:rPr>
    </w:lvl>
    <w:lvl w:ilvl="8">
      <w:start w:val="1"/>
      <w:numFmt w:val="bullet"/>
      <w:lvlText w:val=""/>
      <w:lvlJc w:val="left"/>
      <w:pPr>
        <w:tabs>
          <w:tab w:val="num" w:pos="2632"/>
        </w:tabs>
        <w:ind w:left="3060" w:firstLine="170"/>
      </w:pPr>
      <w:rPr>
        <w:rFonts w:ascii="Wingdings" w:hAnsi="Wingdings" w:hint="default"/>
      </w:rPr>
    </w:lvl>
  </w:abstractNum>
  <w:abstractNum w:abstractNumId="31" w15:restartNumberingAfterBreak="0">
    <w:nsid w:val="52D03EF8"/>
    <w:multiLevelType w:val="multilevel"/>
    <w:tmpl w:val="4CDE3872"/>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042708"/>
    <w:multiLevelType w:val="hybridMultilevel"/>
    <w:tmpl w:val="5F1C1786"/>
    <w:lvl w:ilvl="0" w:tplc="B60A3A56">
      <w:numFmt w:val="bullet"/>
      <w:lvlText w:val="•"/>
      <w:lvlJc w:val="left"/>
      <w:pPr>
        <w:ind w:left="360" w:hanging="360"/>
      </w:pPr>
      <w:rPr>
        <w:rFonts w:ascii="Univers 45 Light" w:hAnsi="Univers 45 Light" w:cstheme="minorBidi" w:hint="default"/>
        <w:color w:val="FF209C"/>
        <w:sz w:val="22"/>
      </w:rPr>
    </w:lvl>
    <w:lvl w:ilvl="1" w:tplc="C6D0CAA4" w:tentative="1">
      <w:start w:val="1"/>
      <w:numFmt w:val="bullet"/>
      <w:lvlText w:val="o"/>
      <w:lvlJc w:val="left"/>
      <w:pPr>
        <w:ind w:left="1440" w:hanging="360"/>
      </w:pPr>
      <w:rPr>
        <w:rFonts w:ascii="Courier New" w:hAnsi="Courier New" w:cs="Courier New" w:hint="default"/>
      </w:rPr>
    </w:lvl>
    <w:lvl w:ilvl="2" w:tplc="AA46D540" w:tentative="1">
      <w:start w:val="1"/>
      <w:numFmt w:val="bullet"/>
      <w:lvlText w:val=""/>
      <w:lvlJc w:val="left"/>
      <w:pPr>
        <w:ind w:left="2160" w:hanging="360"/>
      </w:pPr>
      <w:rPr>
        <w:rFonts w:ascii="Wingdings" w:hAnsi="Wingdings" w:hint="default"/>
      </w:rPr>
    </w:lvl>
    <w:lvl w:ilvl="3" w:tplc="75CEF4BC" w:tentative="1">
      <w:start w:val="1"/>
      <w:numFmt w:val="bullet"/>
      <w:lvlText w:val=""/>
      <w:lvlJc w:val="left"/>
      <w:pPr>
        <w:ind w:left="2880" w:hanging="360"/>
      </w:pPr>
      <w:rPr>
        <w:rFonts w:ascii="Symbol" w:hAnsi="Symbol" w:hint="default"/>
      </w:rPr>
    </w:lvl>
    <w:lvl w:ilvl="4" w:tplc="8EBA0742" w:tentative="1">
      <w:start w:val="1"/>
      <w:numFmt w:val="bullet"/>
      <w:lvlText w:val="o"/>
      <w:lvlJc w:val="left"/>
      <w:pPr>
        <w:ind w:left="3600" w:hanging="360"/>
      </w:pPr>
      <w:rPr>
        <w:rFonts w:ascii="Courier New" w:hAnsi="Courier New" w:cs="Courier New" w:hint="default"/>
      </w:rPr>
    </w:lvl>
    <w:lvl w:ilvl="5" w:tplc="ECC4D06C" w:tentative="1">
      <w:start w:val="1"/>
      <w:numFmt w:val="bullet"/>
      <w:lvlText w:val=""/>
      <w:lvlJc w:val="left"/>
      <w:pPr>
        <w:ind w:left="4320" w:hanging="360"/>
      </w:pPr>
      <w:rPr>
        <w:rFonts w:ascii="Wingdings" w:hAnsi="Wingdings" w:hint="default"/>
      </w:rPr>
    </w:lvl>
    <w:lvl w:ilvl="6" w:tplc="4D30BDE6" w:tentative="1">
      <w:start w:val="1"/>
      <w:numFmt w:val="bullet"/>
      <w:lvlText w:val=""/>
      <w:lvlJc w:val="left"/>
      <w:pPr>
        <w:ind w:left="5040" w:hanging="360"/>
      </w:pPr>
      <w:rPr>
        <w:rFonts w:ascii="Symbol" w:hAnsi="Symbol" w:hint="default"/>
      </w:rPr>
    </w:lvl>
    <w:lvl w:ilvl="7" w:tplc="C58869AE" w:tentative="1">
      <w:start w:val="1"/>
      <w:numFmt w:val="bullet"/>
      <w:lvlText w:val="o"/>
      <w:lvlJc w:val="left"/>
      <w:pPr>
        <w:ind w:left="5760" w:hanging="360"/>
      </w:pPr>
      <w:rPr>
        <w:rFonts w:ascii="Courier New" w:hAnsi="Courier New" w:cs="Courier New" w:hint="default"/>
      </w:rPr>
    </w:lvl>
    <w:lvl w:ilvl="8" w:tplc="D3AAB34A" w:tentative="1">
      <w:start w:val="1"/>
      <w:numFmt w:val="bullet"/>
      <w:lvlText w:val=""/>
      <w:lvlJc w:val="left"/>
      <w:pPr>
        <w:ind w:left="6480" w:hanging="360"/>
      </w:pPr>
      <w:rPr>
        <w:rFonts w:ascii="Wingdings" w:hAnsi="Wingdings" w:hint="default"/>
      </w:rPr>
    </w:lvl>
  </w:abstractNum>
  <w:abstractNum w:abstractNumId="33" w15:restartNumberingAfterBreak="0">
    <w:nsid w:val="5E942198"/>
    <w:multiLevelType w:val="hybridMultilevel"/>
    <w:tmpl w:val="4D6E0BC4"/>
    <w:lvl w:ilvl="0" w:tplc="1240890A">
      <w:start w:val="1"/>
      <w:numFmt w:val="bullet"/>
      <w:pStyle w:val="ListBullet"/>
      <w:lvlText w:val=""/>
      <w:lvlJc w:val="left"/>
      <w:pPr>
        <w:tabs>
          <w:tab w:val="num" w:pos="340"/>
        </w:tabs>
        <w:ind w:left="340" w:hanging="340"/>
      </w:pPr>
      <w:rPr>
        <w:rFonts w:ascii="Symbol" w:hAnsi="Symbol" w:hint="default"/>
        <w:color w:val="000080"/>
        <w:sz w:val="22"/>
      </w:rPr>
    </w:lvl>
    <w:lvl w:ilvl="1" w:tplc="AB566D38">
      <w:numFmt w:val="decimal"/>
      <w:lvlText w:val=""/>
      <w:lvlJc w:val="left"/>
    </w:lvl>
    <w:lvl w:ilvl="2" w:tplc="8A3E0C08">
      <w:numFmt w:val="decimal"/>
      <w:lvlText w:val=""/>
      <w:lvlJc w:val="left"/>
    </w:lvl>
    <w:lvl w:ilvl="3" w:tplc="DCB0CB04">
      <w:numFmt w:val="decimal"/>
      <w:lvlText w:val=""/>
      <w:lvlJc w:val="left"/>
    </w:lvl>
    <w:lvl w:ilvl="4" w:tplc="E3467244">
      <w:numFmt w:val="decimal"/>
      <w:lvlText w:val=""/>
      <w:lvlJc w:val="left"/>
    </w:lvl>
    <w:lvl w:ilvl="5" w:tplc="FB72E8F2">
      <w:numFmt w:val="decimal"/>
      <w:lvlText w:val=""/>
      <w:lvlJc w:val="left"/>
    </w:lvl>
    <w:lvl w:ilvl="6" w:tplc="404E493E">
      <w:numFmt w:val="decimal"/>
      <w:lvlText w:val=""/>
      <w:lvlJc w:val="left"/>
    </w:lvl>
    <w:lvl w:ilvl="7" w:tplc="34E0BDF2">
      <w:numFmt w:val="decimal"/>
      <w:lvlText w:val=""/>
      <w:lvlJc w:val="left"/>
    </w:lvl>
    <w:lvl w:ilvl="8" w:tplc="6FEE9D66">
      <w:numFmt w:val="decimal"/>
      <w:lvlText w:val=""/>
      <w:lvlJc w:val="left"/>
    </w:lvl>
  </w:abstractNum>
  <w:abstractNum w:abstractNumId="34" w15:restartNumberingAfterBreak="0">
    <w:nsid w:val="5EA365BA"/>
    <w:multiLevelType w:val="hybridMultilevel"/>
    <w:tmpl w:val="0406A958"/>
    <w:lvl w:ilvl="0" w:tplc="260262A4">
      <w:numFmt w:val="bullet"/>
      <w:pStyle w:val="Bullet3rdlevel"/>
      <w:lvlText w:val="•"/>
      <w:lvlJc w:val="left"/>
      <w:pPr>
        <w:ind w:left="1040" w:hanging="360"/>
      </w:pPr>
      <w:rPr>
        <w:rFonts w:ascii="Univers 45 Light" w:hAnsi="Univers 45 Light" w:cstheme="minorBidi" w:hint="default"/>
        <w:color w:val="00338D" w:themeColor="accent1"/>
        <w:sz w:val="20"/>
      </w:rPr>
    </w:lvl>
    <w:lvl w:ilvl="1" w:tplc="10A256FE" w:tentative="1">
      <w:start w:val="1"/>
      <w:numFmt w:val="bullet"/>
      <w:lvlText w:val="o"/>
      <w:lvlJc w:val="left"/>
      <w:pPr>
        <w:ind w:left="1440" w:hanging="360"/>
      </w:pPr>
      <w:rPr>
        <w:rFonts w:ascii="Courier New" w:hAnsi="Courier New" w:cs="Courier New" w:hint="default"/>
      </w:rPr>
    </w:lvl>
    <w:lvl w:ilvl="2" w:tplc="C6262108" w:tentative="1">
      <w:start w:val="1"/>
      <w:numFmt w:val="bullet"/>
      <w:lvlText w:val=""/>
      <w:lvlJc w:val="left"/>
      <w:pPr>
        <w:ind w:left="2160" w:hanging="360"/>
      </w:pPr>
      <w:rPr>
        <w:rFonts w:ascii="Wingdings" w:hAnsi="Wingdings" w:hint="default"/>
      </w:rPr>
    </w:lvl>
    <w:lvl w:ilvl="3" w:tplc="71007862" w:tentative="1">
      <w:start w:val="1"/>
      <w:numFmt w:val="bullet"/>
      <w:lvlText w:val=""/>
      <w:lvlJc w:val="left"/>
      <w:pPr>
        <w:ind w:left="2880" w:hanging="360"/>
      </w:pPr>
      <w:rPr>
        <w:rFonts w:ascii="Symbol" w:hAnsi="Symbol" w:hint="default"/>
      </w:rPr>
    </w:lvl>
    <w:lvl w:ilvl="4" w:tplc="CF4E9ED8" w:tentative="1">
      <w:start w:val="1"/>
      <w:numFmt w:val="bullet"/>
      <w:lvlText w:val="o"/>
      <w:lvlJc w:val="left"/>
      <w:pPr>
        <w:ind w:left="3600" w:hanging="360"/>
      </w:pPr>
      <w:rPr>
        <w:rFonts w:ascii="Courier New" w:hAnsi="Courier New" w:cs="Courier New" w:hint="default"/>
      </w:rPr>
    </w:lvl>
    <w:lvl w:ilvl="5" w:tplc="6B02AD94" w:tentative="1">
      <w:start w:val="1"/>
      <w:numFmt w:val="bullet"/>
      <w:lvlText w:val=""/>
      <w:lvlJc w:val="left"/>
      <w:pPr>
        <w:ind w:left="4320" w:hanging="360"/>
      </w:pPr>
      <w:rPr>
        <w:rFonts w:ascii="Wingdings" w:hAnsi="Wingdings" w:hint="default"/>
      </w:rPr>
    </w:lvl>
    <w:lvl w:ilvl="6" w:tplc="8A488B6A" w:tentative="1">
      <w:start w:val="1"/>
      <w:numFmt w:val="bullet"/>
      <w:lvlText w:val=""/>
      <w:lvlJc w:val="left"/>
      <w:pPr>
        <w:ind w:left="5040" w:hanging="360"/>
      </w:pPr>
      <w:rPr>
        <w:rFonts w:ascii="Symbol" w:hAnsi="Symbol" w:hint="default"/>
      </w:rPr>
    </w:lvl>
    <w:lvl w:ilvl="7" w:tplc="CFF8DBEA" w:tentative="1">
      <w:start w:val="1"/>
      <w:numFmt w:val="bullet"/>
      <w:lvlText w:val="o"/>
      <w:lvlJc w:val="left"/>
      <w:pPr>
        <w:ind w:left="5760" w:hanging="360"/>
      </w:pPr>
      <w:rPr>
        <w:rFonts w:ascii="Courier New" w:hAnsi="Courier New" w:cs="Courier New" w:hint="default"/>
      </w:rPr>
    </w:lvl>
    <w:lvl w:ilvl="8" w:tplc="5E06A17A" w:tentative="1">
      <w:start w:val="1"/>
      <w:numFmt w:val="bullet"/>
      <w:lvlText w:val=""/>
      <w:lvlJc w:val="left"/>
      <w:pPr>
        <w:ind w:left="6480" w:hanging="360"/>
      </w:pPr>
      <w:rPr>
        <w:rFonts w:ascii="Wingdings" w:hAnsi="Wingdings" w:hint="default"/>
      </w:rPr>
    </w:lvl>
  </w:abstractNum>
  <w:abstractNum w:abstractNumId="35" w15:restartNumberingAfterBreak="0">
    <w:nsid w:val="61F361C6"/>
    <w:multiLevelType w:val="hybridMultilevel"/>
    <w:tmpl w:val="51244E76"/>
    <w:lvl w:ilvl="0" w:tplc="B1BE7974">
      <w:start w:val="1"/>
      <w:numFmt w:val="bullet"/>
      <w:lvlText w:val=""/>
      <w:lvlJc w:val="left"/>
      <w:pPr>
        <w:ind w:left="644" w:hanging="360"/>
      </w:pPr>
      <w:rPr>
        <w:rFonts w:ascii="Symbol" w:hAnsi="Symbol" w:hint="default"/>
        <w:color w:val="FFFFFF" w:themeColor="background1"/>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40E4045"/>
    <w:multiLevelType w:val="hybridMultilevel"/>
    <w:tmpl w:val="5902344E"/>
    <w:lvl w:ilvl="0" w:tplc="59882560">
      <w:start w:val="1"/>
      <w:numFmt w:val="bullet"/>
      <w:pStyle w:val="Tablebullet"/>
      <w:lvlText w:val=""/>
      <w:lvlJc w:val="left"/>
      <w:pPr>
        <w:ind w:left="720" w:hanging="360"/>
      </w:pPr>
      <w:rPr>
        <w:rFonts w:ascii="Symbol" w:hAnsi="Symbol" w:hint="default"/>
        <w:color w:val="auto"/>
        <w:spacing w:val="0"/>
        <w:w w:val="100"/>
        <w:position w:val="0"/>
        <w:sz w:val="20"/>
      </w:rPr>
    </w:lvl>
    <w:lvl w:ilvl="1" w:tplc="1EA62C92" w:tentative="1">
      <w:start w:val="1"/>
      <w:numFmt w:val="bullet"/>
      <w:lvlText w:val="o"/>
      <w:lvlJc w:val="left"/>
      <w:pPr>
        <w:ind w:left="1440" w:hanging="360"/>
      </w:pPr>
      <w:rPr>
        <w:rFonts w:ascii="Courier New" w:hAnsi="Courier New" w:cs="Courier New" w:hint="default"/>
      </w:rPr>
    </w:lvl>
    <w:lvl w:ilvl="2" w:tplc="6CF42F56" w:tentative="1">
      <w:start w:val="1"/>
      <w:numFmt w:val="bullet"/>
      <w:lvlText w:val=""/>
      <w:lvlJc w:val="left"/>
      <w:pPr>
        <w:ind w:left="2160" w:hanging="360"/>
      </w:pPr>
      <w:rPr>
        <w:rFonts w:ascii="Wingdings" w:hAnsi="Wingdings" w:hint="default"/>
      </w:rPr>
    </w:lvl>
    <w:lvl w:ilvl="3" w:tplc="74A66126" w:tentative="1">
      <w:start w:val="1"/>
      <w:numFmt w:val="bullet"/>
      <w:lvlText w:val=""/>
      <w:lvlJc w:val="left"/>
      <w:pPr>
        <w:ind w:left="2880" w:hanging="360"/>
      </w:pPr>
      <w:rPr>
        <w:rFonts w:ascii="Symbol" w:hAnsi="Symbol" w:hint="default"/>
      </w:rPr>
    </w:lvl>
    <w:lvl w:ilvl="4" w:tplc="60B6C074" w:tentative="1">
      <w:start w:val="1"/>
      <w:numFmt w:val="bullet"/>
      <w:lvlText w:val="o"/>
      <w:lvlJc w:val="left"/>
      <w:pPr>
        <w:ind w:left="3600" w:hanging="360"/>
      </w:pPr>
      <w:rPr>
        <w:rFonts w:ascii="Courier New" w:hAnsi="Courier New" w:cs="Courier New" w:hint="default"/>
      </w:rPr>
    </w:lvl>
    <w:lvl w:ilvl="5" w:tplc="DDA219BE" w:tentative="1">
      <w:start w:val="1"/>
      <w:numFmt w:val="bullet"/>
      <w:lvlText w:val=""/>
      <w:lvlJc w:val="left"/>
      <w:pPr>
        <w:ind w:left="4320" w:hanging="360"/>
      </w:pPr>
      <w:rPr>
        <w:rFonts w:ascii="Wingdings" w:hAnsi="Wingdings" w:hint="default"/>
      </w:rPr>
    </w:lvl>
    <w:lvl w:ilvl="6" w:tplc="FA80C3C2" w:tentative="1">
      <w:start w:val="1"/>
      <w:numFmt w:val="bullet"/>
      <w:lvlText w:val=""/>
      <w:lvlJc w:val="left"/>
      <w:pPr>
        <w:ind w:left="5040" w:hanging="360"/>
      </w:pPr>
      <w:rPr>
        <w:rFonts w:ascii="Symbol" w:hAnsi="Symbol" w:hint="default"/>
      </w:rPr>
    </w:lvl>
    <w:lvl w:ilvl="7" w:tplc="A698A4DC" w:tentative="1">
      <w:start w:val="1"/>
      <w:numFmt w:val="bullet"/>
      <w:lvlText w:val="o"/>
      <w:lvlJc w:val="left"/>
      <w:pPr>
        <w:ind w:left="5760" w:hanging="360"/>
      </w:pPr>
      <w:rPr>
        <w:rFonts w:ascii="Courier New" w:hAnsi="Courier New" w:cs="Courier New" w:hint="default"/>
      </w:rPr>
    </w:lvl>
    <w:lvl w:ilvl="8" w:tplc="0AB668A8" w:tentative="1">
      <w:start w:val="1"/>
      <w:numFmt w:val="bullet"/>
      <w:lvlText w:val=""/>
      <w:lvlJc w:val="left"/>
      <w:pPr>
        <w:ind w:left="6480" w:hanging="360"/>
      </w:pPr>
      <w:rPr>
        <w:rFonts w:ascii="Wingdings" w:hAnsi="Wingdings" w:hint="default"/>
      </w:rPr>
    </w:lvl>
  </w:abstractNum>
  <w:abstractNum w:abstractNumId="37" w15:restartNumberingAfterBreak="0">
    <w:nsid w:val="644E6124"/>
    <w:multiLevelType w:val="multilevel"/>
    <w:tmpl w:val="2E888232"/>
    <w:lvl w:ilvl="0">
      <w:start w:val="1"/>
      <w:numFmt w:val="decimal"/>
      <w:lvlText w:val="%1."/>
      <w:lvlJc w:val="left"/>
      <w:pPr>
        <w:tabs>
          <w:tab w:val="num" w:pos="822"/>
        </w:tabs>
        <w:ind w:left="822" w:hanging="680"/>
      </w:pPr>
      <w:rPr>
        <w:rFonts w:ascii="Calibri" w:hAnsi="Calibri" w:cs="Calibri" w:hint="default"/>
        <w:b/>
        <w:bCs w:val="0"/>
        <w:sz w:val="24"/>
        <w:szCs w:val="24"/>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8" w15:restartNumberingAfterBreak="0">
    <w:nsid w:val="6C4030FF"/>
    <w:multiLevelType w:val="hybridMultilevel"/>
    <w:tmpl w:val="E6E43430"/>
    <w:lvl w:ilvl="0" w:tplc="EB022B22">
      <w:start w:val="1"/>
      <w:numFmt w:val="bullet"/>
      <w:pStyle w:val="ListBullet2"/>
      <w:lvlText w:val="-"/>
      <w:lvlJc w:val="left"/>
      <w:pPr>
        <w:tabs>
          <w:tab w:val="num" w:pos="680"/>
        </w:tabs>
        <w:ind w:left="680" w:hanging="340"/>
      </w:pPr>
      <w:rPr>
        <w:rFonts w:ascii="Times New Roman" w:hAnsi="Times New Roman" w:hint="default"/>
      </w:rPr>
    </w:lvl>
    <w:lvl w:ilvl="1" w:tplc="20EED25C">
      <w:numFmt w:val="decimal"/>
      <w:lvlText w:val=""/>
      <w:lvlJc w:val="left"/>
    </w:lvl>
    <w:lvl w:ilvl="2" w:tplc="CB228C20">
      <w:numFmt w:val="decimal"/>
      <w:lvlText w:val=""/>
      <w:lvlJc w:val="left"/>
    </w:lvl>
    <w:lvl w:ilvl="3" w:tplc="1756B9AC">
      <w:numFmt w:val="decimal"/>
      <w:lvlText w:val=""/>
      <w:lvlJc w:val="left"/>
    </w:lvl>
    <w:lvl w:ilvl="4" w:tplc="A98CE706">
      <w:numFmt w:val="decimal"/>
      <w:lvlText w:val=""/>
      <w:lvlJc w:val="left"/>
    </w:lvl>
    <w:lvl w:ilvl="5" w:tplc="979816C6">
      <w:numFmt w:val="decimal"/>
      <w:lvlText w:val=""/>
      <w:lvlJc w:val="left"/>
    </w:lvl>
    <w:lvl w:ilvl="6" w:tplc="E9702D76">
      <w:numFmt w:val="decimal"/>
      <w:lvlText w:val=""/>
      <w:lvlJc w:val="left"/>
    </w:lvl>
    <w:lvl w:ilvl="7" w:tplc="8DF0B8BA">
      <w:numFmt w:val="decimal"/>
      <w:lvlText w:val=""/>
      <w:lvlJc w:val="left"/>
    </w:lvl>
    <w:lvl w:ilvl="8" w:tplc="71A41552">
      <w:numFmt w:val="decimal"/>
      <w:lvlText w:val=""/>
      <w:lvlJc w:val="left"/>
    </w:lvl>
  </w:abstractNum>
  <w:abstractNum w:abstractNumId="39" w15:restartNumberingAfterBreak="0">
    <w:nsid w:val="72226559"/>
    <w:multiLevelType w:val="multilevel"/>
    <w:tmpl w:val="4DAA017E"/>
    <w:lvl w:ilvl="0">
      <w:start w:val="1"/>
      <w:numFmt w:val="decimal"/>
      <w:lvlText w:val="%1"/>
      <w:lvlJc w:val="left"/>
      <w:pPr>
        <w:ind w:left="567" w:hanging="567"/>
      </w:pPr>
      <w:rPr>
        <w:rFonts w:hint="default"/>
      </w:rPr>
    </w:lvl>
    <w:lvl w:ilvl="1">
      <w:start w:val="1"/>
      <w:numFmt w:val="decimal"/>
      <w:lvlText w:val="%1.%2"/>
      <w:lvlJc w:val="left"/>
      <w:pPr>
        <w:ind w:left="680" w:hanging="680"/>
      </w:pPr>
      <w:rPr>
        <w:rFonts w:hint="default"/>
        <w:color w:val="00338D" w:themeColor="accent1"/>
      </w:rPr>
    </w:lvl>
    <w:lvl w:ilvl="2">
      <w:start w:val="1"/>
      <w:numFmt w:val="decimal"/>
      <w:lvlText w:val="%1.%2.%3"/>
      <w:lvlJc w:val="left"/>
      <w:pPr>
        <w:ind w:left="680" w:hanging="680"/>
      </w:pPr>
      <w:rPr>
        <w:rFonts w:hint="default"/>
        <w:b/>
        <w:bCs/>
      </w:rPr>
    </w:lvl>
    <w:lvl w:ilvl="3">
      <w:start w:val="1"/>
      <w:numFmt w:val="decimal"/>
      <w:lvlText w:val="%1.%2.%3.%4"/>
      <w:lvlJc w:val="left"/>
      <w:pPr>
        <w:ind w:left="794" w:hanging="794"/>
      </w:pPr>
      <w:rPr>
        <w:rFonts w:hint="default"/>
        <w:color w:val="auto"/>
      </w:rPr>
    </w:lvl>
    <w:lvl w:ilvl="4">
      <w:start w:val="1"/>
      <w:numFmt w:val="decimal"/>
      <w:pStyle w:val="Heading5"/>
      <w:lvlText w:val="%1.%2.%3.%4.%5"/>
      <w:lvlJc w:val="left"/>
      <w:pPr>
        <w:ind w:left="1021" w:hanging="1021"/>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4D13F86"/>
    <w:multiLevelType w:val="multilevel"/>
    <w:tmpl w:val="4A6A2776"/>
    <w:lvl w:ilvl="0">
      <w:start w:val="1"/>
      <w:numFmt w:val="decimal"/>
      <w:pStyle w:val="NumberH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1" w15:restartNumberingAfterBreak="0">
    <w:nsid w:val="76920F2C"/>
    <w:multiLevelType w:val="hybridMultilevel"/>
    <w:tmpl w:val="93C8D4FC"/>
    <w:lvl w:ilvl="0" w:tplc="204C5A6E">
      <w:start w:val="1"/>
      <w:numFmt w:val="decimal"/>
      <w:pStyle w:val="SectionTitleNumbered"/>
      <w:lvlText w:val="%1."/>
      <w:lvlJc w:val="left"/>
      <w:pPr>
        <w:ind w:left="720" w:hanging="360"/>
      </w:pPr>
      <w:rPr>
        <w:rFonts w:ascii="Arial" w:hAnsi="Arial" w:hint="default"/>
        <w:b w:val="0"/>
        <w:i w:val="0"/>
        <w:color w:val="0C233C" w:themeColor="text2"/>
        <w:sz w:val="40"/>
      </w:rPr>
    </w:lvl>
    <w:lvl w:ilvl="1" w:tplc="B02042EA" w:tentative="1">
      <w:start w:val="1"/>
      <w:numFmt w:val="lowerLetter"/>
      <w:lvlText w:val="%2."/>
      <w:lvlJc w:val="left"/>
      <w:pPr>
        <w:ind w:left="1440" w:hanging="360"/>
      </w:pPr>
    </w:lvl>
    <w:lvl w:ilvl="2" w:tplc="A0B2660C" w:tentative="1">
      <w:start w:val="1"/>
      <w:numFmt w:val="lowerRoman"/>
      <w:lvlText w:val="%3."/>
      <w:lvlJc w:val="right"/>
      <w:pPr>
        <w:ind w:left="2160" w:hanging="180"/>
      </w:pPr>
    </w:lvl>
    <w:lvl w:ilvl="3" w:tplc="763E84F6" w:tentative="1">
      <w:start w:val="1"/>
      <w:numFmt w:val="decimal"/>
      <w:lvlText w:val="%4."/>
      <w:lvlJc w:val="left"/>
      <w:pPr>
        <w:ind w:left="2880" w:hanging="360"/>
      </w:pPr>
    </w:lvl>
    <w:lvl w:ilvl="4" w:tplc="3FBC7FF0" w:tentative="1">
      <w:start w:val="1"/>
      <w:numFmt w:val="lowerLetter"/>
      <w:lvlText w:val="%5."/>
      <w:lvlJc w:val="left"/>
      <w:pPr>
        <w:ind w:left="3600" w:hanging="360"/>
      </w:pPr>
    </w:lvl>
    <w:lvl w:ilvl="5" w:tplc="8446027A" w:tentative="1">
      <w:start w:val="1"/>
      <w:numFmt w:val="lowerRoman"/>
      <w:lvlText w:val="%6."/>
      <w:lvlJc w:val="right"/>
      <w:pPr>
        <w:ind w:left="4320" w:hanging="180"/>
      </w:pPr>
    </w:lvl>
    <w:lvl w:ilvl="6" w:tplc="622A53EC" w:tentative="1">
      <w:start w:val="1"/>
      <w:numFmt w:val="decimal"/>
      <w:lvlText w:val="%7."/>
      <w:lvlJc w:val="left"/>
      <w:pPr>
        <w:ind w:left="5040" w:hanging="360"/>
      </w:pPr>
    </w:lvl>
    <w:lvl w:ilvl="7" w:tplc="FBD8190E" w:tentative="1">
      <w:start w:val="1"/>
      <w:numFmt w:val="lowerLetter"/>
      <w:lvlText w:val="%8."/>
      <w:lvlJc w:val="left"/>
      <w:pPr>
        <w:ind w:left="5760" w:hanging="360"/>
      </w:pPr>
    </w:lvl>
    <w:lvl w:ilvl="8" w:tplc="7700D3CA" w:tentative="1">
      <w:start w:val="1"/>
      <w:numFmt w:val="lowerRoman"/>
      <w:lvlText w:val="%9."/>
      <w:lvlJc w:val="right"/>
      <w:pPr>
        <w:ind w:left="6480" w:hanging="180"/>
      </w:pPr>
    </w:lvl>
  </w:abstractNum>
  <w:num w:numId="1" w16cid:durableId="1415007923">
    <w:abstractNumId w:val="7"/>
  </w:num>
  <w:num w:numId="2" w16cid:durableId="138038322">
    <w:abstractNumId w:val="34"/>
  </w:num>
  <w:num w:numId="3" w16cid:durableId="918292170">
    <w:abstractNumId w:val="27"/>
  </w:num>
  <w:num w:numId="4" w16cid:durableId="1089429380">
    <w:abstractNumId w:val="32"/>
  </w:num>
  <w:num w:numId="5" w16cid:durableId="886067155">
    <w:abstractNumId w:val="21"/>
  </w:num>
  <w:num w:numId="6" w16cid:durableId="469175933">
    <w:abstractNumId w:val="8"/>
  </w:num>
  <w:num w:numId="7" w16cid:durableId="233004865">
    <w:abstractNumId w:val="13"/>
  </w:num>
  <w:num w:numId="8" w16cid:durableId="1641109852">
    <w:abstractNumId w:val="38"/>
  </w:num>
  <w:num w:numId="9" w16cid:durableId="1800760489">
    <w:abstractNumId w:val="33"/>
  </w:num>
  <w:num w:numId="10" w16cid:durableId="12343747">
    <w:abstractNumId w:val="4"/>
  </w:num>
  <w:num w:numId="11" w16cid:durableId="318192033">
    <w:abstractNumId w:val="40"/>
  </w:num>
  <w:num w:numId="12" w16cid:durableId="1298532706">
    <w:abstractNumId w:val="25"/>
  </w:num>
  <w:num w:numId="13" w16cid:durableId="1397163025">
    <w:abstractNumId w:val="15"/>
  </w:num>
  <w:num w:numId="14" w16cid:durableId="392967208">
    <w:abstractNumId w:val="24"/>
  </w:num>
  <w:num w:numId="15" w16cid:durableId="1279677060">
    <w:abstractNumId w:val="22"/>
  </w:num>
  <w:num w:numId="16" w16cid:durableId="247154010">
    <w:abstractNumId w:val="10"/>
  </w:num>
  <w:num w:numId="17" w16cid:durableId="677583220">
    <w:abstractNumId w:val="20"/>
  </w:num>
  <w:num w:numId="18" w16cid:durableId="725378635">
    <w:abstractNumId w:val="14"/>
  </w:num>
  <w:num w:numId="19" w16cid:durableId="669604063">
    <w:abstractNumId w:val="28"/>
  </w:num>
  <w:num w:numId="20" w16cid:durableId="605384444">
    <w:abstractNumId w:val="36"/>
  </w:num>
  <w:num w:numId="21" w16cid:durableId="601573313">
    <w:abstractNumId w:val="16"/>
  </w:num>
  <w:num w:numId="22" w16cid:durableId="653341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2963372">
    <w:abstractNumId w:val="5"/>
  </w:num>
  <w:num w:numId="24" w16cid:durableId="2067561759">
    <w:abstractNumId w:val="35"/>
  </w:num>
  <w:num w:numId="25" w16cid:durableId="301228886">
    <w:abstractNumId w:val="9"/>
  </w:num>
  <w:num w:numId="26" w16cid:durableId="2037854219">
    <w:abstractNumId w:val="39"/>
  </w:num>
  <w:num w:numId="27" w16cid:durableId="719747199">
    <w:abstractNumId w:val="17"/>
  </w:num>
  <w:num w:numId="28" w16cid:durableId="2057074316">
    <w:abstractNumId w:val="41"/>
  </w:num>
  <w:num w:numId="29" w16cid:durableId="1014183155">
    <w:abstractNumId w:val="3"/>
  </w:num>
  <w:num w:numId="30" w16cid:durableId="304892857">
    <w:abstractNumId w:val="31"/>
  </w:num>
  <w:num w:numId="31" w16cid:durableId="247472160">
    <w:abstractNumId w:val="6"/>
  </w:num>
  <w:num w:numId="32" w16cid:durableId="558395409">
    <w:abstractNumId w:val="30"/>
  </w:num>
  <w:num w:numId="33" w16cid:durableId="2095079083">
    <w:abstractNumId w:val="23"/>
  </w:num>
  <w:num w:numId="34" w16cid:durableId="569004676">
    <w:abstractNumId w:val="11"/>
  </w:num>
  <w:num w:numId="35" w16cid:durableId="1463694419">
    <w:abstractNumId w:val="12"/>
  </w:num>
  <w:num w:numId="36" w16cid:durableId="982932442">
    <w:abstractNumId w:val="2"/>
  </w:num>
  <w:num w:numId="37" w16cid:durableId="328483633">
    <w:abstractNumId w:val="1"/>
  </w:num>
  <w:num w:numId="38" w16cid:durableId="1984767629">
    <w:abstractNumId w:val="0"/>
  </w:num>
  <w:num w:numId="39" w16cid:durableId="2109958115">
    <w:abstractNumId w:val="29"/>
  </w:num>
  <w:num w:numId="40" w16cid:durableId="2755224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2238927">
    <w:abstractNumId w:val="26"/>
  </w:num>
  <w:num w:numId="42" w16cid:durableId="1659530000">
    <w:abstractNumId w:val="18"/>
    <w:lvlOverride w:ilvl="0">
      <w:startOverride w:val="2"/>
    </w:lvlOverride>
  </w:num>
  <w:num w:numId="43" w16cid:durableId="898973920">
    <w:abstractNumId w:val="18"/>
  </w:num>
  <w:num w:numId="44" w16cid:durableId="1816609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71813137">
    <w:abstractNumId w:val="18"/>
  </w:num>
  <w:num w:numId="46" w16cid:durableId="8845650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42571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63781598">
    <w:abstractNumId w:val="18"/>
  </w:num>
  <w:num w:numId="49" w16cid:durableId="3651788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1940947">
    <w:abstractNumId w:val="18"/>
  </w:num>
  <w:num w:numId="51" w16cid:durableId="20568110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6808683">
    <w:abstractNumId w:val="18"/>
  </w:num>
  <w:num w:numId="53" w16cid:durableId="10901277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014159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98257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690602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162983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962089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666875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1397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248460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91685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95857352">
    <w:abstractNumId w:val="18"/>
  </w:num>
  <w:num w:numId="64" w16cid:durableId="18575723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85162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057736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287598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007192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000683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408143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480294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003"/>
    <w:rsid w:val="00000094"/>
    <w:rsid w:val="00000460"/>
    <w:rsid w:val="00000685"/>
    <w:rsid w:val="00000729"/>
    <w:rsid w:val="0000177E"/>
    <w:rsid w:val="0000182B"/>
    <w:rsid w:val="0000186A"/>
    <w:rsid w:val="00002DDF"/>
    <w:rsid w:val="0000331C"/>
    <w:rsid w:val="00004E6E"/>
    <w:rsid w:val="00004FE1"/>
    <w:rsid w:val="00006B26"/>
    <w:rsid w:val="00006C78"/>
    <w:rsid w:val="00006FFA"/>
    <w:rsid w:val="00007046"/>
    <w:rsid w:val="0000754D"/>
    <w:rsid w:val="00010F75"/>
    <w:rsid w:val="000112DF"/>
    <w:rsid w:val="000113E2"/>
    <w:rsid w:val="000118EE"/>
    <w:rsid w:val="00011B0A"/>
    <w:rsid w:val="00012259"/>
    <w:rsid w:val="00012539"/>
    <w:rsid w:val="0001298D"/>
    <w:rsid w:val="00012F9C"/>
    <w:rsid w:val="0001377D"/>
    <w:rsid w:val="00013B2D"/>
    <w:rsid w:val="00013F02"/>
    <w:rsid w:val="000145B5"/>
    <w:rsid w:val="00014789"/>
    <w:rsid w:val="00016847"/>
    <w:rsid w:val="000170D9"/>
    <w:rsid w:val="00020A31"/>
    <w:rsid w:val="00021C43"/>
    <w:rsid w:val="00021EB0"/>
    <w:rsid w:val="000220FD"/>
    <w:rsid w:val="00023C25"/>
    <w:rsid w:val="000247E7"/>
    <w:rsid w:val="00024A4A"/>
    <w:rsid w:val="00024CDB"/>
    <w:rsid w:val="00024DB0"/>
    <w:rsid w:val="00025124"/>
    <w:rsid w:val="00025E7C"/>
    <w:rsid w:val="00026B04"/>
    <w:rsid w:val="00026D46"/>
    <w:rsid w:val="00027B7E"/>
    <w:rsid w:val="0003039B"/>
    <w:rsid w:val="00030C51"/>
    <w:rsid w:val="00030E6F"/>
    <w:rsid w:val="00031E78"/>
    <w:rsid w:val="000322D8"/>
    <w:rsid w:val="00034631"/>
    <w:rsid w:val="00034BAC"/>
    <w:rsid w:val="000350E9"/>
    <w:rsid w:val="00035565"/>
    <w:rsid w:val="00035BE6"/>
    <w:rsid w:val="00035D51"/>
    <w:rsid w:val="00036122"/>
    <w:rsid w:val="00036A40"/>
    <w:rsid w:val="00036F7F"/>
    <w:rsid w:val="00037786"/>
    <w:rsid w:val="00037B63"/>
    <w:rsid w:val="00041CFA"/>
    <w:rsid w:val="00043DCB"/>
    <w:rsid w:val="00045010"/>
    <w:rsid w:val="00045298"/>
    <w:rsid w:val="00045A9A"/>
    <w:rsid w:val="00046C71"/>
    <w:rsid w:val="00046F2C"/>
    <w:rsid w:val="00047610"/>
    <w:rsid w:val="00050469"/>
    <w:rsid w:val="0005051B"/>
    <w:rsid w:val="00050952"/>
    <w:rsid w:val="00051CEF"/>
    <w:rsid w:val="000524F0"/>
    <w:rsid w:val="000525C3"/>
    <w:rsid w:val="00052BD9"/>
    <w:rsid w:val="00053A68"/>
    <w:rsid w:val="00053C92"/>
    <w:rsid w:val="00053CDB"/>
    <w:rsid w:val="000548D2"/>
    <w:rsid w:val="00054C10"/>
    <w:rsid w:val="00055AD5"/>
    <w:rsid w:val="00056879"/>
    <w:rsid w:val="00056973"/>
    <w:rsid w:val="000572F2"/>
    <w:rsid w:val="00060B0E"/>
    <w:rsid w:val="000611CA"/>
    <w:rsid w:val="00061A58"/>
    <w:rsid w:val="00062385"/>
    <w:rsid w:val="0006256D"/>
    <w:rsid w:val="0006402C"/>
    <w:rsid w:val="00064163"/>
    <w:rsid w:val="00064BBC"/>
    <w:rsid w:val="000652D0"/>
    <w:rsid w:val="00065FC3"/>
    <w:rsid w:val="000664BC"/>
    <w:rsid w:val="00066BE9"/>
    <w:rsid w:val="00067711"/>
    <w:rsid w:val="000700C0"/>
    <w:rsid w:val="00070D87"/>
    <w:rsid w:val="000722F1"/>
    <w:rsid w:val="00072734"/>
    <w:rsid w:val="0007286C"/>
    <w:rsid w:val="00072A26"/>
    <w:rsid w:val="00072BC5"/>
    <w:rsid w:val="00072E8A"/>
    <w:rsid w:val="00073A0A"/>
    <w:rsid w:val="000741C0"/>
    <w:rsid w:val="0007421D"/>
    <w:rsid w:val="000744F7"/>
    <w:rsid w:val="00075655"/>
    <w:rsid w:val="0007576E"/>
    <w:rsid w:val="000761AF"/>
    <w:rsid w:val="00076204"/>
    <w:rsid w:val="00076981"/>
    <w:rsid w:val="00076EDF"/>
    <w:rsid w:val="000774CC"/>
    <w:rsid w:val="00080854"/>
    <w:rsid w:val="00081E7D"/>
    <w:rsid w:val="00081EC7"/>
    <w:rsid w:val="00083A8E"/>
    <w:rsid w:val="00083B25"/>
    <w:rsid w:val="00083C39"/>
    <w:rsid w:val="00083C81"/>
    <w:rsid w:val="00084215"/>
    <w:rsid w:val="0008447A"/>
    <w:rsid w:val="000844FC"/>
    <w:rsid w:val="000852CE"/>
    <w:rsid w:val="00085B71"/>
    <w:rsid w:val="0008648D"/>
    <w:rsid w:val="000865DA"/>
    <w:rsid w:val="00086EDE"/>
    <w:rsid w:val="000877A1"/>
    <w:rsid w:val="000879A5"/>
    <w:rsid w:val="00090742"/>
    <w:rsid w:val="000909DB"/>
    <w:rsid w:val="00090A15"/>
    <w:rsid w:val="00090C56"/>
    <w:rsid w:val="00091060"/>
    <w:rsid w:val="0009190B"/>
    <w:rsid w:val="0009198A"/>
    <w:rsid w:val="000920F7"/>
    <w:rsid w:val="0009281B"/>
    <w:rsid w:val="00092CB2"/>
    <w:rsid w:val="00093244"/>
    <w:rsid w:val="00093980"/>
    <w:rsid w:val="0009443A"/>
    <w:rsid w:val="00094660"/>
    <w:rsid w:val="0009467C"/>
    <w:rsid w:val="000959AC"/>
    <w:rsid w:val="00096872"/>
    <w:rsid w:val="00096E7B"/>
    <w:rsid w:val="00097676"/>
    <w:rsid w:val="00097ACD"/>
    <w:rsid w:val="000A0D98"/>
    <w:rsid w:val="000A135F"/>
    <w:rsid w:val="000A1C5D"/>
    <w:rsid w:val="000A2E33"/>
    <w:rsid w:val="000A31B3"/>
    <w:rsid w:val="000A3910"/>
    <w:rsid w:val="000A3BF3"/>
    <w:rsid w:val="000A3FF1"/>
    <w:rsid w:val="000A48DC"/>
    <w:rsid w:val="000A5664"/>
    <w:rsid w:val="000A791F"/>
    <w:rsid w:val="000A7B5B"/>
    <w:rsid w:val="000B02A8"/>
    <w:rsid w:val="000B03D0"/>
    <w:rsid w:val="000B16A9"/>
    <w:rsid w:val="000B286D"/>
    <w:rsid w:val="000B28F8"/>
    <w:rsid w:val="000B3815"/>
    <w:rsid w:val="000B3A7F"/>
    <w:rsid w:val="000B3CA1"/>
    <w:rsid w:val="000B3EE6"/>
    <w:rsid w:val="000B3F80"/>
    <w:rsid w:val="000B4976"/>
    <w:rsid w:val="000B4A16"/>
    <w:rsid w:val="000B4CC5"/>
    <w:rsid w:val="000B5514"/>
    <w:rsid w:val="000B5672"/>
    <w:rsid w:val="000B5BEA"/>
    <w:rsid w:val="000B5F37"/>
    <w:rsid w:val="000B6694"/>
    <w:rsid w:val="000B6999"/>
    <w:rsid w:val="000B733C"/>
    <w:rsid w:val="000C02CD"/>
    <w:rsid w:val="000C04A3"/>
    <w:rsid w:val="000C09A0"/>
    <w:rsid w:val="000C10A7"/>
    <w:rsid w:val="000C1C6E"/>
    <w:rsid w:val="000C1CAA"/>
    <w:rsid w:val="000C1D5C"/>
    <w:rsid w:val="000C1DDF"/>
    <w:rsid w:val="000C379B"/>
    <w:rsid w:val="000C3950"/>
    <w:rsid w:val="000C3CD0"/>
    <w:rsid w:val="000C3D45"/>
    <w:rsid w:val="000C43D3"/>
    <w:rsid w:val="000C4742"/>
    <w:rsid w:val="000C4C0E"/>
    <w:rsid w:val="000C4EA6"/>
    <w:rsid w:val="000C5DE8"/>
    <w:rsid w:val="000C6208"/>
    <w:rsid w:val="000C62EE"/>
    <w:rsid w:val="000C64C8"/>
    <w:rsid w:val="000C6DD4"/>
    <w:rsid w:val="000C6FB0"/>
    <w:rsid w:val="000C7128"/>
    <w:rsid w:val="000C7631"/>
    <w:rsid w:val="000C7709"/>
    <w:rsid w:val="000C79DD"/>
    <w:rsid w:val="000C7B95"/>
    <w:rsid w:val="000C7BD7"/>
    <w:rsid w:val="000D034C"/>
    <w:rsid w:val="000D0B1C"/>
    <w:rsid w:val="000D142B"/>
    <w:rsid w:val="000D229C"/>
    <w:rsid w:val="000D2BC1"/>
    <w:rsid w:val="000D2EF4"/>
    <w:rsid w:val="000D2F2F"/>
    <w:rsid w:val="000D3422"/>
    <w:rsid w:val="000D3A0B"/>
    <w:rsid w:val="000D3F14"/>
    <w:rsid w:val="000D42FF"/>
    <w:rsid w:val="000D4558"/>
    <w:rsid w:val="000D4860"/>
    <w:rsid w:val="000D5476"/>
    <w:rsid w:val="000D73CC"/>
    <w:rsid w:val="000D78F0"/>
    <w:rsid w:val="000E0652"/>
    <w:rsid w:val="000E0928"/>
    <w:rsid w:val="000E12BF"/>
    <w:rsid w:val="000E18FD"/>
    <w:rsid w:val="000E1C5E"/>
    <w:rsid w:val="000E1F4A"/>
    <w:rsid w:val="000E200B"/>
    <w:rsid w:val="000E2661"/>
    <w:rsid w:val="000E2901"/>
    <w:rsid w:val="000E2AC3"/>
    <w:rsid w:val="000E2BAC"/>
    <w:rsid w:val="000E2D2F"/>
    <w:rsid w:val="000E3D1E"/>
    <w:rsid w:val="000E494F"/>
    <w:rsid w:val="000E4FA3"/>
    <w:rsid w:val="000E5460"/>
    <w:rsid w:val="000E56CC"/>
    <w:rsid w:val="000E587B"/>
    <w:rsid w:val="000E5DAA"/>
    <w:rsid w:val="000E6246"/>
    <w:rsid w:val="000E695E"/>
    <w:rsid w:val="000F00B2"/>
    <w:rsid w:val="000F0832"/>
    <w:rsid w:val="000F106A"/>
    <w:rsid w:val="000F1A73"/>
    <w:rsid w:val="000F1E1C"/>
    <w:rsid w:val="000F2D81"/>
    <w:rsid w:val="000F4364"/>
    <w:rsid w:val="000F4BA5"/>
    <w:rsid w:val="000F5DA6"/>
    <w:rsid w:val="000F6641"/>
    <w:rsid w:val="000F698A"/>
    <w:rsid w:val="000F7E1A"/>
    <w:rsid w:val="001003AA"/>
    <w:rsid w:val="00101412"/>
    <w:rsid w:val="00101CDD"/>
    <w:rsid w:val="00101FC8"/>
    <w:rsid w:val="00104035"/>
    <w:rsid w:val="001040FC"/>
    <w:rsid w:val="00104FED"/>
    <w:rsid w:val="0010574C"/>
    <w:rsid w:val="00105B0B"/>
    <w:rsid w:val="00106A18"/>
    <w:rsid w:val="00106CF9"/>
    <w:rsid w:val="00107D60"/>
    <w:rsid w:val="001107FF"/>
    <w:rsid w:val="00110A4F"/>
    <w:rsid w:val="00112B28"/>
    <w:rsid w:val="00112F3D"/>
    <w:rsid w:val="001133BE"/>
    <w:rsid w:val="0011415D"/>
    <w:rsid w:val="001154DD"/>
    <w:rsid w:val="00115AC9"/>
    <w:rsid w:val="00115D15"/>
    <w:rsid w:val="00116140"/>
    <w:rsid w:val="0011645C"/>
    <w:rsid w:val="00116F65"/>
    <w:rsid w:val="0011702A"/>
    <w:rsid w:val="001178E6"/>
    <w:rsid w:val="00120435"/>
    <w:rsid w:val="00120464"/>
    <w:rsid w:val="001212D4"/>
    <w:rsid w:val="00121C6C"/>
    <w:rsid w:val="00121F95"/>
    <w:rsid w:val="00122271"/>
    <w:rsid w:val="001224B1"/>
    <w:rsid w:val="00122B8F"/>
    <w:rsid w:val="001232A3"/>
    <w:rsid w:val="0012361D"/>
    <w:rsid w:val="00123839"/>
    <w:rsid w:val="001241D4"/>
    <w:rsid w:val="001243FB"/>
    <w:rsid w:val="00124883"/>
    <w:rsid w:val="00124D89"/>
    <w:rsid w:val="00124EEB"/>
    <w:rsid w:val="00124F0F"/>
    <w:rsid w:val="00125953"/>
    <w:rsid w:val="00125AD9"/>
    <w:rsid w:val="00126101"/>
    <w:rsid w:val="0012698D"/>
    <w:rsid w:val="001279DA"/>
    <w:rsid w:val="00127E0C"/>
    <w:rsid w:val="001307EC"/>
    <w:rsid w:val="001309CC"/>
    <w:rsid w:val="00130F26"/>
    <w:rsid w:val="0013197F"/>
    <w:rsid w:val="00131A6D"/>
    <w:rsid w:val="00133357"/>
    <w:rsid w:val="00134CF4"/>
    <w:rsid w:val="0013518F"/>
    <w:rsid w:val="00135552"/>
    <w:rsid w:val="00136CEE"/>
    <w:rsid w:val="00136D45"/>
    <w:rsid w:val="00136F9D"/>
    <w:rsid w:val="00137E42"/>
    <w:rsid w:val="00140235"/>
    <w:rsid w:val="00140928"/>
    <w:rsid w:val="00141EB6"/>
    <w:rsid w:val="00142452"/>
    <w:rsid w:val="001430A3"/>
    <w:rsid w:val="001437CE"/>
    <w:rsid w:val="00144FC9"/>
    <w:rsid w:val="0014512B"/>
    <w:rsid w:val="00145538"/>
    <w:rsid w:val="001458C0"/>
    <w:rsid w:val="00146FBB"/>
    <w:rsid w:val="00150355"/>
    <w:rsid w:val="001515D6"/>
    <w:rsid w:val="0015223A"/>
    <w:rsid w:val="0015243D"/>
    <w:rsid w:val="0015271D"/>
    <w:rsid w:val="001535B6"/>
    <w:rsid w:val="00153E8C"/>
    <w:rsid w:val="0015457A"/>
    <w:rsid w:val="001550B4"/>
    <w:rsid w:val="00155761"/>
    <w:rsid w:val="001562AF"/>
    <w:rsid w:val="00157293"/>
    <w:rsid w:val="00157B91"/>
    <w:rsid w:val="001604E6"/>
    <w:rsid w:val="00160574"/>
    <w:rsid w:val="00161261"/>
    <w:rsid w:val="00161792"/>
    <w:rsid w:val="00161842"/>
    <w:rsid w:val="0016189D"/>
    <w:rsid w:val="00161B96"/>
    <w:rsid w:val="00161F8C"/>
    <w:rsid w:val="0016215C"/>
    <w:rsid w:val="0016225F"/>
    <w:rsid w:val="00162B97"/>
    <w:rsid w:val="00162F32"/>
    <w:rsid w:val="00163695"/>
    <w:rsid w:val="00163F25"/>
    <w:rsid w:val="0016447C"/>
    <w:rsid w:val="00164D2F"/>
    <w:rsid w:val="00165156"/>
    <w:rsid w:val="001655B7"/>
    <w:rsid w:val="0016597B"/>
    <w:rsid w:val="00166160"/>
    <w:rsid w:val="00166372"/>
    <w:rsid w:val="001668E5"/>
    <w:rsid w:val="00166F10"/>
    <w:rsid w:val="00167EF2"/>
    <w:rsid w:val="001702C9"/>
    <w:rsid w:val="00171023"/>
    <w:rsid w:val="001712BF"/>
    <w:rsid w:val="00171F22"/>
    <w:rsid w:val="0017288A"/>
    <w:rsid w:val="00172965"/>
    <w:rsid w:val="001733FC"/>
    <w:rsid w:val="00174848"/>
    <w:rsid w:val="0017486A"/>
    <w:rsid w:val="00174D78"/>
    <w:rsid w:val="00174FEF"/>
    <w:rsid w:val="00175300"/>
    <w:rsid w:val="00175BA4"/>
    <w:rsid w:val="00176D0D"/>
    <w:rsid w:val="0017702B"/>
    <w:rsid w:val="001803E1"/>
    <w:rsid w:val="0018049A"/>
    <w:rsid w:val="00180793"/>
    <w:rsid w:val="001811CC"/>
    <w:rsid w:val="00182CF9"/>
    <w:rsid w:val="00183269"/>
    <w:rsid w:val="00183678"/>
    <w:rsid w:val="00185498"/>
    <w:rsid w:val="001862B1"/>
    <w:rsid w:val="001875F6"/>
    <w:rsid w:val="001876F8"/>
    <w:rsid w:val="00187FE3"/>
    <w:rsid w:val="00190082"/>
    <w:rsid w:val="00191EDD"/>
    <w:rsid w:val="00191EE3"/>
    <w:rsid w:val="001928DC"/>
    <w:rsid w:val="00192A65"/>
    <w:rsid w:val="00192BB4"/>
    <w:rsid w:val="00193369"/>
    <w:rsid w:val="00194536"/>
    <w:rsid w:val="001950E7"/>
    <w:rsid w:val="00195BD0"/>
    <w:rsid w:val="001960C7"/>
    <w:rsid w:val="001962A8"/>
    <w:rsid w:val="00196A90"/>
    <w:rsid w:val="00196E19"/>
    <w:rsid w:val="001970DA"/>
    <w:rsid w:val="0019723F"/>
    <w:rsid w:val="001979C3"/>
    <w:rsid w:val="00197F8D"/>
    <w:rsid w:val="001A0DD1"/>
    <w:rsid w:val="001A10F5"/>
    <w:rsid w:val="001A1D63"/>
    <w:rsid w:val="001A1F6E"/>
    <w:rsid w:val="001A2879"/>
    <w:rsid w:val="001A2978"/>
    <w:rsid w:val="001A2C10"/>
    <w:rsid w:val="001A2DD6"/>
    <w:rsid w:val="001A2FB6"/>
    <w:rsid w:val="001A36DC"/>
    <w:rsid w:val="001A3B63"/>
    <w:rsid w:val="001A3C1E"/>
    <w:rsid w:val="001A44BE"/>
    <w:rsid w:val="001A4D7F"/>
    <w:rsid w:val="001A53D4"/>
    <w:rsid w:val="001A5979"/>
    <w:rsid w:val="001A639F"/>
    <w:rsid w:val="001A6F1D"/>
    <w:rsid w:val="001B0039"/>
    <w:rsid w:val="001B0715"/>
    <w:rsid w:val="001B09BF"/>
    <w:rsid w:val="001B0AC1"/>
    <w:rsid w:val="001B102A"/>
    <w:rsid w:val="001B2D93"/>
    <w:rsid w:val="001B3790"/>
    <w:rsid w:val="001B37C4"/>
    <w:rsid w:val="001B41A0"/>
    <w:rsid w:val="001B4665"/>
    <w:rsid w:val="001B539F"/>
    <w:rsid w:val="001B5D94"/>
    <w:rsid w:val="001B67D6"/>
    <w:rsid w:val="001B78AB"/>
    <w:rsid w:val="001C01F6"/>
    <w:rsid w:val="001C0DB4"/>
    <w:rsid w:val="001C0F3C"/>
    <w:rsid w:val="001C1003"/>
    <w:rsid w:val="001C2289"/>
    <w:rsid w:val="001C2A12"/>
    <w:rsid w:val="001C2F9A"/>
    <w:rsid w:val="001C3976"/>
    <w:rsid w:val="001C3FFA"/>
    <w:rsid w:val="001C4378"/>
    <w:rsid w:val="001C456C"/>
    <w:rsid w:val="001C45E4"/>
    <w:rsid w:val="001C52F0"/>
    <w:rsid w:val="001C5D97"/>
    <w:rsid w:val="001C60FA"/>
    <w:rsid w:val="001C656F"/>
    <w:rsid w:val="001C7319"/>
    <w:rsid w:val="001C7857"/>
    <w:rsid w:val="001C7F87"/>
    <w:rsid w:val="001D0798"/>
    <w:rsid w:val="001D10BF"/>
    <w:rsid w:val="001D22CD"/>
    <w:rsid w:val="001D2527"/>
    <w:rsid w:val="001D266A"/>
    <w:rsid w:val="001D2D16"/>
    <w:rsid w:val="001D398B"/>
    <w:rsid w:val="001D3ACF"/>
    <w:rsid w:val="001D49FF"/>
    <w:rsid w:val="001D4FB6"/>
    <w:rsid w:val="001D5090"/>
    <w:rsid w:val="001D531D"/>
    <w:rsid w:val="001D5FD2"/>
    <w:rsid w:val="001D61A0"/>
    <w:rsid w:val="001D7873"/>
    <w:rsid w:val="001E0803"/>
    <w:rsid w:val="001E0BEC"/>
    <w:rsid w:val="001E19E3"/>
    <w:rsid w:val="001E1C48"/>
    <w:rsid w:val="001E1FDA"/>
    <w:rsid w:val="001E1FF7"/>
    <w:rsid w:val="001E2042"/>
    <w:rsid w:val="001E2197"/>
    <w:rsid w:val="001E2888"/>
    <w:rsid w:val="001E2ACC"/>
    <w:rsid w:val="001E37E5"/>
    <w:rsid w:val="001E37E7"/>
    <w:rsid w:val="001E3D0E"/>
    <w:rsid w:val="001E413C"/>
    <w:rsid w:val="001E4BBF"/>
    <w:rsid w:val="001E4F8F"/>
    <w:rsid w:val="001E5396"/>
    <w:rsid w:val="001E669C"/>
    <w:rsid w:val="001E6934"/>
    <w:rsid w:val="001E731D"/>
    <w:rsid w:val="001E7A05"/>
    <w:rsid w:val="001F066F"/>
    <w:rsid w:val="001F0770"/>
    <w:rsid w:val="001F0861"/>
    <w:rsid w:val="001F0C3B"/>
    <w:rsid w:val="001F15D6"/>
    <w:rsid w:val="001F1C82"/>
    <w:rsid w:val="001F1FE5"/>
    <w:rsid w:val="001F2C99"/>
    <w:rsid w:val="001F324E"/>
    <w:rsid w:val="001F373B"/>
    <w:rsid w:val="001F4696"/>
    <w:rsid w:val="001F59E1"/>
    <w:rsid w:val="001F5A40"/>
    <w:rsid w:val="001F75D6"/>
    <w:rsid w:val="001F790A"/>
    <w:rsid w:val="001F7EB2"/>
    <w:rsid w:val="00200670"/>
    <w:rsid w:val="00200A10"/>
    <w:rsid w:val="002013CD"/>
    <w:rsid w:val="00201615"/>
    <w:rsid w:val="00201AB2"/>
    <w:rsid w:val="0020325A"/>
    <w:rsid w:val="00203D06"/>
    <w:rsid w:val="00204342"/>
    <w:rsid w:val="00204A13"/>
    <w:rsid w:val="00205D8F"/>
    <w:rsid w:val="0020700E"/>
    <w:rsid w:val="002076F1"/>
    <w:rsid w:val="00207F1F"/>
    <w:rsid w:val="00210CC9"/>
    <w:rsid w:val="00211497"/>
    <w:rsid w:val="00212D02"/>
    <w:rsid w:val="00213B5A"/>
    <w:rsid w:val="00213DDB"/>
    <w:rsid w:val="00215444"/>
    <w:rsid w:val="002154A8"/>
    <w:rsid w:val="002155B8"/>
    <w:rsid w:val="00215917"/>
    <w:rsid w:val="00215F2A"/>
    <w:rsid w:val="002205DA"/>
    <w:rsid w:val="00220BFB"/>
    <w:rsid w:val="0022115C"/>
    <w:rsid w:val="002213D5"/>
    <w:rsid w:val="00221BB1"/>
    <w:rsid w:val="00221EF2"/>
    <w:rsid w:val="00223313"/>
    <w:rsid w:val="002234F9"/>
    <w:rsid w:val="00223916"/>
    <w:rsid w:val="00223D42"/>
    <w:rsid w:val="00223E39"/>
    <w:rsid w:val="00223EBA"/>
    <w:rsid w:val="0022428E"/>
    <w:rsid w:val="00226660"/>
    <w:rsid w:val="00227A2D"/>
    <w:rsid w:val="002306FE"/>
    <w:rsid w:val="00230ED4"/>
    <w:rsid w:val="00230FB3"/>
    <w:rsid w:val="00231BE3"/>
    <w:rsid w:val="0023224E"/>
    <w:rsid w:val="00232445"/>
    <w:rsid w:val="00232ED9"/>
    <w:rsid w:val="00233463"/>
    <w:rsid w:val="00233902"/>
    <w:rsid w:val="00234248"/>
    <w:rsid w:val="002349BE"/>
    <w:rsid w:val="002360FF"/>
    <w:rsid w:val="002363A6"/>
    <w:rsid w:val="00236A9A"/>
    <w:rsid w:val="0023731E"/>
    <w:rsid w:val="00237545"/>
    <w:rsid w:val="00240176"/>
    <w:rsid w:val="0024028D"/>
    <w:rsid w:val="0024041E"/>
    <w:rsid w:val="00240792"/>
    <w:rsid w:val="0024132A"/>
    <w:rsid w:val="002418A4"/>
    <w:rsid w:val="00242115"/>
    <w:rsid w:val="002422FC"/>
    <w:rsid w:val="00242455"/>
    <w:rsid w:val="00243176"/>
    <w:rsid w:val="0024331A"/>
    <w:rsid w:val="002433B8"/>
    <w:rsid w:val="00243679"/>
    <w:rsid w:val="002439C5"/>
    <w:rsid w:val="00243BF9"/>
    <w:rsid w:val="00243CAA"/>
    <w:rsid w:val="00243D0B"/>
    <w:rsid w:val="00243E11"/>
    <w:rsid w:val="00243FAB"/>
    <w:rsid w:val="00244258"/>
    <w:rsid w:val="002451BA"/>
    <w:rsid w:val="002453E4"/>
    <w:rsid w:val="002459AF"/>
    <w:rsid w:val="00245C0D"/>
    <w:rsid w:val="00245D6F"/>
    <w:rsid w:val="0024623B"/>
    <w:rsid w:val="0024699F"/>
    <w:rsid w:val="00246ADE"/>
    <w:rsid w:val="002470C8"/>
    <w:rsid w:val="0024777F"/>
    <w:rsid w:val="00250BF1"/>
    <w:rsid w:val="002510BD"/>
    <w:rsid w:val="002517D5"/>
    <w:rsid w:val="00251F49"/>
    <w:rsid w:val="002523BA"/>
    <w:rsid w:val="00252A01"/>
    <w:rsid w:val="0025363D"/>
    <w:rsid w:val="002538F8"/>
    <w:rsid w:val="00253C6B"/>
    <w:rsid w:val="00253E77"/>
    <w:rsid w:val="00254540"/>
    <w:rsid w:val="00254A13"/>
    <w:rsid w:val="0025607A"/>
    <w:rsid w:val="002560EC"/>
    <w:rsid w:val="002562AB"/>
    <w:rsid w:val="0025716B"/>
    <w:rsid w:val="00257C79"/>
    <w:rsid w:val="00257DF0"/>
    <w:rsid w:val="00257F62"/>
    <w:rsid w:val="0026113C"/>
    <w:rsid w:val="002633B9"/>
    <w:rsid w:val="0026414E"/>
    <w:rsid w:val="00264C6E"/>
    <w:rsid w:val="0026673E"/>
    <w:rsid w:val="00266F65"/>
    <w:rsid w:val="00267535"/>
    <w:rsid w:val="00267934"/>
    <w:rsid w:val="00267D51"/>
    <w:rsid w:val="002707FC"/>
    <w:rsid w:val="002721A1"/>
    <w:rsid w:val="0027378D"/>
    <w:rsid w:val="00274484"/>
    <w:rsid w:val="0027495E"/>
    <w:rsid w:val="0027516A"/>
    <w:rsid w:val="002753B5"/>
    <w:rsid w:val="002762AC"/>
    <w:rsid w:val="0027683A"/>
    <w:rsid w:val="00277102"/>
    <w:rsid w:val="00277668"/>
    <w:rsid w:val="00277FD7"/>
    <w:rsid w:val="00280063"/>
    <w:rsid w:val="0028079F"/>
    <w:rsid w:val="00281CF2"/>
    <w:rsid w:val="002824F5"/>
    <w:rsid w:val="00282B05"/>
    <w:rsid w:val="00282D34"/>
    <w:rsid w:val="00285371"/>
    <w:rsid w:val="002861A0"/>
    <w:rsid w:val="0028658D"/>
    <w:rsid w:val="00286AC4"/>
    <w:rsid w:val="002875D4"/>
    <w:rsid w:val="00287BB6"/>
    <w:rsid w:val="00287CE1"/>
    <w:rsid w:val="00290366"/>
    <w:rsid w:val="00290649"/>
    <w:rsid w:val="00290774"/>
    <w:rsid w:val="00290B6C"/>
    <w:rsid w:val="00290BEA"/>
    <w:rsid w:val="00290D1C"/>
    <w:rsid w:val="00292722"/>
    <w:rsid w:val="00293987"/>
    <w:rsid w:val="00293A46"/>
    <w:rsid w:val="00293AE0"/>
    <w:rsid w:val="00293B98"/>
    <w:rsid w:val="00293D00"/>
    <w:rsid w:val="00294599"/>
    <w:rsid w:val="00294E57"/>
    <w:rsid w:val="00295058"/>
    <w:rsid w:val="002954F0"/>
    <w:rsid w:val="002956A0"/>
    <w:rsid w:val="002957DF"/>
    <w:rsid w:val="00295C9A"/>
    <w:rsid w:val="00295D6B"/>
    <w:rsid w:val="00297D51"/>
    <w:rsid w:val="00297E0D"/>
    <w:rsid w:val="00297E96"/>
    <w:rsid w:val="00297E9E"/>
    <w:rsid w:val="002A0BD5"/>
    <w:rsid w:val="002A1475"/>
    <w:rsid w:val="002A1A8A"/>
    <w:rsid w:val="002A1CCD"/>
    <w:rsid w:val="002A22F9"/>
    <w:rsid w:val="002A233A"/>
    <w:rsid w:val="002A265E"/>
    <w:rsid w:val="002A2751"/>
    <w:rsid w:val="002A28CC"/>
    <w:rsid w:val="002A2B42"/>
    <w:rsid w:val="002A2B70"/>
    <w:rsid w:val="002A3482"/>
    <w:rsid w:val="002A3E35"/>
    <w:rsid w:val="002A4B06"/>
    <w:rsid w:val="002A4B92"/>
    <w:rsid w:val="002A5268"/>
    <w:rsid w:val="002A5291"/>
    <w:rsid w:val="002A5C2F"/>
    <w:rsid w:val="002B036F"/>
    <w:rsid w:val="002B20C5"/>
    <w:rsid w:val="002B233E"/>
    <w:rsid w:val="002B2FFC"/>
    <w:rsid w:val="002B35FC"/>
    <w:rsid w:val="002B395C"/>
    <w:rsid w:val="002B418D"/>
    <w:rsid w:val="002B44FC"/>
    <w:rsid w:val="002B5296"/>
    <w:rsid w:val="002B673F"/>
    <w:rsid w:val="002B6A70"/>
    <w:rsid w:val="002B6D00"/>
    <w:rsid w:val="002B6F3F"/>
    <w:rsid w:val="002B7066"/>
    <w:rsid w:val="002B73AC"/>
    <w:rsid w:val="002B7742"/>
    <w:rsid w:val="002B7D98"/>
    <w:rsid w:val="002C0063"/>
    <w:rsid w:val="002C01C5"/>
    <w:rsid w:val="002C0409"/>
    <w:rsid w:val="002C04CF"/>
    <w:rsid w:val="002C08EF"/>
    <w:rsid w:val="002C3402"/>
    <w:rsid w:val="002C3455"/>
    <w:rsid w:val="002C34CA"/>
    <w:rsid w:val="002C391C"/>
    <w:rsid w:val="002C3B39"/>
    <w:rsid w:val="002C3BDA"/>
    <w:rsid w:val="002C45D3"/>
    <w:rsid w:val="002C5AA3"/>
    <w:rsid w:val="002C5DD0"/>
    <w:rsid w:val="002C7982"/>
    <w:rsid w:val="002D014E"/>
    <w:rsid w:val="002D0382"/>
    <w:rsid w:val="002D182B"/>
    <w:rsid w:val="002D1F36"/>
    <w:rsid w:val="002D2220"/>
    <w:rsid w:val="002D29CF"/>
    <w:rsid w:val="002D3368"/>
    <w:rsid w:val="002D33EC"/>
    <w:rsid w:val="002D34C7"/>
    <w:rsid w:val="002D3A18"/>
    <w:rsid w:val="002D3C71"/>
    <w:rsid w:val="002D4107"/>
    <w:rsid w:val="002D414B"/>
    <w:rsid w:val="002D43C8"/>
    <w:rsid w:val="002D460A"/>
    <w:rsid w:val="002D4C8E"/>
    <w:rsid w:val="002D5588"/>
    <w:rsid w:val="002D5E8D"/>
    <w:rsid w:val="002D60AB"/>
    <w:rsid w:val="002D6924"/>
    <w:rsid w:val="002D72E4"/>
    <w:rsid w:val="002E098D"/>
    <w:rsid w:val="002E29C4"/>
    <w:rsid w:val="002E2B66"/>
    <w:rsid w:val="002E3C4D"/>
    <w:rsid w:val="002E3E71"/>
    <w:rsid w:val="002E442F"/>
    <w:rsid w:val="002E51C5"/>
    <w:rsid w:val="002E5BE3"/>
    <w:rsid w:val="002E68F8"/>
    <w:rsid w:val="002E6A5C"/>
    <w:rsid w:val="002E7B26"/>
    <w:rsid w:val="002F03ED"/>
    <w:rsid w:val="002F0610"/>
    <w:rsid w:val="002F08DD"/>
    <w:rsid w:val="002F0CBA"/>
    <w:rsid w:val="002F0EA9"/>
    <w:rsid w:val="002F17DA"/>
    <w:rsid w:val="002F21B7"/>
    <w:rsid w:val="002F23C6"/>
    <w:rsid w:val="002F2702"/>
    <w:rsid w:val="002F282E"/>
    <w:rsid w:val="002F3529"/>
    <w:rsid w:val="002F40D6"/>
    <w:rsid w:val="002F4D1E"/>
    <w:rsid w:val="002F4F3B"/>
    <w:rsid w:val="002F5046"/>
    <w:rsid w:val="002F5865"/>
    <w:rsid w:val="002F5AD1"/>
    <w:rsid w:val="002F64E4"/>
    <w:rsid w:val="002F6588"/>
    <w:rsid w:val="002F6879"/>
    <w:rsid w:val="002F6A5D"/>
    <w:rsid w:val="002F6CA7"/>
    <w:rsid w:val="002F6DCE"/>
    <w:rsid w:val="002F7432"/>
    <w:rsid w:val="002F7B7B"/>
    <w:rsid w:val="002F7BE8"/>
    <w:rsid w:val="002F7F84"/>
    <w:rsid w:val="003009E2"/>
    <w:rsid w:val="00301B00"/>
    <w:rsid w:val="00302057"/>
    <w:rsid w:val="00302406"/>
    <w:rsid w:val="00302ACC"/>
    <w:rsid w:val="00304698"/>
    <w:rsid w:val="00304ACB"/>
    <w:rsid w:val="003053B3"/>
    <w:rsid w:val="00306926"/>
    <w:rsid w:val="00307990"/>
    <w:rsid w:val="00307CBB"/>
    <w:rsid w:val="003105E2"/>
    <w:rsid w:val="00310D37"/>
    <w:rsid w:val="00311697"/>
    <w:rsid w:val="00312999"/>
    <w:rsid w:val="00313033"/>
    <w:rsid w:val="00313816"/>
    <w:rsid w:val="00315069"/>
    <w:rsid w:val="00315A24"/>
    <w:rsid w:val="00316769"/>
    <w:rsid w:val="00316A60"/>
    <w:rsid w:val="00317DB2"/>
    <w:rsid w:val="00320179"/>
    <w:rsid w:val="00320791"/>
    <w:rsid w:val="003218E7"/>
    <w:rsid w:val="00321BC9"/>
    <w:rsid w:val="00321C09"/>
    <w:rsid w:val="00321E18"/>
    <w:rsid w:val="00321E25"/>
    <w:rsid w:val="00323100"/>
    <w:rsid w:val="003238AB"/>
    <w:rsid w:val="00323911"/>
    <w:rsid w:val="00324896"/>
    <w:rsid w:val="003256A0"/>
    <w:rsid w:val="00326EF7"/>
    <w:rsid w:val="00327EF3"/>
    <w:rsid w:val="003280C7"/>
    <w:rsid w:val="003301C5"/>
    <w:rsid w:val="0033024B"/>
    <w:rsid w:val="00330BDB"/>
    <w:rsid w:val="00330C05"/>
    <w:rsid w:val="003317B5"/>
    <w:rsid w:val="00331A9D"/>
    <w:rsid w:val="00331B91"/>
    <w:rsid w:val="0033235D"/>
    <w:rsid w:val="00332956"/>
    <w:rsid w:val="00332E87"/>
    <w:rsid w:val="003330AB"/>
    <w:rsid w:val="00333119"/>
    <w:rsid w:val="00333E9B"/>
    <w:rsid w:val="00334428"/>
    <w:rsid w:val="00335083"/>
    <w:rsid w:val="0033517F"/>
    <w:rsid w:val="00336237"/>
    <w:rsid w:val="00336282"/>
    <w:rsid w:val="003378DA"/>
    <w:rsid w:val="0034077F"/>
    <w:rsid w:val="00340C96"/>
    <w:rsid w:val="00340F81"/>
    <w:rsid w:val="00341B62"/>
    <w:rsid w:val="00341BF3"/>
    <w:rsid w:val="00341C22"/>
    <w:rsid w:val="00341E84"/>
    <w:rsid w:val="00343A43"/>
    <w:rsid w:val="00343F3F"/>
    <w:rsid w:val="003442C3"/>
    <w:rsid w:val="00344348"/>
    <w:rsid w:val="0034493B"/>
    <w:rsid w:val="00344A73"/>
    <w:rsid w:val="00345FD3"/>
    <w:rsid w:val="00346276"/>
    <w:rsid w:val="0034656C"/>
    <w:rsid w:val="0034671E"/>
    <w:rsid w:val="0034678F"/>
    <w:rsid w:val="00346A72"/>
    <w:rsid w:val="00346A8A"/>
    <w:rsid w:val="00346F74"/>
    <w:rsid w:val="003478C2"/>
    <w:rsid w:val="00347A9C"/>
    <w:rsid w:val="00347DA9"/>
    <w:rsid w:val="003503B5"/>
    <w:rsid w:val="00350633"/>
    <w:rsid w:val="00350AC6"/>
    <w:rsid w:val="003518DB"/>
    <w:rsid w:val="00351979"/>
    <w:rsid w:val="00351D3B"/>
    <w:rsid w:val="0035278B"/>
    <w:rsid w:val="00352B2F"/>
    <w:rsid w:val="00352E8E"/>
    <w:rsid w:val="00353547"/>
    <w:rsid w:val="0035387A"/>
    <w:rsid w:val="00353B4C"/>
    <w:rsid w:val="00353E7B"/>
    <w:rsid w:val="00353F8A"/>
    <w:rsid w:val="0035422B"/>
    <w:rsid w:val="0035581E"/>
    <w:rsid w:val="00355A48"/>
    <w:rsid w:val="00355AC4"/>
    <w:rsid w:val="00356D75"/>
    <w:rsid w:val="00356F7E"/>
    <w:rsid w:val="00360050"/>
    <w:rsid w:val="003604EC"/>
    <w:rsid w:val="00360F46"/>
    <w:rsid w:val="00361CEC"/>
    <w:rsid w:val="00362616"/>
    <w:rsid w:val="00362774"/>
    <w:rsid w:val="003627F8"/>
    <w:rsid w:val="00362B61"/>
    <w:rsid w:val="003646A0"/>
    <w:rsid w:val="00364AE8"/>
    <w:rsid w:val="00364BD8"/>
    <w:rsid w:val="00364D50"/>
    <w:rsid w:val="00364D85"/>
    <w:rsid w:val="00365182"/>
    <w:rsid w:val="00365BA8"/>
    <w:rsid w:val="00366050"/>
    <w:rsid w:val="0036610A"/>
    <w:rsid w:val="003668AD"/>
    <w:rsid w:val="00366F11"/>
    <w:rsid w:val="003677B3"/>
    <w:rsid w:val="00367A9E"/>
    <w:rsid w:val="0037017E"/>
    <w:rsid w:val="003707E4"/>
    <w:rsid w:val="003710DF"/>
    <w:rsid w:val="00371107"/>
    <w:rsid w:val="00371166"/>
    <w:rsid w:val="00371558"/>
    <w:rsid w:val="00372282"/>
    <w:rsid w:val="003730B9"/>
    <w:rsid w:val="003732ED"/>
    <w:rsid w:val="003741B9"/>
    <w:rsid w:val="00376727"/>
    <w:rsid w:val="003767FB"/>
    <w:rsid w:val="00376968"/>
    <w:rsid w:val="003810F6"/>
    <w:rsid w:val="003818F6"/>
    <w:rsid w:val="00381D64"/>
    <w:rsid w:val="00381DF6"/>
    <w:rsid w:val="00381EE9"/>
    <w:rsid w:val="003829AE"/>
    <w:rsid w:val="00382FD3"/>
    <w:rsid w:val="00383330"/>
    <w:rsid w:val="003834F0"/>
    <w:rsid w:val="0038391F"/>
    <w:rsid w:val="00383928"/>
    <w:rsid w:val="00383C5F"/>
    <w:rsid w:val="0038446D"/>
    <w:rsid w:val="00384F8B"/>
    <w:rsid w:val="00385D52"/>
    <w:rsid w:val="00386284"/>
    <w:rsid w:val="00387318"/>
    <w:rsid w:val="003874D7"/>
    <w:rsid w:val="003901E5"/>
    <w:rsid w:val="003902B1"/>
    <w:rsid w:val="003907F8"/>
    <w:rsid w:val="00390BBB"/>
    <w:rsid w:val="00391269"/>
    <w:rsid w:val="00392866"/>
    <w:rsid w:val="00392F58"/>
    <w:rsid w:val="0039310E"/>
    <w:rsid w:val="003934F5"/>
    <w:rsid w:val="00393683"/>
    <w:rsid w:val="00393834"/>
    <w:rsid w:val="00393E15"/>
    <w:rsid w:val="003940E2"/>
    <w:rsid w:val="0039421E"/>
    <w:rsid w:val="0039440E"/>
    <w:rsid w:val="00394795"/>
    <w:rsid w:val="00394F1B"/>
    <w:rsid w:val="003957C2"/>
    <w:rsid w:val="00395A25"/>
    <w:rsid w:val="00395C9D"/>
    <w:rsid w:val="003960B8"/>
    <w:rsid w:val="00396781"/>
    <w:rsid w:val="00396A6B"/>
    <w:rsid w:val="003970F1"/>
    <w:rsid w:val="003A0E72"/>
    <w:rsid w:val="003A15E4"/>
    <w:rsid w:val="003A1726"/>
    <w:rsid w:val="003A18F4"/>
    <w:rsid w:val="003A2C9E"/>
    <w:rsid w:val="003A3231"/>
    <w:rsid w:val="003A4011"/>
    <w:rsid w:val="003A4946"/>
    <w:rsid w:val="003A533B"/>
    <w:rsid w:val="003A57B5"/>
    <w:rsid w:val="003A57FC"/>
    <w:rsid w:val="003A5E84"/>
    <w:rsid w:val="003A66E3"/>
    <w:rsid w:val="003A66FD"/>
    <w:rsid w:val="003A6EC2"/>
    <w:rsid w:val="003A7702"/>
    <w:rsid w:val="003A7C67"/>
    <w:rsid w:val="003B02F4"/>
    <w:rsid w:val="003B0792"/>
    <w:rsid w:val="003B0F35"/>
    <w:rsid w:val="003B10FD"/>
    <w:rsid w:val="003B1D05"/>
    <w:rsid w:val="003B21E4"/>
    <w:rsid w:val="003B2256"/>
    <w:rsid w:val="003B2791"/>
    <w:rsid w:val="003B2903"/>
    <w:rsid w:val="003B2924"/>
    <w:rsid w:val="003B2D15"/>
    <w:rsid w:val="003B31E8"/>
    <w:rsid w:val="003B32C6"/>
    <w:rsid w:val="003B366F"/>
    <w:rsid w:val="003B3879"/>
    <w:rsid w:val="003B3B16"/>
    <w:rsid w:val="003B3FAC"/>
    <w:rsid w:val="003B42B5"/>
    <w:rsid w:val="003B456E"/>
    <w:rsid w:val="003B497B"/>
    <w:rsid w:val="003B4A9C"/>
    <w:rsid w:val="003B4CFA"/>
    <w:rsid w:val="003B5D01"/>
    <w:rsid w:val="003B6297"/>
    <w:rsid w:val="003B6DFA"/>
    <w:rsid w:val="003B7B40"/>
    <w:rsid w:val="003B7C3A"/>
    <w:rsid w:val="003C01C2"/>
    <w:rsid w:val="003C0F2C"/>
    <w:rsid w:val="003C1BF1"/>
    <w:rsid w:val="003C1ED8"/>
    <w:rsid w:val="003C2814"/>
    <w:rsid w:val="003C3084"/>
    <w:rsid w:val="003C37C1"/>
    <w:rsid w:val="003C3A42"/>
    <w:rsid w:val="003C50C5"/>
    <w:rsid w:val="003C6ACD"/>
    <w:rsid w:val="003C758A"/>
    <w:rsid w:val="003D07C8"/>
    <w:rsid w:val="003D18E5"/>
    <w:rsid w:val="003D1DE3"/>
    <w:rsid w:val="003D1FB1"/>
    <w:rsid w:val="003D29E9"/>
    <w:rsid w:val="003D4105"/>
    <w:rsid w:val="003D47A1"/>
    <w:rsid w:val="003D4FCE"/>
    <w:rsid w:val="003D5132"/>
    <w:rsid w:val="003D549E"/>
    <w:rsid w:val="003D57A8"/>
    <w:rsid w:val="003D5D3F"/>
    <w:rsid w:val="003D620E"/>
    <w:rsid w:val="003D63D2"/>
    <w:rsid w:val="003D6C9E"/>
    <w:rsid w:val="003D73CB"/>
    <w:rsid w:val="003D7457"/>
    <w:rsid w:val="003E01C9"/>
    <w:rsid w:val="003E0B68"/>
    <w:rsid w:val="003E0E2D"/>
    <w:rsid w:val="003E155B"/>
    <w:rsid w:val="003E184E"/>
    <w:rsid w:val="003E1B3B"/>
    <w:rsid w:val="003E1DB0"/>
    <w:rsid w:val="003E22A9"/>
    <w:rsid w:val="003E383D"/>
    <w:rsid w:val="003E49AB"/>
    <w:rsid w:val="003E4CD9"/>
    <w:rsid w:val="003E5E7E"/>
    <w:rsid w:val="003E5F6E"/>
    <w:rsid w:val="003E714F"/>
    <w:rsid w:val="003E771C"/>
    <w:rsid w:val="003E7CE9"/>
    <w:rsid w:val="003E7D98"/>
    <w:rsid w:val="003F03C6"/>
    <w:rsid w:val="003F06DB"/>
    <w:rsid w:val="003F0D3E"/>
    <w:rsid w:val="003F0E54"/>
    <w:rsid w:val="003F0FAD"/>
    <w:rsid w:val="003F14AB"/>
    <w:rsid w:val="003F3139"/>
    <w:rsid w:val="003F3BCB"/>
    <w:rsid w:val="003F3BEA"/>
    <w:rsid w:val="003F3E81"/>
    <w:rsid w:val="003F49AD"/>
    <w:rsid w:val="003F4FF9"/>
    <w:rsid w:val="003F5066"/>
    <w:rsid w:val="003F587D"/>
    <w:rsid w:val="003F58B3"/>
    <w:rsid w:val="003F5FF0"/>
    <w:rsid w:val="003F6304"/>
    <w:rsid w:val="003F6535"/>
    <w:rsid w:val="003F6554"/>
    <w:rsid w:val="003F6842"/>
    <w:rsid w:val="003F6A52"/>
    <w:rsid w:val="003F6DE8"/>
    <w:rsid w:val="003F74F7"/>
    <w:rsid w:val="003F77FA"/>
    <w:rsid w:val="003F7D58"/>
    <w:rsid w:val="00400BF5"/>
    <w:rsid w:val="0040115C"/>
    <w:rsid w:val="00402150"/>
    <w:rsid w:val="0040270C"/>
    <w:rsid w:val="00402953"/>
    <w:rsid w:val="00402CF8"/>
    <w:rsid w:val="00402D10"/>
    <w:rsid w:val="00402F56"/>
    <w:rsid w:val="004033CE"/>
    <w:rsid w:val="00403B6A"/>
    <w:rsid w:val="00403BF2"/>
    <w:rsid w:val="00403D75"/>
    <w:rsid w:val="00404067"/>
    <w:rsid w:val="004045F6"/>
    <w:rsid w:val="00404707"/>
    <w:rsid w:val="004050F0"/>
    <w:rsid w:val="0040557B"/>
    <w:rsid w:val="00405B24"/>
    <w:rsid w:val="0040647B"/>
    <w:rsid w:val="004071E7"/>
    <w:rsid w:val="00407A41"/>
    <w:rsid w:val="00407DE7"/>
    <w:rsid w:val="00410551"/>
    <w:rsid w:val="0041093B"/>
    <w:rsid w:val="00410BE2"/>
    <w:rsid w:val="0041186D"/>
    <w:rsid w:val="00411ADA"/>
    <w:rsid w:val="00412599"/>
    <w:rsid w:val="00412BFB"/>
    <w:rsid w:val="004144E3"/>
    <w:rsid w:val="004168B0"/>
    <w:rsid w:val="00416993"/>
    <w:rsid w:val="00417306"/>
    <w:rsid w:val="00417882"/>
    <w:rsid w:val="004206DC"/>
    <w:rsid w:val="004212D0"/>
    <w:rsid w:val="00421C32"/>
    <w:rsid w:val="00422076"/>
    <w:rsid w:val="0042237C"/>
    <w:rsid w:val="00422824"/>
    <w:rsid w:val="00423053"/>
    <w:rsid w:val="004231BC"/>
    <w:rsid w:val="0042321E"/>
    <w:rsid w:val="00423411"/>
    <w:rsid w:val="00423C4A"/>
    <w:rsid w:val="00424F4E"/>
    <w:rsid w:val="004253F6"/>
    <w:rsid w:val="0042571E"/>
    <w:rsid w:val="00426070"/>
    <w:rsid w:val="0042646C"/>
    <w:rsid w:val="00430255"/>
    <w:rsid w:val="004315BD"/>
    <w:rsid w:val="0043187D"/>
    <w:rsid w:val="00432702"/>
    <w:rsid w:val="00432961"/>
    <w:rsid w:val="0043384F"/>
    <w:rsid w:val="00434090"/>
    <w:rsid w:val="0043469F"/>
    <w:rsid w:val="00434D16"/>
    <w:rsid w:val="00434E6D"/>
    <w:rsid w:val="00434FD5"/>
    <w:rsid w:val="0043553B"/>
    <w:rsid w:val="00435EBF"/>
    <w:rsid w:val="004360D2"/>
    <w:rsid w:val="00436102"/>
    <w:rsid w:val="004370E7"/>
    <w:rsid w:val="0043732B"/>
    <w:rsid w:val="004406EE"/>
    <w:rsid w:val="00440A01"/>
    <w:rsid w:val="004422B6"/>
    <w:rsid w:val="00442AD8"/>
    <w:rsid w:val="00442BAC"/>
    <w:rsid w:val="00442F41"/>
    <w:rsid w:val="004438E3"/>
    <w:rsid w:val="00444402"/>
    <w:rsid w:val="00445BE4"/>
    <w:rsid w:val="00445C57"/>
    <w:rsid w:val="00445E2D"/>
    <w:rsid w:val="00446CA5"/>
    <w:rsid w:val="00447178"/>
    <w:rsid w:val="004471E3"/>
    <w:rsid w:val="0044772F"/>
    <w:rsid w:val="00447BDD"/>
    <w:rsid w:val="0045071E"/>
    <w:rsid w:val="00451479"/>
    <w:rsid w:val="00452554"/>
    <w:rsid w:val="0045283E"/>
    <w:rsid w:val="0045297E"/>
    <w:rsid w:val="004532CB"/>
    <w:rsid w:val="0045373D"/>
    <w:rsid w:val="00453771"/>
    <w:rsid w:val="00453D12"/>
    <w:rsid w:val="00454093"/>
    <w:rsid w:val="004545C5"/>
    <w:rsid w:val="0045501F"/>
    <w:rsid w:val="00455543"/>
    <w:rsid w:val="00456D4A"/>
    <w:rsid w:val="004571A3"/>
    <w:rsid w:val="0045771D"/>
    <w:rsid w:val="00457902"/>
    <w:rsid w:val="00457D75"/>
    <w:rsid w:val="00460148"/>
    <w:rsid w:val="0046057E"/>
    <w:rsid w:val="00460E2E"/>
    <w:rsid w:val="00461005"/>
    <w:rsid w:val="0046117B"/>
    <w:rsid w:val="00461703"/>
    <w:rsid w:val="00461CE3"/>
    <w:rsid w:val="00462794"/>
    <w:rsid w:val="00462F11"/>
    <w:rsid w:val="0046307D"/>
    <w:rsid w:val="00463E11"/>
    <w:rsid w:val="00464CB8"/>
    <w:rsid w:val="00465555"/>
    <w:rsid w:val="00465AE1"/>
    <w:rsid w:val="00465F58"/>
    <w:rsid w:val="004667DC"/>
    <w:rsid w:val="00470450"/>
    <w:rsid w:val="00470CB9"/>
    <w:rsid w:val="00471503"/>
    <w:rsid w:val="00471926"/>
    <w:rsid w:val="0047226F"/>
    <w:rsid w:val="00472301"/>
    <w:rsid w:val="00472E43"/>
    <w:rsid w:val="00475094"/>
    <w:rsid w:val="00475AE7"/>
    <w:rsid w:val="0047748E"/>
    <w:rsid w:val="00477CBF"/>
    <w:rsid w:val="004802F8"/>
    <w:rsid w:val="0048062E"/>
    <w:rsid w:val="00482288"/>
    <w:rsid w:val="00482EBD"/>
    <w:rsid w:val="00483641"/>
    <w:rsid w:val="00483975"/>
    <w:rsid w:val="00484037"/>
    <w:rsid w:val="0048430E"/>
    <w:rsid w:val="00484330"/>
    <w:rsid w:val="004845E0"/>
    <w:rsid w:val="00484EB4"/>
    <w:rsid w:val="004857C8"/>
    <w:rsid w:val="004862EC"/>
    <w:rsid w:val="00486687"/>
    <w:rsid w:val="00486BBA"/>
    <w:rsid w:val="0048735B"/>
    <w:rsid w:val="00490B33"/>
    <w:rsid w:val="00490B60"/>
    <w:rsid w:val="00490F28"/>
    <w:rsid w:val="00490FE6"/>
    <w:rsid w:val="0049171E"/>
    <w:rsid w:val="00491884"/>
    <w:rsid w:val="0049218E"/>
    <w:rsid w:val="00492730"/>
    <w:rsid w:val="0049321C"/>
    <w:rsid w:val="004932B9"/>
    <w:rsid w:val="004933A1"/>
    <w:rsid w:val="00493627"/>
    <w:rsid w:val="00494CB9"/>
    <w:rsid w:val="00495C1D"/>
    <w:rsid w:val="0049626D"/>
    <w:rsid w:val="00496780"/>
    <w:rsid w:val="00496982"/>
    <w:rsid w:val="004972DE"/>
    <w:rsid w:val="0049754A"/>
    <w:rsid w:val="004A04AE"/>
    <w:rsid w:val="004A061F"/>
    <w:rsid w:val="004A0747"/>
    <w:rsid w:val="004A267F"/>
    <w:rsid w:val="004A26CE"/>
    <w:rsid w:val="004A3599"/>
    <w:rsid w:val="004A3F32"/>
    <w:rsid w:val="004A42D1"/>
    <w:rsid w:val="004A610C"/>
    <w:rsid w:val="004A61E1"/>
    <w:rsid w:val="004A66A6"/>
    <w:rsid w:val="004A67D7"/>
    <w:rsid w:val="004A6971"/>
    <w:rsid w:val="004A6DA2"/>
    <w:rsid w:val="004A7488"/>
    <w:rsid w:val="004A77DD"/>
    <w:rsid w:val="004B0208"/>
    <w:rsid w:val="004B1285"/>
    <w:rsid w:val="004B16EE"/>
    <w:rsid w:val="004B1B12"/>
    <w:rsid w:val="004B3277"/>
    <w:rsid w:val="004B45CF"/>
    <w:rsid w:val="004B46FF"/>
    <w:rsid w:val="004B5232"/>
    <w:rsid w:val="004B5651"/>
    <w:rsid w:val="004B56B5"/>
    <w:rsid w:val="004B595A"/>
    <w:rsid w:val="004B7149"/>
    <w:rsid w:val="004B7844"/>
    <w:rsid w:val="004B7A04"/>
    <w:rsid w:val="004C00F3"/>
    <w:rsid w:val="004C0495"/>
    <w:rsid w:val="004C1329"/>
    <w:rsid w:val="004C15D6"/>
    <w:rsid w:val="004C1A1A"/>
    <w:rsid w:val="004C26B3"/>
    <w:rsid w:val="004C2B5C"/>
    <w:rsid w:val="004C323F"/>
    <w:rsid w:val="004C37F5"/>
    <w:rsid w:val="004C3C49"/>
    <w:rsid w:val="004C3E82"/>
    <w:rsid w:val="004C41F7"/>
    <w:rsid w:val="004C546A"/>
    <w:rsid w:val="004C55C0"/>
    <w:rsid w:val="004C712A"/>
    <w:rsid w:val="004C76E1"/>
    <w:rsid w:val="004C7823"/>
    <w:rsid w:val="004D0067"/>
    <w:rsid w:val="004D0148"/>
    <w:rsid w:val="004D02DC"/>
    <w:rsid w:val="004D06C2"/>
    <w:rsid w:val="004D075B"/>
    <w:rsid w:val="004D0B62"/>
    <w:rsid w:val="004D0C7A"/>
    <w:rsid w:val="004D24DE"/>
    <w:rsid w:val="004D3070"/>
    <w:rsid w:val="004D3A8C"/>
    <w:rsid w:val="004D4544"/>
    <w:rsid w:val="004D47DB"/>
    <w:rsid w:val="004D4877"/>
    <w:rsid w:val="004D4AF2"/>
    <w:rsid w:val="004D4F3A"/>
    <w:rsid w:val="004D51CC"/>
    <w:rsid w:val="004D56F7"/>
    <w:rsid w:val="004D57B5"/>
    <w:rsid w:val="004D6F20"/>
    <w:rsid w:val="004D6FFD"/>
    <w:rsid w:val="004D70FA"/>
    <w:rsid w:val="004E06C3"/>
    <w:rsid w:val="004E0726"/>
    <w:rsid w:val="004E0C84"/>
    <w:rsid w:val="004E1A58"/>
    <w:rsid w:val="004E280B"/>
    <w:rsid w:val="004E2F04"/>
    <w:rsid w:val="004E3356"/>
    <w:rsid w:val="004E39A6"/>
    <w:rsid w:val="004E550A"/>
    <w:rsid w:val="004E5708"/>
    <w:rsid w:val="004E66E3"/>
    <w:rsid w:val="004E67CE"/>
    <w:rsid w:val="004E697F"/>
    <w:rsid w:val="004E702C"/>
    <w:rsid w:val="004E7D1B"/>
    <w:rsid w:val="004E7EE5"/>
    <w:rsid w:val="004E7F17"/>
    <w:rsid w:val="004E7F35"/>
    <w:rsid w:val="004F01FD"/>
    <w:rsid w:val="004F0574"/>
    <w:rsid w:val="004F0858"/>
    <w:rsid w:val="004F0E42"/>
    <w:rsid w:val="004F0F70"/>
    <w:rsid w:val="004F1497"/>
    <w:rsid w:val="004F2CEF"/>
    <w:rsid w:val="004F2F42"/>
    <w:rsid w:val="004F396F"/>
    <w:rsid w:val="004F3BF4"/>
    <w:rsid w:val="004F452D"/>
    <w:rsid w:val="004F488D"/>
    <w:rsid w:val="004F520F"/>
    <w:rsid w:val="004F5437"/>
    <w:rsid w:val="004F65AA"/>
    <w:rsid w:val="004F75E3"/>
    <w:rsid w:val="004F7618"/>
    <w:rsid w:val="004F7B20"/>
    <w:rsid w:val="00500322"/>
    <w:rsid w:val="00501150"/>
    <w:rsid w:val="00501187"/>
    <w:rsid w:val="005017A3"/>
    <w:rsid w:val="00502676"/>
    <w:rsid w:val="005029D8"/>
    <w:rsid w:val="0050311E"/>
    <w:rsid w:val="0050347F"/>
    <w:rsid w:val="0050440B"/>
    <w:rsid w:val="005046E0"/>
    <w:rsid w:val="00505574"/>
    <w:rsid w:val="005058B7"/>
    <w:rsid w:val="00505BF7"/>
    <w:rsid w:val="00505EA1"/>
    <w:rsid w:val="0050622A"/>
    <w:rsid w:val="00507563"/>
    <w:rsid w:val="005076EF"/>
    <w:rsid w:val="00507B64"/>
    <w:rsid w:val="0051032C"/>
    <w:rsid w:val="00510A2A"/>
    <w:rsid w:val="00511005"/>
    <w:rsid w:val="00511038"/>
    <w:rsid w:val="005118E9"/>
    <w:rsid w:val="00511900"/>
    <w:rsid w:val="0051279E"/>
    <w:rsid w:val="005129F6"/>
    <w:rsid w:val="00513348"/>
    <w:rsid w:val="00513382"/>
    <w:rsid w:val="00513680"/>
    <w:rsid w:val="00513E32"/>
    <w:rsid w:val="00513EC6"/>
    <w:rsid w:val="00514C81"/>
    <w:rsid w:val="00515101"/>
    <w:rsid w:val="00516511"/>
    <w:rsid w:val="0051654A"/>
    <w:rsid w:val="00516CD2"/>
    <w:rsid w:val="0051737C"/>
    <w:rsid w:val="005174B0"/>
    <w:rsid w:val="00517C3B"/>
    <w:rsid w:val="00517DE6"/>
    <w:rsid w:val="00517EA8"/>
    <w:rsid w:val="005203D8"/>
    <w:rsid w:val="00520C56"/>
    <w:rsid w:val="00520E4F"/>
    <w:rsid w:val="00521150"/>
    <w:rsid w:val="00521FBC"/>
    <w:rsid w:val="0052312D"/>
    <w:rsid w:val="005232EA"/>
    <w:rsid w:val="005237D4"/>
    <w:rsid w:val="00524694"/>
    <w:rsid w:val="00524A56"/>
    <w:rsid w:val="00525D9B"/>
    <w:rsid w:val="005260A7"/>
    <w:rsid w:val="0052667B"/>
    <w:rsid w:val="00526742"/>
    <w:rsid w:val="00526D3E"/>
    <w:rsid w:val="00526E63"/>
    <w:rsid w:val="005275DB"/>
    <w:rsid w:val="00527693"/>
    <w:rsid w:val="005276A3"/>
    <w:rsid w:val="00527810"/>
    <w:rsid w:val="00527DF0"/>
    <w:rsid w:val="005305D2"/>
    <w:rsid w:val="00530D9E"/>
    <w:rsid w:val="00531E0F"/>
    <w:rsid w:val="0053266E"/>
    <w:rsid w:val="005327AE"/>
    <w:rsid w:val="00533C20"/>
    <w:rsid w:val="00534F38"/>
    <w:rsid w:val="00535D02"/>
    <w:rsid w:val="00536607"/>
    <w:rsid w:val="0053689A"/>
    <w:rsid w:val="00536F97"/>
    <w:rsid w:val="00537077"/>
    <w:rsid w:val="0053708A"/>
    <w:rsid w:val="0053756E"/>
    <w:rsid w:val="0053788F"/>
    <w:rsid w:val="0054060A"/>
    <w:rsid w:val="005406BF"/>
    <w:rsid w:val="00541145"/>
    <w:rsid w:val="005419A3"/>
    <w:rsid w:val="00542959"/>
    <w:rsid w:val="00542B40"/>
    <w:rsid w:val="00542B9B"/>
    <w:rsid w:val="0054301D"/>
    <w:rsid w:val="0054390B"/>
    <w:rsid w:val="00543A7B"/>
    <w:rsid w:val="00543E12"/>
    <w:rsid w:val="0054445C"/>
    <w:rsid w:val="005445E0"/>
    <w:rsid w:val="00544953"/>
    <w:rsid w:val="00544F10"/>
    <w:rsid w:val="005455D7"/>
    <w:rsid w:val="005456DC"/>
    <w:rsid w:val="005460A2"/>
    <w:rsid w:val="00547639"/>
    <w:rsid w:val="005476CB"/>
    <w:rsid w:val="005508FC"/>
    <w:rsid w:val="005511B1"/>
    <w:rsid w:val="00551E13"/>
    <w:rsid w:val="00551E4A"/>
    <w:rsid w:val="00551FFC"/>
    <w:rsid w:val="00552BA8"/>
    <w:rsid w:val="00552E3E"/>
    <w:rsid w:val="00553188"/>
    <w:rsid w:val="0055381F"/>
    <w:rsid w:val="005540DE"/>
    <w:rsid w:val="0055604C"/>
    <w:rsid w:val="00556A7B"/>
    <w:rsid w:val="00557208"/>
    <w:rsid w:val="00557AF7"/>
    <w:rsid w:val="00560442"/>
    <w:rsid w:val="00560446"/>
    <w:rsid w:val="0056208A"/>
    <w:rsid w:val="005627A5"/>
    <w:rsid w:val="005631B1"/>
    <w:rsid w:val="00563286"/>
    <w:rsid w:val="0056345A"/>
    <w:rsid w:val="0056395D"/>
    <w:rsid w:val="00563AC0"/>
    <w:rsid w:val="00563E9F"/>
    <w:rsid w:val="00564647"/>
    <w:rsid w:val="00564C54"/>
    <w:rsid w:val="00565562"/>
    <w:rsid w:val="005669A0"/>
    <w:rsid w:val="00566E44"/>
    <w:rsid w:val="00566E4E"/>
    <w:rsid w:val="00566ED1"/>
    <w:rsid w:val="005675DB"/>
    <w:rsid w:val="00567973"/>
    <w:rsid w:val="00570031"/>
    <w:rsid w:val="0057008C"/>
    <w:rsid w:val="00570794"/>
    <w:rsid w:val="005708C3"/>
    <w:rsid w:val="005708EB"/>
    <w:rsid w:val="00570A85"/>
    <w:rsid w:val="0057131B"/>
    <w:rsid w:val="00571B17"/>
    <w:rsid w:val="0057229F"/>
    <w:rsid w:val="005723A0"/>
    <w:rsid w:val="0057277C"/>
    <w:rsid w:val="005745D8"/>
    <w:rsid w:val="00574922"/>
    <w:rsid w:val="00574FD9"/>
    <w:rsid w:val="005752D6"/>
    <w:rsid w:val="005755E5"/>
    <w:rsid w:val="00575AC6"/>
    <w:rsid w:val="00575E2F"/>
    <w:rsid w:val="005761AE"/>
    <w:rsid w:val="0057742A"/>
    <w:rsid w:val="0058000E"/>
    <w:rsid w:val="005800D1"/>
    <w:rsid w:val="00580262"/>
    <w:rsid w:val="005819DE"/>
    <w:rsid w:val="00582503"/>
    <w:rsid w:val="005826A9"/>
    <w:rsid w:val="00582B57"/>
    <w:rsid w:val="005833C9"/>
    <w:rsid w:val="00583FEE"/>
    <w:rsid w:val="00585DB3"/>
    <w:rsid w:val="00585E98"/>
    <w:rsid w:val="005867EA"/>
    <w:rsid w:val="00586C44"/>
    <w:rsid w:val="00587328"/>
    <w:rsid w:val="00587774"/>
    <w:rsid w:val="00587C56"/>
    <w:rsid w:val="00587F0C"/>
    <w:rsid w:val="00591310"/>
    <w:rsid w:val="005922CE"/>
    <w:rsid w:val="00592914"/>
    <w:rsid w:val="005934D5"/>
    <w:rsid w:val="0059438C"/>
    <w:rsid w:val="005944E8"/>
    <w:rsid w:val="005945FB"/>
    <w:rsid w:val="00594735"/>
    <w:rsid w:val="005959DF"/>
    <w:rsid w:val="00595A81"/>
    <w:rsid w:val="00595CD8"/>
    <w:rsid w:val="00596606"/>
    <w:rsid w:val="0059719B"/>
    <w:rsid w:val="00597559"/>
    <w:rsid w:val="0059760B"/>
    <w:rsid w:val="00597677"/>
    <w:rsid w:val="00597C4F"/>
    <w:rsid w:val="005A03D9"/>
    <w:rsid w:val="005A08C2"/>
    <w:rsid w:val="005A0936"/>
    <w:rsid w:val="005A1154"/>
    <w:rsid w:val="005A1A82"/>
    <w:rsid w:val="005A1AF3"/>
    <w:rsid w:val="005A299B"/>
    <w:rsid w:val="005A389B"/>
    <w:rsid w:val="005A3E65"/>
    <w:rsid w:val="005A3F4C"/>
    <w:rsid w:val="005A43CA"/>
    <w:rsid w:val="005A46D4"/>
    <w:rsid w:val="005A46F2"/>
    <w:rsid w:val="005A47D7"/>
    <w:rsid w:val="005A7100"/>
    <w:rsid w:val="005A7407"/>
    <w:rsid w:val="005B0053"/>
    <w:rsid w:val="005B06E4"/>
    <w:rsid w:val="005B08E7"/>
    <w:rsid w:val="005B1723"/>
    <w:rsid w:val="005B19B3"/>
    <w:rsid w:val="005B1F75"/>
    <w:rsid w:val="005B2162"/>
    <w:rsid w:val="005B253F"/>
    <w:rsid w:val="005B2D65"/>
    <w:rsid w:val="005B3EFA"/>
    <w:rsid w:val="005B41BC"/>
    <w:rsid w:val="005B50CF"/>
    <w:rsid w:val="005B56B4"/>
    <w:rsid w:val="005B6CE4"/>
    <w:rsid w:val="005B6F43"/>
    <w:rsid w:val="005B76CE"/>
    <w:rsid w:val="005B7A12"/>
    <w:rsid w:val="005B7C23"/>
    <w:rsid w:val="005B7D76"/>
    <w:rsid w:val="005B7EA3"/>
    <w:rsid w:val="005C01F6"/>
    <w:rsid w:val="005C0453"/>
    <w:rsid w:val="005C14AA"/>
    <w:rsid w:val="005C20D4"/>
    <w:rsid w:val="005C2199"/>
    <w:rsid w:val="005C2920"/>
    <w:rsid w:val="005C3B60"/>
    <w:rsid w:val="005C430E"/>
    <w:rsid w:val="005C4465"/>
    <w:rsid w:val="005C7FA2"/>
    <w:rsid w:val="005D024C"/>
    <w:rsid w:val="005D1962"/>
    <w:rsid w:val="005D20DC"/>
    <w:rsid w:val="005D2313"/>
    <w:rsid w:val="005D36F3"/>
    <w:rsid w:val="005D39BB"/>
    <w:rsid w:val="005D4051"/>
    <w:rsid w:val="005D546F"/>
    <w:rsid w:val="005D605A"/>
    <w:rsid w:val="005D625E"/>
    <w:rsid w:val="005E0061"/>
    <w:rsid w:val="005E0F1A"/>
    <w:rsid w:val="005E1F82"/>
    <w:rsid w:val="005E2314"/>
    <w:rsid w:val="005E2611"/>
    <w:rsid w:val="005E3383"/>
    <w:rsid w:val="005E3D0A"/>
    <w:rsid w:val="005E502C"/>
    <w:rsid w:val="005E52E3"/>
    <w:rsid w:val="005E6A5F"/>
    <w:rsid w:val="005E6A64"/>
    <w:rsid w:val="005E6FB5"/>
    <w:rsid w:val="005E7136"/>
    <w:rsid w:val="005E76A9"/>
    <w:rsid w:val="005E79C4"/>
    <w:rsid w:val="005F1154"/>
    <w:rsid w:val="005F1D63"/>
    <w:rsid w:val="005F1E6E"/>
    <w:rsid w:val="005F33D6"/>
    <w:rsid w:val="005F38A4"/>
    <w:rsid w:val="005F398C"/>
    <w:rsid w:val="005F3FCF"/>
    <w:rsid w:val="005F5B1F"/>
    <w:rsid w:val="005F5ECB"/>
    <w:rsid w:val="005F66B8"/>
    <w:rsid w:val="005F6E64"/>
    <w:rsid w:val="005F6EB2"/>
    <w:rsid w:val="005F7162"/>
    <w:rsid w:val="005F769C"/>
    <w:rsid w:val="005F7EE1"/>
    <w:rsid w:val="0060046C"/>
    <w:rsid w:val="00601703"/>
    <w:rsid w:val="00601F4D"/>
    <w:rsid w:val="00602181"/>
    <w:rsid w:val="0060267E"/>
    <w:rsid w:val="00602800"/>
    <w:rsid w:val="0060380E"/>
    <w:rsid w:val="00603CF7"/>
    <w:rsid w:val="006042D3"/>
    <w:rsid w:val="006051F6"/>
    <w:rsid w:val="00605C7A"/>
    <w:rsid w:val="00606859"/>
    <w:rsid w:val="00606E92"/>
    <w:rsid w:val="00607BB3"/>
    <w:rsid w:val="006118A9"/>
    <w:rsid w:val="006118AF"/>
    <w:rsid w:val="00611B08"/>
    <w:rsid w:val="00611C24"/>
    <w:rsid w:val="00611E8B"/>
    <w:rsid w:val="0061220E"/>
    <w:rsid w:val="0061403B"/>
    <w:rsid w:val="0061411F"/>
    <w:rsid w:val="00614B3A"/>
    <w:rsid w:val="0061500E"/>
    <w:rsid w:val="0061561B"/>
    <w:rsid w:val="006165F2"/>
    <w:rsid w:val="006167E1"/>
    <w:rsid w:val="00616DFD"/>
    <w:rsid w:val="00616F1C"/>
    <w:rsid w:val="006176A1"/>
    <w:rsid w:val="006179B6"/>
    <w:rsid w:val="00617E65"/>
    <w:rsid w:val="00620116"/>
    <w:rsid w:val="00620534"/>
    <w:rsid w:val="00620849"/>
    <w:rsid w:val="00621226"/>
    <w:rsid w:val="00621420"/>
    <w:rsid w:val="006214D7"/>
    <w:rsid w:val="0062166E"/>
    <w:rsid w:val="006216CA"/>
    <w:rsid w:val="00621EE7"/>
    <w:rsid w:val="006231E5"/>
    <w:rsid w:val="006235C4"/>
    <w:rsid w:val="00623BB5"/>
    <w:rsid w:val="006240D8"/>
    <w:rsid w:val="00625809"/>
    <w:rsid w:val="0062591C"/>
    <w:rsid w:val="00625C97"/>
    <w:rsid w:val="00626F60"/>
    <w:rsid w:val="006303CB"/>
    <w:rsid w:val="0063068A"/>
    <w:rsid w:val="006306C5"/>
    <w:rsid w:val="006309FB"/>
    <w:rsid w:val="00630DD2"/>
    <w:rsid w:val="006312CF"/>
    <w:rsid w:val="00631AEF"/>
    <w:rsid w:val="0063223C"/>
    <w:rsid w:val="00632353"/>
    <w:rsid w:val="00633194"/>
    <w:rsid w:val="0063464D"/>
    <w:rsid w:val="00634A11"/>
    <w:rsid w:val="00634BCD"/>
    <w:rsid w:val="006353BF"/>
    <w:rsid w:val="00635D81"/>
    <w:rsid w:val="00636235"/>
    <w:rsid w:val="006366D9"/>
    <w:rsid w:val="0063679B"/>
    <w:rsid w:val="00636855"/>
    <w:rsid w:val="00636BEC"/>
    <w:rsid w:val="00636C31"/>
    <w:rsid w:val="00637D65"/>
    <w:rsid w:val="006408EF"/>
    <w:rsid w:val="00640D2F"/>
    <w:rsid w:val="0064111F"/>
    <w:rsid w:val="00641886"/>
    <w:rsid w:val="00641CDE"/>
    <w:rsid w:val="00642155"/>
    <w:rsid w:val="006422D2"/>
    <w:rsid w:val="00642380"/>
    <w:rsid w:val="00642722"/>
    <w:rsid w:val="006445D5"/>
    <w:rsid w:val="00644A63"/>
    <w:rsid w:val="00644BF4"/>
    <w:rsid w:val="00644E6A"/>
    <w:rsid w:val="00645039"/>
    <w:rsid w:val="00645427"/>
    <w:rsid w:val="00645428"/>
    <w:rsid w:val="00646360"/>
    <w:rsid w:val="00646AEB"/>
    <w:rsid w:val="00646DD7"/>
    <w:rsid w:val="00646E13"/>
    <w:rsid w:val="006477CB"/>
    <w:rsid w:val="00647AF5"/>
    <w:rsid w:val="00647CE2"/>
    <w:rsid w:val="006505B7"/>
    <w:rsid w:val="0065071E"/>
    <w:rsid w:val="00650904"/>
    <w:rsid w:val="006519CE"/>
    <w:rsid w:val="006519F2"/>
    <w:rsid w:val="00651D1A"/>
    <w:rsid w:val="006520A2"/>
    <w:rsid w:val="00652112"/>
    <w:rsid w:val="006522ED"/>
    <w:rsid w:val="00653E2B"/>
    <w:rsid w:val="00654205"/>
    <w:rsid w:val="006545F2"/>
    <w:rsid w:val="00654FC7"/>
    <w:rsid w:val="006563BA"/>
    <w:rsid w:val="0065797F"/>
    <w:rsid w:val="00657A91"/>
    <w:rsid w:val="00657FF8"/>
    <w:rsid w:val="006619FE"/>
    <w:rsid w:val="006620A2"/>
    <w:rsid w:val="006624E8"/>
    <w:rsid w:val="00662866"/>
    <w:rsid w:val="00662C5F"/>
    <w:rsid w:val="00663A0B"/>
    <w:rsid w:val="00663ADB"/>
    <w:rsid w:val="00663C01"/>
    <w:rsid w:val="00664E3C"/>
    <w:rsid w:val="00665557"/>
    <w:rsid w:val="00665612"/>
    <w:rsid w:val="006657EA"/>
    <w:rsid w:val="006661F2"/>
    <w:rsid w:val="006664B7"/>
    <w:rsid w:val="00666C18"/>
    <w:rsid w:val="00666D16"/>
    <w:rsid w:val="006677DB"/>
    <w:rsid w:val="00670309"/>
    <w:rsid w:val="00670614"/>
    <w:rsid w:val="00670805"/>
    <w:rsid w:val="006709D1"/>
    <w:rsid w:val="00670EC9"/>
    <w:rsid w:val="006711C0"/>
    <w:rsid w:val="0067451D"/>
    <w:rsid w:val="00674625"/>
    <w:rsid w:val="0067723F"/>
    <w:rsid w:val="0067794D"/>
    <w:rsid w:val="00677B12"/>
    <w:rsid w:val="00680210"/>
    <w:rsid w:val="006808A5"/>
    <w:rsid w:val="006809AD"/>
    <w:rsid w:val="00680CAC"/>
    <w:rsid w:val="00680EF3"/>
    <w:rsid w:val="00681A07"/>
    <w:rsid w:val="006822D0"/>
    <w:rsid w:val="00682390"/>
    <w:rsid w:val="00682ADC"/>
    <w:rsid w:val="0068393D"/>
    <w:rsid w:val="00684E14"/>
    <w:rsid w:val="00684FCE"/>
    <w:rsid w:val="00685853"/>
    <w:rsid w:val="00686389"/>
    <w:rsid w:val="00686D11"/>
    <w:rsid w:val="00687E1E"/>
    <w:rsid w:val="0069003F"/>
    <w:rsid w:val="0069016D"/>
    <w:rsid w:val="006909AC"/>
    <w:rsid w:val="00691E56"/>
    <w:rsid w:val="00691EB3"/>
    <w:rsid w:val="00693256"/>
    <w:rsid w:val="006937F6"/>
    <w:rsid w:val="00694D47"/>
    <w:rsid w:val="00694F6D"/>
    <w:rsid w:val="00695004"/>
    <w:rsid w:val="0069500B"/>
    <w:rsid w:val="0069527B"/>
    <w:rsid w:val="006958B8"/>
    <w:rsid w:val="00696191"/>
    <w:rsid w:val="006969F3"/>
    <w:rsid w:val="00696D57"/>
    <w:rsid w:val="00697045"/>
    <w:rsid w:val="00697362"/>
    <w:rsid w:val="00697C34"/>
    <w:rsid w:val="006A0990"/>
    <w:rsid w:val="006A1798"/>
    <w:rsid w:val="006A1EF4"/>
    <w:rsid w:val="006A2049"/>
    <w:rsid w:val="006A320D"/>
    <w:rsid w:val="006A33A2"/>
    <w:rsid w:val="006A3773"/>
    <w:rsid w:val="006A4373"/>
    <w:rsid w:val="006A4A1E"/>
    <w:rsid w:val="006A4CC5"/>
    <w:rsid w:val="006A577C"/>
    <w:rsid w:val="006A58BB"/>
    <w:rsid w:val="006A716B"/>
    <w:rsid w:val="006A7656"/>
    <w:rsid w:val="006A76A6"/>
    <w:rsid w:val="006A7AE1"/>
    <w:rsid w:val="006A7BBE"/>
    <w:rsid w:val="006A7EDB"/>
    <w:rsid w:val="006B0841"/>
    <w:rsid w:val="006B099A"/>
    <w:rsid w:val="006B2D83"/>
    <w:rsid w:val="006B2E51"/>
    <w:rsid w:val="006B3DE3"/>
    <w:rsid w:val="006B416C"/>
    <w:rsid w:val="006B5AAE"/>
    <w:rsid w:val="006B5F4E"/>
    <w:rsid w:val="006B6659"/>
    <w:rsid w:val="006B67DE"/>
    <w:rsid w:val="006B6DF8"/>
    <w:rsid w:val="006B75C0"/>
    <w:rsid w:val="006B7650"/>
    <w:rsid w:val="006C0006"/>
    <w:rsid w:val="006C0291"/>
    <w:rsid w:val="006C0C83"/>
    <w:rsid w:val="006C1635"/>
    <w:rsid w:val="006C17B5"/>
    <w:rsid w:val="006C1B6E"/>
    <w:rsid w:val="006C259E"/>
    <w:rsid w:val="006C2DFF"/>
    <w:rsid w:val="006C3266"/>
    <w:rsid w:val="006C3494"/>
    <w:rsid w:val="006C34BD"/>
    <w:rsid w:val="006C409C"/>
    <w:rsid w:val="006C42CB"/>
    <w:rsid w:val="006C48D9"/>
    <w:rsid w:val="006C49BA"/>
    <w:rsid w:val="006C58F4"/>
    <w:rsid w:val="006C5AEA"/>
    <w:rsid w:val="006C5D31"/>
    <w:rsid w:val="006C6690"/>
    <w:rsid w:val="006C6D5E"/>
    <w:rsid w:val="006C6F0E"/>
    <w:rsid w:val="006D06A5"/>
    <w:rsid w:val="006D0CD4"/>
    <w:rsid w:val="006D0E4E"/>
    <w:rsid w:val="006D30D9"/>
    <w:rsid w:val="006D315B"/>
    <w:rsid w:val="006D359C"/>
    <w:rsid w:val="006D3FF0"/>
    <w:rsid w:val="006D4218"/>
    <w:rsid w:val="006D4277"/>
    <w:rsid w:val="006D47F3"/>
    <w:rsid w:val="006D4874"/>
    <w:rsid w:val="006D4A54"/>
    <w:rsid w:val="006D517D"/>
    <w:rsid w:val="006D6434"/>
    <w:rsid w:val="006D6BD3"/>
    <w:rsid w:val="006D71BB"/>
    <w:rsid w:val="006D7314"/>
    <w:rsid w:val="006D73C1"/>
    <w:rsid w:val="006D77CC"/>
    <w:rsid w:val="006D7D9E"/>
    <w:rsid w:val="006E0368"/>
    <w:rsid w:val="006E1E51"/>
    <w:rsid w:val="006E1E7E"/>
    <w:rsid w:val="006E2CA5"/>
    <w:rsid w:val="006E3073"/>
    <w:rsid w:val="006E3D29"/>
    <w:rsid w:val="006E3F79"/>
    <w:rsid w:val="006E4464"/>
    <w:rsid w:val="006E44BD"/>
    <w:rsid w:val="006E4713"/>
    <w:rsid w:val="006E4A90"/>
    <w:rsid w:val="006E4BDE"/>
    <w:rsid w:val="006E6F77"/>
    <w:rsid w:val="006E70FE"/>
    <w:rsid w:val="006E771B"/>
    <w:rsid w:val="006E7AD4"/>
    <w:rsid w:val="006E7AE2"/>
    <w:rsid w:val="006F0C79"/>
    <w:rsid w:val="006F1021"/>
    <w:rsid w:val="006F1B4A"/>
    <w:rsid w:val="006F2E4D"/>
    <w:rsid w:val="006F354C"/>
    <w:rsid w:val="006F3609"/>
    <w:rsid w:val="006F3A64"/>
    <w:rsid w:val="006F3DC8"/>
    <w:rsid w:val="006F47EE"/>
    <w:rsid w:val="006F5E4C"/>
    <w:rsid w:val="006F6116"/>
    <w:rsid w:val="006F6887"/>
    <w:rsid w:val="006F6970"/>
    <w:rsid w:val="006F7300"/>
    <w:rsid w:val="006F7887"/>
    <w:rsid w:val="00702643"/>
    <w:rsid w:val="007041A3"/>
    <w:rsid w:val="00704519"/>
    <w:rsid w:val="007049D0"/>
    <w:rsid w:val="007058C8"/>
    <w:rsid w:val="0070651F"/>
    <w:rsid w:val="00706A6B"/>
    <w:rsid w:val="007073D6"/>
    <w:rsid w:val="0070772A"/>
    <w:rsid w:val="0070772B"/>
    <w:rsid w:val="00707BA2"/>
    <w:rsid w:val="00707E11"/>
    <w:rsid w:val="00711129"/>
    <w:rsid w:val="007116BD"/>
    <w:rsid w:val="0071185C"/>
    <w:rsid w:val="007118C8"/>
    <w:rsid w:val="00713D5B"/>
    <w:rsid w:val="0071435A"/>
    <w:rsid w:val="00714543"/>
    <w:rsid w:val="00714F8A"/>
    <w:rsid w:val="007151E2"/>
    <w:rsid w:val="007157CC"/>
    <w:rsid w:val="00716AAA"/>
    <w:rsid w:val="00716D10"/>
    <w:rsid w:val="00717333"/>
    <w:rsid w:val="0071754E"/>
    <w:rsid w:val="00717D07"/>
    <w:rsid w:val="007215D2"/>
    <w:rsid w:val="00721844"/>
    <w:rsid w:val="00721E4A"/>
    <w:rsid w:val="00721E4E"/>
    <w:rsid w:val="00722396"/>
    <w:rsid w:val="00722727"/>
    <w:rsid w:val="0072391A"/>
    <w:rsid w:val="00723D3C"/>
    <w:rsid w:val="00723EB1"/>
    <w:rsid w:val="00724109"/>
    <w:rsid w:val="00724D5B"/>
    <w:rsid w:val="00725007"/>
    <w:rsid w:val="00725E8B"/>
    <w:rsid w:val="007260D6"/>
    <w:rsid w:val="007262AB"/>
    <w:rsid w:val="007265F5"/>
    <w:rsid w:val="007266C0"/>
    <w:rsid w:val="00726C38"/>
    <w:rsid w:val="0072799A"/>
    <w:rsid w:val="007316D0"/>
    <w:rsid w:val="00731C3B"/>
    <w:rsid w:val="00732075"/>
    <w:rsid w:val="0073260A"/>
    <w:rsid w:val="00733A03"/>
    <w:rsid w:val="00733EF4"/>
    <w:rsid w:val="00734C69"/>
    <w:rsid w:val="00735AE0"/>
    <w:rsid w:val="00735DCA"/>
    <w:rsid w:val="00737054"/>
    <w:rsid w:val="0073713C"/>
    <w:rsid w:val="0073719B"/>
    <w:rsid w:val="0073720F"/>
    <w:rsid w:val="0073780F"/>
    <w:rsid w:val="0074075B"/>
    <w:rsid w:val="00740B13"/>
    <w:rsid w:val="00740C64"/>
    <w:rsid w:val="00741544"/>
    <w:rsid w:val="0074180F"/>
    <w:rsid w:val="00742032"/>
    <w:rsid w:val="00742AA8"/>
    <w:rsid w:val="00742BE3"/>
    <w:rsid w:val="00743004"/>
    <w:rsid w:val="007445BE"/>
    <w:rsid w:val="00744992"/>
    <w:rsid w:val="00744FD3"/>
    <w:rsid w:val="00744FE8"/>
    <w:rsid w:val="0074684F"/>
    <w:rsid w:val="00746B39"/>
    <w:rsid w:val="007474EA"/>
    <w:rsid w:val="00747727"/>
    <w:rsid w:val="00747A94"/>
    <w:rsid w:val="00747D85"/>
    <w:rsid w:val="00750F77"/>
    <w:rsid w:val="0075106C"/>
    <w:rsid w:val="00751474"/>
    <w:rsid w:val="0075167C"/>
    <w:rsid w:val="00751A14"/>
    <w:rsid w:val="0075223D"/>
    <w:rsid w:val="00752364"/>
    <w:rsid w:val="00752CD2"/>
    <w:rsid w:val="00752D12"/>
    <w:rsid w:val="007537B6"/>
    <w:rsid w:val="007545A7"/>
    <w:rsid w:val="0075477F"/>
    <w:rsid w:val="00754BFA"/>
    <w:rsid w:val="00755B1C"/>
    <w:rsid w:val="00755EF6"/>
    <w:rsid w:val="00756101"/>
    <w:rsid w:val="00756202"/>
    <w:rsid w:val="00757E5D"/>
    <w:rsid w:val="00760BB8"/>
    <w:rsid w:val="007610CB"/>
    <w:rsid w:val="00761317"/>
    <w:rsid w:val="00761F64"/>
    <w:rsid w:val="00762211"/>
    <w:rsid w:val="00762DB3"/>
    <w:rsid w:val="007634C5"/>
    <w:rsid w:val="007635E3"/>
    <w:rsid w:val="00763C91"/>
    <w:rsid w:val="007649B2"/>
    <w:rsid w:val="00764A2E"/>
    <w:rsid w:val="00764FE1"/>
    <w:rsid w:val="007654D1"/>
    <w:rsid w:val="00765A4F"/>
    <w:rsid w:val="00765B10"/>
    <w:rsid w:val="0076600C"/>
    <w:rsid w:val="00766F4D"/>
    <w:rsid w:val="00767C4D"/>
    <w:rsid w:val="00767DCC"/>
    <w:rsid w:val="007708ED"/>
    <w:rsid w:val="00770AF5"/>
    <w:rsid w:val="0077160D"/>
    <w:rsid w:val="00771BF9"/>
    <w:rsid w:val="00771C38"/>
    <w:rsid w:val="00771E04"/>
    <w:rsid w:val="007721AD"/>
    <w:rsid w:val="007731C8"/>
    <w:rsid w:val="007731F2"/>
    <w:rsid w:val="00773C19"/>
    <w:rsid w:val="00773D58"/>
    <w:rsid w:val="00776A7B"/>
    <w:rsid w:val="00777330"/>
    <w:rsid w:val="00777C92"/>
    <w:rsid w:val="00777E3D"/>
    <w:rsid w:val="00777EC8"/>
    <w:rsid w:val="00780407"/>
    <w:rsid w:val="0078092E"/>
    <w:rsid w:val="007813CC"/>
    <w:rsid w:val="0078151A"/>
    <w:rsid w:val="00781ECE"/>
    <w:rsid w:val="00782826"/>
    <w:rsid w:val="0078286C"/>
    <w:rsid w:val="0078305B"/>
    <w:rsid w:val="007831F6"/>
    <w:rsid w:val="007833B5"/>
    <w:rsid w:val="00783ECF"/>
    <w:rsid w:val="0078467C"/>
    <w:rsid w:val="00784B86"/>
    <w:rsid w:val="00784F05"/>
    <w:rsid w:val="00784FAF"/>
    <w:rsid w:val="00784FF3"/>
    <w:rsid w:val="007851D2"/>
    <w:rsid w:val="00785A70"/>
    <w:rsid w:val="00785E9B"/>
    <w:rsid w:val="00786267"/>
    <w:rsid w:val="0078795C"/>
    <w:rsid w:val="00790E49"/>
    <w:rsid w:val="00790E99"/>
    <w:rsid w:val="00790EAF"/>
    <w:rsid w:val="007917CF"/>
    <w:rsid w:val="00792079"/>
    <w:rsid w:val="00792F59"/>
    <w:rsid w:val="00793567"/>
    <w:rsid w:val="007936F5"/>
    <w:rsid w:val="00793731"/>
    <w:rsid w:val="007941DD"/>
    <w:rsid w:val="007952FE"/>
    <w:rsid w:val="00795505"/>
    <w:rsid w:val="00795FBE"/>
    <w:rsid w:val="0079651D"/>
    <w:rsid w:val="00796B06"/>
    <w:rsid w:val="00796E17"/>
    <w:rsid w:val="007970D7"/>
    <w:rsid w:val="00797584"/>
    <w:rsid w:val="007977DE"/>
    <w:rsid w:val="007977FD"/>
    <w:rsid w:val="00797DC5"/>
    <w:rsid w:val="007A09E7"/>
    <w:rsid w:val="007A0BB9"/>
    <w:rsid w:val="007A0DA3"/>
    <w:rsid w:val="007A0F85"/>
    <w:rsid w:val="007A0FFD"/>
    <w:rsid w:val="007A139E"/>
    <w:rsid w:val="007A14EF"/>
    <w:rsid w:val="007A1AE3"/>
    <w:rsid w:val="007A1D40"/>
    <w:rsid w:val="007A1E2E"/>
    <w:rsid w:val="007A2064"/>
    <w:rsid w:val="007A3C9D"/>
    <w:rsid w:val="007A426D"/>
    <w:rsid w:val="007A4C3A"/>
    <w:rsid w:val="007A4D39"/>
    <w:rsid w:val="007A4FB4"/>
    <w:rsid w:val="007A5160"/>
    <w:rsid w:val="007A56E5"/>
    <w:rsid w:val="007A58FE"/>
    <w:rsid w:val="007A7E47"/>
    <w:rsid w:val="007B0F58"/>
    <w:rsid w:val="007B13AE"/>
    <w:rsid w:val="007B22B7"/>
    <w:rsid w:val="007B233E"/>
    <w:rsid w:val="007B2427"/>
    <w:rsid w:val="007B298D"/>
    <w:rsid w:val="007B2B70"/>
    <w:rsid w:val="007B3267"/>
    <w:rsid w:val="007B3326"/>
    <w:rsid w:val="007B3873"/>
    <w:rsid w:val="007B4072"/>
    <w:rsid w:val="007B446B"/>
    <w:rsid w:val="007B56BA"/>
    <w:rsid w:val="007B661A"/>
    <w:rsid w:val="007B665E"/>
    <w:rsid w:val="007B75CE"/>
    <w:rsid w:val="007C028D"/>
    <w:rsid w:val="007C0CE0"/>
    <w:rsid w:val="007C1371"/>
    <w:rsid w:val="007C151F"/>
    <w:rsid w:val="007C17E1"/>
    <w:rsid w:val="007C1966"/>
    <w:rsid w:val="007C25AD"/>
    <w:rsid w:val="007C2FCB"/>
    <w:rsid w:val="007C31D9"/>
    <w:rsid w:val="007C36D3"/>
    <w:rsid w:val="007C3F53"/>
    <w:rsid w:val="007C4D60"/>
    <w:rsid w:val="007C4DBE"/>
    <w:rsid w:val="007C4E2E"/>
    <w:rsid w:val="007C6572"/>
    <w:rsid w:val="007C6BCF"/>
    <w:rsid w:val="007C6D73"/>
    <w:rsid w:val="007C6DDC"/>
    <w:rsid w:val="007C727F"/>
    <w:rsid w:val="007C7C0B"/>
    <w:rsid w:val="007D0148"/>
    <w:rsid w:val="007D09F1"/>
    <w:rsid w:val="007D0C36"/>
    <w:rsid w:val="007D1291"/>
    <w:rsid w:val="007D155E"/>
    <w:rsid w:val="007D20D4"/>
    <w:rsid w:val="007D460F"/>
    <w:rsid w:val="007D4AE8"/>
    <w:rsid w:val="007D560D"/>
    <w:rsid w:val="007D6F36"/>
    <w:rsid w:val="007D776C"/>
    <w:rsid w:val="007D7D32"/>
    <w:rsid w:val="007D7E8A"/>
    <w:rsid w:val="007E04AA"/>
    <w:rsid w:val="007E0C8C"/>
    <w:rsid w:val="007E1099"/>
    <w:rsid w:val="007E11FA"/>
    <w:rsid w:val="007E1391"/>
    <w:rsid w:val="007E19DB"/>
    <w:rsid w:val="007E1BDD"/>
    <w:rsid w:val="007E23D9"/>
    <w:rsid w:val="007E2CF0"/>
    <w:rsid w:val="007E2E15"/>
    <w:rsid w:val="007E39FE"/>
    <w:rsid w:val="007E414B"/>
    <w:rsid w:val="007E4653"/>
    <w:rsid w:val="007E4D5E"/>
    <w:rsid w:val="007E60F7"/>
    <w:rsid w:val="007E6675"/>
    <w:rsid w:val="007E6CA6"/>
    <w:rsid w:val="007E7527"/>
    <w:rsid w:val="007F0862"/>
    <w:rsid w:val="007F0BF1"/>
    <w:rsid w:val="007F0F5E"/>
    <w:rsid w:val="007F1076"/>
    <w:rsid w:val="007F1696"/>
    <w:rsid w:val="007F1778"/>
    <w:rsid w:val="007F1800"/>
    <w:rsid w:val="007F29AC"/>
    <w:rsid w:val="007F2D6B"/>
    <w:rsid w:val="007F2F64"/>
    <w:rsid w:val="007F3032"/>
    <w:rsid w:val="007F35AD"/>
    <w:rsid w:val="007F386C"/>
    <w:rsid w:val="007F39AD"/>
    <w:rsid w:val="007F4D91"/>
    <w:rsid w:val="007F688C"/>
    <w:rsid w:val="007F6A60"/>
    <w:rsid w:val="007F782D"/>
    <w:rsid w:val="00800045"/>
    <w:rsid w:val="008003D5"/>
    <w:rsid w:val="0080086C"/>
    <w:rsid w:val="00800C7F"/>
    <w:rsid w:val="00800C9A"/>
    <w:rsid w:val="00800EEA"/>
    <w:rsid w:val="00800FC7"/>
    <w:rsid w:val="008011BA"/>
    <w:rsid w:val="00801324"/>
    <w:rsid w:val="00801EEA"/>
    <w:rsid w:val="008021D7"/>
    <w:rsid w:val="008021F1"/>
    <w:rsid w:val="00802B32"/>
    <w:rsid w:val="00802E11"/>
    <w:rsid w:val="00803880"/>
    <w:rsid w:val="008045A2"/>
    <w:rsid w:val="00804A1C"/>
    <w:rsid w:val="00804C9E"/>
    <w:rsid w:val="0080540D"/>
    <w:rsid w:val="00805710"/>
    <w:rsid w:val="00805822"/>
    <w:rsid w:val="008062A0"/>
    <w:rsid w:val="00806994"/>
    <w:rsid w:val="0080717F"/>
    <w:rsid w:val="0080752F"/>
    <w:rsid w:val="00807B1B"/>
    <w:rsid w:val="00810F0A"/>
    <w:rsid w:val="00811776"/>
    <w:rsid w:val="00811B6D"/>
    <w:rsid w:val="00811DA4"/>
    <w:rsid w:val="00812270"/>
    <w:rsid w:val="00812ACC"/>
    <w:rsid w:val="00812E42"/>
    <w:rsid w:val="00813407"/>
    <w:rsid w:val="008136C7"/>
    <w:rsid w:val="0081444D"/>
    <w:rsid w:val="00814BA1"/>
    <w:rsid w:val="00815F07"/>
    <w:rsid w:val="00816CB9"/>
    <w:rsid w:val="00816F2E"/>
    <w:rsid w:val="00817267"/>
    <w:rsid w:val="008217DA"/>
    <w:rsid w:val="00821C3F"/>
    <w:rsid w:val="00821FAB"/>
    <w:rsid w:val="008220E0"/>
    <w:rsid w:val="00822138"/>
    <w:rsid w:val="0082308C"/>
    <w:rsid w:val="00824A70"/>
    <w:rsid w:val="00824EDB"/>
    <w:rsid w:val="00824F63"/>
    <w:rsid w:val="0082566D"/>
    <w:rsid w:val="00825681"/>
    <w:rsid w:val="0082573B"/>
    <w:rsid w:val="00825D24"/>
    <w:rsid w:val="00825F06"/>
    <w:rsid w:val="008264D2"/>
    <w:rsid w:val="00826506"/>
    <w:rsid w:val="00827033"/>
    <w:rsid w:val="00827100"/>
    <w:rsid w:val="008314EF"/>
    <w:rsid w:val="008314F2"/>
    <w:rsid w:val="00831908"/>
    <w:rsid w:val="00831C77"/>
    <w:rsid w:val="00831C98"/>
    <w:rsid w:val="00832742"/>
    <w:rsid w:val="00832CF4"/>
    <w:rsid w:val="00832EDC"/>
    <w:rsid w:val="0083319D"/>
    <w:rsid w:val="008335CB"/>
    <w:rsid w:val="008337C2"/>
    <w:rsid w:val="008341BE"/>
    <w:rsid w:val="0083430C"/>
    <w:rsid w:val="0083436D"/>
    <w:rsid w:val="00834527"/>
    <w:rsid w:val="00834A1B"/>
    <w:rsid w:val="0083543E"/>
    <w:rsid w:val="0083643A"/>
    <w:rsid w:val="0083655D"/>
    <w:rsid w:val="00836F3E"/>
    <w:rsid w:val="0083763A"/>
    <w:rsid w:val="00837AAD"/>
    <w:rsid w:val="00837C00"/>
    <w:rsid w:val="00837E5F"/>
    <w:rsid w:val="00840C63"/>
    <w:rsid w:val="00840CF7"/>
    <w:rsid w:val="008412B2"/>
    <w:rsid w:val="00841986"/>
    <w:rsid w:val="00843BE4"/>
    <w:rsid w:val="00844204"/>
    <w:rsid w:val="008445EE"/>
    <w:rsid w:val="008456A0"/>
    <w:rsid w:val="0084583C"/>
    <w:rsid w:val="00846195"/>
    <w:rsid w:val="00846951"/>
    <w:rsid w:val="0085036E"/>
    <w:rsid w:val="00850D67"/>
    <w:rsid w:val="008510BC"/>
    <w:rsid w:val="008511FD"/>
    <w:rsid w:val="00851272"/>
    <w:rsid w:val="0085183E"/>
    <w:rsid w:val="00852659"/>
    <w:rsid w:val="00853BC0"/>
    <w:rsid w:val="0085480B"/>
    <w:rsid w:val="00854C72"/>
    <w:rsid w:val="00855578"/>
    <w:rsid w:val="0085587C"/>
    <w:rsid w:val="0085663B"/>
    <w:rsid w:val="008607B8"/>
    <w:rsid w:val="00860FC9"/>
    <w:rsid w:val="00861A64"/>
    <w:rsid w:val="00861C74"/>
    <w:rsid w:val="00861F9D"/>
    <w:rsid w:val="0086221E"/>
    <w:rsid w:val="00862263"/>
    <w:rsid w:val="0086250D"/>
    <w:rsid w:val="0086256C"/>
    <w:rsid w:val="00862AF0"/>
    <w:rsid w:val="00862B07"/>
    <w:rsid w:val="008630D1"/>
    <w:rsid w:val="00863105"/>
    <w:rsid w:val="00863B1C"/>
    <w:rsid w:val="00863D80"/>
    <w:rsid w:val="00864679"/>
    <w:rsid w:val="00864D66"/>
    <w:rsid w:val="00864E66"/>
    <w:rsid w:val="00864FC1"/>
    <w:rsid w:val="008651FD"/>
    <w:rsid w:val="0086521C"/>
    <w:rsid w:val="0086522B"/>
    <w:rsid w:val="00865AEE"/>
    <w:rsid w:val="00865D35"/>
    <w:rsid w:val="00866ACB"/>
    <w:rsid w:val="0086750F"/>
    <w:rsid w:val="00867AED"/>
    <w:rsid w:val="008703F4"/>
    <w:rsid w:val="00872352"/>
    <w:rsid w:val="0087239D"/>
    <w:rsid w:val="008728F8"/>
    <w:rsid w:val="00872DF7"/>
    <w:rsid w:val="00874BC2"/>
    <w:rsid w:val="008754E5"/>
    <w:rsid w:val="0087559E"/>
    <w:rsid w:val="008755E5"/>
    <w:rsid w:val="008756E7"/>
    <w:rsid w:val="0087671C"/>
    <w:rsid w:val="00876D48"/>
    <w:rsid w:val="00877C78"/>
    <w:rsid w:val="00877EF0"/>
    <w:rsid w:val="00880B97"/>
    <w:rsid w:val="00882125"/>
    <w:rsid w:val="00883C46"/>
    <w:rsid w:val="00883F73"/>
    <w:rsid w:val="00885458"/>
    <w:rsid w:val="0088573B"/>
    <w:rsid w:val="008865CA"/>
    <w:rsid w:val="00886610"/>
    <w:rsid w:val="00886A75"/>
    <w:rsid w:val="00886DFA"/>
    <w:rsid w:val="008879C8"/>
    <w:rsid w:val="00890145"/>
    <w:rsid w:val="008906FE"/>
    <w:rsid w:val="00892A85"/>
    <w:rsid w:val="00892C1E"/>
    <w:rsid w:val="00893258"/>
    <w:rsid w:val="008946A9"/>
    <w:rsid w:val="00894728"/>
    <w:rsid w:val="00894D91"/>
    <w:rsid w:val="00895EB0"/>
    <w:rsid w:val="00896629"/>
    <w:rsid w:val="008971B2"/>
    <w:rsid w:val="0089761B"/>
    <w:rsid w:val="00897627"/>
    <w:rsid w:val="008A01E6"/>
    <w:rsid w:val="008A025F"/>
    <w:rsid w:val="008A0691"/>
    <w:rsid w:val="008A07C0"/>
    <w:rsid w:val="008A1C44"/>
    <w:rsid w:val="008A1DA3"/>
    <w:rsid w:val="008A2622"/>
    <w:rsid w:val="008A2748"/>
    <w:rsid w:val="008A2927"/>
    <w:rsid w:val="008A2A7C"/>
    <w:rsid w:val="008A3B95"/>
    <w:rsid w:val="008A3C8C"/>
    <w:rsid w:val="008A3FF5"/>
    <w:rsid w:val="008A456D"/>
    <w:rsid w:val="008A5861"/>
    <w:rsid w:val="008A6430"/>
    <w:rsid w:val="008A67FC"/>
    <w:rsid w:val="008A72E0"/>
    <w:rsid w:val="008B01B0"/>
    <w:rsid w:val="008B0248"/>
    <w:rsid w:val="008B078D"/>
    <w:rsid w:val="008B0BA2"/>
    <w:rsid w:val="008B1080"/>
    <w:rsid w:val="008B1325"/>
    <w:rsid w:val="008B1B1E"/>
    <w:rsid w:val="008B328C"/>
    <w:rsid w:val="008B3291"/>
    <w:rsid w:val="008B3E37"/>
    <w:rsid w:val="008B4368"/>
    <w:rsid w:val="008B43BC"/>
    <w:rsid w:val="008B46C0"/>
    <w:rsid w:val="008B4E66"/>
    <w:rsid w:val="008B5146"/>
    <w:rsid w:val="008B544C"/>
    <w:rsid w:val="008B5D3A"/>
    <w:rsid w:val="008B60CB"/>
    <w:rsid w:val="008B6E44"/>
    <w:rsid w:val="008B6E63"/>
    <w:rsid w:val="008B6F06"/>
    <w:rsid w:val="008B75E3"/>
    <w:rsid w:val="008B77AC"/>
    <w:rsid w:val="008B78C5"/>
    <w:rsid w:val="008C04FD"/>
    <w:rsid w:val="008C17A6"/>
    <w:rsid w:val="008C18F4"/>
    <w:rsid w:val="008C19AD"/>
    <w:rsid w:val="008C2317"/>
    <w:rsid w:val="008C313F"/>
    <w:rsid w:val="008C46B1"/>
    <w:rsid w:val="008C46B2"/>
    <w:rsid w:val="008C5473"/>
    <w:rsid w:val="008C5AB6"/>
    <w:rsid w:val="008C663A"/>
    <w:rsid w:val="008C6C4D"/>
    <w:rsid w:val="008C6F55"/>
    <w:rsid w:val="008C7985"/>
    <w:rsid w:val="008C799E"/>
    <w:rsid w:val="008C7A30"/>
    <w:rsid w:val="008D0874"/>
    <w:rsid w:val="008D0FC4"/>
    <w:rsid w:val="008D150F"/>
    <w:rsid w:val="008D1705"/>
    <w:rsid w:val="008D1F83"/>
    <w:rsid w:val="008D2C9B"/>
    <w:rsid w:val="008D500B"/>
    <w:rsid w:val="008D6BE3"/>
    <w:rsid w:val="008D703A"/>
    <w:rsid w:val="008D786F"/>
    <w:rsid w:val="008D7B72"/>
    <w:rsid w:val="008D7BC7"/>
    <w:rsid w:val="008E0559"/>
    <w:rsid w:val="008E12C8"/>
    <w:rsid w:val="008E1738"/>
    <w:rsid w:val="008E22AD"/>
    <w:rsid w:val="008E2650"/>
    <w:rsid w:val="008E2ABF"/>
    <w:rsid w:val="008E3929"/>
    <w:rsid w:val="008E3D38"/>
    <w:rsid w:val="008E4FA7"/>
    <w:rsid w:val="008E5A7D"/>
    <w:rsid w:val="008E5B4C"/>
    <w:rsid w:val="008E5D21"/>
    <w:rsid w:val="008E5E65"/>
    <w:rsid w:val="008E6646"/>
    <w:rsid w:val="008E6873"/>
    <w:rsid w:val="008E6BF9"/>
    <w:rsid w:val="008E6EAB"/>
    <w:rsid w:val="008F0151"/>
    <w:rsid w:val="008F05EA"/>
    <w:rsid w:val="008F0BCD"/>
    <w:rsid w:val="008F211C"/>
    <w:rsid w:val="008F2EAB"/>
    <w:rsid w:val="008F3D13"/>
    <w:rsid w:val="008F3D91"/>
    <w:rsid w:val="008F3F54"/>
    <w:rsid w:val="008F4EB1"/>
    <w:rsid w:val="008F510C"/>
    <w:rsid w:val="008F5357"/>
    <w:rsid w:val="008F5B61"/>
    <w:rsid w:val="008F5F67"/>
    <w:rsid w:val="008F6465"/>
    <w:rsid w:val="008F6ED4"/>
    <w:rsid w:val="008F7BE4"/>
    <w:rsid w:val="008F7FBB"/>
    <w:rsid w:val="009003A8"/>
    <w:rsid w:val="009004B3"/>
    <w:rsid w:val="0090069E"/>
    <w:rsid w:val="00900B9C"/>
    <w:rsid w:val="00900C2A"/>
    <w:rsid w:val="00901500"/>
    <w:rsid w:val="00901820"/>
    <w:rsid w:val="00901AC9"/>
    <w:rsid w:val="00902392"/>
    <w:rsid w:val="00902459"/>
    <w:rsid w:val="00903423"/>
    <w:rsid w:val="00903AB2"/>
    <w:rsid w:val="00903E80"/>
    <w:rsid w:val="00903F8E"/>
    <w:rsid w:val="0090446F"/>
    <w:rsid w:val="00905028"/>
    <w:rsid w:val="00905828"/>
    <w:rsid w:val="00905C0A"/>
    <w:rsid w:val="00905D4D"/>
    <w:rsid w:val="00905D83"/>
    <w:rsid w:val="009068F3"/>
    <w:rsid w:val="00907044"/>
    <w:rsid w:val="009071BA"/>
    <w:rsid w:val="0090764B"/>
    <w:rsid w:val="00907670"/>
    <w:rsid w:val="009104F6"/>
    <w:rsid w:val="0091147E"/>
    <w:rsid w:val="00911637"/>
    <w:rsid w:val="00912105"/>
    <w:rsid w:val="0091322C"/>
    <w:rsid w:val="009132BD"/>
    <w:rsid w:val="0091382E"/>
    <w:rsid w:val="00913D12"/>
    <w:rsid w:val="00914291"/>
    <w:rsid w:val="0091486B"/>
    <w:rsid w:val="009148C9"/>
    <w:rsid w:val="00915F45"/>
    <w:rsid w:val="00915FD3"/>
    <w:rsid w:val="009172FB"/>
    <w:rsid w:val="00920A88"/>
    <w:rsid w:val="00920B1A"/>
    <w:rsid w:val="00921336"/>
    <w:rsid w:val="009220B2"/>
    <w:rsid w:val="009228FF"/>
    <w:rsid w:val="00923422"/>
    <w:rsid w:val="00923DE8"/>
    <w:rsid w:val="00924D40"/>
    <w:rsid w:val="00925188"/>
    <w:rsid w:val="00925484"/>
    <w:rsid w:val="00925D59"/>
    <w:rsid w:val="00925F40"/>
    <w:rsid w:val="00926334"/>
    <w:rsid w:val="00926C88"/>
    <w:rsid w:val="0092702D"/>
    <w:rsid w:val="0092722C"/>
    <w:rsid w:val="0093000B"/>
    <w:rsid w:val="00930951"/>
    <w:rsid w:val="009309B6"/>
    <w:rsid w:val="00930CEF"/>
    <w:rsid w:val="00931075"/>
    <w:rsid w:val="00931820"/>
    <w:rsid w:val="00931F07"/>
    <w:rsid w:val="00933997"/>
    <w:rsid w:val="00933DE2"/>
    <w:rsid w:val="009344AA"/>
    <w:rsid w:val="00935569"/>
    <w:rsid w:val="0093587D"/>
    <w:rsid w:val="00935DB4"/>
    <w:rsid w:val="00936521"/>
    <w:rsid w:val="009370A8"/>
    <w:rsid w:val="00937FBD"/>
    <w:rsid w:val="0094010B"/>
    <w:rsid w:val="00940EFA"/>
    <w:rsid w:val="0094243F"/>
    <w:rsid w:val="0094257D"/>
    <w:rsid w:val="00943D20"/>
    <w:rsid w:val="0094471E"/>
    <w:rsid w:val="00944B10"/>
    <w:rsid w:val="00947749"/>
    <w:rsid w:val="0094784F"/>
    <w:rsid w:val="00947C09"/>
    <w:rsid w:val="0095019E"/>
    <w:rsid w:val="00950AF0"/>
    <w:rsid w:val="00950D75"/>
    <w:rsid w:val="00951A2E"/>
    <w:rsid w:val="0095312C"/>
    <w:rsid w:val="0095379B"/>
    <w:rsid w:val="009539CE"/>
    <w:rsid w:val="00953A1B"/>
    <w:rsid w:val="00953E0E"/>
    <w:rsid w:val="00954557"/>
    <w:rsid w:val="00954865"/>
    <w:rsid w:val="009549BB"/>
    <w:rsid w:val="00955D37"/>
    <w:rsid w:val="00955DAD"/>
    <w:rsid w:val="0095618F"/>
    <w:rsid w:val="009562D0"/>
    <w:rsid w:val="00957D37"/>
    <w:rsid w:val="0096050B"/>
    <w:rsid w:val="00960DFA"/>
    <w:rsid w:val="009612FE"/>
    <w:rsid w:val="00961476"/>
    <w:rsid w:val="009619F0"/>
    <w:rsid w:val="00961A71"/>
    <w:rsid w:val="00961CD9"/>
    <w:rsid w:val="00962163"/>
    <w:rsid w:val="00962B64"/>
    <w:rsid w:val="00963065"/>
    <w:rsid w:val="009633A2"/>
    <w:rsid w:val="009633A6"/>
    <w:rsid w:val="0096364A"/>
    <w:rsid w:val="009639A7"/>
    <w:rsid w:val="00964428"/>
    <w:rsid w:val="00964F48"/>
    <w:rsid w:val="00965181"/>
    <w:rsid w:val="00965D4E"/>
    <w:rsid w:val="0096792E"/>
    <w:rsid w:val="00967A4A"/>
    <w:rsid w:val="0097062D"/>
    <w:rsid w:val="00970652"/>
    <w:rsid w:val="009712DC"/>
    <w:rsid w:val="00972D52"/>
    <w:rsid w:val="00972E41"/>
    <w:rsid w:val="00973E32"/>
    <w:rsid w:val="00974284"/>
    <w:rsid w:val="0097441D"/>
    <w:rsid w:val="00974A0C"/>
    <w:rsid w:val="00974DF0"/>
    <w:rsid w:val="00975241"/>
    <w:rsid w:val="0097607C"/>
    <w:rsid w:val="0097608C"/>
    <w:rsid w:val="00976B31"/>
    <w:rsid w:val="00976EB3"/>
    <w:rsid w:val="00980750"/>
    <w:rsid w:val="00980B4D"/>
    <w:rsid w:val="009810F5"/>
    <w:rsid w:val="0098148F"/>
    <w:rsid w:val="00981A89"/>
    <w:rsid w:val="00981ADE"/>
    <w:rsid w:val="00982125"/>
    <w:rsid w:val="00982AA6"/>
    <w:rsid w:val="00982F54"/>
    <w:rsid w:val="0098418E"/>
    <w:rsid w:val="00984F28"/>
    <w:rsid w:val="00984FEF"/>
    <w:rsid w:val="00986117"/>
    <w:rsid w:val="009862D6"/>
    <w:rsid w:val="00986685"/>
    <w:rsid w:val="00986E1B"/>
    <w:rsid w:val="0098712C"/>
    <w:rsid w:val="00990192"/>
    <w:rsid w:val="009920F8"/>
    <w:rsid w:val="00992979"/>
    <w:rsid w:val="009933D6"/>
    <w:rsid w:val="00993799"/>
    <w:rsid w:val="009937C8"/>
    <w:rsid w:val="00993E60"/>
    <w:rsid w:val="00995BD4"/>
    <w:rsid w:val="00997326"/>
    <w:rsid w:val="009974A0"/>
    <w:rsid w:val="009A0C15"/>
    <w:rsid w:val="009A17E1"/>
    <w:rsid w:val="009A184B"/>
    <w:rsid w:val="009A19F3"/>
    <w:rsid w:val="009A1A73"/>
    <w:rsid w:val="009A2011"/>
    <w:rsid w:val="009A2FD4"/>
    <w:rsid w:val="009A31F7"/>
    <w:rsid w:val="009A3D4B"/>
    <w:rsid w:val="009A3D98"/>
    <w:rsid w:val="009A4145"/>
    <w:rsid w:val="009A4221"/>
    <w:rsid w:val="009A52B9"/>
    <w:rsid w:val="009A55A0"/>
    <w:rsid w:val="009A55BB"/>
    <w:rsid w:val="009A5EDF"/>
    <w:rsid w:val="009A7876"/>
    <w:rsid w:val="009A7AE2"/>
    <w:rsid w:val="009B0407"/>
    <w:rsid w:val="009B07CB"/>
    <w:rsid w:val="009B0AB1"/>
    <w:rsid w:val="009B0CEC"/>
    <w:rsid w:val="009B10C1"/>
    <w:rsid w:val="009B18D6"/>
    <w:rsid w:val="009B18E8"/>
    <w:rsid w:val="009B1DEF"/>
    <w:rsid w:val="009B1F5A"/>
    <w:rsid w:val="009B2876"/>
    <w:rsid w:val="009B3CCF"/>
    <w:rsid w:val="009B3D32"/>
    <w:rsid w:val="009B549A"/>
    <w:rsid w:val="009B57FD"/>
    <w:rsid w:val="009B5ECE"/>
    <w:rsid w:val="009B5EE7"/>
    <w:rsid w:val="009B6C5D"/>
    <w:rsid w:val="009B6F37"/>
    <w:rsid w:val="009B7376"/>
    <w:rsid w:val="009B7378"/>
    <w:rsid w:val="009B767D"/>
    <w:rsid w:val="009C0553"/>
    <w:rsid w:val="009C0742"/>
    <w:rsid w:val="009C0AD0"/>
    <w:rsid w:val="009C0DD3"/>
    <w:rsid w:val="009C1218"/>
    <w:rsid w:val="009C1B44"/>
    <w:rsid w:val="009C1C47"/>
    <w:rsid w:val="009C1C91"/>
    <w:rsid w:val="009C20BD"/>
    <w:rsid w:val="009C21C2"/>
    <w:rsid w:val="009C23D9"/>
    <w:rsid w:val="009C2F8A"/>
    <w:rsid w:val="009C3FFF"/>
    <w:rsid w:val="009C4446"/>
    <w:rsid w:val="009C4BBC"/>
    <w:rsid w:val="009C4BDB"/>
    <w:rsid w:val="009C560B"/>
    <w:rsid w:val="009C5735"/>
    <w:rsid w:val="009C6C1F"/>
    <w:rsid w:val="009C6CF2"/>
    <w:rsid w:val="009C6D2C"/>
    <w:rsid w:val="009C77E7"/>
    <w:rsid w:val="009C7CCF"/>
    <w:rsid w:val="009D00BE"/>
    <w:rsid w:val="009D01C3"/>
    <w:rsid w:val="009D045E"/>
    <w:rsid w:val="009D05B7"/>
    <w:rsid w:val="009D1142"/>
    <w:rsid w:val="009D1819"/>
    <w:rsid w:val="009D3009"/>
    <w:rsid w:val="009D316D"/>
    <w:rsid w:val="009D34B3"/>
    <w:rsid w:val="009D3860"/>
    <w:rsid w:val="009D3C46"/>
    <w:rsid w:val="009D445F"/>
    <w:rsid w:val="009D4F16"/>
    <w:rsid w:val="009D57C7"/>
    <w:rsid w:val="009D6558"/>
    <w:rsid w:val="009D6B90"/>
    <w:rsid w:val="009E0393"/>
    <w:rsid w:val="009E1379"/>
    <w:rsid w:val="009E13EC"/>
    <w:rsid w:val="009E1E8E"/>
    <w:rsid w:val="009E1F9E"/>
    <w:rsid w:val="009E21DF"/>
    <w:rsid w:val="009E2430"/>
    <w:rsid w:val="009E2777"/>
    <w:rsid w:val="009E2CA5"/>
    <w:rsid w:val="009E2E18"/>
    <w:rsid w:val="009E4059"/>
    <w:rsid w:val="009E4564"/>
    <w:rsid w:val="009E493B"/>
    <w:rsid w:val="009E493E"/>
    <w:rsid w:val="009E4EBE"/>
    <w:rsid w:val="009E50F3"/>
    <w:rsid w:val="009E5233"/>
    <w:rsid w:val="009E641A"/>
    <w:rsid w:val="009E6B5F"/>
    <w:rsid w:val="009E6F24"/>
    <w:rsid w:val="009E7504"/>
    <w:rsid w:val="009E7649"/>
    <w:rsid w:val="009F0137"/>
    <w:rsid w:val="009F02D3"/>
    <w:rsid w:val="009F0A03"/>
    <w:rsid w:val="009F13CC"/>
    <w:rsid w:val="009F1CD4"/>
    <w:rsid w:val="009F2172"/>
    <w:rsid w:val="009F2187"/>
    <w:rsid w:val="009F3036"/>
    <w:rsid w:val="009F32A4"/>
    <w:rsid w:val="009F364D"/>
    <w:rsid w:val="009F3CA2"/>
    <w:rsid w:val="009F43A7"/>
    <w:rsid w:val="009F4852"/>
    <w:rsid w:val="009F48C9"/>
    <w:rsid w:val="009F50A6"/>
    <w:rsid w:val="009F51B7"/>
    <w:rsid w:val="009F55C7"/>
    <w:rsid w:val="009F5E1D"/>
    <w:rsid w:val="009F613D"/>
    <w:rsid w:val="009F6C7F"/>
    <w:rsid w:val="009F70D6"/>
    <w:rsid w:val="00A005E5"/>
    <w:rsid w:val="00A00F06"/>
    <w:rsid w:val="00A0220E"/>
    <w:rsid w:val="00A02AA8"/>
    <w:rsid w:val="00A03A3C"/>
    <w:rsid w:val="00A0471F"/>
    <w:rsid w:val="00A05420"/>
    <w:rsid w:val="00A05567"/>
    <w:rsid w:val="00A055F9"/>
    <w:rsid w:val="00A05C22"/>
    <w:rsid w:val="00A0628C"/>
    <w:rsid w:val="00A066EE"/>
    <w:rsid w:val="00A067AE"/>
    <w:rsid w:val="00A06CC7"/>
    <w:rsid w:val="00A070DE"/>
    <w:rsid w:val="00A0793F"/>
    <w:rsid w:val="00A103EE"/>
    <w:rsid w:val="00A106CB"/>
    <w:rsid w:val="00A1081C"/>
    <w:rsid w:val="00A110D4"/>
    <w:rsid w:val="00A118DE"/>
    <w:rsid w:val="00A11B5F"/>
    <w:rsid w:val="00A1242A"/>
    <w:rsid w:val="00A130DE"/>
    <w:rsid w:val="00A13215"/>
    <w:rsid w:val="00A132F7"/>
    <w:rsid w:val="00A13518"/>
    <w:rsid w:val="00A13EC9"/>
    <w:rsid w:val="00A14624"/>
    <w:rsid w:val="00A1507A"/>
    <w:rsid w:val="00A15C5A"/>
    <w:rsid w:val="00A15D3D"/>
    <w:rsid w:val="00A15DEB"/>
    <w:rsid w:val="00A15EBF"/>
    <w:rsid w:val="00A16218"/>
    <w:rsid w:val="00A16772"/>
    <w:rsid w:val="00A16F99"/>
    <w:rsid w:val="00A2062D"/>
    <w:rsid w:val="00A2215B"/>
    <w:rsid w:val="00A22409"/>
    <w:rsid w:val="00A22FA6"/>
    <w:rsid w:val="00A235ED"/>
    <w:rsid w:val="00A23C71"/>
    <w:rsid w:val="00A2462B"/>
    <w:rsid w:val="00A24E00"/>
    <w:rsid w:val="00A24F2C"/>
    <w:rsid w:val="00A25C44"/>
    <w:rsid w:val="00A25C88"/>
    <w:rsid w:val="00A25F42"/>
    <w:rsid w:val="00A25F6D"/>
    <w:rsid w:val="00A26134"/>
    <w:rsid w:val="00A2748C"/>
    <w:rsid w:val="00A2782D"/>
    <w:rsid w:val="00A313F0"/>
    <w:rsid w:val="00A32651"/>
    <w:rsid w:val="00A32B19"/>
    <w:rsid w:val="00A34034"/>
    <w:rsid w:val="00A34330"/>
    <w:rsid w:val="00A3446D"/>
    <w:rsid w:val="00A345FB"/>
    <w:rsid w:val="00A34A54"/>
    <w:rsid w:val="00A354CD"/>
    <w:rsid w:val="00A35CFB"/>
    <w:rsid w:val="00A35D4A"/>
    <w:rsid w:val="00A35E21"/>
    <w:rsid w:val="00A365F2"/>
    <w:rsid w:val="00A3680D"/>
    <w:rsid w:val="00A36C48"/>
    <w:rsid w:val="00A36E69"/>
    <w:rsid w:val="00A37A0E"/>
    <w:rsid w:val="00A37EA3"/>
    <w:rsid w:val="00A40011"/>
    <w:rsid w:val="00A40B04"/>
    <w:rsid w:val="00A416D7"/>
    <w:rsid w:val="00A41CBD"/>
    <w:rsid w:val="00A4218C"/>
    <w:rsid w:val="00A42DFA"/>
    <w:rsid w:val="00A42E54"/>
    <w:rsid w:val="00A433B6"/>
    <w:rsid w:val="00A43C56"/>
    <w:rsid w:val="00A43D4E"/>
    <w:rsid w:val="00A445F0"/>
    <w:rsid w:val="00A44779"/>
    <w:rsid w:val="00A44CA3"/>
    <w:rsid w:val="00A4540C"/>
    <w:rsid w:val="00A4572D"/>
    <w:rsid w:val="00A45BA4"/>
    <w:rsid w:val="00A45D10"/>
    <w:rsid w:val="00A4613D"/>
    <w:rsid w:val="00A47D49"/>
    <w:rsid w:val="00A50135"/>
    <w:rsid w:val="00A504EB"/>
    <w:rsid w:val="00A506D9"/>
    <w:rsid w:val="00A506E6"/>
    <w:rsid w:val="00A50E5B"/>
    <w:rsid w:val="00A519F2"/>
    <w:rsid w:val="00A51FDC"/>
    <w:rsid w:val="00A5299E"/>
    <w:rsid w:val="00A52A19"/>
    <w:rsid w:val="00A5383B"/>
    <w:rsid w:val="00A53A73"/>
    <w:rsid w:val="00A53AE8"/>
    <w:rsid w:val="00A53C91"/>
    <w:rsid w:val="00A544D2"/>
    <w:rsid w:val="00A54A8D"/>
    <w:rsid w:val="00A54F3A"/>
    <w:rsid w:val="00A55014"/>
    <w:rsid w:val="00A55065"/>
    <w:rsid w:val="00A56011"/>
    <w:rsid w:val="00A5641A"/>
    <w:rsid w:val="00A56504"/>
    <w:rsid w:val="00A60D1D"/>
    <w:rsid w:val="00A61C64"/>
    <w:rsid w:val="00A62948"/>
    <w:rsid w:val="00A6294C"/>
    <w:rsid w:val="00A63F86"/>
    <w:rsid w:val="00A6407B"/>
    <w:rsid w:val="00A643F1"/>
    <w:rsid w:val="00A653AE"/>
    <w:rsid w:val="00A65820"/>
    <w:rsid w:val="00A65D2C"/>
    <w:rsid w:val="00A6772E"/>
    <w:rsid w:val="00A678F3"/>
    <w:rsid w:val="00A67CDA"/>
    <w:rsid w:val="00A70DC0"/>
    <w:rsid w:val="00A7194B"/>
    <w:rsid w:val="00A721AF"/>
    <w:rsid w:val="00A723AE"/>
    <w:rsid w:val="00A72664"/>
    <w:rsid w:val="00A72944"/>
    <w:rsid w:val="00A73748"/>
    <w:rsid w:val="00A73F76"/>
    <w:rsid w:val="00A7554D"/>
    <w:rsid w:val="00A76666"/>
    <w:rsid w:val="00A7695A"/>
    <w:rsid w:val="00A77208"/>
    <w:rsid w:val="00A77216"/>
    <w:rsid w:val="00A77B45"/>
    <w:rsid w:val="00A80447"/>
    <w:rsid w:val="00A80AAD"/>
    <w:rsid w:val="00A80D7A"/>
    <w:rsid w:val="00A813C8"/>
    <w:rsid w:val="00A82BD3"/>
    <w:rsid w:val="00A83037"/>
    <w:rsid w:val="00A83593"/>
    <w:rsid w:val="00A83CC5"/>
    <w:rsid w:val="00A84528"/>
    <w:rsid w:val="00A85305"/>
    <w:rsid w:val="00A85332"/>
    <w:rsid w:val="00A854CD"/>
    <w:rsid w:val="00A8555A"/>
    <w:rsid w:val="00A85EAD"/>
    <w:rsid w:val="00A86B16"/>
    <w:rsid w:val="00A86BBE"/>
    <w:rsid w:val="00A87D37"/>
    <w:rsid w:val="00A9002E"/>
    <w:rsid w:val="00A90DBD"/>
    <w:rsid w:val="00A91489"/>
    <w:rsid w:val="00A91587"/>
    <w:rsid w:val="00A92475"/>
    <w:rsid w:val="00A926B8"/>
    <w:rsid w:val="00A927E6"/>
    <w:rsid w:val="00A93649"/>
    <w:rsid w:val="00A93F7F"/>
    <w:rsid w:val="00A94576"/>
    <w:rsid w:val="00A947A4"/>
    <w:rsid w:val="00A949D9"/>
    <w:rsid w:val="00A95144"/>
    <w:rsid w:val="00A96C67"/>
    <w:rsid w:val="00A96D7C"/>
    <w:rsid w:val="00A970B1"/>
    <w:rsid w:val="00A9775D"/>
    <w:rsid w:val="00A97953"/>
    <w:rsid w:val="00A97BDD"/>
    <w:rsid w:val="00A97C19"/>
    <w:rsid w:val="00AA0976"/>
    <w:rsid w:val="00AA0F14"/>
    <w:rsid w:val="00AA127E"/>
    <w:rsid w:val="00AA1424"/>
    <w:rsid w:val="00AA14BA"/>
    <w:rsid w:val="00AA1826"/>
    <w:rsid w:val="00AA1E34"/>
    <w:rsid w:val="00AA2DF2"/>
    <w:rsid w:val="00AA3336"/>
    <w:rsid w:val="00AA3586"/>
    <w:rsid w:val="00AA3AC6"/>
    <w:rsid w:val="00AA4631"/>
    <w:rsid w:val="00AA509F"/>
    <w:rsid w:val="00AA59A0"/>
    <w:rsid w:val="00AA6136"/>
    <w:rsid w:val="00AA6144"/>
    <w:rsid w:val="00AA66A7"/>
    <w:rsid w:val="00AA6F8A"/>
    <w:rsid w:val="00AA732B"/>
    <w:rsid w:val="00AA7821"/>
    <w:rsid w:val="00AA7A83"/>
    <w:rsid w:val="00AB0863"/>
    <w:rsid w:val="00AB0888"/>
    <w:rsid w:val="00AB1201"/>
    <w:rsid w:val="00AB16EE"/>
    <w:rsid w:val="00AB175E"/>
    <w:rsid w:val="00AB29A6"/>
    <w:rsid w:val="00AB3155"/>
    <w:rsid w:val="00AB4CAA"/>
    <w:rsid w:val="00AB5888"/>
    <w:rsid w:val="00AB651A"/>
    <w:rsid w:val="00AB6EA4"/>
    <w:rsid w:val="00AB7617"/>
    <w:rsid w:val="00AB7C4D"/>
    <w:rsid w:val="00AC0B87"/>
    <w:rsid w:val="00AC0CCD"/>
    <w:rsid w:val="00AC111C"/>
    <w:rsid w:val="00AC1269"/>
    <w:rsid w:val="00AC1768"/>
    <w:rsid w:val="00AC22D7"/>
    <w:rsid w:val="00AC23FF"/>
    <w:rsid w:val="00AC2462"/>
    <w:rsid w:val="00AC2698"/>
    <w:rsid w:val="00AC2EEF"/>
    <w:rsid w:val="00AC3034"/>
    <w:rsid w:val="00AC349F"/>
    <w:rsid w:val="00AC3F80"/>
    <w:rsid w:val="00AC4011"/>
    <w:rsid w:val="00AC46A2"/>
    <w:rsid w:val="00AC48DC"/>
    <w:rsid w:val="00AC4A95"/>
    <w:rsid w:val="00AC5357"/>
    <w:rsid w:val="00AC56F9"/>
    <w:rsid w:val="00AC5DCE"/>
    <w:rsid w:val="00AC5F5C"/>
    <w:rsid w:val="00AC62D4"/>
    <w:rsid w:val="00AC7164"/>
    <w:rsid w:val="00AC7630"/>
    <w:rsid w:val="00AC7A5E"/>
    <w:rsid w:val="00AC7F74"/>
    <w:rsid w:val="00AD05C4"/>
    <w:rsid w:val="00AD1663"/>
    <w:rsid w:val="00AD17AC"/>
    <w:rsid w:val="00AD1B62"/>
    <w:rsid w:val="00AD2074"/>
    <w:rsid w:val="00AD22F7"/>
    <w:rsid w:val="00AD2A11"/>
    <w:rsid w:val="00AD2BFC"/>
    <w:rsid w:val="00AD2DB5"/>
    <w:rsid w:val="00AD369E"/>
    <w:rsid w:val="00AD3B1B"/>
    <w:rsid w:val="00AD3E2F"/>
    <w:rsid w:val="00AD46CA"/>
    <w:rsid w:val="00AD5A94"/>
    <w:rsid w:val="00AD62B6"/>
    <w:rsid w:val="00AD79F4"/>
    <w:rsid w:val="00AD7B02"/>
    <w:rsid w:val="00AE005C"/>
    <w:rsid w:val="00AE03FB"/>
    <w:rsid w:val="00AE0D25"/>
    <w:rsid w:val="00AE0DA5"/>
    <w:rsid w:val="00AE11C5"/>
    <w:rsid w:val="00AE2B32"/>
    <w:rsid w:val="00AE30B5"/>
    <w:rsid w:val="00AE31A0"/>
    <w:rsid w:val="00AE35F7"/>
    <w:rsid w:val="00AE3A71"/>
    <w:rsid w:val="00AE3D9D"/>
    <w:rsid w:val="00AE413F"/>
    <w:rsid w:val="00AE44D8"/>
    <w:rsid w:val="00AE4589"/>
    <w:rsid w:val="00AE4E1C"/>
    <w:rsid w:val="00AE4F1C"/>
    <w:rsid w:val="00AE6884"/>
    <w:rsid w:val="00AE6A35"/>
    <w:rsid w:val="00AE6C77"/>
    <w:rsid w:val="00AE70CC"/>
    <w:rsid w:val="00AE7431"/>
    <w:rsid w:val="00AE74E3"/>
    <w:rsid w:val="00AE7BD6"/>
    <w:rsid w:val="00AF011B"/>
    <w:rsid w:val="00AF0F07"/>
    <w:rsid w:val="00AF10FE"/>
    <w:rsid w:val="00AF1B51"/>
    <w:rsid w:val="00AF3B0A"/>
    <w:rsid w:val="00AF482A"/>
    <w:rsid w:val="00AF4E35"/>
    <w:rsid w:val="00AF5097"/>
    <w:rsid w:val="00AF52FE"/>
    <w:rsid w:val="00AF54C3"/>
    <w:rsid w:val="00AF66E4"/>
    <w:rsid w:val="00AF6937"/>
    <w:rsid w:val="00AF70FC"/>
    <w:rsid w:val="00AF71C7"/>
    <w:rsid w:val="00AF772B"/>
    <w:rsid w:val="00B00520"/>
    <w:rsid w:val="00B006CF"/>
    <w:rsid w:val="00B01A8A"/>
    <w:rsid w:val="00B03810"/>
    <w:rsid w:val="00B038D3"/>
    <w:rsid w:val="00B03970"/>
    <w:rsid w:val="00B0574B"/>
    <w:rsid w:val="00B05B0B"/>
    <w:rsid w:val="00B05E72"/>
    <w:rsid w:val="00B06172"/>
    <w:rsid w:val="00B074DD"/>
    <w:rsid w:val="00B10826"/>
    <w:rsid w:val="00B10C47"/>
    <w:rsid w:val="00B10E56"/>
    <w:rsid w:val="00B12235"/>
    <w:rsid w:val="00B13754"/>
    <w:rsid w:val="00B14D8F"/>
    <w:rsid w:val="00B1545C"/>
    <w:rsid w:val="00B15821"/>
    <w:rsid w:val="00B15E65"/>
    <w:rsid w:val="00B161C8"/>
    <w:rsid w:val="00B16CBA"/>
    <w:rsid w:val="00B16E6F"/>
    <w:rsid w:val="00B173A2"/>
    <w:rsid w:val="00B17C8D"/>
    <w:rsid w:val="00B17ED7"/>
    <w:rsid w:val="00B20262"/>
    <w:rsid w:val="00B2116C"/>
    <w:rsid w:val="00B2129C"/>
    <w:rsid w:val="00B21458"/>
    <w:rsid w:val="00B21519"/>
    <w:rsid w:val="00B21922"/>
    <w:rsid w:val="00B2241D"/>
    <w:rsid w:val="00B2270B"/>
    <w:rsid w:val="00B227C2"/>
    <w:rsid w:val="00B22AF0"/>
    <w:rsid w:val="00B22B17"/>
    <w:rsid w:val="00B24203"/>
    <w:rsid w:val="00B24257"/>
    <w:rsid w:val="00B2557B"/>
    <w:rsid w:val="00B256E1"/>
    <w:rsid w:val="00B257FC"/>
    <w:rsid w:val="00B25A96"/>
    <w:rsid w:val="00B2715E"/>
    <w:rsid w:val="00B274C7"/>
    <w:rsid w:val="00B27D5E"/>
    <w:rsid w:val="00B308BF"/>
    <w:rsid w:val="00B30FD9"/>
    <w:rsid w:val="00B316DF"/>
    <w:rsid w:val="00B31840"/>
    <w:rsid w:val="00B31D61"/>
    <w:rsid w:val="00B31FDD"/>
    <w:rsid w:val="00B32203"/>
    <w:rsid w:val="00B32693"/>
    <w:rsid w:val="00B326BC"/>
    <w:rsid w:val="00B32CD5"/>
    <w:rsid w:val="00B342AE"/>
    <w:rsid w:val="00B342F8"/>
    <w:rsid w:val="00B3450F"/>
    <w:rsid w:val="00B348DC"/>
    <w:rsid w:val="00B3631E"/>
    <w:rsid w:val="00B369A8"/>
    <w:rsid w:val="00B37217"/>
    <w:rsid w:val="00B37929"/>
    <w:rsid w:val="00B37C22"/>
    <w:rsid w:val="00B407A6"/>
    <w:rsid w:val="00B40E86"/>
    <w:rsid w:val="00B410B3"/>
    <w:rsid w:val="00B41AC3"/>
    <w:rsid w:val="00B41B4E"/>
    <w:rsid w:val="00B41E04"/>
    <w:rsid w:val="00B42438"/>
    <w:rsid w:val="00B426E7"/>
    <w:rsid w:val="00B426FC"/>
    <w:rsid w:val="00B4316D"/>
    <w:rsid w:val="00B44B3B"/>
    <w:rsid w:val="00B44C34"/>
    <w:rsid w:val="00B44C9F"/>
    <w:rsid w:val="00B45439"/>
    <w:rsid w:val="00B473D3"/>
    <w:rsid w:val="00B4771D"/>
    <w:rsid w:val="00B503B5"/>
    <w:rsid w:val="00B50960"/>
    <w:rsid w:val="00B5190A"/>
    <w:rsid w:val="00B51D13"/>
    <w:rsid w:val="00B526EF"/>
    <w:rsid w:val="00B52A0E"/>
    <w:rsid w:val="00B52C56"/>
    <w:rsid w:val="00B5346F"/>
    <w:rsid w:val="00B53F1B"/>
    <w:rsid w:val="00B56BA9"/>
    <w:rsid w:val="00B56D73"/>
    <w:rsid w:val="00B5703E"/>
    <w:rsid w:val="00B57216"/>
    <w:rsid w:val="00B57684"/>
    <w:rsid w:val="00B60234"/>
    <w:rsid w:val="00B606D1"/>
    <w:rsid w:val="00B6257F"/>
    <w:rsid w:val="00B6269A"/>
    <w:rsid w:val="00B626BA"/>
    <w:rsid w:val="00B626D7"/>
    <w:rsid w:val="00B64209"/>
    <w:rsid w:val="00B642C3"/>
    <w:rsid w:val="00B646D9"/>
    <w:rsid w:val="00B64917"/>
    <w:rsid w:val="00B64DBD"/>
    <w:rsid w:val="00B65787"/>
    <w:rsid w:val="00B65E6C"/>
    <w:rsid w:val="00B66156"/>
    <w:rsid w:val="00B66EC8"/>
    <w:rsid w:val="00B67009"/>
    <w:rsid w:val="00B67671"/>
    <w:rsid w:val="00B6795B"/>
    <w:rsid w:val="00B71818"/>
    <w:rsid w:val="00B71C0B"/>
    <w:rsid w:val="00B72025"/>
    <w:rsid w:val="00B72571"/>
    <w:rsid w:val="00B72A97"/>
    <w:rsid w:val="00B72B9A"/>
    <w:rsid w:val="00B72D99"/>
    <w:rsid w:val="00B72E81"/>
    <w:rsid w:val="00B73187"/>
    <w:rsid w:val="00B7346C"/>
    <w:rsid w:val="00B7354B"/>
    <w:rsid w:val="00B73F23"/>
    <w:rsid w:val="00B748F5"/>
    <w:rsid w:val="00B74B44"/>
    <w:rsid w:val="00B7571A"/>
    <w:rsid w:val="00B76AFB"/>
    <w:rsid w:val="00B7795A"/>
    <w:rsid w:val="00B77E90"/>
    <w:rsid w:val="00B8000A"/>
    <w:rsid w:val="00B803AC"/>
    <w:rsid w:val="00B80478"/>
    <w:rsid w:val="00B81697"/>
    <w:rsid w:val="00B81987"/>
    <w:rsid w:val="00B81F93"/>
    <w:rsid w:val="00B8203F"/>
    <w:rsid w:val="00B82B0B"/>
    <w:rsid w:val="00B83A08"/>
    <w:rsid w:val="00B83FC8"/>
    <w:rsid w:val="00B861FB"/>
    <w:rsid w:val="00B87092"/>
    <w:rsid w:val="00B87BBE"/>
    <w:rsid w:val="00B911E4"/>
    <w:rsid w:val="00B9174A"/>
    <w:rsid w:val="00B91F0F"/>
    <w:rsid w:val="00B92A7D"/>
    <w:rsid w:val="00B9352E"/>
    <w:rsid w:val="00B93B13"/>
    <w:rsid w:val="00B94617"/>
    <w:rsid w:val="00B94AFD"/>
    <w:rsid w:val="00B94B8D"/>
    <w:rsid w:val="00B956A3"/>
    <w:rsid w:val="00B95D1A"/>
    <w:rsid w:val="00B95F5E"/>
    <w:rsid w:val="00B9642B"/>
    <w:rsid w:val="00B9658B"/>
    <w:rsid w:val="00B96F21"/>
    <w:rsid w:val="00B97554"/>
    <w:rsid w:val="00B97860"/>
    <w:rsid w:val="00BA0049"/>
    <w:rsid w:val="00BA060C"/>
    <w:rsid w:val="00BA07DE"/>
    <w:rsid w:val="00BA0D7A"/>
    <w:rsid w:val="00BA0E3C"/>
    <w:rsid w:val="00BA0F54"/>
    <w:rsid w:val="00BA1236"/>
    <w:rsid w:val="00BA1D66"/>
    <w:rsid w:val="00BA1DAE"/>
    <w:rsid w:val="00BA24E9"/>
    <w:rsid w:val="00BA2647"/>
    <w:rsid w:val="00BA3042"/>
    <w:rsid w:val="00BA3C1D"/>
    <w:rsid w:val="00BA3E0C"/>
    <w:rsid w:val="00BA4108"/>
    <w:rsid w:val="00BA4655"/>
    <w:rsid w:val="00BA581A"/>
    <w:rsid w:val="00BA58A9"/>
    <w:rsid w:val="00BA58F2"/>
    <w:rsid w:val="00BA631F"/>
    <w:rsid w:val="00BA6A0A"/>
    <w:rsid w:val="00BA7174"/>
    <w:rsid w:val="00BA72EA"/>
    <w:rsid w:val="00BA7D1A"/>
    <w:rsid w:val="00BA7ED2"/>
    <w:rsid w:val="00BB047B"/>
    <w:rsid w:val="00BB08EB"/>
    <w:rsid w:val="00BB130A"/>
    <w:rsid w:val="00BB15B0"/>
    <w:rsid w:val="00BB1DA4"/>
    <w:rsid w:val="00BB205F"/>
    <w:rsid w:val="00BB23CC"/>
    <w:rsid w:val="00BB4B79"/>
    <w:rsid w:val="00BB5058"/>
    <w:rsid w:val="00BB5551"/>
    <w:rsid w:val="00BB577D"/>
    <w:rsid w:val="00BB59C3"/>
    <w:rsid w:val="00BB71C4"/>
    <w:rsid w:val="00BB7FBB"/>
    <w:rsid w:val="00BC0A15"/>
    <w:rsid w:val="00BC1E98"/>
    <w:rsid w:val="00BC20C6"/>
    <w:rsid w:val="00BC2541"/>
    <w:rsid w:val="00BC2640"/>
    <w:rsid w:val="00BC27A8"/>
    <w:rsid w:val="00BC35A9"/>
    <w:rsid w:val="00BC3D8D"/>
    <w:rsid w:val="00BC3E74"/>
    <w:rsid w:val="00BC460B"/>
    <w:rsid w:val="00BC4764"/>
    <w:rsid w:val="00BC4B02"/>
    <w:rsid w:val="00BC4ECE"/>
    <w:rsid w:val="00BC50EB"/>
    <w:rsid w:val="00BC6034"/>
    <w:rsid w:val="00BC6F91"/>
    <w:rsid w:val="00BC70C3"/>
    <w:rsid w:val="00BC76EE"/>
    <w:rsid w:val="00BD0344"/>
    <w:rsid w:val="00BD0434"/>
    <w:rsid w:val="00BD0A0E"/>
    <w:rsid w:val="00BD155C"/>
    <w:rsid w:val="00BD19EC"/>
    <w:rsid w:val="00BD1E48"/>
    <w:rsid w:val="00BD229A"/>
    <w:rsid w:val="00BD2890"/>
    <w:rsid w:val="00BD3DD8"/>
    <w:rsid w:val="00BD3DED"/>
    <w:rsid w:val="00BD4538"/>
    <w:rsid w:val="00BD4D6C"/>
    <w:rsid w:val="00BD534E"/>
    <w:rsid w:val="00BD5F8C"/>
    <w:rsid w:val="00BD634E"/>
    <w:rsid w:val="00BD67E5"/>
    <w:rsid w:val="00BD6B27"/>
    <w:rsid w:val="00BD6BC7"/>
    <w:rsid w:val="00BD707D"/>
    <w:rsid w:val="00BE0AB3"/>
    <w:rsid w:val="00BE1003"/>
    <w:rsid w:val="00BE1204"/>
    <w:rsid w:val="00BE1703"/>
    <w:rsid w:val="00BE1715"/>
    <w:rsid w:val="00BE17A8"/>
    <w:rsid w:val="00BE17C4"/>
    <w:rsid w:val="00BE2B24"/>
    <w:rsid w:val="00BE3284"/>
    <w:rsid w:val="00BE343C"/>
    <w:rsid w:val="00BE59A8"/>
    <w:rsid w:val="00BE5B8C"/>
    <w:rsid w:val="00BE66BF"/>
    <w:rsid w:val="00BE70F9"/>
    <w:rsid w:val="00BF053A"/>
    <w:rsid w:val="00BF0D2B"/>
    <w:rsid w:val="00BF184F"/>
    <w:rsid w:val="00BF1F43"/>
    <w:rsid w:val="00BF2741"/>
    <w:rsid w:val="00BF2F5E"/>
    <w:rsid w:val="00BF4B2B"/>
    <w:rsid w:val="00BF4CE4"/>
    <w:rsid w:val="00BF4FF6"/>
    <w:rsid w:val="00BF52CB"/>
    <w:rsid w:val="00BF55A9"/>
    <w:rsid w:val="00BF5C53"/>
    <w:rsid w:val="00BF63B8"/>
    <w:rsid w:val="00BF7ACF"/>
    <w:rsid w:val="00BF7DAC"/>
    <w:rsid w:val="00C00EF6"/>
    <w:rsid w:val="00C01D1F"/>
    <w:rsid w:val="00C022A4"/>
    <w:rsid w:val="00C02C17"/>
    <w:rsid w:val="00C02F4F"/>
    <w:rsid w:val="00C032EB"/>
    <w:rsid w:val="00C03FDC"/>
    <w:rsid w:val="00C04102"/>
    <w:rsid w:val="00C04616"/>
    <w:rsid w:val="00C0468D"/>
    <w:rsid w:val="00C0472E"/>
    <w:rsid w:val="00C048AF"/>
    <w:rsid w:val="00C049D4"/>
    <w:rsid w:val="00C05369"/>
    <w:rsid w:val="00C05BE3"/>
    <w:rsid w:val="00C06DFE"/>
    <w:rsid w:val="00C06EC5"/>
    <w:rsid w:val="00C07E71"/>
    <w:rsid w:val="00C10468"/>
    <w:rsid w:val="00C10FA5"/>
    <w:rsid w:val="00C1110A"/>
    <w:rsid w:val="00C123EB"/>
    <w:rsid w:val="00C125C2"/>
    <w:rsid w:val="00C12F03"/>
    <w:rsid w:val="00C1333F"/>
    <w:rsid w:val="00C13B52"/>
    <w:rsid w:val="00C13D0C"/>
    <w:rsid w:val="00C13F9B"/>
    <w:rsid w:val="00C14738"/>
    <w:rsid w:val="00C147EC"/>
    <w:rsid w:val="00C14A27"/>
    <w:rsid w:val="00C155FD"/>
    <w:rsid w:val="00C158C6"/>
    <w:rsid w:val="00C15AA0"/>
    <w:rsid w:val="00C15ABA"/>
    <w:rsid w:val="00C15B37"/>
    <w:rsid w:val="00C15D59"/>
    <w:rsid w:val="00C16AD9"/>
    <w:rsid w:val="00C16E0F"/>
    <w:rsid w:val="00C16ECE"/>
    <w:rsid w:val="00C17B47"/>
    <w:rsid w:val="00C17BA6"/>
    <w:rsid w:val="00C17F37"/>
    <w:rsid w:val="00C20105"/>
    <w:rsid w:val="00C20335"/>
    <w:rsid w:val="00C205AE"/>
    <w:rsid w:val="00C20A91"/>
    <w:rsid w:val="00C212DE"/>
    <w:rsid w:val="00C21642"/>
    <w:rsid w:val="00C21C1F"/>
    <w:rsid w:val="00C21CC5"/>
    <w:rsid w:val="00C22E41"/>
    <w:rsid w:val="00C23A10"/>
    <w:rsid w:val="00C24BF2"/>
    <w:rsid w:val="00C25896"/>
    <w:rsid w:val="00C25F5A"/>
    <w:rsid w:val="00C2610E"/>
    <w:rsid w:val="00C26E94"/>
    <w:rsid w:val="00C2704D"/>
    <w:rsid w:val="00C276C5"/>
    <w:rsid w:val="00C300E5"/>
    <w:rsid w:val="00C30A27"/>
    <w:rsid w:val="00C30E17"/>
    <w:rsid w:val="00C3103E"/>
    <w:rsid w:val="00C31D04"/>
    <w:rsid w:val="00C323B3"/>
    <w:rsid w:val="00C3247A"/>
    <w:rsid w:val="00C32D9E"/>
    <w:rsid w:val="00C33420"/>
    <w:rsid w:val="00C33631"/>
    <w:rsid w:val="00C3402F"/>
    <w:rsid w:val="00C3416C"/>
    <w:rsid w:val="00C34241"/>
    <w:rsid w:val="00C34FAD"/>
    <w:rsid w:val="00C3502D"/>
    <w:rsid w:val="00C3575D"/>
    <w:rsid w:val="00C3623F"/>
    <w:rsid w:val="00C372BF"/>
    <w:rsid w:val="00C374DB"/>
    <w:rsid w:val="00C37C19"/>
    <w:rsid w:val="00C37C5D"/>
    <w:rsid w:val="00C401B6"/>
    <w:rsid w:val="00C4091B"/>
    <w:rsid w:val="00C40CE2"/>
    <w:rsid w:val="00C41D2C"/>
    <w:rsid w:val="00C41ECF"/>
    <w:rsid w:val="00C425B1"/>
    <w:rsid w:val="00C42AAC"/>
    <w:rsid w:val="00C43395"/>
    <w:rsid w:val="00C4344D"/>
    <w:rsid w:val="00C439BD"/>
    <w:rsid w:val="00C440E0"/>
    <w:rsid w:val="00C4437C"/>
    <w:rsid w:val="00C456F3"/>
    <w:rsid w:val="00C4608B"/>
    <w:rsid w:val="00C46B11"/>
    <w:rsid w:val="00C46BF5"/>
    <w:rsid w:val="00C46C7C"/>
    <w:rsid w:val="00C46FB2"/>
    <w:rsid w:val="00C47B08"/>
    <w:rsid w:val="00C47D57"/>
    <w:rsid w:val="00C47E34"/>
    <w:rsid w:val="00C50567"/>
    <w:rsid w:val="00C51721"/>
    <w:rsid w:val="00C517BE"/>
    <w:rsid w:val="00C52273"/>
    <w:rsid w:val="00C52340"/>
    <w:rsid w:val="00C52A68"/>
    <w:rsid w:val="00C52B2F"/>
    <w:rsid w:val="00C52C78"/>
    <w:rsid w:val="00C53010"/>
    <w:rsid w:val="00C53261"/>
    <w:rsid w:val="00C53409"/>
    <w:rsid w:val="00C53959"/>
    <w:rsid w:val="00C53F8E"/>
    <w:rsid w:val="00C546DE"/>
    <w:rsid w:val="00C5513A"/>
    <w:rsid w:val="00C55351"/>
    <w:rsid w:val="00C556A3"/>
    <w:rsid w:val="00C559CD"/>
    <w:rsid w:val="00C55A0B"/>
    <w:rsid w:val="00C55BAE"/>
    <w:rsid w:val="00C55E80"/>
    <w:rsid w:val="00C55EE6"/>
    <w:rsid w:val="00C56A23"/>
    <w:rsid w:val="00C56D7C"/>
    <w:rsid w:val="00C5713E"/>
    <w:rsid w:val="00C603EE"/>
    <w:rsid w:val="00C6107B"/>
    <w:rsid w:val="00C61672"/>
    <w:rsid w:val="00C616E8"/>
    <w:rsid w:val="00C61BD7"/>
    <w:rsid w:val="00C62228"/>
    <w:rsid w:val="00C62842"/>
    <w:rsid w:val="00C628C2"/>
    <w:rsid w:val="00C63496"/>
    <w:rsid w:val="00C636E5"/>
    <w:rsid w:val="00C638F8"/>
    <w:rsid w:val="00C63B51"/>
    <w:rsid w:val="00C63FF1"/>
    <w:rsid w:val="00C64140"/>
    <w:rsid w:val="00C65563"/>
    <w:rsid w:val="00C65D77"/>
    <w:rsid w:val="00C661E0"/>
    <w:rsid w:val="00C6637C"/>
    <w:rsid w:val="00C663BF"/>
    <w:rsid w:val="00C670AB"/>
    <w:rsid w:val="00C67A63"/>
    <w:rsid w:val="00C7049C"/>
    <w:rsid w:val="00C707B3"/>
    <w:rsid w:val="00C707E9"/>
    <w:rsid w:val="00C71067"/>
    <w:rsid w:val="00C72708"/>
    <w:rsid w:val="00C74AD7"/>
    <w:rsid w:val="00C754C2"/>
    <w:rsid w:val="00C75876"/>
    <w:rsid w:val="00C7592C"/>
    <w:rsid w:val="00C76A97"/>
    <w:rsid w:val="00C770FA"/>
    <w:rsid w:val="00C77200"/>
    <w:rsid w:val="00C776FC"/>
    <w:rsid w:val="00C77E5E"/>
    <w:rsid w:val="00C77E7F"/>
    <w:rsid w:val="00C801F7"/>
    <w:rsid w:val="00C82584"/>
    <w:rsid w:val="00C8268D"/>
    <w:rsid w:val="00C83922"/>
    <w:rsid w:val="00C83A77"/>
    <w:rsid w:val="00C83BDD"/>
    <w:rsid w:val="00C83D0E"/>
    <w:rsid w:val="00C83E86"/>
    <w:rsid w:val="00C83FAA"/>
    <w:rsid w:val="00C84032"/>
    <w:rsid w:val="00C840B1"/>
    <w:rsid w:val="00C841D9"/>
    <w:rsid w:val="00C84A34"/>
    <w:rsid w:val="00C8513E"/>
    <w:rsid w:val="00C85345"/>
    <w:rsid w:val="00C85CEC"/>
    <w:rsid w:val="00C86163"/>
    <w:rsid w:val="00C86CF5"/>
    <w:rsid w:val="00C86EEB"/>
    <w:rsid w:val="00C87097"/>
    <w:rsid w:val="00C87A4F"/>
    <w:rsid w:val="00C9037E"/>
    <w:rsid w:val="00C90EB9"/>
    <w:rsid w:val="00C90FCA"/>
    <w:rsid w:val="00C91107"/>
    <w:rsid w:val="00C91625"/>
    <w:rsid w:val="00C931D2"/>
    <w:rsid w:val="00C9321C"/>
    <w:rsid w:val="00C93562"/>
    <w:rsid w:val="00C93BCA"/>
    <w:rsid w:val="00C94399"/>
    <w:rsid w:val="00C943C5"/>
    <w:rsid w:val="00C9498E"/>
    <w:rsid w:val="00C94A81"/>
    <w:rsid w:val="00C94B28"/>
    <w:rsid w:val="00C94C47"/>
    <w:rsid w:val="00C94F4E"/>
    <w:rsid w:val="00C95124"/>
    <w:rsid w:val="00C95B92"/>
    <w:rsid w:val="00C9618C"/>
    <w:rsid w:val="00C962E5"/>
    <w:rsid w:val="00C965EC"/>
    <w:rsid w:val="00C969EA"/>
    <w:rsid w:val="00C96A4B"/>
    <w:rsid w:val="00C9754A"/>
    <w:rsid w:val="00CA012B"/>
    <w:rsid w:val="00CA06D2"/>
    <w:rsid w:val="00CA0865"/>
    <w:rsid w:val="00CA1477"/>
    <w:rsid w:val="00CA30FC"/>
    <w:rsid w:val="00CA31C2"/>
    <w:rsid w:val="00CA3671"/>
    <w:rsid w:val="00CA442D"/>
    <w:rsid w:val="00CA45F1"/>
    <w:rsid w:val="00CA6388"/>
    <w:rsid w:val="00CA76CD"/>
    <w:rsid w:val="00CA7916"/>
    <w:rsid w:val="00CB020D"/>
    <w:rsid w:val="00CB0837"/>
    <w:rsid w:val="00CB0B85"/>
    <w:rsid w:val="00CB0BFB"/>
    <w:rsid w:val="00CB0CDC"/>
    <w:rsid w:val="00CB20FA"/>
    <w:rsid w:val="00CB233A"/>
    <w:rsid w:val="00CB3E9C"/>
    <w:rsid w:val="00CB4697"/>
    <w:rsid w:val="00CB4F1E"/>
    <w:rsid w:val="00CB5944"/>
    <w:rsid w:val="00CB5BA5"/>
    <w:rsid w:val="00CB5F94"/>
    <w:rsid w:val="00CB686F"/>
    <w:rsid w:val="00CB6B96"/>
    <w:rsid w:val="00CB7474"/>
    <w:rsid w:val="00CB77DF"/>
    <w:rsid w:val="00CC0C50"/>
    <w:rsid w:val="00CC1ACA"/>
    <w:rsid w:val="00CC1B3E"/>
    <w:rsid w:val="00CC1DC0"/>
    <w:rsid w:val="00CC2A81"/>
    <w:rsid w:val="00CC3C0F"/>
    <w:rsid w:val="00CC3D36"/>
    <w:rsid w:val="00CC4583"/>
    <w:rsid w:val="00CC4C7A"/>
    <w:rsid w:val="00CC5119"/>
    <w:rsid w:val="00CC5FB5"/>
    <w:rsid w:val="00CC6283"/>
    <w:rsid w:val="00CC6A45"/>
    <w:rsid w:val="00CC6CC5"/>
    <w:rsid w:val="00CC7277"/>
    <w:rsid w:val="00CC7A65"/>
    <w:rsid w:val="00CC7A82"/>
    <w:rsid w:val="00CD04C8"/>
    <w:rsid w:val="00CD15A2"/>
    <w:rsid w:val="00CD18AD"/>
    <w:rsid w:val="00CD1E6E"/>
    <w:rsid w:val="00CD2207"/>
    <w:rsid w:val="00CD2429"/>
    <w:rsid w:val="00CD2F8C"/>
    <w:rsid w:val="00CD34D8"/>
    <w:rsid w:val="00CD4E0A"/>
    <w:rsid w:val="00CD5A7E"/>
    <w:rsid w:val="00CD6779"/>
    <w:rsid w:val="00CD733F"/>
    <w:rsid w:val="00CD7419"/>
    <w:rsid w:val="00CD766A"/>
    <w:rsid w:val="00CD7710"/>
    <w:rsid w:val="00CD78F5"/>
    <w:rsid w:val="00CE139C"/>
    <w:rsid w:val="00CE17D0"/>
    <w:rsid w:val="00CE18CB"/>
    <w:rsid w:val="00CE2015"/>
    <w:rsid w:val="00CE272F"/>
    <w:rsid w:val="00CE28E2"/>
    <w:rsid w:val="00CE2B74"/>
    <w:rsid w:val="00CE4327"/>
    <w:rsid w:val="00CE4BD1"/>
    <w:rsid w:val="00CE5685"/>
    <w:rsid w:val="00CE65FA"/>
    <w:rsid w:val="00CE6A75"/>
    <w:rsid w:val="00CE6D82"/>
    <w:rsid w:val="00CE6FE4"/>
    <w:rsid w:val="00CE7DFB"/>
    <w:rsid w:val="00CF03ED"/>
    <w:rsid w:val="00CF04A6"/>
    <w:rsid w:val="00CF0690"/>
    <w:rsid w:val="00CF0CD5"/>
    <w:rsid w:val="00CF183C"/>
    <w:rsid w:val="00CF27E8"/>
    <w:rsid w:val="00CF38A9"/>
    <w:rsid w:val="00CF3DB7"/>
    <w:rsid w:val="00CF40CB"/>
    <w:rsid w:val="00CF4AD9"/>
    <w:rsid w:val="00CF4F7A"/>
    <w:rsid w:val="00CF5DE5"/>
    <w:rsid w:val="00CF67D7"/>
    <w:rsid w:val="00CF71C2"/>
    <w:rsid w:val="00D00135"/>
    <w:rsid w:val="00D002FA"/>
    <w:rsid w:val="00D007C6"/>
    <w:rsid w:val="00D00A23"/>
    <w:rsid w:val="00D018CC"/>
    <w:rsid w:val="00D01BEF"/>
    <w:rsid w:val="00D01CB9"/>
    <w:rsid w:val="00D01CD3"/>
    <w:rsid w:val="00D01F57"/>
    <w:rsid w:val="00D036F2"/>
    <w:rsid w:val="00D03C85"/>
    <w:rsid w:val="00D040F8"/>
    <w:rsid w:val="00D044D4"/>
    <w:rsid w:val="00D05052"/>
    <w:rsid w:val="00D05EFB"/>
    <w:rsid w:val="00D060CB"/>
    <w:rsid w:val="00D071EA"/>
    <w:rsid w:val="00D0758A"/>
    <w:rsid w:val="00D1091D"/>
    <w:rsid w:val="00D10BE0"/>
    <w:rsid w:val="00D10CBB"/>
    <w:rsid w:val="00D11791"/>
    <w:rsid w:val="00D11DC5"/>
    <w:rsid w:val="00D122AF"/>
    <w:rsid w:val="00D12624"/>
    <w:rsid w:val="00D127A4"/>
    <w:rsid w:val="00D12F55"/>
    <w:rsid w:val="00D135A9"/>
    <w:rsid w:val="00D13D2C"/>
    <w:rsid w:val="00D13ECB"/>
    <w:rsid w:val="00D13FFF"/>
    <w:rsid w:val="00D1420A"/>
    <w:rsid w:val="00D14864"/>
    <w:rsid w:val="00D157D5"/>
    <w:rsid w:val="00D15B48"/>
    <w:rsid w:val="00D15CFB"/>
    <w:rsid w:val="00D15D8D"/>
    <w:rsid w:val="00D1629A"/>
    <w:rsid w:val="00D1641D"/>
    <w:rsid w:val="00D167E2"/>
    <w:rsid w:val="00D1773C"/>
    <w:rsid w:val="00D20C51"/>
    <w:rsid w:val="00D2180E"/>
    <w:rsid w:val="00D23953"/>
    <w:rsid w:val="00D23C8E"/>
    <w:rsid w:val="00D243A2"/>
    <w:rsid w:val="00D25BFF"/>
    <w:rsid w:val="00D25EF5"/>
    <w:rsid w:val="00D267AB"/>
    <w:rsid w:val="00D278A2"/>
    <w:rsid w:val="00D301B3"/>
    <w:rsid w:val="00D3033B"/>
    <w:rsid w:val="00D308CA"/>
    <w:rsid w:val="00D3151A"/>
    <w:rsid w:val="00D31D56"/>
    <w:rsid w:val="00D320BE"/>
    <w:rsid w:val="00D3220D"/>
    <w:rsid w:val="00D32C89"/>
    <w:rsid w:val="00D32CE9"/>
    <w:rsid w:val="00D337E3"/>
    <w:rsid w:val="00D33A71"/>
    <w:rsid w:val="00D34237"/>
    <w:rsid w:val="00D34248"/>
    <w:rsid w:val="00D345E5"/>
    <w:rsid w:val="00D34B09"/>
    <w:rsid w:val="00D34B0B"/>
    <w:rsid w:val="00D34B4E"/>
    <w:rsid w:val="00D34C33"/>
    <w:rsid w:val="00D35652"/>
    <w:rsid w:val="00D35F6B"/>
    <w:rsid w:val="00D401CF"/>
    <w:rsid w:val="00D402BC"/>
    <w:rsid w:val="00D41F32"/>
    <w:rsid w:val="00D424B6"/>
    <w:rsid w:val="00D42E92"/>
    <w:rsid w:val="00D46C13"/>
    <w:rsid w:val="00D50127"/>
    <w:rsid w:val="00D5046F"/>
    <w:rsid w:val="00D50983"/>
    <w:rsid w:val="00D509E6"/>
    <w:rsid w:val="00D50CE5"/>
    <w:rsid w:val="00D512C4"/>
    <w:rsid w:val="00D5188F"/>
    <w:rsid w:val="00D51B32"/>
    <w:rsid w:val="00D51FBA"/>
    <w:rsid w:val="00D5205F"/>
    <w:rsid w:val="00D52811"/>
    <w:rsid w:val="00D52837"/>
    <w:rsid w:val="00D5290F"/>
    <w:rsid w:val="00D530B2"/>
    <w:rsid w:val="00D532E3"/>
    <w:rsid w:val="00D53499"/>
    <w:rsid w:val="00D53C2C"/>
    <w:rsid w:val="00D55F26"/>
    <w:rsid w:val="00D570C1"/>
    <w:rsid w:val="00D601C9"/>
    <w:rsid w:val="00D6033A"/>
    <w:rsid w:val="00D60D7E"/>
    <w:rsid w:val="00D60E18"/>
    <w:rsid w:val="00D61BC2"/>
    <w:rsid w:val="00D61BE9"/>
    <w:rsid w:val="00D62644"/>
    <w:rsid w:val="00D62AE3"/>
    <w:rsid w:val="00D62E2B"/>
    <w:rsid w:val="00D636A9"/>
    <w:rsid w:val="00D63C31"/>
    <w:rsid w:val="00D64BF6"/>
    <w:rsid w:val="00D66DDA"/>
    <w:rsid w:val="00D66FAE"/>
    <w:rsid w:val="00D67699"/>
    <w:rsid w:val="00D677E4"/>
    <w:rsid w:val="00D70162"/>
    <w:rsid w:val="00D70431"/>
    <w:rsid w:val="00D706EC"/>
    <w:rsid w:val="00D71AB9"/>
    <w:rsid w:val="00D722C5"/>
    <w:rsid w:val="00D72558"/>
    <w:rsid w:val="00D726D8"/>
    <w:rsid w:val="00D72FC9"/>
    <w:rsid w:val="00D73BD6"/>
    <w:rsid w:val="00D75031"/>
    <w:rsid w:val="00D75570"/>
    <w:rsid w:val="00D75CEB"/>
    <w:rsid w:val="00D768DF"/>
    <w:rsid w:val="00D76C86"/>
    <w:rsid w:val="00D77246"/>
    <w:rsid w:val="00D7739E"/>
    <w:rsid w:val="00D774FE"/>
    <w:rsid w:val="00D77587"/>
    <w:rsid w:val="00D80197"/>
    <w:rsid w:val="00D80759"/>
    <w:rsid w:val="00D808F5"/>
    <w:rsid w:val="00D80CC1"/>
    <w:rsid w:val="00D80EA0"/>
    <w:rsid w:val="00D8171D"/>
    <w:rsid w:val="00D821DC"/>
    <w:rsid w:val="00D831AF"/>
    <w:rsid w:val="00D833AF"/>
    <w:rsid w:val="00D8343E"/>
    <w:rsid w:val="00D85C65"/>
    <w:rsid w:val="00D86979"/>
    <w:rsid w:val="00D877BF"/>
    <w:rsid w:val="00D90353"/>
    <w:rsid w:val="00D90DFC"/>
    <w:rsid w:val="00D90E1C"/>
    <w:rsid w:val="00D91680"/>
    <w:rsid w:val="00D916D4"/>
    <w:rsid w:val="00D91949"/>
    <w:rsid w:val="00D919F9"/>
    <w:rsid w:val="00D91D2B"/>
    <w:rsid w:val="00D92451"/>
    <w:rsid w:val="00D92661"/>
    <w:rsid w:val="00D92FD1"/>
    <w:rsid w:val="00D939D3"/>
    <w:rsid w:val="00D93C8A"/>
    <w:rsid w:val="00D93D63"/>
    <w:rsid w:val="00D94143"/>
    <w:rsid w:val="00D94288"/>
    <w:rsid w:val="00D94B7A"/>
    <w:rsid w:val="00D94E8F"/>
    <w:rsid w:val="00D95736"/>
    <w:rsid w:val="00D96AE4"/>
    <w:rsid w:val="00D96B4E"/>
    <w:rsid w:val="00D97758"/>
    <w:rsid w:val="00D97A25"/>
    <w:rsid w:val="00DA01D4"/>
    <w:rsid w:val="00DA0486"/>
    <w:rsid w:val="00DA05DC"/>
    <w:rsid w:val="00DA12C9"/>
    <w:rsid w:val="00DA1BF0"/>
    <w:rsid w:val="00DA20A4"/>
    <w:rsid w:val="00DA2312"/>
    <w:rsid w:val="00DA29A8"/>
    <w:rsid w:val="00DA2BD7"/>
    <w:rsid w:val="00DA2FC8"/>
    <w:rsid w:val="00DA3362"/>
    <w:rsid w:val="00DA34E2"/>
    <w:rsid w:val="00DA3E33"/>
    <w:rsid w:val="00DA4F54"/>
    <w:rsid w:val="00DA5CF2"/>
    <w:rsid w:val="00DA5E46"/>
    <w:rsid w:val="00DA6176"/>
    <w:rsid w:val="00DA63D7"/>
    <w:rsid w:val="00DA73A2"/>
    <w:rsid w:val="00DA7638"/>
    <w:rsid w:val="00DA78E2"/>
    <w:rsid w:val="00DA7F76"/>
    <w:rsid w:val="00DB0123"/>
    <w:rsid w:val="00DB085B"/>
    <w:rsid w:val="00DB095D"/>
    <w:rsid w:val="00DB0E9D"/>
    <w:rsid w:val="00DB20BA"/>
    <w:rsid w:val="00DB24BF"/>
    <w:rsid w:val="00DB2927"/>
    <w:rsid w:val="00DB2A75"/>
    <w:rsid w:val="00DB4042"/>
    <w:rsid w:val="00DB4291"/>
    <w:rsid w:val="00DB43C7"/>
    <w:rsid w:val="00DB44D6"/>
    <w:rsid w:val="00DB57F9"/>
    <w:rsid w:val="00DB6120"/>
    <w:rsid w:val="00DB6C24"/>
    <w:rsid w:val="00DB72FA"/>
    <w:rsid w:val="00DB736A"/>
    <w:rsid w:val="00DB778F"/>
    <w:rsid w:val="00DB7D72"/>
    <w:rsid w:val="00DC05C1"/>
    <w:rsid w:val="00DC11CE"/>
    <w:rsid w:val="00DC1456"/>
    <w:rsid w:val="00DC1D71"/>
    <w:rsid w:val="00DC1EE1"/>
    <w:rsid w:val="00DC20F1"/>
    <w:rsid w:val="00DC2448"/>
    <w:rsid w:val="00DC25AE"/>
    <w:rsid w:val="00DC3BB8"/>
    <w:rsid w:val="00DC40B6"/>
    <w:rsid w:val="00DC44F9"/>
    <w:rsid w:val="00DC4579"/>
    <w:rsid w:val="00DC49C5"/>
    <w:rsid w:val="00DC4A88"/>
    <w:rsid w:val="00DC5D01"/>
    <w:rsid w:val="00DC5D4F"/>
    <w:rsid w:val="00DC6216"/>
    <w:rsid w:val="00DC663B"/>
    <w:rsid w:val="00DC6DF5"/>
    <w:rsid w:val="00DC6F41"/>
    <w:rsid w:val="00DC6FCB"/>
    <w:rsid w:val="00DC71F7"/>
    <w:rsid w:val="00DD0BAA"/>
    <w:rsid w:val="00DD0F96"/>
    <w:rsid w:val="00DD14E4"/>
    <w:rsid w:val="00DD2253"/>
    <w:rsid w:val="00DD242E"/>
    <w:rsid w:val="00DD2B94"/>
    <w:rsid w:val="00DD2F28"/>
    <w:rsid w:val="00DD30C8"/>
    <w:rsid w:val="00DD4287"/>
    <w:rsid w:val="00DD48CD"/>
    <w:rsid w:val="00DD5193"/>
    <w:rsid w:val="00DD51FC"/>
    <w:rsid w:val="00DD62A0"/>
    <w:rsid w:val="00DD750B"/>
    <w:rsid w:val="00DE02AD"/>
    <w:rsid w:val="00DE16BE"/>
    <w:rsid w:val="00DE1950"/>
    <w:rsid w:val="00DE20E6"/>
    <w:rsid w:val="00DE26C9"/>
    <w:rsid w:val="00DE26F3"/>
    <w:rsid w:val="00DE310B"/>
    <w:rsid w:val="00DE4EB2"/>
    <w:rsid w:val="00DE4F6F"/>
    <w:rsid w:val="00DE5022"/>
    <w:rsid w:val="00DE51A3"/>
    <w:rsid w:val="00DE61F4"/>
    <w:rsid w:val="00DE6C17"/>
    <w:rsid w:val="00DE6C27"/>
    <w:rsid w:val="00DE7225"/>
    <w:rsid w:val="00DE7FB8"/>
    <w:rsid w:val="00DE7FD1"/>
    <w:rsid w:val="00DF21EC"/>
    <w:rsid w:val="00DF2C0D"/>
    <w:rsid w:val="00DF3A26"/>
    <w:rsid w:val="00DF3A6A"/>
    <w:rsid w:val="00DF3C6A"/>
    <w:rsid w:val="00DF4128"/>
    <w:rsid w:val="00DF4353"/>
    <w:rsid w:val="00DF50C8"/>
    <w:rsid w:val="00DF51F3"/>
    <w:rsid w:val="00DF533D"/>
    <w:rsid w:val="00DF5C0C"/>
    <w:rsid w:val="00DF690D"/>
    <w:rsid w:val="00DF7E7F"/>
    <w:rsid w:val="00E01266"/>
    <w:rsid w:val="00E01632"/>
    <w:rsid w:val="00E031E4"/>
    <w:rsid w:val="00E03C05"/>
    <w:rsid w:val="00E03D8A"/>
    <w:rsid w:val="00E054ED"/>
    <w:rsid w:val="00E05CD5"/>
    <w:rsid w:val="00E05E28"/>
    <w:rsid w:val="00E06B01"/>
    <w:rsid w:val="00E06F25"/>
    <w:rsid w:val="00E071EE"/>
    <w:rsid w:val="00E07516"/>
    <w:rsid w:val="00E10275"/>
    <w:rsid w:val="00E1042C"/>
    <w:rsid w:val="00E10589"/>
    <w:rsid w:val="00E11118"/>
    <w:rsid w:val="00E117B5"/>
    <w:rsid w:val="00E12451"/>
    <w:rsid w:val="00E12CEF"/>
    <w:rsid w:val="00E14428"/>
    <w:rsid w:val="00E14707"/>
    <w:rsid w:val="00E149C1"/>
    <w:rsid w:val="00E15953"/>
    <w:rsid w:val="00E17414"/>
    <w:rsid w:val="00E204E8"/>
    <w:rsid w:val="00E209BA"/>
    <w:rsid w:val="00E20D64"/>
    <w:rsid w:val="00E210FE"/>
    <w:rsid w:val="00E21DE3"/>
    <w:rsid w:val="00E21E29"/>
    <w:rsid w:val="00E231D4"/>
    <w:rsid w:val="00E23800"/>
    <w:rsid w:val="00E23C22"/>
    <w:rsid w:val="00E23D1E"/>
    <w:rsid w:val="00E24587"/>
    <w:rsid w:val="00E256E8"/>
    <w:rsid w:val="00E2647A"/>
    <w:rsid w:val="00E26759"/>
    <w:rsid w:val="00E27415"/>
    <w:rsid w:val="00E27473"/>
    <w:rsid w:val="00E27484"/>
    <w:rsid w:val="00E2774C"/>
    <w:rsid w:val="00E27FF2"/>
    <w:rsid w:val="00E30CD5"/>
    <w:rsid w:val="00E30FD6"/>
    <w:rsid w:val="00E31A7D"/>
    <w:rsid w:val="00E31B73"/>
    <w:rsid w:val="00E32717"/>
    <w:rsid w:val="00E33116"/>
    <w:rsid w:val="00E33433"/>
    <w:rsid w:val="00E3386F"/>
    <w:rsid w:val="00E34707"/>
    <w:rsid w:val="00E34EA6"/>
    <w:rsid w:val="00E3502F"/>
    <w:rsid w:val="00E3509B"/>
    <w:rsid w:val="00E36EB9"/>
    <w:rsid w:val="00E37DE2"/>
    <w:rsid w:val="00E403DF"/>
    <w:rsid w:val="00E40687"/>
    <w:rsid w:val="00E40E2F"/>
    <w:rsid w:val="00E40FD7"/>
    <w:rsid w:val="00E413E7"/>
    <w:rsid w:val="00E41462"/>
    <w:rsid w:val="00E417C5"/>
    <w:rsid w:val="00E41981"/>
    <w:rsid w:val="00E41B79"/>
    <w:rsid w:val="00E42349"/>
    <w:rsid w:val="00E425AC"/>
    <w:rsid w:val="00E42BCB"/>
    <w:rsid w:val="00E42C1F"/>
    <w:rsid w:val="00E43DBA"/>
    <w:rsid w:val="00E43DF5"/>
    <w:rsid w:val="00E44E3D"/>
    <w:rsid w:val="00E45146"/>
    <w:rsid w:val="00E458CC"/>
    <w:rsid w:val="00E46855"/>
    <w:rsid w:val="00E47362"/>
    <w:rsid w:val="00E47F55"/>
    <w:rsid w:val="00E50010"/>
    <w:rsid w:val="00E50F91"/>
    <w:rsid w:val="00E51009"/>
    <w:rsid w:val="00E51109"/>
    <w:rsid w:val="00E51D3E"/>
    <w:rsid w:val="00E51DEB"/>
    <w:rsid w:val="00E52265"/>
    <w:rsid w:val="00E5562A"/>
    <w:rsid w:val="00E55683"/>
    <w:rsid w:val="00E556D5"/>
    <w:rsid w:val="00E55D10"/>
    <w:rsid w:val="00E55F0B"/>
    <w:rsid w:val="00E564DA"/>
    <w:rsid w:val="00E56728"/>
    <w:rsid w:val="00E57B8E"/>
    <w:rsid w:val="00E61873"/>
    <w:rsid w:val="00E6199A"/>
    <w:rsid w:val="00E61EB0"/>
    <w:rsid w:val="00E62219"/>
    <w:rsid w:val="00E62300"/>
    <w:rsid w:val="00E62984"/>
    <w:rsid w:val="00E62CD8"/>
    <w:rsid w:val="00E62F57"/>
    <w:rsid w:val="00E633CF"/>
    <w:rsid w:val="00E63B54"/>
    <w:rsid w:val="00E63DF1"/>
    <w:rsid w:val="00E6469B"/>
    <w:rsid w:val="00E64D95"/>
    <w:rsid w:val="00E64E17"/>
    <w:rsid w:val="00E64E4A"/>
    <w:rsid w:val="00E65C7F"/>
    <w:rsid w:val="00E65D07"/>
    <w:rsid w:val="00E6617B"/>
    <w:rsid w:val="00E66961"/>
    <w:rsid w:val="00E67A18"/>
    <w:rsid w:val="00E67D39"/>
    <w:rsid w:val="00E70A38"/>
    <w:rsid w:val="00E70D40"/>
    <w:rsid w:val="00E70D74"/>
    <w:rsid w:val="00E70E8A"/>
    <w:rsid w:val="00E711C6"/>
    <w:rsid w:val="00E72AE7"/>
    <w:rsid w:val="00E72E5B"/>
    <w:rsid w:val="00E73013"/>
    <w:rsid w:val="00E73352"/>
    <w:rsid w:val="00E7370E"/>
    <w:rsid w:val="00E7382F"/>
    <w:rsid w:val="00E73C13"/>
    <w:rsid w:val="00E73DBC"/>
    <w:rsid w:val="00E73DEF"/>
    <w:rsid w:val="00E73E3F"/>
    <w:rsid w:val="00E73FB2"/>
    <w:rsid w:val="00E74177"/>
    <w:rsid w:val="00E74AD8"/>
    <w:rsid w:val="00E74C44"/>
    <w:rsid w:val="00E7627C"/>
    <w:rsid w:val="00E76525"/>
    <w:rsid w:val="00E76A98"/>
    <w:rsid w:val="00E77B12"/>
    <w:rsid w:val="00E81028"/>
    <w:rsid w:val="00E813CF"/>
    <w:rsid w:val="00E81E04"/>
    <w:rsid w:val="00E8237A"/>
    <w:rsid w:val="00E828AE"/>
    <w:rsid w:val="00E8318A"/>
    <w:rsid w:val="00E83466"/>
    <w:rsid w:val="00E839C5"/>
    <w:rsid w:val="00E83BD4"/>
    <w:rsid w:val="00E843F0"/>
    <w:rsid w:val="00E84ACF"/>
    <w:rsid w:val="00E8500E"/>
    <w:rsid w:val="00E8516F"/>
    <w:rsid w:val="00E85250"/>
    <w:rsid w:val="00E85779"/>
    <w:rsid w:val="00E85D05"/>
    <w:rsid w:val="00E90697"/>
    <w:rsid w:val="00E90B53"/>
    <w:rsid w:val="00E91B4D"/>
    <w:rsid w:val="00E91D52"/>
    <w:rsid w:val="00E91FA0"/>
    <w:rsid w:val="00E92049"/>
    <w:rsid w:val="00E9322E"/>
    <w:rsid w:val="00E9370A"/>
    <w:rsid w:val="00E93A8C"/>
    <w:rsid w:val="00E947F0"/>
    <w:rsid w:val="00E94EC9"/>
    <w:rsid w:val="00E95454"/>
    <w:rsid w:val="00E95660"/>
    <w:rsid w:val="00E95F93"/>
    <w:rsid w:val="00E965AE"/>
    <w:rsid w:val="00E96623"/>
    <w:rsid w:val="00E96D49"/>
    <w:rsid w:val="00E972B3"/>
    <w:rsid w:val="00E97621"/>
    <w:rsid w:val="00EA0B29"/>
    <w:rsid w:val="00EA1545"/>
    <w:rsid w:val="00EA211C"/>
    <w:rsid w:val="00EA2468"/>
    <w:rsid w:val="00EA2669"/>
    <w:rsid w:val="00EA35DF"/>
    <w:rsid w:val="00EA37C8"/>
    <w:rsid w:val="00EA41A1"/>
    <w:rsid w:val="00EA43E5"/>
    <w:rsid w:val="00EA4704"/>
    <w:rsid w:val="00EA5419"/>
    <w:rsid w:val="00EA5805"/>
    <w:rsid w:val="00EA58FD"/>
    <w:rsid w:val="00EA7519"/>
    <w:rsid w:val="00EA7C1B"/>
    <w:rsid w:val="00EB02DB"/>
    <w:rsid w:val="00EB0B30"/>
    <w:rsid w:val="00EB0DC5"/>
    <w:rsid w:val="00EB0E12"/>
    <w:rsid w:val="00EB0E7C"/>
    <w:rsid w:val="00EB1081"/>
    <w:rsid w:val="00EB174B"/>
    <w:rsid w:val="00EB179D"/>
    <w:rsid w:val="00EB1F77"/>
    <w:rsid w:val="00EB2AFB"/>
    <w:rsid w:val="00EB3279"/>
    <w:rsid w:val="00EB3DCB"/>
    <w:rsid w:val="00EB41A2"/>
    <w:rsid w:val="00EB4C62"/>
    <w:rsid w:val="00EB4CF8"/>
    <w:rsid w:val="00EB4EFB"/>
    <w:rsid w:val="00EB545B"/>
    <w:rsid w:val="00EB6899"/>
    <w:rsid w:val="00EB6BDB"/>
    <w:rsid w:val="00EB7381"/>
    <w:rsid w:val="00EB7FC2"/>
    <w:rsid w:val="00EC0D27"/>
    <w:rsid w:val="00EC142B"/>
    <w:rsid w:val="00EC159C"/>
    <w:rsid w:val="00EC175B"/>
    <w:rsid w:val="00EC228F"/>
    <w:rsid w:val="00EC2577"/>
    <w:rsid w:val="00EC2C93"/>
    <w:rsid w:val="00EC2E2C"/>
    <w:rsid w:val="00EC3970"/>
    <w:rsid w:val="00EC3FF5"/>
    <w:rsid w:val="00EC47D8"/>
    <w:rsid w:val="00EC488A"/>
    <w:rsid w:val="00EC49E8"/>
    <w:rsid w:val="00EC4A25"/>
    <w:rsid w:val="00EC505E"/>
    <w:rsid w:val="00EC5FA2"/>
    <w:rsid w:val="00EC652B"/>
    <w:rsid w:val="00EC6552"/>
    <w:rsid w:val="00EC6636"/>
    <w:rsid w:val="00EC6ACB"/>
    <w:rsid w:val="00EC72F7"/>
    <w:rsid w:val="00EC762C"/>
    <w:rsid w:val="00ED06F5"/>
    <w:rsid w:val="00ED17DC"/>
    <w:rsid w:val="00ED30FA"/>
    <w:rsid w:val="00ED3701"/>
    <w:rsid w:val="00ED3E5A"/>
    <w:rsid w:val="00ED42CE"/>
    <w:rsid w:val="00ED4A68"/>
    <w:rsid w:val="00ED55C0"/>
    <w:rsid w:val="00ED560B"/>
    <w:rsid w:val="00ED5F76"/>
    <w:rsid w:val="00ED6015"/>
    <w:rsid w:val="00ED618A"/>
    <w:rsid w:val="00ED6DF6"/>
    <w:rsid w:val="00EE0293"/>
    <w:rsid w:val="00EE0329"/>
    <w:rsid w:val="00EE0E1F"/>
    <w:rsid w:val="00EE1EE0"/>
    <w:rsid w:val="00EE2762"/>
    <w:rsid w:val="00EE2D6E"/>
    <w:rsid w:val="00EE348E"/>
    <w:rsid w:val="00EE3AED"/>
    <w:rsid w:val="00EE405B"/>
    <w:rsid w:val="00EE5A06"/>
    <w:rsid w:val="00EE5C43"/>
    <w:rsid w:val="00EE61E4"/>
    <w:rsid w:val="00EE631D"/>
    <w:rsid w:val="00EE64F8"/>
    <w:rsid w:val="00EE6A23"/>
    <w:rsid w:val="00EE6AA7"/>
    <w:rsid w:val="00EE7F81"/>
    <w:rsid w:val="00EF030B"/>
    <w:rsid w:val="00EF03BF"/>
    <w:rsid w:val="00EF03C1"/>
    <w:rsid w:val="00EF0705"/>
    <w:rsid w:val="00EF0753"/>
    <w:rsid w:val="00EF1508"/>
    <w:rsid w:val="00EF2177"/>
    <w:rsid w:val="00EF26D2"/>
    <w:rsid w:val="00EF3022"/>
    <w:rsid w:val="00EF3389"/>
    <w:rsid w:val="00EF370F"/>
    <w:rsid w:val="00EF4630"/>
    <w:rsid w:val="00EF4BCB"/>
    <w:rsid w:val="00EF59F7"/>
    <w:rsid w:val="00EF683C"/>
    <w:rsid w:val="00EF7172"/>
    <w:rsid w:val="00EF7CD3"/>
    <w:rsid w:val="00F00712"/>
    <w:rsid w:val="00F00CC8"/>
    <w:rsid w:val="00F014B4"/>
    <w:rsid w:val="00F01A5A"/>
    <w:rsid w:val="00F025BD"/>
    <w:rsid w:val="00F033BD"/>
    <w:rsid w:val="00F03706"/>
    <w:rsid w:val="00F0416C"/>
    <w:rsid w:val="00F04A1C"/>
    <w:rsid w:val="00F04D03"/>
    <w:rsid w:val="00F05735"/>
    <w:rsid w:val="00F05CCC"/>
    <w:rsid w:val="00F05F07"/>
    <w:rsid w:val="00F06A2D"/>
    <w:rsid w:val="00F06AB3"/>
    <w:rsid w:val="00F06F9B"/>
    <w:rsid w:val="00F07E0F"/>
    <w:rsid w:val="00F07F41"/>
    <w:rsid w:val="00F11208"/>
    <w:rsid w:val="00F11A0C"/>
    <w:rsid w:val="00F11C54"/>
    <w:rsid w:val="00F11E27"/>
    <w:rsid w:val="00F11EA7"/>
    <w:rsid w:val="00F12FA6"/>
    <w:rsid w:val="00F13639"/>
    <w:rsid w:val="00F136FA"/>
    <w:rsid w:val="00F13A01"/>
    <w:rsid w:val="00F13A7F"/>
    <w:rsid w:val="00F13E5B"/>
    <w:rsid w:val="00F14FED"/>
    <w:rsid w:val="00F15886"/>
    <w:rsid w:val="00F162A7"/>
    <w:rsid w:val="00F16B85"/>
    <w:rsid w:val="00F2016E"/>
    <w:rsid w:val="00F203CF"/>
    <w:rsid w:val="00F21B3D"/>
    <w:rsid w:val="00F223E0"/>
    <w:rsid w:val="00F23475"/>
    <w:rsid w:val="00F242B9"/>
    <w:rsid w:val="00F24C99"/>
    <w:rsid w:val="00F24DFD"/>
    <w:rsid w:val="00F263A1"/>
    <w:rsid w:val="00F26CC2"/>
    <w:rsid w:val="00F27268"/>
    <w:rsid w:val="00F27379"/>
    <w:rsid w:val="00F27A4E"/>
    <w:rsid w:val="00F27D2D"/>
    <w:rsid w:val="00F30139"/>
    <w:rsid w:val="00F30A17"/>
    <w:rsid w:val="00F30B1C"/>
    <w:rsid w:val="00F31095"/>
    <w:rsid w:val="00F3127B"/>
    <w:rsid w:val="00F314FB"/>
    <w:rsid w:val="00F31635"/>
    <w:rsid w:val="00F31951"/>
    <w:rsid w:val="00F32E04"/>
    <w:rsid w:val="00F32FBD"/>
    <w:rsid w:val="00F334B5"/>
    <w:rsid w:val="00F33AD7"/>
    <w:rsid w:val="00F33E8F"/>
    <w:rsid w:val="00F340F9"/>
    <w:rsid w:val="00F34DDF"/>
    <w:rsid w:val="00F3504F"/>
    <w:rsid w:val="00F3512B"/>
    <w:rsid w:val="00F36A87"/>
    <w:rsid w:val="00F372E7"/>
    <w:rsid w:val="00F3780E"/>
    <w:rsid w:val="00F4006B"/>
    <w:rsid w:val="00F40D3D"/>
    <w:rsid w:val="00F4118C"/>
    <w:rsid w:val="00F41C31"/>
    <w:rsid w:val="00F42152"/>
    <w:rsid w:val="00F4294C"/>
    <w:rsid w:val="00F43C76"/>
    <w:rsid w:val="00F44DED"/>
    <w:rsid w:val="00F455AD"/>
    <w:rsid w:val="00F474F3"/>
    <w:rsid w:val="00F47BA3"/>
    <w:rsid w:val="00F51CAE"/>
    <w:rsid w:val="00F520FA"/>
    <w:rsid w:val="00F5219D"/>
    <w:rsid w:val="00F52936"/>
    <w:rsid w:val="00F52A50"/>
    <w:rsid w:val="00F543A5"/>
    <w:rsid w:val="00F55376"/>
    <w:rsid w:val="00F5664C"/>
    <w:rsid w:val="00F5665B"/>
    <w:rsid w:val="00F56F7A"/>
    <w:rsid w:val="00F6073F"/>
    <w:rsid w:val="00F62029"/>
    <w:rsid w:val="00F62145"/>
    <w:rsid w:val="00F6259D"/>
    <w:rsid w:val="00F62770"/>
    <w:rsid w:val="00F62BC3"/>
    <w:rsid w:val="00F640CA"/>
    <w:rsid w:val="00F645D4"/>
    <w:rsid w:val="00F65962"/>
    <w:rsid w:val="00F66649"/>
    <w:rsid w:val="00F6670E"/>
    <w:rsid w:val="00F66916"/>
    <w:rsid w:val="00F66FA2"/>
    <w:rsid w:val="00F6717D"/>
    <w:rsid w:val="00F676AD"/>
    <w:rsid w:val="00F6772E"/>
    <w:rsid w:val="00F67FC2"/>
    <w:rsid w:val="00F711EF"/>
    <w:rsid w:val="00F71A69"/>
    <w:rsid w:val="00F71AB3"/>
    <w:rsid w:val="00F72AFB"/>
    <w:rsid w:val="00F72C49"/>
    <w:rsid w:val="00F72C51"/>
    <w:rsid w:val="00F72C89"/>
    <w:rsid w:val="00F72D40"/>
    <w:rsid w:val="00F72F0B"/>
    <w:rsid w:val="00F7363A"/>
    <w:rsid w:val="00F73A17"/>
    <w:rsid w:val="00F73D6E"/>
    <w:rsid w:val="00F73E99"/>
    <w:rsid w:val="00F7441D"/>
    <w:rsid w:val="00F74BD2"/>
    <w:rsid w:val="00F74C88"/>
    <w:rsid w:val="00F75D2F"/>
    <w:rsid w:val="00F7744B"/>
    <w:rsid w:val="00F778E7"/>
    <w:rsid w:val="00F77BBD"/>
    <w:rsid w:val="00F803C2"/>
    <w:rsid w:val="00F821F3"/>
    <w:rsid w:val="00F82524"/>
    <w:rsid w:val="00F826D1"/>
    <w:rsid w:val="00F83B07"/>
    <w:rsid w:val="00F8471C"/>
    <w:rsid w:val="00F84D95"/>
    <w:rsid w:val="00F86915"/>
    <w:rsid w:val="00F86ACF"/>
    <w:rsid w:val="00F909D7"/>
    <w:rsid w:val="00F90DB8"/>
    <w:rsid w:val="00F90E59"/>
    <w:rsid w:val="00F9162E"/>
    <w:rsid w:val="00F93625"/>
    <w:rsid w:val="00F936B6"/>
    <w:rsid w:val="00F93E4D"/>
    <w:rsid w:val="00F94189"/>
    <w:rsid w:val="00F94B12"/>
    <w:rsid w:val="00F95030"/>
    <w:rsid w:val="00F951D5"/>
    <w:rsid w:val="00F953DD"/>
    <w:rsid w:val="00F95F4F"/>
    <w:rsid w:val="00F96226"/>
    <w:rsid w:val="00F97263"/>
    <w:rsid w:val="00F97A31"/>
    <w:rsid w:val="00F97D31"/>
    <w:rsid w:val="00F97F4E"/>
    <w:rsid w:val="00FA067B"/>
    <w:rsid w:val="00FA09DA"/>
    <w:rsid w:val="00FA1B4A"/>
    <w:rsid w:val="00FA1E34"/>
    <w:rsid w:val="00FA2785"/>
    <w:rsid w:val="00FA2E55"/>
    <w:rsid w:val="00FA38C2"/>
    <w:rsid w:val="00FA4D56"/>
    <w:rsid w:val="00FA52D7"/>
    <w:rsid w:val="00FA5E64"/>
    <w:rsid w:val="00FA65D4"/>
    <w:rsid w:val="00FA6AE3"/>
    <w:rsid w:val="00FA6B68"/>
    <w:rsid w:val="00FB03AC"/>
    <w:rsid w:val="00FB1273"/>
    <w:rsid w:val="00FB1457"/>
    <w:rsid w:val="00FB1683"/>
    <w:rsid w:val="00FB1EDC"/>
    <w:rsid w:val="00FB39E9"/>
    <w:rsid w:val="00FB4E0A"/>
    <w:rsid w:val="00FB506D"/>
    <w:rsid w:val="00FB50A0"/>
    <w:rsid w:val="00FB6227"/>
    <w:rsid w:val="00FB666F"/>
    <w:rsid w:val="00FB67E6"/>
    <w:rsid w:val="00FB6B95"/>
    <w:rsid w:val="00FB700E"/>
    <w:rsid w:val="00FB73C1"/>
    <w:rsid w:val="00FB7B50"/>
    <w:rsid w:val="00FB7B68"/>
    <w:rsid w:val="00FB7FBA"/>
    <w:rsid w:val="00FC00C3"/>
    <w:rsid w:val="00FC00F9"/>
    <w:rsid w:val="00FC0737"/>
    <w:rsid w:val="00FC07B0"/>
    <w:rsid w:val="00FC1559"/>
    <w:rsid w:val="00FC15B3"/>
    <w:rsid w:val="00FC1786"/>
    <w:rsid w:val="00FC17B1"/>
    <w:rsid w:val="00FC1929"/>
    <w:rsid w:val="00FC31ED"/>
    <w:rsid w:val="00FC4C08"/>
    <w:rsid w:val="00FC4D31"/>
    <w:rsid w:val="00FC4E13"/>
    <w:rsid w:val="00FC5870"/>
    <w:rsid w:val="00FC5916"/>
    <w:rsid w:val="00FC5C7C"/>
    <w:rsid w:val="00FC5E14"/>
    <w:rsid w:val="00FC5F20"/>
    <w:rsid w:val="00FC68A2"/>
    <w:rsid w:val="00FC6CE7"/>
    <w:rsid w:val="00FC6F66"/>
    <w:rsid w:val="00FC763E"/>
    <w:rsid w:val="00FC793C"/>
    <w:rsid w:val="00FC7C36"/>
    <w:rsid w:val="00FC7EAF"/>
    <w:rsid w:val="00FD1693"/>
    <w:rsid w:val="00FD30A3"/>
    <w:rsid w:val="00FD4093"/>
    <w:rsid w:val="00FD4919"/>
    <w:rsid w:val="00FD4CA0"/>
    <w:rsid w:val="00FD4E76"/>
    <w:rsid w:val="00FD5411"/>
    <w:rsid w:val="00FD5E6C"/>
    <w:rsid w:val="00FD60AA"/>
    <w:rsid w:val="00FD64D9"/>
    <w:rsid w:val="00FD6665"/>
    <w:rsid w:val="00FD6722"/>
    <w:rsid w:val="00FE0262"/>
    <w:rsid w:val="00FE037F"/>
    <w:rsid w:val="00FE054F"/>
    <w:rsid w:val="00FE0C04"/>
    <w:rsid w:val="00FE1058"/>
    <w:rsid w:val="00FE139A"/>
    <w:rsid w:val="00FE30A9"/>
    <w:rsid w:val="00FE385C"/>
    <w:rsid w:val="00FE39FB"/>
    <w:rsid w:val="00FE4672"/>
    <w:rsid w:val="00FE4810"/>
    <w:rsid w:val="00FE4D0C"/>
    <w:rsid w:val="00FE66FF"/>
    <w:rsid w:val="00FE676F"/>
    <w:rsid w:val="00FE7353"/>
    <w:rsid w:val="00FF0183"/>
    <w:rsid w:val="00FF01CB"/>
    <w:rsid w:val="00FF020C"/>
    <w:rsid w:val="00FF0B0D"/>
    <w:rsid w:val="00FF1F11"/>
    <w:rsid w:val="00FF215C"/>
    <w:rsid w:val="00FF226A"/>
    <w:rsid w:val="00FF31C0"/>
    <w:rsid w:val="00FF3EAE"/>
    <w:rsid w:val="00FF3F84"/>
    <w:rsid w:val="00FF55D0"/>
    <w:rsid w:val="00FF5CDD"/>
    <w:rsid w:val="00FF672C"/>
    <w:rsid w:val="00FF6E90"/>
    <w:rsid w:val="00FF7666"/>
    <w:rsid w:val="018FCE6D"/>
    <w:rsid w:val="0207B98C"/>
    <w:rsid w:val="021CAC8E"/>
    <w:rsid w:val="02B44873"/>
    <w:rsid w:val="0467F17E"/>
    <w:rsid w:val="055231EE"/>
    <w:rsid w:val="0604D429"/>
    <w:rsid w:val="072CAC48"/>
    <w:rsid w:val="084BA0FF"/>
    <w:rsid w:val="0AE7A48B"/>
    <w:rsid w:val="0B7828C6"/>
    <w:rsid w:val="0C401C2C"/>
    <w:rsid w:val="0C8BE4CB"/>
    <w:rsid w:val="0C9CFF8F"/>
    <w:rsid w:val="0D5621FC"/>
    <w:rsid w:val="0E065A59"/>
    <w:rsid w:val="0FDB6AE5"/>
    <w:rsid w:val="10285C12"/>
    <w:rsid w:val="11466DCB"/>
    <w:rsid w:val="116C64F6"/>
    <w:rsid w:val="11FBD6E7"/>
    <w:rsid w:val="12BB9EF0"/>
    <w:rsid w:val="13664910"/>
    <w:rsid w:val="13DBA218"/>
    <w:rsid w:val="14483BD5"/>
    <w:rsid w:val="164F0026"/>
    <w:rsid w:val="169AC2A4"/>
    <w:rsid w:val="16E44237"/>
    <w:rsid w:val="171FD098"/>
    <w:rsid w:val="1739E768"/>
    <w:rsid w:val="17F1376F"/>
    <w:rsid w:val="19AAC2B9"/>
    <w:rsid w:val="19DA1E1B"/>
    <w:rsid w:val="1ADC595E"/>
    <w:rsid w:val="1AEF9637"/>
    <w:rsid w:val="1B999DB2"/>
    <w:rsid w:val="1C49CA7C"/>
    <w:rsid w:val="1C6140BC"/>
    <w:rsid w:val="1CAEFF11"/>
    <w:rsid w:val="1CE53FAB"/>
    <w:rsid w:val="1CE54ADF"/>
    <w:rsid w:val="1D3AA304"/>
    <w:rsid w:val="1EAA99E6"/>
    <w:rsid w:val="1FB4F485"/>
    <w:rsid w:val="1FB8A632"/>
    <w:rsid w:val="2093E539"/>
    <w:rsid w:val="21BB26DB"/>
    <w:rsid w:val="21C32FD0"/>
    <w:rsid w:val="21CC4D45"/>
    <w:rsid w:val="2290D758"/>
    <w:rsid w:val="23276A04"/>
    <w:rsid w:val="235F2130"/>
    <w:rsid w:val="244EA84A"/>
    <w:rsid w:val="24AF95F9"/>
    <w:rsid w:val="264C6396"/>
    <w:rsid w:val="27672FBE"/>
    <w:rsid w:val="278539FB"/>
    <w:rsid w:val="28292C76"/>
    <w:rsid w:val="28B9A619"/>
    <w:rsid w:val="2A3FBFAD"/>
    <w:rsid w:val="2A7C8CA8"/>
    <w:rsid w:val="2AE2D5E8"/>
    <w:rsid w:val="2B99C148"/>
    <w:rsid w:val="2BE4A0F1"/>
    <w:rsid w:val="2CE04478"/>
    <w:rsid w:val="2FD434C5"/>
    <w:rsid w:val="2FFB0B29"/>
    <w:rsid w:val="30D8D880"/>
    <w:rsid w:val="32C084A9"/>
    <w:rsid w:val="34348D1F"/>
    <w:rsid w:val="34D002EA"/>
    <w:rsid w:val="35A1F3A5"/>
    <w:rsid w:val="37B906C3"/>
    <w:rsid w:val="381CA7C1"/>
    <w:rsid w:val="3987D473"/>
    <w:rsid w:val="39D4DF3E"/>
    <w:rsid w:val="3A9F3084"/>
    <w:rsid w:val="3ADD2A0E"/>
    <w:rsid w:val="3D8E0473"/>
    <w:rsid w:val="3DBB17B1"/>
    <w:rsid w:val="3E8D57FF"/>
    <w:rsid w:val="3EB88CB8"/>
    <w:rsid w:val="3FC35C4D"/>
    <w:rsid w:val="4031BA36"/>
    <w:rsid w:val="411BEE39"/>
    <w:rsid w:val="41D427B9"/>
    <w:rsid w:val="4218352F"/>
    <w:rsid w:val="424B38B1"/>
    <w:rsid w:val="427D10B0"/>
    <w:rsid w:val="43FC93E7"/>
    <w:rsid w:val="4434734C"/>
    <w:rsid w:val="447ED1A8"/>
    <w:rsid w:val="44EB8D68"/>
    <w:rsid w:val="44F4D1D5"/>
    <w:rsid w:val="45614E31"/>
    <w:rsid w:val="45FA4BD7"/>
    <w:rsid w:val="46A81124"/>
    <w:rsid w:val="46B4E8E4"/>
    <w:rsid w:val="46CC4AD9"/>
    <w:rsid w:val="473EE3BB"/>
    <w:rsid w:val="47EF038C"/>
    <w:rsid w:val="4865987D"/>
    <w:rsid w:val="4A37BC67"/>
    <w:rsid w:val="4AE8D09C"/>
    <w:rsid w:val="4B5D9F25"/>
    <w:rsid w:val="4B759892"/>
    <w:rsid w:val="4BE9209A"/>
    <w:rsid w:val="4C8D2500"/>
    <w:rsid w:val="4D9101CE"/>
    <w:rsid w:val="4E8231AF"/>
    <w:rsid w:val="4F5BFAC0"/>
    <w:rsid w:val="51504CB3"/>
    <w:rsid w:val="51CFFADE"/>
    <w:rsid w:val="52002C87"/>
    <w:rsid w:val="53A71C34"/>
    <w:rsid w:val="546980EF"/>
    <w:rsid w:val="54785C80"/>
    <w:rsid w:val="548E4CCE"/>
    <w:rsid w:val="54CFFC05"/>
    <w:rsid w:val="550F93BE"/>
    <w:rsid w:val="55B63734"/>
    <w:rsid w:val="55CEC5B8"/>
    <w:rsid w:val="5618F49F"/>
    <w:rsid w:val="56DC7541"/>
    <w:rsid w:val="5743977C"/>
    <w:rsid w:val="58DA78AB"/>
    <w:rsid w:val="593178B7"/>
    <w:rsid w:val="59982B17"/>
    <w:rsid w:val="5A82C283"/>
    <w:rsid w:val="5B159A06"/>
    <w:rsid w:val="5B7E02C2"/>
    <w:rsid w:val="5BBC117C"/>
    <w:rsid w:val="5BD028B9"/>
    <w:rsid w:val="5CC4436D"/>
    <w:rsid w:val="5D49AC1B"/>
    <w:rsid w:val="5D78398B"/>
    <w:rsid w:val="5D9CD8CC"/>
    <w:rsid w:val="5E0CFE9E"/>
    <w:rsid w:val="5E61EF66"/>
    <w:rsid w:val="5E89AAB8"/>
    <w:rsid w:val="5FF9A18F"/>
    <w:rsid w:val="6090E5C6"/>
    <w:rsid w:val="6142C958"/>
    <w:rsid w:val="62845446"/>
    <w:rsid w:val="62A32F1E"/>
    <w:rsid w:val="634603A6"/>
    <w:rsid w:val="63AD3417"/>
    <w:rsid w:val="6409ED29"/>
    <w:rsid w:val="64DAFF1D"/>
    <w:rsid w:val="654609CA"/>
    <w:rsid w:val="65CC00EF"/>
    <w:rsid w:val="65E85B12"/>
    <w:rsid w:val="6689554F"/>
    <w:rsid w:val="66CF9B92"/>
    <w:rsid w:val="675D223E"/>
    <w:rsid w:val="678ABA3B"/>
    <w:rsid w:val="67E2485E"/>
    <w:rsid w:val="682582AA"/>
    <w:rsid w:val="68AE4D29"/>
    <w:rsid w:val="69DE94F0"/>
    <w:rsid w:val="6A22CE8F"/>
    <w:rsid w:val="6A3B5F74"/>
    <w:rsid w:val="6A831689"/>
    <w:rsid w:val="6B1786E3"/>
    <w:rsid w:val="6B801C35"/>
    <w:rsid w:val="6C046028"/>
    <w:rsid w:val="6D3B20D1"/>
    <w:rsid w:val="6D69E4BB"/>
    <w:rsid w:val="6E244EF7"/>
    <w:rsid w:val="6EA8BA28"/>
    <w:rsid w:val="70AE0CB7"/>
    <w:rsid w:val="70B0ABB3"/>
    <w:rsid w:val="70CB738A"/>
    <w:rsid w:val="71FFE6D3"/>
    <w:rsid w:val="7303507D"/>
    <w:rsid w:val="734470C3"/>
    <w:rsid w:val="73B57620"/>
    <w:rsid w:val="74752E6D"/>
    <w:rsid w:val="762939BE"/>
    <w:rsid w:val="779985EF"/>
    <w:rsid w:val="78D3091F"/>
    <w:rsid w:val="79B52101"/>
    <w:rsid w:val="7B2E5C48"/>
    <w:rsid w:val="7B63BD6F"/>
    <w:rsid w:val="7BF8A4C1"/>
    <w:rsid w:val="7D064EC7"/>
    <w:rsid w:val="7D3B1A04"/>
    <w:rsid w:val="7F004D53"/>
    <w:rsid w:val="7FDD98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3AD5F"/>
  <w15:chartTrackingRefBased/>
  <w15:docId w15:val="{5344A653-414E-49B2-8E29-63920BAD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heading 1" w:uiPriority="2" w:qFormat="1"/>
    <w:lsdException w:name="heading 2" w:semiHidden="1" w:uiPriority="3"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3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lsdException w:name="List Number 3" w:semiHidden="1" w:uiPriority="9"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locked="1"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locked="1" w:semiHidden="1"/>
    <w:lsdException w:name="Body Text First Indent 2" w:locked="1" w:semiHidden="1"/>
    <w:lsdException w:name="Note Heading" w:semiHidden="1" w:unhideWhenUsed="1"/>
    <w:lsdException w:name="Body Text 2" w:locked="1" w:semiHidden="1"/>
    <w:lsdException w:name="Body Text 3" w:locked="1" w:semiHidden="1"/>
    <w:lsdException w:name="Body Text Indent 2" w:locked="1" w:semiHidden="1"/>
    <w:lsdException w:name="Body Text Indent 3" w:locked="1" w:semiHidden="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6E7AE2"/>
    <w:pPr>
      <w:spacing w:before="120" w:after="120" w:line="240" w:lineRule="auto"/>
    </w:pPr>
    <w:rPr>
      <w:sz w:val="20"/>
    </w:rPr>
  </w:style>
  <w:style w:type="paragraph" w:styleId="Heading1">
    <w:name w:val="heading 1"/>
    <w:next w:val="BodyText"/>
    <w:link w:val="Heading1Char"/>
    <w:autoRedefine/>
    <w:uiPriority w:val="2"/>
    <w:qFormat/>
    <w:rsid w:val="00B27D5E"/>
    <w:pPr>
      <w:keepNext/>
      <w:keepLines/>
      <w:numPr>
        <w:numId w:val="39"/>
      </w:numPr>
      <w:tabs>
        <w:tab w:val="left" w:pos="567"/>
      </w:tabs>
      <w:spacing w:after="240" w:line="240" w:lineRule="auto"/>
      <w:ind w:left="567" w:hanging="567"/>
      <w:outlineLvl w:val="0"/>
    </w:pPr>
    <w:rPr>
      <w:rFonts w:ascii="Arial Narrow" w:eastAsiaTheme="majorEastAsia" w:hAnsi="Arial Narrow" w:cstheme="majorBidi"/>
      <w:color w:val="00338D" w:themeColor="accent1"/>
      <w:sz w:val="72"/>
      <w:szCs w:val="28"/>
    </w:rPr>
  </w:style>
  <w:style w:type="paragraph" w:styleId="Heading2">
    <w:name w:val="heading 2"/>
    <w:next w:val="BodyText"/>
    <w:link w:val="Heading2Char"/>
    <w:autoRedefine/>
    <w:uiPriority w:val="3"/>
    <w:qFormat/>
    <w:rsid w:val="009B5ECE"/>
    <w:pPr>
      <w:spacing w:before="360" w:after="120" w:line="240" w:lineRule="auto"/>
      <w:outlineLvl w:val="1"/>
    </w:pPr>
    <w:rPr>
      <w:rFonts w:ascii="Arial Narrow" w:eastAsiaTheme="majorEastAsia" w:hAnsi="Arial Narrow" w:cstheme="majorBidi"/>
      <w:color w:val="1E49E2" w:themeColor="accent2"/>
      <w:sz w:val="40"/>
      <w:szCs w:val="26"/>
    </w:rPr>
  </w:style>
  <w:style w:type="paragraph" w:styleId="Heading3">
    <w:name w:val="heading 3"/>
    <w:basedOn w:val="Heading2"/>
    <w:next w:val="BodyText"/>
    <w:link w:val="Heading3Char"/>
    <w:uiPriority w:val="4"/>
    <w:unhideWhenUsed/>
    <w:qFormat/>
    <w:rsid w:val="000548D2"/>
    <w:pPr>
      <w:keepNext/>
      <w:keepLines/>
      <w:outlineLvl w:val="2"/>
    </w:pPr>
    <w:rPr>
      <w:rFonts w:ascii="Arial" w:hAnsi="Arial"/>
      <w:b/>
      <w:sz w:val="24"/>
      <w:szCs w:val="24"/>
    </w:rPr>
  </w:style>
  <w:style w:type="paragraph" w:styleId="Heading4">
    <w:name w:val="heading 4"/>
    <w:next w:val="BodyText"/>
    <w:link w:val="Heading4Char"/>
    <w:uiPriority w:val="4"/>
    <w:unhideWhenUsed/>
    <w:qFormat/>
    <w:rsid w:val="0027683A"/>
    <w:pPr>
      <w:keepNext/>
      <w:keepLines/>
      <w:spacing w:before="240" w:after="120" w:line="240" w:lineRule="auto"/>
      <w:outlineLvl w:val="3"/>
    </w:pPr>
    <w:rPr>
      <w:rFonts w:ascii="Arial" w:eastAsiaTheme="majorEastAsia" w:hAnsi="Arial" w:cstheme="majorBidi"/>
      <w:b/>
      <w:iCs/>
      <w:sz w:val="20"/>
    </w:rPr>
  </w:style>
  <w:style w:type="paragraph" w:styleId="Heading5">
    <w:name w:val="heading 5"/>
    <w:next w:val="BodyText"/>
    <w:link w:val="Heading5Char"/>
    <w:uiPriority w:val="4"/>
    <w:unhideWhenUsed/>
    <w:qFormat/>
    <w:rsid w:val="003D6C9E"/>
    <w:pPr>
      <w:numPr>
        <w:ilvl w:val="4"/>
        <w:numId w:val="26"/>
      </w:numPr>
      <w:spacing w:before="240" w:after="120" w:line="240" w:lineRule="auto"/>
      <w:outlineLvl w:val="4"/>
    </w:pPr>
    <w:rPr>
      <w:rFonts w:ascii="Univers 45 Light" w:hAnsi="Univers 45 Light"/>
      <w:b/>
      <w:sz w:val="20"/>
    </w:rPr>
  </w:style>
  <w:style w:type="paragraph" w:styleId="Heading6">
    <w:name w:val="heading 6"/>
    <w:basedOn w:val="Normal"/>
    <w:next w:val="Normal"/>
    <w:link w:val="Heading6Char"/>
    <w:uiPriority w:val="9"/>
    <w:semiHidden/>
    <w:qFormat/>
    <w:rsid w:val="006176A1"/>
    <w:pPr>
      <w:numPr>
        <w:ilvl w:val="5"/>
        <w:numId w:val="26"/>
      </w:numPr>
      <w:outlineLvl w:val="5"/>
    </w:pPr>
    <w:rPr>
      <w:rFonts w:ascii="Univers 45 Light" w:hAnsi="Univers 45 Light"/>
      <w:i/>
      <w:color w:val="1E49E2" w:themeColor="accent2"/>
    </w:rPr>
  </w:style>
  <w:style w:type="paragraph" w:styleId="Heading7">
    <w:name w:val="heading 7"/>
    <w:basedOn w:val="Normal"/>
    <w:next w:val="Normal"/>
    <w:link w:val="Heading7Char"/>
    <w:uiPriority w:val="9"/>
    <w:semiHidden/>
    <w:qFormat/>
    <w:rsid w:val="006176A1"/>
    <w:pPr>
      <w:keepNext/>
      <w:keepLines/>
      <w:numPr>
        <w:ilvl w:val="6"/>
        <w:numId w:val="26"/>
      </w:numPr>
      <w:spacing w:before="40" w:after="0"/>
      <w:outlineLvl w:val="6"/>
    </w:pPr>
    <w:rPr>
      <w:rFonts w:asciiTheme="majorHAnsi" w:eastAsiaTheme="majorEastAsia" w:hAnsiTheme="majorHAnsi" w:cstheme="majorBidi"/>
      <w:i/>
      <w:iCs/>
      <w:color w:val="001946" w:themeColor="accent1" w:themeShade="7F"/>
    </w:rPr>
  </w:style>
  <w:style w:type="paragraph" w:styleId="Heading8">
    <w:name w:val="heading 8"/>
    <w:basedOn w:val="Normal"/>
    <w:next w:val="Normal"/>
    <w:link w:val="Heading8Char"/>
    <w:uiPriority w:val="9"/>
    <w:semiHidden/>
    <w:qFormat/>
    <w:rsid w:val="006176A1"/>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6176A1"/>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12pt">
    <w:name w:val="Cover title 1_112pt"/>
    <w:qFormat/>
    <w:rsid w:val="004F75E3"/>
    <w:pPr>
      <w:spacing w:before="120" w:after="240" w:line="168" w:lineRule="auto"/>
    </w:pPr>
    <w:rPr>
      <w:rFonts w:ascii="KPMG Bold" w:hAnsi="KPMG Bold"/>
      <w:noProof/>
      <w:color w:val="FFFFFF" w:themeColor="background1"/>
      <w:sz w:val="104"/>
      <w:szCs w:val="222"/>
      <w:lang w:eastAsia="en-AU"/>
    </w:rPr>
  </w:style>
  <w:style w:type="paragraph" w:customStyle="1" w:styleId="Covertitle316pt">
    <w:name w:val="Cover title 3_16pt"/>
    <w:uiPriority w:val="29"/>
    <w:rsid w:val="00642722"/>
    <w:pPr>
      <w:spacing w:after="0" w:line="360" w:lineRule="exact"/>
    </w:pPr>
    <w:rPr>
      <w:rFonts w:ascii="Univers 45 Light" w:hAnsi="Univers 45 Light"/>
      <w:color w:val="FFFFFF" w:themeColor="background1"/>
      <w:sz w:val="32"/>
    </w:rPr>
  </w:style>
  <w:style w:type="paragraph" w:customStyle="1" w:styleId="Covertitle410pt">
    <w:name w:val="Cover title 4_10pt"/>
    <w:qFormat/>
    <w:rsid w:val="00A130DE"/>
    <w:pPr>
      <w:spacing w:after="0" w:line="240" w:lineRule="exact"/>
    </w:pPr>
    <w:rPr>
      <w:rFonts w:ascii="Univers 45 Light" w:hAnsi="Univers 45 Light"/>
      <w:color w:val="FFFFFF" w:themeColor="background1"/>
      <w:sz w:val="20"/>
    </w:rPr>
  </w:style>
  <w:style w:type="table" w:styleId="TableGrid">
    <w:name w:val="Table Grid"/>
    <w:aliases w:val="McLL Table General Text,Basic Table,DPS Table Grid,IHPA,CoS Simple Table,APP Table Grid"/>
    <w:basedOn w:val="TableNormal"/>
    <w:uiPriority w:val="39"/>
    <w:rsid w:val="001C0F3C"/>
    <w:pPr>
      <w:spacing w:before="60" w:after="60" w:line="240" w:lineRule="auto"/>
    </w:pPr>
    <w:rPr>
      <w:rFonts w:ascii="Arial" w:hAnsi="Arial"/>
      <w:sz w:val="20"/>
    </w:rPr>
    <w:tblPr>
      <w:tblStyleRowBandSize w:val="1"/>
      <w:tblCellMar>
        <w:left w:w="57" w:type="dxa"/>
        <w:right w:w="57" w:type="dxa"/>
      </w:tblCellMar>
    </w:tblPr>
    <w:tblStylePr w:type="firstRow">
      <w:rPr>
        <w:color w:val="FFFFFF" w:themeColor="background1"/>
      </w:rPr>
      <w:tblPr/>
      <w:tcPr>
        <w:shd w:val="clear" w:color="auto" w:fill="00338D" w:themeFill="accent1"/>
      </w:tcPr>
    </w:tblStylePr>
    <w:tblStylePr w:type="band1Horz">
      <w:tblPr/>
      <w:tcPr>
        <w:shd w:val="clear" w:color="auto" w:fill="F2F2F2" w:themeFill="background1" w:themeFillShade="F2"/>
      </w:tcPr>
    </w:tblStylePr>
  </w:style>
  <w:style w:type="paragraph" w:customStyle="1" w:styleId="Tableheading">
    <w:name w:val="Table heading"/>
    <w:link w:val="TableheadingChar"/>
    <w:qFormat/>
    <w:rsid w:val="00A72944"/>
    <w:pPr>
      <w:spacing w:before="120" w:after="120" w:line="240" w:lineRule="auto"/>
    </w:pPr>
    <w:rPr>
      <w:rFonts w:ascii="Arial" w:hAnsi="Arial"/>
      <w:b/>
      <w:color w:val="FFFFFF" w:themeColor="background1"/>
      <w:sz w:val="20"/>
    </w:rPr>
  </w:style>
  <w:style w:type="paragraph" w:customStyle="1" w:styleId="Tabletext">
    <w:name w:val="Table text"/>
    <w:link w:val="TabletextChar"/>
    <w:uiPriority w:val="4"/>
    <w:qFormat/>
    <w:rsid w:val="003D6C9E"/>
    <w:pPr>
      <w:spacing w:before="120" w:after="120" w:line="240" w:lineRule="auto"/>
    </w:pPr>
    <w:rPr>
      <w:rFonts w:ascii="Univers 45 Light" w:hAnsi="Univers 45 Light"/>
      <w:sz w:val="20"/>
    </w:rPr>
  </w:style>
  <w:style w:type="character" w:customStyle="1" w:styleId="Heading1Char">
    <w:name w:val="Heading 1 Char"/>
    <w:basedOn w:val="DefaultParagraphFont"/>
    <w:link w:val="Heading1"/>
    <w:uiPriority w:val="2"/>
    <w:rsid w:val="00B27D5E"/>
    <w:rPr>
      <w:rFonts w:ascii="Arial Narrow" w:eastAsiaTheme="majorEastAsia" w:hAnsi="Arial Narrow" w:cstheme="majorBidi"/>
      <w:color w:val="00338D" w:themeColor="accent1"/>
      <w:sz w:val="72"/>
      <w:szCs w:val="28"/>
    </w:rPr>
  </w:style>
  <w:style w:type="character" w:customStyle="1" w:styleId="Heading7Char">
    <w:name w:val="Heading 7 Char"/>
    <w:basedOn w:val="DefaultParagraphFont"/>
    <w:link w:val="Heading7"/>
    <w:uiPriority w:val="9"/>
    <w:semiHidden/>
    <w:rsid w:val="003D6C9E"/>
    <w:rPr>
      <w:rFonts w:asciiTheme="majorHAnsi" w:eastAsiaTheme="majorEastAsia" w:hAnsiTheme="majorHAnsi" w:cstheme="majorBidi"/>
      <w:i/>
      <w:iCs/>
      <w:color w:val="001946" w:themeColor="accent1" w:themeShade="7F"/>
      <w:sz w:val="20"/>
    </w:rPr>
  </w:style>
  <w:style w:type="paragraph" w:styleId="BodyText">
    <w:name w:val="Body Text"/>
    <w:link w:val="BodyTextChar"/>
    <w:qFormat/>
    <w:locked/>
    <w:rsid w:val="00A76666"/>
    <w:pPr>
      <w:spacing w:before="120" w:after="120" w:line="240" w:lineRule="auto"/>
    </w:pPr>
    <w:rPr>
      <w:rFonts w:ascii="Arial" w:hAnsi="Arial"/>
      <w:sz w:val="20"/>
    </w:rPr>
  </w:style>
  <w:style w:type="character" w:customStyle="1" w:styleId="BodyTextChar">
    <w:name w:val="Body Text Char"/>
    <w:basedOn w:val="DefaultParagraphFont"/>
    <w:link w:val="BodyText"/>
    <w:rsid w:val="00A76666"/>
    <w:rPr>
      <w:rFonts w:ascii="Arial" w:hAnsi="Arial"/>
      <w:sz w:val="20"/>
    </w:rPr>
  </w:style>
  <w:style w:type="paragraph" w:customStyle="1" w:styleId="Heading1Noshow">
    <w:name w:val="Heading 1_No show"/>
    <w:next w:val="BodyText"/>
    <w:qFormat/>
    <w:rsid w:val="001C01F6"/>
    <w:pPr>
      <w:keepNext/>
      <w:spacing w:after="360" w:line="1300" w:lineRule="exact"/>
    </w:pPr>
    <w:rPr>
      <w:rFonts w:ascii="KPMG Bold" w:eastAsiaTheme="majorEastAsia" w:hAnsi="KPMG Bold" w:cstheme="majorBidi"/>
      <w:color w:val="ACEAFF"/>
      <w:sz w:val="120"/>
      <w:szCs w:val="32"/>
    </w:rPr>
  </w:style>
  <w:style w:type="character" w:customStyle="1" w:styleId="Heading2Char">
    <w:name w:val="Heading 2 Char"/>
    <w:basedOn w:val="DefaultParagraphFont"/>
    <w:link w:val="Heading2"/>
    <w:uiPriority w:val="3"/>
    <w:rsid w:val="009B5ECE"/>
    <w:rPr>
      <w:rFonts w:ascii="Arial Narrow" w:eastAsiaTheme="majorEastAsia" w:hAnsi="Arial Narrow" w:cstheme="majorBidi"/>
      <w:color w:val="1E49E2" w:themeColor="accent2"/>
      <w:sz w:val="40"/>
      <w:szCs w:val="26"/>
    </w:rPr>
  </w:style>
  <w:style w:type="paragraph" w:styleId="TOC1">
    <w:name w:val="toc 1"/>
    <w:aliases w:val="Cover Title 1 White"/>
    <w:basedOn w:val="Normal"/>
    <w:next w:val="Normal"/>
    <w:autoRedefine/>
    <w:uiPriority w:val="39"/>
    <w:unhideWhenUsed/>
    <w:qFormat/>
    <w:rsid w:val="00422824"/>
    <w:pPr>
      <w:tabs>
        <w:tab w:val="left" w:pos="426"/>
        <w:tab w:val="left" w:pos="1276"/>
        <w:tab w:val="right" w:pos="8617"/>
      </w:tabs>
    </w:pPr>
    <w:rPr>
      <w:rFonts w:ascii="Arial" w:hAnsi="Arial"/>
      <w:color w:val="FFFFFF" w:themeColor="background1"/>
    </w:rPr>
  </w:style>
  <w:style w:type="character" w:customStyle="1" w:styleId="Heading3Char">
    <w:name w:val="Heading 3 Char"/>
    <w:basedOn w:val="DefaultParagraphFont"/>
    <w:link w:val="Heading3"/>
    <w:uiPriority w:val="4"/>
    <w:rsid w:val="000548D2"/>
    <w:rPr>
      <w:rFonts w:ascii="Arial" w:eastAsiaTheme="majorEastAsia" w:hAnsi="Arial" w:cstheme="majorBidi"/>
      <w:b/>
      <w:color w:val="1E49E2" w:themeColor="accent2"/>
      <w:sz w:val="24"/>
      <w:szCs w:val="24"/>
    </w:rPr>
  </w:style>
  <w:style w:type="character" w:styleId="Hyperlink">
    <w:name w:val="Hyperlink"/>
    <w:uiPriority w:val="99"/>
    <w:unhideWhenUsed/>
    <w:rsid w:val="004D075B"/>
    <w:rPr>
      <w:rFonts w:ascii="Univers 45 Light" w:hAnsi="Univers 45 Light"/>
      <w:color w:val="00338D" w:themeColor="accent1"/>
      <w:u w:val="none"/>
    </w:rPr>
  </w:style>
  <w:style w:type="character" w:customStyle="1" w:styleId="Bullet2ndlevelChar">
    <w:name w:val="Bullet 2nd level Char"/>
    <w:basedOn w:val="DefaultParagraphFont"/>
    <w:link w:val="Bullet2ndlevel"/>
    <w:uiPriority w:val="1"/>
    <w:rsid w:val="00C25F5A"/>
    <w:rPr>
      <w:rFonts w:ascii="Arial" w:hAnsi="Arial"/>
      <w:sz w:val="20"/>
    </w:rPr>
  </w:style>
  <w:style w:type="paragraph" w:styleId="Header">
    <w:name w:val="header"/>
    <w:basedOn w:val="Normal"/>
    <w:link w:val="HeaderChar"/>
    <w:unhideWhenUsed/>
    <w:rsid w:val="009B18E8"/>
    <w:pPr>
      <w:tabs>
        <w:tab w:val="center" w:pos="4513"/>
        <w:tab w:val="right" w:pos="9026"/>
      </w:tabs>
      <w:spacing w:before="0" w:after="0"/>
    </w:pPr>
  </w:style>
  <w:style w:type="paragraph" w:styleId="Footer">
    <w:name w:val="footer"/>
    <w:link w:val="FooterChar"/>
    <w:uiPriority w:val="99"/>
    <w:unhideWhenUsed/>
    <w:rsid w:val="006D6434"/>
    <w:pPr>
      <w:tabs>
        <w:tab w:val="center" w:pos="4513"/>
        <w:tab w:val="right" w:pos="9026"/>
      </w:tabs>
      <w:spacing w:after="60" w:line="240" w:lineRule="auto"/>
    </w:pPr>
    <w:rPr>
      <w:rFonts w:ascii="Arial" w:hAnsi="Arial"/>
      <w:color w:val="595959" w:themeColor="text1" w:themeTint="A6"/>
      <w:sz w:val="12"/>
    </w:rPr>
  </w:style>
  <w:style w:type="character" w:customStyle="1" w:styleId="FooterChar">
    <w:name w:val="Footer Char"/>
    <w:basedOn w:val="DefaultParagraphFont"/>
    <w:link w:val="Footer"/>
    <w:uiPriority w:val="99"/>
    <w:rsid w:val="006D6434"/>
    <w:rPr>
      <w:rFonts w:ascii="Arial" w:hAnsi="Arial"/>
      <w:color w:val="595959" w:themeColor="text1" w:themeTint="A6"/>
      <w:sz w:val="12"/>
    </w:rPr>
  </w:style>
  <w:style w:type="paragraph" w:customStyle="1" w:styleId="CVname">
    <w:name w:val="CV name"/>
    <w:next w:val="CVtitle"/>
    <w:uiPriority w:val="7"/>
    <w:qFormat/>
    <w:rsid w:val="00862263"/>
    <w:pPr>
      <w:spacing w:before="120" w:after="60" w:line="168" w:lineRule="auto"/>
      <w:ind w:left="170"/>
    </w:pPr>
    <w:rPr>
      <w:rFonts w:ascii="KPMG Bold" w:hAnsi="KPMG Bold"/>
      <w:color w:val="FFFFFF" w:themeColor="background1"/>
      <w:sz w:val="48"/>
    </w:rPr>
  </w:style>
  <w:style w:type="paragraph" w:customStyle="1" w:styleId="CVtitle">
    <w:name w:val="CV title"/>
    <w:next w:val="CVdetail"/>
    <w:uiPriority w:val="8"/>
    <w:qFormat/>
    <w:rsid w:val="00862263"/>
    <w:pPr>
      <w:spacing w:before="60" w:after="120" w:line="240" w:lineRule="auto"/>
      <w:ind w:left="170"/>
    </w:pPr>
    <w:rPr>
      <w:rFonts w:ascii="Univers 45 Light" w:hAnsi="Univers 45 Light"/>
      <w:b/>
      <w:color w:val="FFFFFF" w:themeColor="background1"/>
      <w:sz w:val="20"/>
    </w:rPr>
  </w:style>
  <w:style w:type="paragraph" w:customStyle="1" w:styleId="CVdetail">
    <w:name w:val="CV detail"/>
    <w:uiPriority w:val="9"/>
    <w:qFormat/>
    <w:rsid w:val="00862263"/>
    <w:pPr>
      <w:spacing w:after="0" w:line="240" w:lineRule="auto"/>
      <w:ind w:left="170"/>
    </w:pPr>
    <w:rPr>
      <w:rFonts w:ascii="Univers 45 Light" w:hAnsi="Univers 45 Light"/>
      <w:color w:val="FFFFFF" w:themeColor="background1"/>
      <w:sz w:val="16"/>
    </w:rPr>
  </w:style>
  <w:style w:type="paragraph" w:customStyle="1" w:styleId="CVheading">
    <w:name w:val="CV heading"/>
    <w:next w:val="Normal"/>
    <w:uiPriority w:val="10"/>
    <w:qFormat/>
    <w:rsid w:val="00767DCC"/>
    <w:pPr>
      <w:spacing w:before="180" w:after="60" w:line="240" w:lineRule="auto"/>
    </w:pPr>
    <w:rPr>
      <w:rFonts w:ascii="Univers 45 Light" w:hAnsi="Univers 45 Light"/>
      <w:b/>
      <w:color w:val="1E49E2"/>
      <w:sz w:val="16"/>
    </w:rPr>
  </w:style>
  <w:style w:type="character" w:customStyle="1" w:styleId="Heading4Char">
    <w:name w:val="Heading 4 Char"/>
    <w:basedOn w:val="DefaultParagraphFont"/>
    <w:link w:val="Heading4"/>
    <w:uiPriority w:val="4"/>
    <w:rsid w:val="00EC72F7"/>
    <w:rPr>
      <w:rFonts w:ascii="Arial" w:eastAsiaTheme="majorEastAsia" w:hAnsi="Arial" w:cstheme="majorBidi"/>
      <w:b/>
      <w:iCs/>
      <w:sz w:val="20"/>
    </w:rPr>
  </w:style>
  <w:style w:type="character" w:customStyle="1" w:styleId="Heading5Char">
    <w:name w:val="Heading 5 Char"/>
    <w:basedOn w:val="DefaultParagraphFont"/>
    <w:link w:val="Heading5"/>
    <w:uiPriority w:val="4"/>
    <w:rsid w:val="003D6C9E"/>
    <w:rPr>
      <w:rFonts w:ascii="Univers 45 Light" w:hAnsi="Univers 45 Light"/>
      <w:b/>
      <w:sz w:val="20"/>
    </w:rPr>
  </w:style>
  <w:style w:type="character" w:customStyle="1" w:styleId="Heading6Char">
    <w:name w:val="Heading 6 Char"/>
    <w:basedOn w:val="DefaultParagraphFont"/>
    <w:link w:val="Heading6"/>
    <w:uiPriority w:val="9"/>
    <w:semiHidden/>
    <w:rsid w:val="003D6C9E"/>
    <w:rPr>
      <w:rFonts w:ascii="Univers 45 Light" w:hAnsi="Univers 45 Light"/>
      <w:i/>
      <w:color w:val="1E49E2" w:themeColor="accent2"/>
      <w:sz w:val="20"/>
    </w:rPr>
  </w:style>
  <w:style w:type="paragraph" w:customStyle="1" w:styleId="Bullet1stlevel">
    <w:name w:val="Bullet 1st level"/>
    <w:basedOn w:val="BodyText"/>
    <w:link w:val="Bullet1stlevelChar"/>
    <w:uiPriority w:val="1"/>
    <w:qFormat/>
    <w:rsid w:val="00C25F5A"/>
    <w:pPr>
      <w:numPr>
        <w:numId w:val="15"/>
      </w:numPr>
      <w:spacing w:before="60" w:after="60"/>
    </w:pPr>
  </w:style>
  <w:style w:type="paragraph" w:customStyle="1" w:styleId="Bullet2ndlevel">
    <w:name w:val="Bullet 2nd level"/>
    <w:link w:val="Bullet2ndlevelChar"/>
    <w:uiPriority w:val="1"/>
    <w:qFormat/>
    <w:rsid w:val="00C25F5A"/>
    <w:pPr>
      <w:numPr>
        <w:numId w:val="1"/>
      </w:numPr>
      <w:spacing w:before="60" w:after="60" w:line="240" w:lineRule="auto"/>
      <w:ind w:left="680" w:hanging="340"/>
    </w:pPr>
    <w:rPr>
      <w:rFonts w:ascii="Arial" w:hAnsi="Arial"/>
      <w:sz w:val="20"/>
    </w:rPr>
  </w:style>
  <w:style w:type="paragraph" w:customStyle="1" w:styleId="Bullet3rdlevel">
    <w:name w:val="Bullet 3rd level"/>
    <w:basedOn w:val="Normal"/>
    <w:uiPriority w:val="1"/>
    <w:qFormat/>
    <w:rsid w:val="007A3C9D"/>
    <w:pPr>
      <w:numPr>
        <w:numId w:val="2"/>
      </w:numPr>
      <w:spacing w:before="60" w:after="60"/>
      <w:ind w:left="1037" w:hanging="357"/>
    </w:pPr>
    <w:rPr>
      <w:rFonts w:ascii="Arial" w:hAnsi="Arial"/>
    </w:rPr>
  </w:style>
  <w:style w:type="paragraph" w:customStyle="1" w:styleId="Numberbullet1stlevel">
    <w:name w:val="Number bullet 1st level"/>
    <w:uiPriority w:val="6"/>
    <w:rsid w:val="0078467C"/>
    <w:pPr>
      <w:numPr>
        <w:numId w:val="52"/>
      </w:numPr>
      <w:spacing w:before="120" w:after="120" w:line="240" w:lineRule="auto"/>
    </w:pPr>
    <w:rPr>
      <w:rFonts w:ascii="Arial" w:hAnsi="Arial"/>
      <w:sz w:val="20"/>
    </w:rPr>
  </w:style>
  <w:style w:type="character" w:customStyle="1" w:styleId="Heading8Char">
    <w:name w:val="Heading 8 Char"/>
    <w:basedOn w:val="DefaultParagraphFont"/>
    <w:link w:val="Heading8"/>
    <w:uiPriority w:val="9"/>
    <w:semiHidden/>
    <w:rsid w:val="003D6C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6C9E"/>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rsid w:val="009B18E8"/>
    <w:rPr>
      <w:sz w:val="20"/>
    </w:rPr>
  </w:style>
  <w:style w:type="paragraph" w:customStyle="1" w:styleId="BodyTextSingleSpacing">
    <w:name w:val="Body Text Single Spacing"/>
    <w:basedOn w:val="BodyText"/>
    <w:uiPriority w:val="1"/>
    <w:rsid w:val="006E7AE2"/>
    <w:pPr>
      <w:spacing w:before="0" w:after="0"/>
    </w:pPr>
    <w:rPr>
      <w:color w:val="FFFFFF" w:themeColor="background1"/>
    </w:rPr>
  </w:style>
  <w:style w:type="paragraph" w:customStyle="1" w:styleId="Contactus">
    <w:name w:val="Contact us"/>
    <w:basedOn w:val="Normal"/>
    <w:uiPriority w:val="96"/>
    <w:rsid w:val="00CD78F5"/>
    <w:pPr>
      <w:spacing w:after="480"/>
    </w:pPr>
    <w:rPr>
      <w:rFonts w:ascii="KPMG Bold" w:hAnsi="KPMG Bold"/>
      <w:b/>
      <w:color w:val="FFFFFF" w:themeColor="background1"/>
      <w:sz w:val="84"/>
    </w:rPr>
  </w:style>
  <w:style w:type="character" w:styleId="Strong">
    <w:name w:val="Strong"/>
    <w:uiPriority w:val="22"/>
    <w:qFormat/>
    <w:rsid w:val="00DE7225"/>
    <w:rPr>
      <w:b/>
      <w:bCs/>
    </w:rPr>
  </w:style>
  <w:style w:type="paragraph" w:customStyle="1" w:styleId="IntroText">
    <w:name w:val="Intro Text"/>
    <w:qFormat/>
    <w:rsid w:val="00BC4ECE"/>
    <w:pPr>
      <w:spacing w:before="120" w:after="120" w:line="240" w:lineRule="auto"/>
    </w:pPr>
    <w:rPr>
      <w:rFonts w:ascii="Univers 45 Light" w:hAnsi="Univers 45 Light" w:cstheme="majorBidi"/>
      <w:color w:val="FF209C"/>
      <w:sz w:val="24"/>
      <w:szCs w:val="26"/>
    </w:rPr>
  </w:style>
  <w:style w:type="paragraph" w:customStyle="1" w:styleId="TableBullet1stlevel">
    <w:name w:val="Table Bullet 1st level"/>
    <w:basedOn w:val="Tabletext"/>
    <w:uiPriority w:val="5"/>
    <w:qFormat/>
    <w:rsid w:val="00EE5C43"/>
    <w:pPr>
      <w:numPr>
        <w:numId w:val="6"/>
      </w:numPr>
      <w:spacing w:before="60" w:after="60"/>
    </w:pPr>
    <w:rPr>
      <w:rFonts w:ascii="Arial" w:hAnsi="Arial"/>
      <w:sz w:val="18"/>
    </w:rPr>
  </w:style>
  <w:style w:type="paragraph" w:customStyle="1" w:styleId="TableBullet2ndlevel">
    <w:name w:val="Table Bullet 2nd level"/>
    <w:basedOn w:val="TableBullet1stlevel"/>
    <w:uiPriority w:val="5"/>
    <w:rsid w:val="00223EBA"/>
    <w:pPr>
      <w:numPr>
        <w:numId w:val="7"/>
      </w:numPr>
    </w:pPr>
  </w:style>
  <w:style w:type="paragraph" w:customStyle="1" w:styleId="Covertitle216ptB">
    <w:name w:val="Cover title 2_16pt_B"/>
    <w:qFormat/>
    <w:rsid w:val="00762DB3"/>
    <w:pPr>
      <w:spacing w:after="320" w:line="360" w:lineRule="exact"/>
    </w:pPr>
    <w:rPr>
      <w:rFonts w:ascii="Univers 45 Light" w:hAnsi="Univers 45 Light"/>
      <w:b/>
      <w:color w:val="ACEAFF"/>
      <w:sz w:val="32"/>
    </w:rPr>
  </w:style>
  <w:style w:type="paragraph" w:customStyle="1" w:styleId="Covertitle316ptNB">
    <w:name w:val="Cover title 3_16pt_NB"/>
    <w:qFormat/>
    <w:rsid w:val="00962163"/>
    <w:pPr>
      <w:spacing w:after="0" w:line="360" w:lineRule="exact"/>
    </w:pPr>
    <w:rPr>
      <w:rFonts w:ascii="Univers 45 Light" w:hAnsi="Univers 45 Light"/>
      <w:color w:val="FFFFFF" w:themeColor="background1"/>
      <w:sz w:val="32"/>
    </w:rPr>
  </w:style>
  <w:style w:type="table" w:customStyle="1" w:styleId="QTable">
    <w:name w:val="Q Table"/>
    <w:basedOn w:val="TableNormal"/>
    <w:uiPriority w:val="99"/>
    <w:rsid w:val="009D05B7"/>
    <w:pPr>
      <w:spacing w:after="0" w:line="240" w:lineRule="auto"/>
    </w:pPr>
    <w:rPr>
      <w:rFonts w:ascii="Arial" w:eastAsia="Times New Roman" w:hAnsi="Arial" w:cs="Times New Roman"/>
      <w:color w:val="000000"/>
      <w:sz w:val="20"/>
      <w:szCs w:val="20"/>
      <w:lang w:eastAsia="en-AU"/>
    </w:rPr>
    <w:tblPr>
      <w:tblStyleRowBandSize w:val="1"/>
      <w:tblStyleColBandSize w:val="1"/>
      <w:tblBorders>
        <w:insideH w:val="single" w:sz="4" w:space="0" w:color="0084DD"/>
      </w:tblBorders>
      <w:tblCellMar>
        <w:top w:w="57" w:type="dxa"/>
        <w:bottom w:w="57" w:type="dxa"/>
      </w:tblCellMar>
    </w:tblPr>
    <w:tcPr>
      <w:shd w:val="clear" w:color="auto" w:fill="auto"/>
    </w:tcPr>
    <w:tblStylePr w:type="firstRow">
      <w:pPr>
        <w:jc w:val="left"/>
      </w:pPr>
      <w:rPr>
        <w:rFonts w:ascii="Arial" w:hAnsi="Arial"/>
        <w:b/>
        <w:i w:val="0"/>
        <w:color w:val="0084DD"/>
        <w:sz w:val="20"/>
        <w:u w:val="none"/>
      </w:rPr>
      <w:tblPr>
        <w:tblCellMar>
          <w:top w:w="57" w:type="dxa"/>
          <w:left w:w="108" w:type="dxa"/>
          <w:bottom w:w="57" w:type="dxa"/>
          <w:right w:w="108" w:type="dxa"/>
        </w:tblCellMar>
      </w:tblPr>
      <w:tcPr>
        <w:tcBorders>
          <w:top w:val="nil"/>
        </w:tcBorders>
        <w:shd w:val="clear" w:color="auto" w:fill="auto"/>
        <w:vAlign w:val="bottom"/>
      </w:tcPr>
    </w:tblStylePr>
    <w:tblStylePr w:type="lastRow">
      <w:rPr>
        <w:rFonts w:ascii="Arial" w:hAnsi="Arial"/>
        <w:color w:val="000000"/>
        <w:sz w:val="20"/>
      </w:rPr>
      <w:tblPr/>
      <w:tcPr>
        <w:tcBorders>
          <w:bottom w:val="single" w:sz="12" w:space="0" w:color="0084DD"/>
        </w:tcBorders>
        <w:shd w:val="clear" w:color="auto" w:fill="D1ECFF"/>
      </w:tcPr>
    </w:tblStylePr>
    <w:tblStylePr w:type="firstCol">
      <w:rPr>
        <w:rFonts w:ascii="Arial" w:hAnsi="Arial"/>
        <w:b/>
        <w:sz w:val="20"/>
      </w:rPr>
    </w:tblStylePr>
    <w:tblStylePr w:type="band1Horz">
      <w:rPr>
        <w:rFonts w:ascii="Arial" w:hAnsi="Arial"/>
        <w:sz w:val="20"/>
      </w:rPr>
      <w:tblPr/>
      <w:tcPr>
        <w:tcBorders>
          <w:top w:val="single" w:sz="4" w:space="0" w:color="0084DD"/>
          <w:bottom w:val="single" w:sz="4" w:space="0" w:color="0084DD"/>
        </w:tcBorders>
        <w:shd w:val="clear" w:color="auto" w:fill="F3FAFF"/>
      </w:tcPr>
    </w:tblStylePr>
    <w:tblStylePr w:type="band2Horz">
      <w:tblPr/>
      <w:tcPr>
        <w:tcBorders>
          <w:top w:val="nil"/>
          <w:bottom w:val="single" w:sz="4" w:space="0" w:color="0084DD"/>
        </w:tcBorders>
        <w:shd w:val="clear" w:color="auto" w:fill="auto"/>
      </w:tcPr>
    </w:tblStylePr>
    <w:tblStylePr w:type="nwCell">
      <w:rPr>
        <w:rFonts w:ascii="Arial" w:hAnsi="Arial"/>
        <w:b/>
        <w:color w:val="000000"/>
        <w:sz w:val="20"/>
      </w:rPr>
    </w:tblStylePr>
  </w:style>
  <w:style w:type="table" w:customStyle="1" w:styleId="QTable1">
    <w:name w:val="Q Table1"/>
    <w:basedOn w:val="TableNormal"/>
    <w:uiPriority w:val="99"/>
    <w:rsid w:val="008C18F4"/>
    <w:pPr>
      <w:spacing w:after="0" w:line="240" w:lineRule="auto"/>
    </w:pPr>
    <w:rPr>
      <w:rFonts w:ascii="Arial" w:eastAsia="Times New Roman" w:hAnsi="Arial" w:cs="Times New Roman"/>
      <w:color w:val="000000"/>
      <w:sz w:val="20"/>
      <w:szCs w:val="20"/>
      <w:lang w:eastAsia="en-AU"/>
    </w:rPr>
    <w:tblPr>
      <w:tblStyleRowBandSize w:val="1"/>
      <w:tblStyleColBandSize w:val="1"/>
      <w:tblBorders>
        <w:insideH w:val="single" w:sz="4" w:space="0" w:color="0084DD"/>
      </w:tblBorders>
      <w:tblCellMar>
        <w:top w:w="57" w:type="dxa"/>
        <w:bottom w:w="57" w:type="dxa"/>
      </w:tblCellMar>
    </w:tblPr>
    <w:tcPr>
      <w:shd w:val="clear" w:color="auto" w:fill="auto"/>
    </w:tcPr>
    <w:tblStylePr w:type="firstRow">
      <w:pPr>
        <w:jc w:val="left"/>
      </w:pPr>
      <w:rPr>
        <w:rFonts w:ascii="Arial" w:hAnsi="Arial"/>
        <w:b/>
        <w:i w:val="0"/>
        <w:color w:val="0084DD"/>
        <w:sz w:val="20"/>
        <w:u w:val="none"/>
      </w:rPr>
      <w:tblPr>
        <w:tblCellMar>
          <w:top w:w="57" w:type="dxa"/>
          <w:left w:w="108" w:type="dxa"/>
          <w:bottom w:w="57" w:type="dxa"/>
          <w:right w:w="108" w:type="dxa"/>
        </w:tblCellMar>
      </w:tblPr>
      <w:tcPr>
        <w:tcBorders>
          <w:top w:val="nil"/>
        </w:tcBorders>
        <w:shd w:val="clear" w:color="auto" w:fill="auto"/>
        <w:vAlign w:val="bottom"/>
      </w:tcPr>
    </w:tblStylePr>
    <w:tblStylePr w:type="lastRow">
      <w:rPr>
        <w:rFonts w:ascii="Arial" w:hAnsi="Arial"/>
        <w:color w:val="000000"/>
        <w:sz w:val="20"/>
      </w:rPr>
      <w:tblPr/>
      <w:tcPr>
        <w:tcBorders>
          <w:bottom w:val="single" w:sz="12" w:space="0" w:color="0084DD"/>
        </w:tcBorders>
        <w:shd w:val="clear" w:color="auto" w:fill="D1ECFF"/>
      </w:tcPr>
    </w:tblStylePr>
    <w:tblStylePr w:type="firstCol">
      <w:rPr>
        <w:rFonts w:ascii="Arial" w:hAnsi="Arial"/>
        <w:b/>
        <w:sz w:val="20"/>
      </w:rPr>
    </w:tblStylePr>
    <w:tblStylePr w:type="band1Horz">
      <w:rPr>
        <w:rFonts w:ascii="Arial" w:hAnsi="Arial"/>
        <w:sz w:val="20"/>
      </w:rPr>
      <w:tblPr/>
      <w:tcPr>
        <w:tcBorders>
          <w:top w:val="single" w:sz="4" w:space="0" w:color="0084DD"/>
          <w:bottom w:val="single" w:sz="4" w:space="0" w:color="0084DD"/>
        </w:tcBorders>
        <w:shd w:val="clear" w:color="auto" w:fill="F3FAFF"/>
      </w:tcPr>
    </w:tblStylePr>
    <w:tblStylePr w:type="band2Horz">
      <w:tblPr/>
      <w:tcPr>
        <w:tcBorders>
          <w:top w:val="nil"/>
          <w:bottom w:val="single" w:sz="4" w:space="0" w:color="0084DD"/>
        </w:tcBorders>
        <w:shd w:val="clear" w:color="auto" w:fill="auto"/>
      </w:tcPr>
    </w:tblStylePr>
    <w:tblStylePr w:type="nwCell">
      <w:rPr>
        <w:rFonts w:ascii="Arial" w:hAnsi="Arial"/>
        <w:b/>
        <w:color w:val="000000"/>
        <w:sz w:val="20"/>
      </w:rPr>
    </w:tblStylePr>
  </w:style>
  <w:style w:type="table" w:customStyle="1" w:styleId="QTable2">
    <w:name w:val="Q Table2"/>
    <w:basedOn w:val="TableNormal"/>
    <w:uiPriority w:val="99"/>
    <w:rsid w:val="00372282"/>
    <w:pPr>
      <w:spacing w:after="0" w:line="240" w:lineRule="auto"/>
    </w:pPr>
    <w:rPr>
      <w:rFonts w:ascii="Arial" w:eastAsia="Times New Roman" w:hAnsi="Arial" w:cs="Times New Roman"/>
      <w:color w:val="000000"/>
      <w:sz w:val="20"/>
      <w:szCs w:val="20"/>
      <w:lang w:eastAsia="en-AU"/>
    </w:rPr>
    <w:tblPr>
      <w:tblStyleRowBandSize w:val="1"/>
      <w:tblStyleColBandSize w:val="1"/>
      <w:tblBorders>
        <w:insideH w:val="single" w:sz="4" w:space="0" w:color="0084DD"/>
      </w:tblBorders>
      <w:tblCellMar>
        <w:top w:w="57" w:type="dxa"/>
        <w:bottom w:w="57" w:type="dxa"/>
      </w:tblCellMar>
    </w:tblPr>
    <w:tcPr>
      <w:shd w:val="clear" w:color="auto" w:fill="auto"/>
    </w:tcPr>
    <w:tblStylePr w:type="firstRow">
      <w:pPr>
        <w:jc w:val="left"/>
      </w:pPr>
      <w:rPr>
        <w:rFonts w:ascii="Arial" w:hAnsi="Arial"/>
        <w:b/>
        <w:i w:val="0"/>
        <w:color w:val="0084DD"/>
        <w:sz w:val="20"/>
        <w:u w:val="none"/>
      </w:rPr>
      <w:tblPr>
        <w:tblCellMar>
          <w:top w:w="57" w:type="dxa"/>
          <w:left w:w="108" w:type="dxa"/>
          <w:bottom w:w="57" w:type="dxa"/>
          <w:right w:w="108" w:type="dxa"/>
        </w:tblCellMar>
      </w:tblPr>
      <w:tcPr>
        <w:tcBorders>
          <w:top w:val="nil"/>
        </w:tcBorders>
        <w:shd w:val="clear" w:color="auto" w:fill="auto"/>
        <w:vAlign w:val="bottom"/>
      </w:tcPr>
    </w:tblStylePr>
    <w:tblStylePr w:type="lastRow">
      <w:rPr>
        <w:rFonts w:ascii="Arial" w:hAnsi="Arial"/>
        <w:color w:val="000000"/>
        <w:sz w:val="20"/>
      </w:rPr>
      <w:tblPr/>
      <w:tcPr>
        <w:tcBorders>
          <w:bottom w:val="single" w:sz="12" w:space="0" w:color="0084DD"/>
        </w:tcBorders>
        <w:shd w:val="clear" w:color="auto" w:fill="D1ECFF"/>
      </w:tcPr>
    </w:tblStylePr>
    <w:tblStylePr w:type="firstCol">
      <w:rPr>
        <w:rFonts w:ascii="Arial" w:hAnsi="Arial"/>
        <w:b/>
        <w:sz w:val="20"/>
      </w:rPr>
    </w:tblStylePr>
    <w:tblStylePr w:type="band1Horz">
      <w:rPr>
        <w:rFonts w:ascii="Arial" w:hAnsi="Arial"/>
        <w:sz w:val="20"/>
      </w:rPr>
      <w:tblPr/>
      <w:tcPr>
        <w:tcBorders>
          <w:top w:val="single" w:sz="4" w:space="0" w:color="0084DD"/>
          <w:bottom w:val="single" w:sz="4" w:space="0" w:color="0084DD"/>
        </w:tcBorders>
        <w:shd w:val="clear" w:color="auto" w:fill="F3FAFF"/>
      </w:tcPr>
    </w:tblStylePr>
    <w:tblStylePr w:type="band2Horz">
      <w:tblPr/>
      <w:tcPr>
        <w:tcBorders>
          <w:top w:val="nil"/>
          <w:bottom w:val="single" w:sz="4" w:space="0" w:color="0084DD"/>
        </w:tcBorders>
        <w:shd w:val="clear" w:color="auto" w:fill="auto"/>
      </w:tcPr>
    </w:tblStylePr>
    <w:tblStylePr w:type="nwCell">
      <w:rPr>
        <w:rFonts w:ascii="Arial" w:hAnsi="Arial"/>
        <w:b/>
        <w:color w:val="000000"/>
        <w:sz w:val="20"/>
      </w:rPr>
    </w:tblStylePr>
  </w:style>
  <w:style w:type="character" w:styleId="CommentReference">
    <w:name w:val="annotation reference"/>
    <w:basedOn w:val="DefaultParagraphFont"/>
    <w:uiPriority w:val="99"/>
    <w:semiHidden/>
    <w:unhideWhenUsed/>
    <w:rsid w:val="00C47D57"/>
    <w:rPr>
      <w:sz w:val="16"/>
      <w:szCs w:val="16"/>
    </w:rPr>
  </w:style>
  <w:style w:type="paragraph" w:styleId="CommentText">
    <w:name w:val="annotation text"/>
    <w:basedOn w:val="Normal"/>
    <w:link w:val="CommentTextChar"/>
    <w:uiPriority w:val="99"/>
    <w:unhideWhenUsed/>
    <w:rsid w:val="00C47D57"/>
    <w:rPr>
      <w:szCs w:val="20"/>
    </w:rPr>
  </w:style>
  <w:style w:type="character" w:customStyle="1" w:styleId="CommentTextChar">
    <w:name w:val="Comment Text Char"/>
    <w:basedOn w:val="DefaultParagraphFont"/>
    <w:link w:val="CommentText"/>
    <w:uiPriority w:val="99"/>
    <w:rsid w:val="00C47D57"/>
    <w:rPr>
      <w:sz w:val="20"/>
      <w:szCs w:val="20"/>
    </w:rPr>
  </w:style>
  <w:style w:type="paragraph" w:styleId="CommentSubject">
    <w:name w:val="annotation subject"/>
    <w:basedOn w:val="CommentText"/>
    <w:next w:val="CommentText"/>
    <w:link w:val="CommentSubjectChar"/>
    <w:uiPriority w:val="99"/>
    <w:semiHidden/>
    <w:unhideWhenUsed/>
    <w:rsid w:val="00C47D57"/>
    <w:rPr>
      <w:b/>
      <w:bCs/>
    </w:rPr>
  </w:style>
  <w:style w:type="character" w:customStyle="1" w:styleId="CommentSubjectChar">
    <w:name w:val="Comment Subject Char"/>
    <w:basedOn w:val="CommentTextChar"/>
    <w:link w:val="CommentSubject"/>
    <w:uiPriority w:val="99"/>
    <w:semiHidden/>
    <w:rsid w:val="00C47D57"/>
    <w:rPr>
      <w:b/>
      <w:bCs/>
      <w:sz w:val="20"/>
      <w:szCs w:val="20"/>
    </w:rPr>
  </w:style>
  <w:style w:type="paragraph" w:styleId="BalloonText">
    <w:name w:val="Balloon Text"/>
    <w:basedOn w:val="Normal"/>
    <w:link w:val="BalloonTextChar"/>
    <w:uiPriority w:val="99"/>
    <w:semiHidden/>
    <w:unhideWhenUsed/>
    <w:rsid w:val="00C47D5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D57"/>
    <w:rPr>
      <w:rFonts w:ascii="Segoe UI" w:hAnsi="Segoe UI" w:cs="Segoe UI"/>
      <w:sz w:val="18"/>
      <w:szCs w:val="18"/>
    </w:rPr>
  </w:style>
  <w:style w:type="paragraph" w:customStyle="1" w:styleId="Dividerheading">
    <w:name w:val="Divider heading"/>
    <w:basedOn w:val="Normal"/>
    <w:uiPriority w:val="99"/>
    <w:rsid w:val="005B6CE4"/>
    <w:pPr>
      <w:spacing w:before="400" w:line="1440" w:lineRule="exact"/>
    </w:pPr>
    <w:rPr>
      <w:rFonts w:ascii="KPMG Bold" w:hAnsi="KPMG Bold"/>
      <w:color w:val="FFFFFF" w:themeColor="background1"/>
      <w:sz w:val="160"/>
    </w:rPr>
  </w:style>
  <w:style w:type="paragraph" w:customStyle="1" w:styleId="Heading1NoNumber">
    <w:name w:val="Heading 1_No Number"/>
    <w:basedOn w:val="BodyText"/>
    <w:uiPriority w:val="99"/>
    <w:rsid w:val="003B3FAC"/>
    <w:pPr>
      <w:spacing w:after="480" w:line="1000" w:lineRule="exact"/>
    </w:pPr>
    <w:rPr>
      <w:rFonts w:ascii="KPMG Extralight" w:hAnsi="KPMG Extralight"/>
      <w:color w:val="0C233C" w:themeColor="text2"/>
      <w:sz w:val="108"/>
      <w:szCs w:val="108"/>
    </w:rPr>
  </w:style>
  <w:style w:type="paragraph" w:customStyle="1" w:styleId="Default">
    <w:name w:val="Default"/>
    <w:rsid w:val="008D0FC4"/>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FootnoteText">
    <w:name w:val="footnote text"/>
    <w:basedOn w:val="Normal"/>
    <w:link w:val="FootnoteTextChar"/>
    <w:uiPriority w:val="99"/>
    <w:qFormat/>
    <w:rsid w:val="00FA5E64"/>
    <w:pPr>
      <w:spacing w:before="0" w:after="0"/>
    </w:pPr>
    <w:rPr>
      <w:rFonts w:ascii="Arial" w:eastAsia="Times New Roman" w:hAnsi="Arial" w:cs="Times New Roman"/>
      <w:sz w:val="16"/>
      <w:szCs w:val="20"/>
      <w:lang w:eastAsia="en-AU"/>
    </w:rPr>
  </w:style>
  <w:style w:type="character" w:customStyle="1" w:styleId="FootnoteTextChar">
    <w:name w:val="Footnote Text Char"/>
    <w:basedOn w:val="DefaultParagraphFont"/>
    <w:link w:val="FootnoteText"/>
    <w:uiPriority w:val="99"/>
    <w:rsid w:val="00FA5E64"/>
    <w:rPr>
      <w:rFonts w:ascii="Arial" w:eastAsia="Times New Roman" w:hAnsi="Arial" w:cs="Times New Roman"/>
      <w:sz w:val="16"/>
      <w:szCs w:val="20"/>
      <w:lang w:eastAsia="en-AU"/>
    </w:rPr>
  </w:style>
  <w:style w:type="character" w:styleId="FootnoteReference">
    <w:name w:val="footnote reference"/>
    <w:basedOn w:val="DefaultParagraphFont"/>
    <w:uiPriority w:val="99"/>
    <w:unhideWhenUsed/>
    <w:qFormat/>
    <w:rsid w:val="003934F5"/>
    <w:rPr>
      <w:vertAlign w:val="superscript"/>
    </w:rPr>
  </w:style>
  <w:style w:type="paragraph" w:styleId="BodyText3">
    <w:name w:val="Body Text 3"/>
    <w:basedOn w:val="Normal"/>
    <w:link w:val="BodyText3Char"/>
    <w:uiPriority w:val="99"/>
    <w:semiHidden/>
    <w:locked/>
    <w:rsid w:val="003934F5"/>
    <w:rPr>
      <w:sz w:val="16"/>
      <w:szCs w:val="16"/>
    </w:rPr>
  </w:style>
  <w:style w:type="character" w:customStyle="1" w:styleId="BodyText3Char">
    <w:name w:val="Body Text 3 Char"/>
    <w:basedOn w:val="DefaultParagraphFont"/>
    <w:link w:val="BodyText3"/>
    <w:uiPriority w:val="99"/>
    <w:semiHidden/>
    <w:rsid w:val="003934F5"/>
    <w:rPr>
      <w:sz w:val="16"/>
      <w:szCs w:val="16"/>
    </w:rPr>
  </w:style>
  <w:style w:type="paragraph" w:styleId="ListBullet2">
    <w:name w:val="List Bullet 2"/>
    <w:basedOn w:val="ListBullet"/>
    <w:uiPriority w:val="99"/>
    <w:qFormat/>
    <w:rsid w:val="00DA29A8"/>
    <w:pPr>
      <w:numPr>
        <w:numId w:val="8"/>
      </w:numPr>
      <w:spacing w:before="130" w:after="130"/>
      <w:contextualSpacing w:val="0"/>
      <w:jc w:val="both"/>
    </w:pPr>
    <w:rPr>
      <w:rFonts w:ascii="Arial" w:eastAsia="Times New Roman" w:hAnsi="Arial" w:cs="Times New Roman"/>
      <w:sz w:val="22"/>
      <w:szCs w:val="20"/>
      <w:lang w:eastAsia="en-AU"/>
    </w:rPr>
  </w:style>
  <w:style w:type="paragraph" w:styleId="ListBullet">
    <w:name w:val="List Bullet"/>
    <w:basedOn w:val="Normal"/>
    <w:link w:val="ListBulletChar"/>
    <w:uiPriority w:val="99"/>
    <w:unhideWhenUsed/>
    <w:qFormat/>
    <w:rsid w:val="00DA29A8"/>
    <w:pPr>
      <w:numPr>
        <w:numId w:val="9"/>
      </w:numPr>
      <w:contextualSpacing/>
    </w:pPr>
  </w:style>
  <w:style w:type="paragraph" w:customStyle="1" w:styleId="zreportname">
    <w:name w:val="zreport name"/>
    <w:basedOn w:val="Normal"/>
    <w:semiHidden/>
    <w:rsid w:val="00DA29A8"/>
    <w:pPr>
      <w:keepLines/>
      <w:spacing w:before="0" w:after="0" w:line="440" w:lineRule="exact"/>
      <w:jc w:val="center"/>
    </w:pPr>
    <w:rPr>
      <w:rFonts w:ascii="Arial" w:eastAsia="Times New Roman" w:hAnsi="Arial" w:cs="Times New Roman"/>
      <w:sz w:val="36"/>
      <w:szCs w:val="20"/>
      <w:lang w:eastAsia="en-AU"/>
    </w:rPr>
  </w:style>
  <w:style w:type="paragraph" w:customStyle="1" w:styleId="Quotetext">
    <w:name w:val="Quote text"/>
    <w:basedOn w:val="BodyText"/>
    <w:uiPriority w:val="99"/>
    <w:rsid w:val="00FE0262"/>
    <w:pPr>
      <w:ind w:left="340" w:right="709"/>
    </w:pPr>
    <w:rPr>
      <w:rFonts w:cs="Arial"/>
      <w:color w:val="0C233C" w:themeColor="text2"/>
      <w:sz w:val="18"/>
      <w:szCs w:val="18"/>
    </w:rPr>
  </w:style>
  <w:style w:type="paragraph" w:styleId="Caption">
    <w:name w:val="caption"/>
    <w:basedOn w:val="Normal"/>
    <w:next w:val="BodyText"/>
    <w:uiPriority w:val="99"/>
    <w:qFormat/>
    <w:rsid w:val="009C21C2"/>
    <w:pPr>
      <w:spacing w:before="0" w:after="0"/>
    </w:pPr>
    <w:rPr>
      <w:rFonts w:ascii="Arial" w:eastAsia="Times New Roman" w:hAnsi="Arial" w:cs="Times New Roman"/>
      <w:bCs/>
      <w:i/>
      <w:sz w:val="14"/>
      <w:szCs w:val="20"/>
      <w:lang w:eastAsia="en-AU"/>
    </w:rPr>
  </w:style>
  <w:style w:type="paragraph" w:customStyle="1" w:styleId="AppendixHeading">
    <w:name w:val="Appendix Heading"/>
    <w:basedOn w:val="Heading1"/>
    <w:next w:val="BodyText"/>
    <w:rsid w:val="00FC7EAF"/>
    <w:pPr>
      <w:keepNext w:val="0"/>
      <w:keepLines w:val="0"/>
      <w:numPr>
        <w:numId w:val="19"/>
      </w:numPr>
      <w:ind w:left="357" w:hanging="357"/>
    </w:pPr>
    <w:rPr>
      <w:rFonts w:eastAsia="Times New Roman" w:cs="Times New Roman"/>
      <w:sz w:val="104"/>
      <w:szCs w:val="20"/>
      <w:lang w:eastAsia="en-AU"/>
    </w:rPr>
  </w:style>
  <w:style w:type="paragraph" w:customStyle="1" w:styleId="AppendixHeading2">
    <w:name w:val="Appendix Heading 2"/>
    <w:basedOn w:val="Heading2"/>
    <w:next w:val="BodyText"/>
    <w:rsid w:val="00FB50A0"/>
    <w:pPr>
      <w:spacing w:before="400"/>
      <w:outlineLvl w:val="9"/>
    </w:pPr>
    <w:rPr>
      <w:rFonts w:asciiTheme="minorHAnsi" w:eastAsia="Times New Roman" w:hAnsiTheme="minorHAnsi" w:cs="Times New Roman"/>
      <w:szCs w:val="20"/>
      <w:lang w:eastAsia="en-AU"/>
    </w:rPr>
  </w:style>
  <w:style w:type="paragraph" w:customStyle="1" w:styleId="AppendixHeading3">
    <w:name w:val="Appendix Heading 3"/>
    <w:basedOn w:val="Heading3"/>
    <w:rsid w:val="00825681"/>
    <w:pPr>
      <w:keepNext w:val="0"/>
      <w:keepLines w:val="0"/>
      <w:spacing w:before="180" w:after="60"/>
      <w:jc w:val="both"/>
      <w:outlineLvl w:val="9"/>
    </w:pPr>
    <w:rPr>
      <w:rFonts w:asciiTheme="majorHAnsi" w:eastAsia="Times New Roman" w:hAnsiTheme="majorHAnsi" w:cs="Times New Roman"/>
      <w:szCs w:val="22"/>
      <w:lang w:eastAsia="en-AU"/>
    </w:rPr>
  </w:style>
  <w:style w:type="paragraph" w:customStyle="1" w:styleId="AppendixHeading4">
    <w:name w:val="Appendix Heading 4"/>
    <w:basedOn w:val="Heading4"/>
    <w:next w:val="BodyText"/>
    <w:rsid w:val="00AE03FB"/>
    <w:pPr>
      <w:keepLines w:val="0"/>
      <w:tabs>
        <w:tab w:val="num" w:pos="0"/>
      </w:tabs>
      <w:spacing w:before="120" w:line="280" w:lineRule="exact"/>
      <w:ind w:hanging="964"/>
      <w:outlineLvl w:val="9"/>
    </w:pPr>
    <w:rPr>
      <w:rFonts w:eastAsia="Times New Roman" w:cs="Times New Roman"/>
      <w:i/>
      <w:iCs w:val="0"/>
      <w:color w:val="0C2D83"/>
      <w:sz w:val="22"/>
      <w:lang w:eastAsia="en-AU"/>
    </w:rPr>
  </w:style>
  <w:style w:type="paragraph" w:customStyle="1" w:styleId="NumberH1">
    <w:name w:val="Number H1"/>
    <w:basedOn w:val="Heading1"/>
    <w:next w:val="Normal"/>
    <w:uiPriority w:val="10"/>
    <w:qFormat/>
    <w:rsid w:val="005305D2"/>
    <w:pPr>
      <w:pageBreakBefore/>
      <w:numPr>
        <w:numId w:val="11"/>
      </w:numPr>
      <w:spacing w:line="1040" w:lineRule="exact"/>
      <w:contextualSpacing/>
    </w:pPr>
    <w:rPr>
      <w:rFonts w:ascii="Arial" w:eastAsiaTheme="minorHAnsi" w:hAnsi="Arial" w:cs="Times New Roman"/>
      <w:spacing w:val="-20"/>
      <w:szCs w:val="44"/>
    </w:rPr>
  </w:style>
  <w:style w:type="paragraph" w:customStyle="1" w:styleId="NumberH2">
    <w:name w:val="Number H2"/>
    <w:basedOn w:val="Heading2"/>
    <w:next w:val="Normal"/>
    <w:uiPriority w:val="10"/>
    <w:qFormat/>
    <w:rsid w:val="005305D2"/>
    <w:pPr>
      <w:pBdr>
        <w:top w:val="single" w:sz="4" w:space="8" w:color="0C233C" w:themeColor="accent3"/>
      </w:pBdr>
      <w:spacing w:before="480" w:line="400" w:lineRule="exact"/>
      <w:contextualSpacing/>
    </w:pPr>
    <w:rPr>
      <w:rFonts w:ascii="Arial" w:eastAsiaTheme="minorHAnsi" w:hAnsi="Arial" w:cs="Times New Roman"/>
      <w:b/>
      <w:spacing w:val="-10"/>
      <w:sz w:val="36"/>
      <w:szCs w:val="28"/>
    </w:rPr>
  </w:style>
  <w:style w:type="paragraph" w:customStyle="1" w:styleId="NumberH3">
    <w:name w:val="Number H3"/>
    <w:basedOn w:val="Heading3"/>
    <w:next w:val="Normal"/>
    <w:uiPriority w:val="10"/>
    <w:qFormat/>
    <w:rsid w:val="005305D2"/>
    <w:pPr>
      <w:spacing w:line="260" w:lineRule="atLeast"/>
      <w:contextualSpacing/>
    </w:pPr>
    <w:rPr>
      <w:rFonts w:eastAsiaTheme="minorHAnsi" w:cs="Times New Roman"/>
      <w:b w:val="0"/>
      <w:color w:val="auto"/>
      <w:sz w:val="22"/>
      <w:szCs w:val="22"/>
    </w:rPr>
  </w:style>
  <w:style w:type="paragraph" w:customStyle="1" w:styleId="Executionsummary">
    <w:name w:val="Execution summary"/>
    <w:basedOn w:val="Heading1Noshow"/>
    <w:uiPriority w:val="99"/>
    <w:rsid w:val="00D61BE9"/>
    <w:pPr>
      <w:spacing w:line="1200" w:lineRule="exact"/>
    </w:pPr>
    <w:rPr>
      <w:color w:val="002478"/>
    </w:rPr>
  </w:style>
  <w:style w:type="table" w:customStyle="1" w:styleId="Transurban-GridTheme">
    <w:name w:val="Transurban - Grid Theme"/>
    <w:basedOn w:val="TableNormal"/>
    <w:uiPriority w:val="99"/>
    <w:rsid w:val="004B7149"/>
    <w:pPr>
      <w:spacing w:after="0" w:line="240" w:lineRule="auto"/>
    </w:pPr>
    <w:rPr>
      <w:rFonts w:ascii="Times New Roman" w:eastAsia="Times New Roman" w:hAnsi="Times New Roman" w:cs="Times New Roman"/>
      <w:sz w:val="20"/>
      <w:szCs w:val="20"/>
      <w:lang w:eastAsia="en-AU"/>
    </w:rPr>
    <w:tblPr>
      <w:tblInd w:w="113" w:type="dxa"/>
      <w:tblBorders>
        <w:top w:val="single" w:sz="8" w:space="0" w:color="BFBFBF" w:themeColor="background1" w:themeShade="BF"/>
        <w:left w:val="single" w:sz="8" w:space="0" w:color="BFBFBF" w:themeColor="background1" w:themeShade="BF"/>
        <w:bottom w:val="single" w:sz="18" w:space="0" w:color="00338D" w:themeColor="accent1"/>
        <w:right w:val="single" w:sz="8" w:space="0" w:color="BFBFBF" w:themeColor="background1" w:themeShade="BF"/>
        <w:insideH w:val="single" w:sz="8" w:space="0" w:color="BFBFBF" w:themeColor="background1" w:themeShade="BF"/>
        <w:insideV w:val="single" w:sz="8" w:space="0" w:color="BFBFBF" w:themeColor="background1" w:themeShade="BF"/>
      </w:tblBorders>
    </w:tblPr>
    <w:trPr>
      <w:cantSplit/>
    </w:trPr>
    <w:tblStylePr w:type="firstRow">
      <w:rPr>
        <w:caps/>
        <w:smallCaps w:val="0"/>
        <w:color w:val="FFFFFF" w:themeColor="background1"/>
      </w:rPr>
      <w:tblPr/>
      <w:trPr>
        <w:tblHeader/>
      </w:trPr>
      <w:tcPr>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il"/>
          <w:insideV w:val="single" w:sz="8" w:space="0" w:color="BFBFBF" w:themeColor="background1" w:themeShade="BF"/>
          <w:tl2br w:val="nil"/>
          <w:tr2bl w:val="nil"/>
        </w:tcBorders>
        <w:shd w:val="clear" w:color="auto" w:fill="BFBFBF" w:themeFill="background1" w:themeFillShade="BF"/>
      </w:tcPr>
    </w:tblStylePr>
    <w:tblStylePr w:type="lastRow">
      <w:rPr>
        <w:b/>
        <w:i w:val="0"/>
      </w:rPr>
      <w:tblPr/>
      <w:tcPr>
        <w:tcBorders>
          <w:top w:val="single" w:sz="18" w:space="0" w:color="00338D" w:themeColor="accent1"/>
          <w:left w:val="single" w:sz="8" w:space="0" w:color="BFBFBF" w:themeColor="background1" w:themeShade="BF"/>
          <w:bottom w:val="single" w:sz="18" w:space="0" w:color="00338D" w:themeColor="accent1"/>
          <w:right w:val="single" w:sz="8" w:space="0" w:color="BFBFBF" w:themeColor="background1" w:themeShade="BF"/>
          <w:insideH w:val="nil"/>
          <w:insideV w:val="single" w:sz="8" w:space="0" w:color="BFBFBF" w:themeColor="background1" w:themeShade="BF"/>
          <w:tl2br w:val="nil"/>
          <w:tr2bl w:val="nil"/>
        </w:tcBorders>
      </w:tcPr>
    </w:tblStylePr>
    <w:tblStylePr w:type="firstCol">
      <w:rPr>
        <w:b/>
        <w:i w:val="0"/>
      </w:rPr>
    </w:tblStylePr>
  </w:style>
  <w:style w:type="table" w:customStyle="1" w:styleId="CoSTableDesign2">
    <w:name w:val="CoS Table Design2"/>
    <w:basedOn w:val="TableNormal"/>
    <w:uiPriority w:val="99"/>
    <w:rsid w:val="00442BAC"/>
    <w:pPr>
      <w:spacing w:after="0" w:line="240" w:lineRule="auto"/>
    </w:pPr>
    <w:rPr>
      <w:rFonts w:ascii="Arial" w:hAnsi="Arial" w:cs="Times New Roman"/>
      <w:color w:val="00338D" w:themeColor="accent1"/>
    </w:rPr>
    <w:tblPr>
      <w:tblStyleRowBandSize w:val="1"/>
      <w:tblBorders>
        <w:bottom w:val="single" w:sz="4" w:space="0" w:color="152128"/>
        <w:insideH w:val="single" w:sz="4" w:space="0" w:color="E9EAF7"/>
      </w:tblBorders>
      <w:tblCellMar>
        <w:left w:w="85" w:type="dxa"/>
        <w:right w:w="85" w:type="dxa"/>
      </w:tblCellMar>
    </w:tblPr>
    <w:tblStylePr w:type="firstRow">
      <w:pPr>
        <w:jc w:val="left"/>
      </w:pPr>
      <w:rPr>
        <w:rFonts w:ascii="Arial" w:hAnsi="Arial"/>
        <w:b/>
        <w:i w:val="0"/>
        <w:color w:val="FFFFFF" w:themeColor="background1"/>
        <w:sz w:val="22"/>
      </w:rPr>
      <w:tblPr/>
      <w:trPr>
        <w:tblHeader/>
      </w:trPr>
      <w:tcPr>
        <w:shd w:val="clear" w:color="auto" w:fill="00338D" w:themeFill="accent1"/>
      </w:tcPr>
    </w:tblStylePr>
    <w:tblStylePr w:type="lastRow">
      <w:tblPr/>
      <w:tcPr>
        <w:tcBorders>
          <w:top w:val="single" w:sz="12" w:space="0" w:color="00338D" w:themeColor="accent1"/>
          <w:bottom w:val="single" w:sz="12" w:space="0" w:color="00338D" w:themeColor="accent1"/>
        </w:tcBorders>
      </w:tcPr>
    </w:tblStylePr>
    <w:tblStylePr w:type="firstCol">
      <w:tblPr/>
      <w:tcPr>
        <w:shd w:val="clear" w:color="auto" w:fill="E9EAF7"/>
      </w:tcPr>
    </w:tblStylePr>
    <w:tblStylePr w:type="band1Horz">
      <w:tblPr/>
      <w:tcPr>
        <w:shd w:val="clear" w:color="auto" w:fill="FFFFFF"/>
      </w:tcPr>
    </w:tblStylePr>
    <w:tblStylePr w:type="band2Horz">
      <w:tblPr/>
      <w:tcPr>
        <w:shd w:val="clear" w:color="auto" w:fill="E9EAF7"/>
      </w:tcPr>
    </w:tblStylePr>
  </w:style>
  <w:style w:type="paragraph" w:customStyle="1" w:styleId="HighlightText">
    <w:name w:val="Highlight Text"/>
    <w:basedOn w:val="Normal"/>
    <w:uiPriority w:val="15"/>
    <w:qFormat/>
    <w:rsid w:val="00C401B6"/>
    <w:pPr>
      <w:pBdr>
        <w:top w:val="single" w:sz="48" w:space="1" w:color="EBF0E9"/>
        <w:left w:val="single" w:sz="48" w:space="4" w:color="EBF0E9"/>
        <w:bottom w:val="single" w:sz="48" w:space="1" w:color="EBF0E9"/>
        <w:right w:val="single" w:sz="48" w:space="4" w:color="EBF0E9"/>
      </w:pBdr>
      <w:shd w:val="clear" w:color="auto" w:fill="EBF0E9"/>
      <w:spacing w:line="260" w:lineRule="atLeast"/>
      <w:ind w:left="198" w:right="227"/>
    </w:pPr>
    <w:rPr>
      <w:rFonts w:ascii="Arial" w:hAnsi="Arial" w:cs="Times New Roman"/>
      <w:sz w:val="22"/>
    </w:rPr>
  </w:style>
  <w:style w:type="table" w:customStyle="1" w:styleId="CoSTableDesign">
    <w:name w:val="CoS Table Design"/>
    <w:basedOn w:val="TableNormal"/>
    <w:uiPriority w:val="99"/>
    <w:rsid w:val="00C401B6"/>
    <w:pPr>
      <w:spacing w:after="0" w:line="240" w:lineRule="auto"/>
    </w:pPr>
    <w:rPr>
      <w:rFonts w:ascii="Arial" w:hAnsi="Arial" w:cs="Times New Roman"/>
    </w:rPr>
    <w:tblPr>
      <w:tblStyleRowBandSize w:val="1"/>
      <w:tblBorders>
        <w:bottom w:val="single" w:sz="12" w:space="0" w:color="00338D" w:themeColor="accent1"/>
        <w:insideH w:val="single" w:sz="4" w:space="0" w:color="EBF0E9"/>
      </w:tblBorders>
      <w:tblCellMar>
        <w:left w:w="85" w:type="dxa"/>
        <w:right w:w="85" w:type="dxa"/>
      </w:tblCellMar>
    </w:tblPr>
    <w:tblStylePr w:type="firstRow">
      <w:pPr>
        <w:jc w:val="left"/>
      </w:pPr>
      <w:rPr>
        <w:rFonts w:ascii="Arial" w:hAnsi="Arial"/>
        <w:b/>
        <w:i w:val="0"/>
        <w:color w:val="FFFFFF" w:themeColor="background1"/>
        <w:sz w:val="22"/>
      </w:rPr>
      <w:tblPr/>
      <w:trPr>
        <w:tblHeader/>
      </w:trPr>
      <w:tcPr>
        <w:shd w:val="clear" w:color="auto" w:fill="00338D" w:themeFill="accent1"/>
      </w:tcPr>
    </w:tblStylePr>
    <w:tblStylePr w:type="lastRow">
      <w:tblPr/>
      <w:tcPr>
        <w:tcBorders>
          <w:top w:val="single" w:sz="12" w:space="0" w:color="00338D" w:themeColor="accent1"/>
          <w:bottom w:val="single" w:sz="12" w:space="0" w:color="00338D" w:themeColor="accent1"/>
        </w:tcBorders>
      </w:tcPr>
    </w:tblStylePr>
    <w:tblStylePr w:type="band1Horz">
      <w:tblPr/>
      <w:tcPr>
        <w:shd w:val="clear" w:color="auto" w:fill="FFFFFF"/>
      </w:tcPr>
    </w:tblStylePr>
    <w:tblStylePr w:type="band2Horz">
      <w:tblPr/>
      <w:tcPr>
        <w:shd w:val="clear" w:color="auto" w:fill="EBF0E9"/>
      </w:tcPr>
    </w:tblStylePr>
  </w:style>
  <w:style w:type="paragraph" w:styleId="ListBullet3">
    <w:name w:val="List Bullet 3"/>
    <w:basedOn w:val="Normal"/>
    <w:uiPriority w:val="99"/>
    <w:rsid w:val="00B66EC8"/>
    <w:pPr>
      <w:spacing w:after="0" w:line="260" w:lineRule="atLeast"/>
      <w:ind w:left="1080" w:hanging="360"/>
    </w:pPr>
    <w:rPr>
      <w:rFonts w:eastAsia="Times New Roman" w:cs="Times New Roman"/>
      <w:sz w:val="22"/>
      <w:lang w:eastAsia="en-AU"/>
    </w:rPr>
  </w:style>
  <w:style w:type="paragraph" w:styleId="ListBullet4">
    <w:name w:val="List Bullet 4"/>
    <w:basedOn w:val="Normal"/>
    <w:uiPriority w:val="99"/>
    <w:semiHidden/>
    <w:rsid w:val="00B66EC8"/>
    <w:pPr>
      <w:spacing w:after="0" w:line="260" w:lineRule="atLeast"/>
      <w:ind w:left="1440" w:hanging="360"/>
    </w:pPr>
    <w:rPr>
      <w:rFonts w:eastAsia="Times New Roman" w:cs="Times New Roman"/>
      <w:sz w:val="22"/>
      <w:lang w:eastAsia="en-AU"/>
    </w:rPr>
  </w:style>
  <w:style w:type="paragraph" w:styleId="ListBullet5">
    <w:name w:val="List Bullet 5"/>
    <w:basedOn w:val="Normal"/>
    <w:uiPriority w:val="99"/>
    <w:semiHidden/>
    <w:rsid w:val="00B66EC8"/>
    <w:pPr>
      <w:spacing w:after="0" w:line="260" w:lineRule="atLeast"/>
      <w:ind w:left="1800" w:hanging="360"/>
    </w:pPr>
    <w:rPr>
      <w:rFonts w:eastAsia="Times New Roman" w:cs="Times New Roman"/>
      <w:sz w:val="22"/>
      <w:lang w:eastAsia="en-AU"/>
    </w:rPr>
  </w:style>
  <w:style w:type="table" w:styleId="ListTable3-Accent1">
    <w:name w:val="List Table 3 Accent 1"/>
    <w:basedOn w:val="TableNormal"/>
    <w:uiPriority w:val="48"/>
    <w:rsid w:val="00BD6BC7"/>
    <w:pPr>
      <w:spacing w:after="0" w:line="240" w:lineRule="auto"/>
    </w:pPr>
    <w:rPr>
      <w:rFonts w:ascii="Arial" w:hAnsi="Arial" w:cs="Times New Roman"/>
      <w:color w:val="0C233C" w:themeColor="accent3"/>
    </w:rPr>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table" w:customStyle="1" w:styleId="MediumShading2-Accent11">
    <w:name w:val="Medium Shading 2 - Accent 11"/>
    <w:basedOn w:val="TableNormal"/>
    <w:next w:val="MediumShading2-Accent1"/>
    <w:uiPriority w:val="64"/>
    <w:rsid w:val="00F4118C"/>
    <w:pPr>
      <w:spacing w:after="0" w:line="240" w:lineRule="auto"/>
    </w:pPr>
    <w:rPr>
      <w:rFonts w:ascii="Arial" w:hAnsi="Arial"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8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8D" w:themeFill="accent1"/>
      </w:tcPr>
    </w:tblStylePr>
    <w:tblStylePr w:type="lastCol">
      <w:rPr>
        <w:b/>
        <w:bCs/>
        <w:color w:val="FFFFFF" w:themeColor="background1"/>
      </w:rPr>
      <w:tblPr/>
      <w:tcPr>
        <w:tcBorders>
          <w:left w:val="nil"/>
          <w:right w:val="nil"/>
          <w:insideH w:val="nil"/>
          <w:insideV w:val="nil"/>
        </w:tcBorders>
        <w:shd w:val="clear" w:color="auto" w:fill="00338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F4118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8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8D" w:themeFill="accent1"/>
      </w:tcPr>
    </w:tblStylePr>
    <w:tblStylePr w:type="lastCol">
      <w:rPr>
        <w:b/>
        <w:bCs/>
        <w:color w:val="FFFFFF" w:themeColor="background1"/>
      </w:rPr>
      <w:tblPr/>
      <w:tcPr>
        <w:tcBorders>
          <w:left w:val="nil"/>
          <w:right w:val="nil"/>
          <w:insideH w:val="nil"/>
          <w:insideV w:val="nil"/>
        </w:tcBorders>
        <w:shd w:val="clear" w:color="auto" w:fill="00338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odyText1">
    <w:name w:val="Body Text1"/>
    <w:link w:val="BodyText1Char"/>
    <w:qFormat/>
    <w:rsid w:val="0015271D"/>
    <w:pPr>
      <w:spacing w:before="120" w:after="120" w:line="240" w:lineRule="auto"/>
    </w:pPr>
    <w:rPr>
      <w:rFonts w:ascii="Univers 45 Light" w:eastAsia="Univers 45 Light" w:hAnsi="Univers 45 Light" w:cs="Times New Roman"/>
      <w:sz w:val="20"/>
    </w:rPr>
  </w:style>
  <w:style w:type="character" w:customStyle="1" w:styleId="BodyText1Char">
    <w:name w:val="Body Text1 Char"/>
    <w:link w:val="BodyText1"/>
    <w:rsid w:val="0015271D"/>
    <w:rPr>
      <w:rFonts w:ascii="Univers 45 Light" w:eastAsia="Univers 45 Light" w:hAnsi="Univers 45 Light" w:cs="Times New Roman"/>
      <w:sz w:val="20"/>
    </w:rPr>
  </w:style>
  <w:style w:type="paragraph" w:customStyle="1" w:styleId="Numberheading1">
    <w:name w:val="Number heading 1"/>
    <w:basedOn w:val="BodyText"/>
    <w:uiPriority w:val="99"/>
    <w:rsid w:val="0015271D"/>
    <w:pPr>
      <w:numPr>
        <w:numId w:val="13"/>
      </w:numPr>
      <w:ind w:left="340" w:hanging="340"/>
    </w:pPr>
    <w:rPr>
      <w:b/>
    </w:rPr>
  </w:style>
  <w:style w:type="paragraph" w:customStyle="1" w:styleId="TableText0">
    <w:name w:val="Table Text"/>
    <w:link w:val="TableTextChar0"/>
    <w:rsid w:val="00D85C65"/>
    <w:pPr>
      <w:spacing w:before="120" w:after="120" w:line="240" w:lineRule="auto"/>
    </w:pPr>
    <w:rPr>
      <w:rFonts w:ascii="Arial" w:eastAsia="Times New Roman" w:hAnsi="Arial" w:cs="Arial"/>
      <w:sz w:val="18"/>
      <w:szCs w:val="18"/>
    </w:rPr>
  </w:style>
  <w:style w:type="character" w:customStyle="1" w:styleId="TableTextChar0">
    <w:name w:val="Table Text Char"/>
    <w:link w:val="TableText0"/>
    <w:locked/>
    <w:rsid w:val="00D85C65"/>
    <w:rPr>
      <w:rFonts w:ascii="Arial" w:eastAsia="Times New Roman" w:hAnsi="Arial" w:cs="Arial"/>
      <w:sz w:val="18"/>
      <w:szCs w:val="18"/>
    </w:rPr>
  </w:style>
  <w:style w:type="paragraph" w:styleId="NormalWeb">
    <w:name w:val="Normal (Web)"/>
    <w:basedOn w:val="Normal"/>
    <w:uiPriority w:val="99"/>
    <w:unhideWhenUsed/>
    <w:rsid w:val="00DC6216"/>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C04616"/>
    <w:rPr>
      <w:i/>
      <w:iCs/>
    </w:rPr>
  </w:style>
  <w:style w:type="character" w:styleId="FollowedHyperlink">
    <w:name w:val="FollowedHyperlink"/>
    <w:basedOn w:val="DefaultParagraphFont"/>
    <w:uiPriority w:val="99"/>
    <w:semiHidden/>
    <w:unhideWhenUsed/>
    <w:rsid w:val="00C04616"/>
    <w:rPr>
      <w:color w:val="00B8F5" w:themeColor="followedHyperlink"/>
      <w:u w:val="single"/>
    </w:rPr>
  </w:style>
  <w:style w:type="paragraph" w:customStyle="1" w:styleId="TableTextBullet">
    <w:name w:val="Table Text Bullet"/>
    <w:basedOn w:val="Normal"/>
    <w:rsid w:val="00BD534E"/>
    <w:pPr>
      <w:numPr>
        <w:numId w:val="14"/>
      </w:numPr>
      <w:spacing w:before="240"/>
    </w:pPr>
    <w:rPr>
      <w:rFonts w:ascii="Times New Roman" w:eastAsia="Times New Roman" w:hAnsi="Times New Roman" w:cs="Times New Roman"/>
    </w:rPr>
  </w:style>
  <w:style w:type="table" w:customStyle="1" w:styleId="IHPA1">
    <w:name w:val="IHPA1"/>
    <w:basedOn w:val="TableNormal"/>
    <w:next w:val="TableGrid"/>
    <w:uiPriority w:val="39"/>
    <w:rsid w:val="00E63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3B1C"/>
    <w:rPr>
      <w:color w:val="605E5C"/>
      <w:shd w:val="clear" w:color="auto" w:fill="E1DFDD"/>
    </w:rPr>
  </w:style>
  <w:style w:type="table" w:styleId="TableGrid1">
    <w:name w:val="Table Grid 1"/>
    <w:basedOn w:val="TableNormal"/>
    <w:uiPriority w:val="99"/>
    <w:unhideWhenUsed/>
    <w:rsid w:val="00036122"/>
    <w:pPr>
      <w:spacing w:before="120"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2">
    <w:name w:val="toc 2"/>
    <w:basedOn w:val="Normal"/>
    <w:next w:val="Normal"/>
    <w:autoRedefine/>
    <w:uiPriority w:val="39"/>
    <w:unhideWhenUsed/>
    <w:rsid w:val="001A2DD6"/>
    <w:pPr>
      <w:tabs>
        <w:tab w:val="right" w:pos="8647"/>
      </w:tabs>
      <w:spacing w:after="100"/>
      <w:ind w:left="454"/>
    </w:pPr>
    <w:rPr>
      <w:rFonts w:ascii="Arial" w:hAnsi="Arial"/>
      <w:noProof/>
      <w:color w:val="FFFFFF" w:themeColor="background1"/>
    </w:rPr>
  </w:style>
  <w:style w:type="paragraph" w:customStyle="1" w:styleId="Classification">
    <w:name w:val="Classification"/>
    <w:basedOn w:val="Footer"/>
    <w:qFormat/>
    <w:rsid w:val="00DE26F3"/>
    <w:pPr>
      <w:spacing w:before="60" w:after="0"/>
    </w:pPr>
    <w:rPr>
      <w:color w:val="808080" w:themeColor="background1" w:themeShade="80"/>
    </w:rPr>
  </w:style>
  <w:style w:type="character" w:customStyle="1" w:styleId="FooterNoBold">
    <w:name w:val="FooterNoBold"/>
    <w:basedOn w:val="DefaultParagraphFont"/>
    <w:uiPriority w:val="1"/>
    <w:qFormat/>
    <w:rsid w:val="003767FB"/>
    <w:rPr>
      <w:rFonts w:ascii="Arial" w:hAnsi="Arial"/>
      <w:b w:val="0"/>
      <w:i w:val="0"/>
      <w:color w:val="0C233C" w:themeColor="text2"/>
      <w:sz w:val="14"/>
    </w:rPr>
  </w:style>
  <w:style w:type="paragraph" w:styleId="NoSpacing">
    <w:name w:val="No Spacing"/>
    <w:uiPriority w:val="1"/>
    <w:qFormat/>
    <w:rsid w:val="003767FB"/>
    <w:pPr>
      <w:spacing w:after="0" w:line="240" w:lineRule="auto"/>
    </w:pPr>
    <w:rPr>
      <w:sz w:val="20"/>
    </w:rPr>
  </w:style>
  <w:style w:type="paragraph" w:customStyle="1" w:styleId="Heading1A">
    <w:name w:val="Heading 1A"/>
    <w:basedOn w:val="Heading1"/>
    <w:next w:val="Normal"/>
    <w:rsid w:val="00582503"/>
    <w:pPr>
      <w:keepLines w:val="0"/>
      <w:numPr>
        <w:numId w:val="18"/>
      </w:numPr>
      <w:tabs>
        <w:tab w:val="clear" w:pos="567"/>
        <w:tab w:val="num" w:pos="360"/>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Times New Roman" w:eastAsia="Times New Roman" w:hAnsi="Times New Roman" w:cs="Times New Roman"/>
      <w:b/>
      <w:caps/>
      <w:color w:val="000000"/>
      <w:kern w:val="28"/>
      <w:sz w:val="22"/>
      <w:szCs w:val="20"/>
    </w:rPr>
  </w:style>
  <w:style w:type="paragraph" w:customStyle="1" w:styleId="Tablebullet">
    <w:name w:val="Table bullet"/>
    <w:qFormat/>
    <w:rsid w:val="005934D5"/>
    <w:pPr>
      <w:numPr>
        <w:numId w:val="20"/>
      </w:numPr>
      <w:spacing w:before="60" w:after="60" w:line="240" w:lineRule="auto"/>
      <w:ind w:left="340" w:hanging="340"/>
    </w:pPr>
    <w:rPr>
      <w:rFonts w:ascii="Univers 45 Light" w:hAnsi="Univers 45 Light"/>
      <w:bCs/>
      <w:sz w:val="18"/>
    </w:rPr>
  </w:style>
  <w:style w:type="table" w:customStyle="1" w:styleId="TableGrid10">
    <w:name w:val="Table Grid1"/>
    <w:basedOn w:val="TableNormal"/>
    <w:next w:val="TableGrid"/>
    <w:uiPriority w:val="39"/>
    <w:rsid w:val="00FF215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locked/>
    <w:rsid w:val="00EF3022"/>
    <w:pPr>
      <w:spacing w:before="0" w:line="480" w:lineRule="auto"/>
    </w:pPr>
    <w:rPr>
      <w:sz w:val="22"/>
    </w:rPr>
  </w:style>
  <w:style w:type="character" w:customStyle="1" w:styleId="BodyText2Char">
    <w:name w:val="Body Text 2 Char"/>
    <w:basedOn w:val="DefaultParagraphFont"/>
    <w:link w:val="BodyText2"/>
    <w:uiPriority w:val="99"/>
    <w:semiHidden/>
    <w:rsid w:val="00EF3022"/>
  </w:style>
  <w:style w:type="paragraph" w:customStyle="1" w:styleId="Heading1Option2">
    <w:name w:val="Heading 1_Option 2"/>
    <w:basedOn w:val="Heading1"/>
    <w:qFormat/>
    <w:rsid w:val="00D122AF"/>
    <w:pPr>
      <w:tabs>
        <w:tab w:val="clear" w:pos="567"/>
      </w:tabs>
      <w:spacing w:after="360"/>
    </w:pPr>
    <w:rPr>
      <w:color w:val="00338D"/>
    </w:rPr>
  </w:style>
  <w:style w:type="paragraph" w:customStyle="1" w:styleId="CSbullettick">
    <w:name w:val="CS bullet tick"/>
    <w:basedOn w:val="Normal"/>
    <w:uiPriority w:val="99"/>
    <w:rsid w:val="00F15886"/>
    <w:pPr>
      <w:numPr>
        <w:numId w:val="21"/>
      </w:numPr>
      <w:spacing w:before="60" w:after="60"/>
    </w:pPr>
    <w:rPr>
      <w:rFonts w:ascii="Univers 45 Light" w:hAnsi="Univers 45 Light"/>
    </w:rPr>
  </w:style>
  <w:style w:type="table" w:customStyle="1" w:styleId="ListTable3-Accent111">
    <w:name w:val="List Table 3 - Accent 111"/>
    <w:basedOn w:val="TableNormal"/>
    <w:next w:val="ListTable3-Accent1"/>
    <w:uiPriority w:val="48"/>
    <w:rsid w:val="00536F97"/>
    <w:pPr>
      <w:spacing w:after="0" w:line="240" w:lineRule="auto"/>
    </w:pPr>
    <w:tblPr>
      <w:tblStyleRowBandSize w:val="1"/>
      <w:tblStyleColBandSize w:val="1"/>
      <w:tblBorders>
        <w:top w:val="single" w:sz="4" w:space="0" w:color="00338D" w:themeColor="accent1"/>
        <w:left w:val="single" w:sz="4" w:space="0" w:color="00338D" w:themeColor="accent1"/>
        <w:bottom w:val="single" w:sz="4" w:space="0" w:color="00338D" w:themeColor="accent1"/>
        <w:right w:val="single" w:sz="4" w:space="0" w:color="00338D" w:themeColor="accent1"/>
      </w:tblBorders>
    </w:tblPr>
    <w:tblStylePr w:type="firstRow">
      <w:rPr>
        <w:b/>
        <w:bCs/>
        <w:color w:val="FFFFFF" w:themeColor="background1"/>
      </w:rPr>
      <w:tblPr/>
      <w:tcPr>
        <w:shd w:val="clear" w:color="auto" w:fill="00338D" w:themeFill="accent1"/>
      </w:tcPr>
    </w:tblStylePr>
    <w:tblStylePr w:type="lastRow">
      <w:rPr>
        <w:b/>
        <w:bCs/>
      </w:rPr>
      <w:tblPr/>
      <w:tcPr>
        <w:tcBorders>
          <w:top w:val="double" w:sz="4" w:space="0" w:color="0033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8D" w:themeColor="accent1"/>
          <w:right w:val="single" w:sz="4" w:space="0" w:color="00338D" w:themeColor="accent1"/>
        </w:tcBorders>
      </w:tcPr>
    </w:tblStylePr>
    <w:tblStylePr w:type="band1Horz">
      <w:tblPr/>
      <w:tcPr>
        <w:tcBorders>
          <w:top w:val="single" w:sz="4" w:space="0" w:color="00338D" w:themeColor="accent1"/>
          <w:bottom w:val="single" w:sz="4" w:space="0" w:color="0033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8D" w:themeColor="accent1"/>
          <w:left w:val="nil"/>
        </w:tcBorders>
      </w:tcPr>
    </w:tblStylePr>
    <w:tblStylePr w:type="swCell">
      <w:tblPr/>
      <w:tcPr>
        <w:tcBorders>
          <w:top w:val="double" w:sz="4" w:space="0" w:color="00338D" w:themeColor="accent1"/>
          <w:right w:val="nil"/>
        </w:tcBorders>
      </w:tcPr>
    </w:tblStylePr>
  </w:style>
  <w:style w:type="character" w:customStyle="1" w:styleId="TabletextChar">
    <w:name w:val="Table text Char"/>
    <w:aliases w:val="Body text Char,b Char,block Char,bt Char,body Char,body text Char,Body Char,t1 Char,taten_body Char,Body Text 1 Char,NoticeText-List Char,body text Char Char Char,body text Char Char Char Char Char Char,Body Text x Char,Body Text Char1"/>
    <w:basedOn w:val="DefaultParagraphFont"/>
    <w:link w:val="Tabletext"/>
    <w:uiPriority w:val="5"/>
    <w:locked/>
    <w:rsid w:val="00BC1E98"/>
    <w:rPr>
      <w:rFonts w:ascii="Univers 45 Light" w:hAnsi="Univers 45 Light"/>
      <w:sz w:val="20"/>
    </w:rPr>
  </w:style>
  <w:style w:type="paragraph" w:customStyle="1" w:styleId="Casestudytitle">
    <w:name w:val="Case study title"/>
    <w:basedOn w:val="Normal"/>
    <w:uiPriority w:val="99"/>
    <w:rsid w:val="00CC0C50"/>
    <w:pPr>
      <w:spacing w:before="0" w:after="160" w:line="800" w:lineRule="exact"/>
    </w:pPr>
    <w:rPr>
      <w:rFonts w:ascii="KPMG Light" w:hAnsi="KPMG Light"/>
      <w:color w:val="FFFFFF" w:themeColor="background1"/>
      <w:sz w:val="80"/>
    </w:rPr>
  </w:style>
  <w:style w:type="paragraph" w:customStyle="1" w:styleId="Casestudysubheading">
    <w:name w:val="Case study subheading"/>
    <w:basedOn w:val="Normal"/>
    <w:uiPriority w:val="99"/>
    <w:rsid w:val="00E46855"/>
    <w:pPr>
      <w:spacing w:before="0" w:after="400"/>
    </w:pPr>
    <w:rPr>
      <w:b/>
      <w:bCs/>
      <w:color w:val="FFFFFF" w:themeColor="background1"/>
      <w:sz w:val="32"/>
      <w:szCs w:val="32"/>
    </w:rPr>
  </w:style>
  <w:style w:type="paragraph" w:customStyle="1" w:styleId="Casestudyheading">
    <w:name w:val="Case study heading"/>
    <w:basedOn w:val="Normal"/>
    <w:uiPriority w:val="99"/>
    <w:rsid w:val="00407DE7"/>
    <w:rPr>
      <w:rFonts w:ascii="Univers 45 Light" w:eastAsia="Calibri" w:hAnsi="Univers 45 Light" w:cs="Times New Roman"/>
      <w:b/>
      <w:color w:val="002478"/>
      <w:sz w:val="24"/>
      <w:szCs w:val="20"/>
    </w:rPr>
  </w:style>
  <w:style w:type="paragraph" w:customStyle="1" w:styleId="CasestudyBodytext">
    <w:name w:val="Case study Body text"/>
    <w:basedOn w:val="BodyText"/>
    <w:uiPriority w:val="99"/>
    <w:rsid w:val="001F7EB2"/>
    <w:rPr>
      <w:szCs w:val="16"/>
    </w:rPr>
  </w:style>
  <w:style w:type="paragraph" w:customStyle="1" w:styleId="CasestudyBullet1stlevel">
    <w:name w:val="Case study Bullet 1st level"/>
    <w:basedOn w:val="Bullet1stlevel"/>
    <w:uiPriority w:val="99"/>
    <w:rsid w:val="003B21E4"/>
    <w:rPr>
      <w:szCs w:val="16"/>
    </w:rPr>
  </w:style>
  <w:style w:type="paragraph" w:customStyle="1" w:styleId="Casestudyvalue">
    <w:name w:val="Case study value"/>
    <w:basedOn w:val="Normal"/>
    <w:uiPriority w:val="99"/>
    <w:rsid w:val="0080086C"/>
    <w:rPr>
      <w:rFonts w:ascii="KPMG Extralight" w:hAnsi="KPMG Extralight"/>
      <w:sz w:val="48"/>
      <w:szCs w:val="52"/>
    </w:rPr>
  </w:style>
  <w:style w:type="paragraph" w:customStyle="1" w:styleId="CasestudyNumberbullet">
    <w:name w:val="Case study Number bullet"/>
    <w:basedOn w:val="CasestudyBodytext"/>
    <w:uiPriority w:val="99"/>
    <w:rsid w:val="00395C9D"/>
    <w:pPr>
      <w:numPr>
        <w:numId w:val="23"/>
      </w:numPr>
    </w:pPr>
  </w:style>
  <w:style w:type="table" w:customStyle="1" w:styleId="McLLTableGeneralText13">
    <w:name w:val="McLL Table General Text13"/>
    <w:basedOn w:val="TableNormal"/>
    <w:next w:val="TableGrid"/>
    <w:uiPriority w:val="39"/>
    <w:rsid w:val="00626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DefaultParagraphFont"/>
    <w:link w:val="Tableheading"/>
    <w:locked/>
    <w:rsid w:val="00A72944"/>
    <w:rPr>
      <w:rFonts w:ascii="Arial" w:hAnsi="Arial"/>
      <w:b/>
      <w:color w:val="FFFFFF" w:themeColor="background1"/>
      <w:sz w:val="20"/>
    </w:rPr>
  </w:style>
  <w:style w:type="paragraph" w:customStyle="1" w:styleId="TabletextHL">
    <w:name w:val="Table text HL"/>
    <w:rsid w:val="005540DE"/>
    <w:pPr>
      <w:spacing w:before="60" w:after="60" w:line="240" w:lineRule="auto"/>
    </w:pPr>
    <w:rPr>
      <w:rFonts w:ascii="Univers 45 Light" w:eastAsia="Times New Roman" w:hAnsi="Univers 45 Light" w:cs="Times New Roman"/>
      <w:b/>
      <w:sz w:val="20"/>
      <w:szCs w:val="24"/>
      <w:lang w:eastAsia="en-AU"/>
    </w:rPr>
  </w:style>
  <w:style w:type="paragraph" w:styleId="NormalIndent">
    <w:name w:val="Normal Indent"/>
    <w:basedOn w:val="Normal"/>
    <w:uiPriority w:val="99"/>
    <w:semiHidden/>
    <w:unhideWhenUsed/>
    <w:qFormat/>
    <w:rsid w:val="008314F2"/>
    <w:pPr>
      <w:spacing w:before="160" w:after="100" w:line="252" w:lineRule="auto"/>
      <w:ind w:left="792"/>
    </w:pPr>
    <w:rPr>
      <w:rFonts w:eastAsiaTheme="minorEastAsia"/>
      <w:spacing w:val="2"/>
      <w:szCs w:val="20"/>
      <w:lang w:eastAsia="en-AU"/>
    </w:rPr>
  </w:style>
  <w:style w:type="character" w:customStyle="1" w:styleId="Bullet1stlevelChar">
    <w:name w:val="Bullet 1st level Char"/>
    <w:basedOn w:val="DefaultParagraphFont"/>
    <w:link w:val="Bullet1stlevel"/>
    <w:uiPriority w:val="1"/>
    <w:locked/>
    <w:rsid w:val="00C25F5A"/>
    <w:rPr>
      <w:rFonts w:ascii="Arial" w:hAnsi="Arial"/>
      <w:sz w:val="20"/>
    </w:rPr>
  </w:style>
  <w:style w:type="paragraph" w:customStyle="1" w:styleId="Heading2option2">
    <w:name w:val="Heading 2_option 2"/>
    <w:basedOn w:val="Heading2"/>
    <w:qFormat/>
    <w:rsid w:val="00C276C5"/>
    <w:pPr>
      <w:keepNext/>
      <w:keepLines/>
      <w:spacing w:before="240"/>
      <w:contextualSpacing/>
    </w:pPr>
    <w:rPr>
      <w:lang w:val="en-US"/>
    </w:rPr>
  </w:style>
  <w:style w:type="character" w:customStyle="1" w:styleId="TableBulletChar">
    <w:name w:val="Table Bullet Char"/>
    <w:basedOn w:val="DefaultParagraphFont"/>
    <w:link w:val="TableBullet0"/>
    <w:locked/>
    <w:rsid w:val="00950D75"/>
    <w:rPr>
      <w:rFonts w:ascii="Univers 45 Light" w:hAnsi="Univers 45 Light"/>
      <w:sz w:val="20"/>
    </w:rPr>
  </w:style>
  <w:style w:type="paragraph" w:customStyle="1" w:styleId="TableBullet0">
    <w:name w:val="Table Bullet"/>
    <w:basedOn w:val="Bullet1stlevel"/>
    <w:link w:val="TableBulletChar"/>
    <w:qFormat/>
    <w:rsid w:val="00950D75"/>
    <w:pPr>
      <w:numPr>
        <w:numId w:val="0"/>
      </w:numPr>
      <w:tabs>
        <w:tab w:val="num" w:pos="340"/>
      </w:tabs>
      <w:ind w:left="340" w:hanging="340"/>
    </w:pPr>
  </w:style>
  <w:style w:type="paragraph" w:customStyle="1" w:styleId="Tablebold">
    <w:name w:val="Table bold"/>
    <w:basedOn w:val="Normal"/>
    <w:uiPriority w:val="99"/>
    <w:rsid w:val="009A31F7"/>
    <w:pPr>
      <w:spacing w:before="60" w:after="60"/>
    </w:pPr>
    <w:rPr>
      <w:rFonts w:ascii="Univers 45 Light" w:hAnsi="Univers 45 Light"/>
      <w:b/>
    </w:rPr>
  </w:style>
  <w:style w:type="paragraph" w:styleId="Revision">
    <w:name w:val="Revision"/>
    <w:hidden/>
    <w:uiPriority w:val="99"/>
    <w:semiHidden/>
    <w:rsid w:val="00843BE4"/>
    <w:pPr>
      <w:spacing w:after="0" w:line="240" w:lineRule="auto"/>
    </w:pPr>
    <w:rPr>
      <w:sz w:val="20"/>
    </w:rPr>
  </w:style>
  <w:style w:type="paragraph" w:customStyle="1" w:styleId="Tableheading2">
    <w:name w:val="Table heading 2"/>
    <w:basedOn w:val="TableText0"/>
    <w:uiPriority w:val="99"/>
    <w:rsid w:val="00C34FAD"/>
    <w:rPr>
      <w:b/>
      <w:bCs/>
      <w:color w:val="FF209C"/>
    </w:rPr>
  </w:style>
  <w:style w:type="paragraph" w:customStyle="1" w:styleId="Casestudy">
    <w:name w:val="Case study"/>
    <w:basedOn w:val="Dividerheading"/>
    <w:uiPriority w:val="99"/>
    <w:rsid w:val="00407DE7"/>
    <w:rPr>
      <w:sz w:val="96"/>
      <w:szCs w:val="20"/>
    </w:rPr>
  </w:style>
  <w:style w:type="paragraph" w:customStyle="1" w:styleId="Casestudymainheading">
    <w:name w:val="Case study main heading"/>
    <w:basedOn w:val="Casestudysubheading"/>
    <w:uiPriority w:val="99"/>
    <w:rsid w:val="00407DE7"/>
    <w:pPr>
      <w:spacing w:line="800" w:lineRule="exact"/>
    </w:pPr>
    <w:rPr>
      <w:rFonts w:ascii="KPMG Extralight" w:hAnsi="KPMG Extralight"/>
      <w:b w:val="0"/>
      <w:bCs w:val="0"/>
      <w:sz w:val="80"/>
      <w:szCs w:val="80"/>
    </w:rPr>
  </w:style>
  <w:style w:type="paragraph" w:customStyle="1" w:styleId="Casestudyintrotext">
    <w:name w:val="Case study intro text"/>
    <w:basedOn w:val="CasestudyBodytext"/>
    <w:uiPriority w:val="99"/>
    <w:rsid w:val="00290366"/>
    <w:rPr>
      <w:color w:val="FFFFFF" w:themeColor="background1"/>
      <w:sz w:val="28"/>
    </w:rPr>
  </w:style>
  <w:style w:type="paragraph" w:customStyle="1" w:styleId="Subhead1">
    <w:name w:val="Subhead 1"/>
    <w:basedOn w:val="Heading3"/>
    <w:link w:val="Subhead1Char"/>
    <w:qFormat/>
    <w:rsid w:val="003C2814"/>
    <w:pPr>
      <w:spacing w:before="120" w:after="0" w:line="259" w:lineRule="auto"/>
    </w:pPr>
    <w:rPr>
      <w:rFonts w:ascii="Univers for KPMG Light" w:hAnsi="Univers for KPMG Light"/>
      <w:b w:val="0"/>
      <w:iCs/>
      <w:color w:val="42BCB6"/>
      <w:sz w:val="28"/>
    </w:rPr>
  </w:style>
  <w:style w:type="character" w:customStyle="1" w:styleId="Subhead1Char">
    <w:name w:val="Subhead 1 Char"/>
    <w:basedOn w:val="Heading3Char"/>
    <w:link w:val="Subhead1"/>
    <w:rsid w:val="003C2814"/>
    <w:rPr>
      <w:rFonts w:ascii="Univers for KPMG Light" w:eastAsiaTheme="majorEastAsia" w:hAnsi="Univers for KPMG Light" w:cstheme="majorBidi"/>
      <w:b w:val="0"/>
      <w:iCs/>
      <w:color w:val="42BCB6"/>
      <w:sz w:val="28"/>
      <w:szCs w:val="24"/>
    </w:rPr>
  </w:style>
  <w:style w:type="table" w:customStyle="1" w:styleId="FHTable1">
    <w:name w:val="FH Table1"/>
    <w:basedOn w:val="TableNormal"/>
    <w:uiPriority w:val="99"/>
    <w:rsid w:val="00F97F4E"/>
    <w:pPr>
      <w:spacing w:after="0" w:line="240" w:lineRule="auto"/>
    </w:pPr>
    <w:rPr>
      <w:rFonts w:ascii="Arial" w:eastAsia="Times New Roman" w:hAnsi="Arial" w:cs="Times New Roman"/>
      <w:sz w:val="20"/>
    </w:rPr>
    <w:tblPr>
      <w:tblStyleRowBandSize w:val="1"/>
      <w:tblStyleColBandSize w:val="1"/>
      <w:tblInd w:w="0" w:type="nil"/>
      <w:tblBorders>
        <w:bottom w:val="single" w:sz="8" w:space="0" w:color="00447C"/>
        <w:insideH w:val="single" w:sz="8" w:space="0" w:color="00AEEF"/>
      </w:tblBorders>
    </w:tblPr>
    <w:tcPr>
      <w:vAlign w:val="center"/>
    </w:tcPr>
    <w:tblStylePr w:type="firstRow">
      <w:rPr>
        <w:b/>
        <w:color w:val="FFFFFF"/>
      </w:rPr>
      <w:tblPr/>
      <w:tcPr>
        <w:tcBorders>
          <w:top w:val="nil"/>
          <w:left w:val="nil"/>
          <w:bottom w:val="single" w:sz="4" w:space="0" w:color="00447C"/>
          <w:right w:val="nil"/>
          <w:insideH w:val="nil"/>
          <w:insideV w:val="nil"/>
          <w:tl2br w:val="nil"/>
          <w:tr2bl w:val="nil"/>
        </w:tcBorders>
        <w:shd w:val="clear" w:color="auto" w:fill="00447C"/>
      </w:tcPr>
    </w:tblStylePr>
    <w:tblStylePr w:type="lastRow">
      <w:rPr>
        <w:b/>
        <w:color w:val="00447C"/>
      </w:rPr>
      <w:tblPr/>
      <w:tcPr>
        <w:tcBorders>
          <w:top w:val="single" w:sz="8" w:space="0" w:color="00AEEF"/>
          <w:left w:val="nil"/>
          <w:bottom w:val="single" w:sz="12" w:space="0" w:color="00AEEF"/>
          <w:right w:val="nil"/>
          <w:insideH w:val="nil"/>
          <w:insideV w:val="nil"/>
          <w:tl2br w:val="nil"/>
          <w:tr2bl w:val="nil"/>
        </w:tcBorders>
        <w:shd w:val="clear" w:color="auto" w:fill="D2DDE4"/>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8FCFE"/>
      </w:tcPr>
    </w:tblStylePr>
  </w:style>
  <w:style w:type="table" w:customStyle="1" w:styleId="FHTable">
    <w:name w:val="FH Table"/>
    <w:basedOn w:val="TableNormal"/>
    <w:uiPriority w:val="99"/>
    <w:rsid w:val="00923DE8"/>
    <w:pPr>
      <w:spacing w:after="0" w:line="240" w:lineRule="auto"/>
    </w:pPr>
    <w:tblPr>
      <w:tblStyleRowBandSize w:val="1"/>
    </w:tblPr>
    <w:tblStylePr w:type="firstRow">
      <w:rPr>
        <w:rFonts w:ascii="Arial" w:hAnsi="Arial"/>
        <w:b/>
        <w:color w:val="FFFFFF" w:themeColor="background1"/>
        <w:sz w:val="18"/>
      </w:rPr>
      <w:tblPr/>
      <w:tcPr>
        <w:shd w:val="clear" w:color="auto" w:fill="0C233C" w:themeFill="text2"/>
      </w:tcPr>
    </w:tblStylePr>
    <w:tblStylePr w:type="band1Horz">
      <w:pPr>
        <w:wordWrap/>
        <w:spacing w:beforeLines="60" w:before="60" w:beforeAutospacing="0" w:afterLines="60" w:after="60" w:afterAutospacing="0"/>
        <w:jc w:val="left"/>
      </w:pPr>
      <w:rPr>
        <w:rFonts w:ascii="Arial" w:hAnsi="Arial"/>
        <w:color w:val="auto"/>
        <w:sz w:val="18"/>
      </w:rPr>
      <w:tblPr/>
      <w:tcPr>
        <w:tcBorders>
          <w:bottom w:val="single" w:sz="4" w:space="0" w:color="0C233C" w:themeColor="text2"/>
        </w:tcBorders>
      </w:tcPr>
    </w:tblStylePr>
    <w:tblStylePr w:type="band2Horz">
      <w:pPr>
        <w:wordWrap/>
        <w:spacing w:beforeLines="60" w:before="60" w:beforeAutospacing="0" w:afterLines="60" w:after="60" w:afterAutospacing="0"/>
        <w:jc w:val="left"/>
      </w:pPr>
      <w:rPr>
        <w:rFonts w:asciiTheme="minorHAnsi" w:hAnsiTheme="minorHAnsi"/>
        <w:color w:val="auto"/>
        <w:sz w:val="18"/>
      </w:rPr>
      <w:tblPr/>
      <w:tcPr>
        <w:tcBorders>
          <w:top w:val="nil"/>
          <w:bottom w:val="single" w:sz="4" w:space="0" w:color="0C233C" w:themeColor="text2"/>
        </w:tcBorders>
        <w:vAlign w:val="center"/>
      </w:tcPr>
    </w:tblStylePr>
  </w:style>
  <w:style w:type="table" w:customStyle="1" w:styleId="FHTable2">
    <w:name w:val="FH Table2"/>
    <w:basedOn w:val="TableNormal"/>
    <w:uiPriority w:val="99"/>
    <w:rsid w:val="00223EBA"/>
    <w:pPr>
      <w:spacing w:after="0" w:line="240" w:lineRule="auto"/>
    </w:pPr>
    <w:rPr>
      <w:rFonts w:ascii="Arial" w:eastAsia="Times New Roman" w:hAnsi="Arial" w:cs="Times New Roman"/>
      <w:sz w:val="20"/>
    </w:rPr>
    <w:tblPr>
      <w:tblStyleRowBandSize w:val="1"/>
      <w:tblStyleColBandSize w:val="1"/>
      <w:tblInd w:w="0" w:type="nil"/>
      <w:tblBorders>
        <w:bottom w:val="single" w:sz="8" w:space="0" w:color="00447C"/>
        <w:insideH w:val="single" w:sz="8" w:space="0" w:color="00AEEF"/>
      </w:tblBorders>
    </w:tblPr>
    <w:tcPr>
      <w:vAlign w:val="center"/>
    </w:tcPr>
    <w:tblStylePr w:type="firstRow">
      <w:rPr>
        <w:b/>
        <w:color w:val="FFFFFF"/>
      </w:rPr>
      <w:tblPr/>
      <w:tcPr>
        <w:tcBorders>
          <w:top w:val="nil"/>
          <w:left w:val="nil"/>
          <w:bottom w:val="single" w:sz="4" w:space="0" w:color="00447C"/>
          <w:right w:val="nil"/>
          <w:insideH w:val="nil"/>
          <w:insideV w:val="nil"/>
          <w:tl2br w:val="nil"/>
          <w:tr2bl w:val="nil"/>
        </w:tcBorders>
        <w:shd w:val="clear" w:color="auto" w:fill="00447C"/>
      </w:tcPr>
    </w:tblStylePr>
    <w:tblStylePr w:type="lastRow">
      <w:rPr>
        <w:b/>
        <w:color w:val="00447C"/>
      </w:rPr>
      <w:tblPr/>
      <w:tcPr>
        <w:tcBorders>
          <w:top w:val="single" w:sz="8" w:space="0" w:color="00AEEF"/>
          <w:left w:val="nil"/>
          <w:bottom w:val="single" w:sz="12" w:space="0" w:color="00AEEF"/>
          <w:right w:val="nil"/>
          <w:insideH w:val="nil"/>
          <w:insideV w:val="nil"/>
          <w:tl2br w:val="nil"/>
          <w:tr2bl w:val="nil"/>
        </w:tcBorders>
        <w:shd w:val="clear" w:color="auto" w:fill="D2DDE4"/>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8FCFE"/>
      </w:tcPr>
    </w:tblStylePr>
  </w:style>
  <w:style w:type="character" w:customStyle="1" w:styleId="ListBulletChar">
    <w:name w:val="List Bullet Char"/>
    <w:basedOn w:val="DefaultParagraphFont"/>
    <w:link w:val="ListBullet"/>
    <w:uiPriority w:val="99"/>
    <w:rsid w:val="00223EBA"/>
    <w:rPr>
      <w:sz w:val="20"/>
    </w:rPr>
  </w:style>
  <w:style w:type="paragraph" w:customStyle="1" w:styleId="SectionTitle">
    <w:name w:val="Section Title"/>
    <w:link w:val="SectionTitleChar"/>
    <w:rsid w:val="004545C5"/>
    <w:pPr>
      <w:pageBreakBefore/>
      <w:framePr w:w="7825" w:wrap="notBeside" w:vAnchor="page" w:hAnchor="text" w:y="1475" w:anchorLock="1"/>
      <w:pBdr>
        <w:bottom w:val="single" w:sz="8" w:space="0" w:color="E7E6E6" w:themeColor="background2"/>
      </w:pBdr>
      <w:outlineLvl w:val="0"/>
    </w:pPr>
    <w:rPr>
      <w:b/>
      <w:color w:val="0C233C" w:themeColor="text2"/>
      <w:sz w:val="40"/>
    </w:rPr>
  </w:style>
  <w:style w:type="character" w:customStyle="1" w:styleId="SectionTitleChar">
    <w:name w:val="Section Title Char"/>
    <w:basedOn w:val="DefaultParagraphFont"/>
    <w:link w:val="SectionTitle"/>
    <w:rsid w:val="004545C5"/>
    <w:rPr>
      <w:b/>
      <w:color w:val="0C233C" w:themeColor="text2"/>
      <w:sz w:val="40"/>
    </w:rPr>
  </w:style>
  <w:style w:type="paragraph" w:customStyle="1" w:styleId="Tablefootnote">
    <w:name w:val="Table footnote"/>
    <w:basedOn w:val="Normal"/>
    <w:uiPriority w:val="99"/>
    <w:rsid w:val="00EE7F81"/>
    <w:pPr>
      <w:spacing w:after="0"/>
    </w:pPr>
    <w:rPr>
      <w:rFonts w:ascii="Arial" w:hAnsi="Arial" w:cs="Arial"/>
      <w:i/>
      <w:iCs/>
      <w:sz w:val="16"/>
      <w:szCs w:val="16"/>
    </w:rPr>
  </w:style>
  <w:style w:type="paragraph" w:customStyle="1" w:styleId="Glossaryheading">
    <w:name w:val="Glossary heading"/>
    <w:basedOn w:val="Heading1Noshow"/>
    <w:uiPriority w:val="99"/>
    <w:rsid w:val="0011702A"/>
    <w:pPr>
      <w:spacing w:line="168" w:lineRule="auto"/>
    </w:pPr>
    <w:rPr>
      <w:color w:val="00338D" w:themeColor="accent1"/>
      <w:sz w:val="96"/>
      <w:szCs w:val="28"/>
    </w:rPr>
  </w:style>
  <w:style w:type="paragraph" w:styleId="Title">
    <w:name w:val="Title"/>
    <w:basedOn w:val="Normal"/>
    <w:next w:val="Normal"/>
    <w:link w:val="TitleChar"/>
    <w:uiPriority w:val="10"/>
    <w:rsid w:val="0007286C"/>
    <w:pPr>
      <w:spacing w:before="0" w:after="180" w:line="264" w:lineRule="auto"/>
    </w:pPr>
    <w:rPr>
      <w:rFonts w:asciiTheme="majorHAnsi" w:eastAsiaTheme="majorEastAsia" w:hAnsiTheme="majorHAnsi" w:cstheme="majorBidi"/>
      <w:b/>
      <w:color w:val="FFFFFF" w:themeColor="background1"/>
      <w:kern w:val="28"/>
      <w:sz w:val="34"/>
      <w:szCs w:val="56"/>
    </w:rPr>
  </w:style>
  <w:style w:type="character" w:customStyle="1" w:styleId="TitleChar">
    <w:name w:val="Title Char"/>
    <w:basedOn w:val="DefaultParagraphFont"/>
    <w:link w:val="Title"/>
    <w:uiPriority w:val="10"/>
    <w:rsid w:val="0007286C"/>
    <w:rPr>
      <w:rFonts w:asciiTheme="majorHAnsi" w:eastAsiaTheme="majorEastAsia" w:hAnsiTheme="majorHAnsi" w:cstheme="majorBidi"/>
      <w:b/>
      <w:color w:val="FFFFFF" w:themeColor="background1"/>
      <w:kern w:val="28"/>
      <w:sz w:val="34"/>
      <w:szCs w:val="56"/>
    </w:rPr>
  </w:style>
  <w:style w:type="paragraph" w:styleId="Subtitle">
    <w:name w:val="Subtitle"/>
    <w:basedOn w:val="Normal"/>
    <w:next w:val="Normal"/>
    <w:link w:val="SubtitleChar"/>
    <w:uiPriority w:val="11"/>
    <w:rsid w:val="0007286C"/>
    <w:pPr>
      <w:numPr>
        <w:ilvl w:val="1"/>
      </w:numPr>
      <w:spacing w:before="0" w:after="240" w:line="276" w:lineRule="auto"/>
    </w:pPr>
    <w:rPr>
      <w:rFonts w:eastAsiaTheme="minorEastAsia"/>
      <w:color w:val="FFFFFF" w:themeColor="background1"/>
      <w:sz w:val="28"/>
    </w:rPr>
  </w:style>
  <w:style w:type="character" w:customStyle="1" w:styleId="SubtitleChar">
    <w:name w:val="Subtitle Char"/>
    <w:basedOn w:val="DefaultParagraphFont"/>
    <w:link w:val="Subtitle"/>
    <w:uiPriority w:val="11"/>
    <w:rsid w:val="0007286C"/>
    <w:rPr>
      <w:rFonts w:eastAsiaTheme="minorEastAsia"/>
      <w:color w:val="FFFFFF" w:themeColor="background1"/>
      <w:sz w:val="28"/>
    </w:rPr>
  </w:style>
  <w:style w:type="paragraph" w:styleId="ListNumber">
    <w:name w:val="List Number"/>
    <w:basedOn w:val="Normal"/>
    <w:uiPriority w:val="9"/>
    <w:unhideWhenUsed/>
    <w:rsid w:val="0007286C"/>
    <w:pPr>
      <w:numPr>
        <w:numId w:val="27"/>
      </w:numPr>
      <w:tabs>
        <w:tab w:val="clear" w:pos="360"/>
      </w:tabs>
      <w:spacing w:before="0" w:after="100" w:line="259" w:lineRule="auto"/>
      <w:ind w:left="510" w:hanging="510"/>
    </w:pPr>
    <w:rPr>
      <w:sz w:val="18"/>
    </w:rPr>
  </w:style>
  <w:style w:type="paragraph" w:styleId="ListNumber2">
    <w:name w:val="List Number 2"/>
    <w:basedOn w:val="Normal"/>
    <w:uiPriority w:val="9"/>
    <w:unhideWhenUsed/>
    <w:rsid w:val="0007286C"/>
    <w:pPr>
      <w:numPr>
        <w:ilvl w:val="1"/>
        <w:numId w:val="27"/>
      </w:numPr>
      <w:spacing w:before="0" w:after="160" w:line="259" w:lineRule="auto"/>
      <w:ind w:left="850"/>
      <w:contextualSpacing/>
    </w:pPr>
    <w:rPr>
      <w:sz w:val="18"/>
    </w:rPr>
  </w:style>
  <w:style w:type="paragraph" w:styleId="TOAHeading">
    <w:name w:val="toa heading"/>
    <w:basedOn w:val="Normal"/>
    <w:next w:val="Normal"/>
    <w:uiPriority w:val="99"/>
    <w:unhideWhenUsed/>
    <w:rsid w:val="000548D2"/>
    <w:pPr>
      <w:spacing w:after="160" w:line="259" w:lineRule="auto"/>
    </w:pPr>
    <w:rPr>
      <w:rFonts w:asciiTheme="majorHAnsi" w:eastAsiaTheme="majorEastAsia" w:hAnsiTheme="majorHAnsi" w:cstheme="majorBidi"/>
      <w:b/>
      <w:bCs/>
      <w:color w:val="FFFFFF" w:themeColor="background1"/>
      <w:sz w:val="32"/>
      <w:szCs w:val="24"/>
    </w:rPr>
  </w:style>
  <w:style w:type="paragraph" w:styleId="TOCHeading">
    <w:name w:val="TOC Heading"/>
    <w:next w:val="Normal"/>
    <w:uiPriority w:val="39"/>
    <w:unhideWhenUsed/>
    <w:qFormat/>
    <w:rsid w:val="0007286C"/>
    <w:pPr>
      <w:framePr w:w="7825" w:wrap="around" w:vAnchor="page" w:hAnchor="text" w:y="1475" w:anchorLock="1"/>
      <w:pBdr>
        <w:bottom w:val="single" w:sz="8" w:space="0" w:color="E7E6E6" w:themeColor="background2"/>
      </w:pBdr>
    </w:pPr>
    <w:rPr>
      <w:b/>
      <w:color w:val="0C233C" w:themeColor="text2"/>
      <w:sz w:val="40"/>
    </w:rPr>
  </w:style>
  <w:style w:type="paragraph" w:customStyle="1" w:styleId="SectionTitleNumbered">
    <w:name w:val="Section Title Numbered"/>
    <w:basedOn w:val="SectionTitle"/>
    <w:next w:val="Normal"/>
    <w:link w:val="SectionTitleNumberedChar"/>
    <w:rsid w:val="0007286C"/>
    <w:pPr>
      <w:framePr w:wrap="notBeside"/>
      <w:numPr>
        <w:numId w:val="28"/>
      </w:numPr>
      <w:ind w:left="680" w:hanging="680"/>
    </w:pPr>
  </w:style>
  <w:style w:type="character" w:styleId="PlaceholderText">
    <w:name w:val="Placeholder Text"/>
    <w:basedOn w:val="DefaultParagraphFont"/>
    <w:uiPriority w:val="99"/>
    <w:semiHidden/>
    <w:rsid w:val="0007286C"/>
    <w:rPr>
      <w:color w:val="808080"/>
    </w:rPr>
  </w:style>
  <w:style w:type="character" w:customStyle="1" w:styleId="SectionTitleNumberedChar">
    <w:name w:val="Section Title Numbered Char"/>
    <w:basedOn w:val="SectionTitleChar"/>
    <w:link w:val="SectionTitleNumbered"/>
    <w:rsid w:val="0007286C"/>
    <w:rPr>
      <w:b/>
      <w:color w:val="0C233C" w:themeColor="text2"/>
      <w:sz w:val="40"/>
    </w:rPr>
  </w:style>
  <w:style w:type="character" w:styleId="PageNumber">
    <w:name w:val="page number"/>
    <w:basedOn w:val="DefaultParagraphFont"/>
    <w:uiPriority w:val="39"/>
    <w:unhideWhenUsed/>
    <w:rsid w:val="0007286C"/>
    <w:rPr>
      <w:rFonts w:asciiTheme="minorHAnsi" w:hAnsiTheme="minorHAnsi"/>
      <w:color w:val="FFFFFF" w:themeColor="background1"/>
      <w:sz w:val="16"/>
      <w:bdr w:val="none" w:sz="0" w:space="0" w:color="auto"/>
    </w:rPr>
  </w:style>
  <w:style w:type="table" w:customStyle="1" w:styleId="FooterFrame">
    <w:name w:val="Footer Frame"/>
    <w:basedOn w:val="TableNormal"/>
    <w:uiPriority w:val="99"/>
    <w:rsid w:val="0007286C"/>
    <w:pPr>
      <w:spacing w:after="0" w:line="240" w:lineRule="auto"/>
    </w:pPr>
    <w:rPr>
      <w:rFonts w:ascii="DIN Pro" w:hAnsi="DIN Pro"/>
      <w:color w:val="0C233C" w:themeColor="text2"/>
      <w:sz w:val="16"/>
    </w:rPr>
    <w:tblPr>
      <w:tblBorders>
        <w:top w:val="single" w:sz="4" w:space="0" w:color="E7E6E6" w:themeColor="background2"/>
      </w:tblBorders>
      <w:tblCellMar>
        <w:left w:w="0" w:type="dxa"/>
        <w:right w:w="0" w:type="dxa"/>
      </w:tblCellMar>
    </w:tblPr>
    <w:tcPr>
      <w:vAlign w:val="bottom"/>
    </w:tcPr>
    <w:tblStylePr w:type="lastCol">
      <w:pPr>
        <w:jc w:val="center"/>
      </w:pPr>
      <w:rPr>
        <w:rFonts w:asciiTheme="minorHAnsi" w:hAnsiTheme="minorHAnsi"/>
        <w:color w:val="FFFFFF" w:themeColor="background1"/>
        <w:sz w:val="16"/>
      </w:rPr>
      <w:tblPr/>
      <w:tcPr>
        <w:tcBorders>
          <w:top w:val="nil"/>
          <w:left w:val="nil"/>
          <w:bottom w:val="nil"/>
          <w:right w:val="nil"/>
          <w:insideH w:val="nil"/>
          <w:insideV w:val="nil"/>
          <w:tl2br w:val="nil"/>
          <w:tr2bl w:val="nil"/>
        </w:tcBorders>
        <w:shd w:val="clear" w:color="auto" w:fill="0C233C" w:themeFill="text2"/>
      </w:tcPr>
    </w:tblStylePr>
  </w:style>
  <w:style w:type="numbering" w:customStyle="1" w:styleId="NumberedList">
    <w:name w:val="Numbered List"/>
    <w:uiPriority w:val="99"/>
    <w:rsid w:val="0007286C"/>
    <w:pPr>
      <w:numPr>
        <w:numId w:val="29"/>
      </w:numPr>
    </w:pPr>
  </w:style>
  <w:style w:type="numbering" w:customStyle="1" w:styleId="Bullets">
    <w:name w:val="Bullets"/>
    <w:uiPriority w:val="99"/>
    <w:rsid w:val="0007286C"/>
    <w:pPr>
      <w:numPr>
        <w:numId w:val="30"/>
      </w:numPr>
    </w:pPr>
  </w:style>
  <w:style w:type="table" w:customStyle="1" w:styleId="CoverFrame">
    <w:name w:val="Cover Frame"/>
    <w:basedOn w:val="TableNormal"/>
    <w:uiPriority w:val="99"/>
    <w:rsid w:val="0007286C"/>
    <w:pPr>
      <w:spacing w:after="0" w:line="240" w:lineRule="auto"/>
    </w:pPr>
    <w:tblPr>
      <w:tblCellMar>
        <w:left w:w="0" w:type="dxa"/>
        <w:right w:w="0" w:type="dxa"/>
      </w:tblCellMar>
    </w:tblPr>
    <w:tblStylePr w:type="lastCol">
      <w:tblPr/>
      <w:tcPr>
        <w:shd w:val="clear" w:color="auto" w:fill="0C233C" w:themeFill="text2"/>
      </w:tcPr>
    </w:tblStylePr>
  </w:style>
  <w:style w:type="paragraph" w:styleId="Date">
    <w:name w:val="Date"/>
    <w:basedOn w:val="Normal"/>
    <w:next w:val="Normal"/>
    <w:link w:val="DateChar"/>
    <w:uiPriority w:val="99"/>
    <w:unhideWhenUsed/>
    <w:rsid w:val="0007286C"/>
    <w:pPr>
      <w:spacing w:before="440" w:after="160" w:line="259" w:lineRule="auto"/>
    </w:pPr>
    <w:rPr>
      <w:color w:val="FFFFFF" w:themeColor="background1"/>
      <w:sz w:val="28"/>
    </w:rPr>
  </w:style>
  <w:style w:type="character" w:customStyle="1" w:styleId="DateChar">
    <w:name w:val="Date Char"/>
    <w:basedOn w:val="DefaultParagraphFont"/>
    <w:link w:val="Date"/>
    <w:uiPriority w:val="99"/>
    <w:rsid w:val="0007286C"/>
    <w:rPr>
      <w:color w:val="FFFFFF" w:themeColor="background1"/>
      <w:sz w:val="28"/>
    </w:rPr>
  </w:style>
  <w:style w:type="paragraph" w:customStyle="1" w:styleId="Author">
    <w:name w:val="Author"/>
    <w:basedOn w:val="Subtitle"/>
    <w:link w:val="AuthorChar"/>
    <w:rsid w:val="0007286C"/>
    <w:pPr>
      <w:spacing w:after="320"/>
    </w:pPr>
  </w:style>
  <w:style w:type="character" w:customStyle="1" w:styleId="AuthorChar">
    <w:name w:val="Author Char"/>
    <w:basedOn w:val="SubtitleChar"/>
    <w:link w:val="Author"/>
    <w:rsid w:val="0007286C"/>
    <w:rPr>
      <w:rFonts w:eastAsiaTheme="minorEastAsia"/>
      <w:color w:val="FFFFFF" w:themeColor="background1"/>
      <w:sz w:val="28"/>
    </w:rPr>
  </w:style>
  <w:style w:type="paragraph" w:customStyle="1" w:styleId="Introduction">
    <w:name w:val="Introduction"/>
    <w:basedOn w:val="Normal"/>
    <w:link w:val="IntroductionChar"/>
    <w:rsid w:val="0007286C"/>
    <w:pPr>
      <w:spacing w:before="0" w:after="360" w:line="312" w:lineRule="auto"/>
    </w:pPr>
    <w:rPr>
      <w:color w:val="00338D" w:themeColor="accent1"/>
      <w:sz w:val="24"/>
    </w:rPr>
  </w:style>
  <w:style w:type="paragraph" w:styleId="TOC3">
    <w:name w:val="toc 3"/>
    <w:basedOn w:val="TOC2"/>
    <w:next w:val="Normal"/>
    <w:autoRedefine/>
    <w:uiPriority w:val="39"/>
    <w:unhideWhenUsed/>
    <w:rsid w:val="00AE6A35"/>
    <w:pPr>
      <w:tabs>
        <w:tab w:val="left" w:pos="0"/>
        <w:tab w:val="left" w:pos="540"/>
        <w:tab w:val="left" w:pos="907"/>
        <w:tab w:val="left" w:pos="9015"/>
      </w:tabs>
      <w:spacing w:before="0" w:after="160"/>
      <w:ind w:left="0"/>
    </w:pPr>
    <w:rPr>
      <w:sz w:val="16"/>
    </w:rPr>
  </w:style>
  <w:style w:type="paragraph" w:styleId="TOC4">
    <w:name w:val="toc 4"/>
    <w:basedOn w:val="TOC3"/>
    <w:next w:val="Normal"/>
    <w:autoRedefine/>
    <w:uiPriority w:val="39"/>
    <w:unhideWhenUsed/>
    <w:rsid w:val="0007286C"/>
    <w:pPr>
      <w:ind w:left="1361"/>
    </w:pPr>
  </w:style>
  <w:style w:type="table" w:customStyle="1" w:styleId="Frame">
    <w:name w:val="Frame"/>
    <w:basedOn w:val="TableNormal"/>
    <w:uiPriority w:val="99"/>
    <w:rsid w:val="0007286C"/>
    <w:pPr>
      <w:spacing w:after="0" w:line="240" w:lineRule="auto"/>
    </w:pPr>
    <w:tblPr>
      <w:tblCellMar>
        <w:left w:w="0" w:type="dxa"/>
        <w:right w:w="0" w:type="dxa"/>
      </w:tblCellMar>
    </w:tblPr>
  </w:style>
  <w:style w:type="character" w:customStyle="1" w:styleId="IntroductionChar">
    <w:name w:val="Introduction Char"/>
    <w:basedOn w:val="DefaultParagraphFont"/>
    <w:link w:val="Introduction"/>
    <w:rsid w:val="0007286C"/>
    <w:rPr>
      <w:color w:val="00338D" w:themeColor="accent1"/>
      <w:sz w:val="24"/>
    </w:rPr>
  </w:style>
  <w:style w:type="paragraph" w:customStyle="1" w:styleId="Team-Name">
    <w:name w:val="Team - Name"/>
    <w:basedOn w:val="Normal"/>
    <w:link w:val="Team-NameChar"/>
    <w:rsid w:val="0007286C"/>
    <w:pPr>
      <w:spacing w:before="260" w:after="0" w:line="288" w:lineRule="auto"/>
    </w:pPr>
    <w:rPr>
      <w:color w:val="FFFFFF" w:themeColor="background1"/>
      <w:sz w:val="24"/>
    </w:rPr>
  </w:style>
  <w:style w:type="paragraph" w:customStyle="1" w:styleId="Team-Role">
    <w:name w:val="Team - Role"/>
    <w:basedOn w:val="Team-Name"/>
    <w:link w:val="Team-RoleChar"/>
    <w:rsid w:val="0007286C"/>
    <w:pPr>
      <w:tabs>
        <w:tab w:val="left" w:pos="284"/>
      </w:tabs>
      <w:spacing w:before="0" w:after="120" w:line="240" w:lineRule="auto"/>
      <w:contextualSpacing/>
    </w:pPr>
    <w:rPr>
      <w:sz w:val="20"/>
    </w:rPr>
  </w:style>
  <w:style w:type="character" w:customStyle="1" w:styleId="Team-NameChar">
    <w:name w:val="Team - Name Char"/>
    <w:basedOn w:val="DefaultParagraphFont"/>
    <w:link w:val="Team-Name"/>
    <w:rsid w:val="0007286C"/>
    <w:rPr>
      <w:color w:val="FFFFFF" w:themeColor="background1"/>
      <w:sz w:val="24"/>
    </w:rPr>
  </w:style>
  <w:style w:type="paragraph" w:customStyle="1" w:styleId="Team-Space">
    <w:name w:val="Team - Space"/>
    <w:basedOn w:val="Normal"/>
    <w:link w:val="Team-SpaceChar"/>
    <w:rsid w:val="0007286C"/>
    <w:pPr>
      <w:spacing w:before="0" w:after="0"/>
    </w:pPr>
    <w:rPr>
      <w:sz w:val="36"/>
    </w:rPr>
  </w:style>
  <w:style w:type="character" w:customStyle="1" w:styleId="Team-RoleChar">
    <w:name w:val="Team - Role Char"/>
    <w:basedOn w:val="Team-NameChar"/>
    <w:link w:val="Team-Role"/>
    <w:rsid w:val="0007286C"/>
    <w:rPr>
      <w:color w:val="FFFFFF" w:themeColor="background1"/>
      <w:sz w:val="20"/>
    </w:rPr>
  </w:style>
  <w:style w:type="character" w:customStyle="1" w:styleId="Team-SpaceChar">
    <w:name w:val="Team - Space Char"/>
    <w:basedOn w:val="DefaultParagraphFont"/>
    <w:link w:val="Team-Space"/>
    <w:rsid w:val="0007286C"/>
    <w:rPr>
      <w:sz w:val="36"/>
    </w:rPr>
  </w:style>
  <w:style w:type="paragraph" w:customStyle="1" w:styleId="Team-Heading">
    <w:name w:val="Team - Heading"/>
    <w:basedOn w:val="Normal"/>
    <w:link w:val="Team-HeadingChar"/>
    <w:rsid w:val="0007286C"/>
    <w:pPr>
      <w:spacing w:before="360"/>
    </w:pPr>
    <w:rPr>
      <w:color w:val="00338D" w:themeColor="accent1"/>
    </w:rPr>
  </w:style>
  <w:style w:type="paragraph" w:customStyle="1" w:styleId="Team-Description">
    <w:name w:val="Team - Description"/>
    <w:basedOn w:val="Normal"/>
    <w:link w:val="Team-DescriptionChar"/>
    <w:rsid w:val="0007286C"/>
    <w:pPr>
      <w:spacing w:before="0" w:after="100" w:line="262" w:lineRule="auto"/>
    </w:pPr>
    <w:rPr>
      <w:noProof/>
      <w:sz w:val="18"/>
      <w:lang w:eastAsia="en-AU"/>
    </w:rPr>
  </w:style>
  <w:style w:type="character" w:customStyle="1" w:styleId="Team-HeadingChar">
    <w:name w:val="Team - Heading Char"/>
    <w:basedOn w:val="DefaultParagraphFont"/>
    <w:link w:val="Team-Heading"/>
    <w:rsid w:val="0007286C"/>
    <w:rPr>
      <w:color w:val="00338D" w:themeColor="accent1"/>
      <w:sz w:val="20"/>
    </w:rPr>
  </w:style>
  <w:style w:type="paragraph" w:customStyle="1" w:styleId="TableTitle">
    <w:name w:val="Table Title"/>
    <w:basedOn w:val="Normal"/>
    <w:link w:val="TableTitleChar"/>
    <w:rsid w:val="0007286C"/>
    <w:pPr>
      <w:spacing w:before="240" w:after="160" w:line="259" w:lineRule="auto"/>
    </w:pPr>
    <w:rPr>
      <w:color w:val="0C233C" w:themeColor="text2"/>
    </w:rPr>
  </w:style>
  <w:style w:type="character" w:customStyle="1" w:styleId="Team-DescriptionChar">
    <w:name w:val="Team - Description Char"/>
    <w:basedOn w:val="DefaultParagraphFont"/>
    <w:link w:val="Team-Description"/>
    <w:rsid w:val="0007286C"/>
    <w:rPr>
      <w:noProof/>
      <w:sz w:val="18"/>
      <w:lang w:eastAsia="en-AU"/>
    </w:rPr>
  </w:style>
  <w:style w:type="character" w:customStyle="1" w:styleId="TableTitleChar">
    <w:name w:val="Table Title Char"/>
    <w:basedOn w:val="DefaultParagraphFont"/>
    <w:link w:val="TableTitle"/>
    <w:rsid w:val="0007286C"/>
    <w:rPr>
      <w:color w:val="0C233C" w:themeColor="text2"/>
      <w:sz w:val="20"/>
    </w:rPr>
  </w:style>
  <w:style w:type="paragraph" w:customStyle="1" w:styleId="TocSubheading">
    <w:name w:val="Toc Subheading"/>
    <w:basedOn w:val="Heading3"/>
    <w:rsid w:val="0007286C"/>
    <w:pPr>
      <w:keepLines w:val="0"/>
      <w:spacing w:before="0" w:after="160" w:line="259" w:lineRule="auto"/>
      <w:ind w:left="720" w:hanging="720"/>
    </w:pPr>
    <w:rPr>
      <w:rFonts w:asciiTheme="majorHAnsi" w:hAnsiTheme="majorHAnsi"/>
      <w:b w:val="0"/>
      <w:color w:val="0C233C" w:themeColor="text2"/>
      <w:sz w:val="20"/>
    </w:rPr>
  </w:style>
  <w:style w:type="paragraph" w:styleId="TOC5">
    <w:name w:val="toc 5"/>
    <w:basedOn w:val="TOC4"/>
    <w:next w:val="Normal"/>
    <w:autoRedefine/>
    <w:uiPriority w:val="39"/>
    <w:unhideWhenUsed/>
    <w:rsid w:val="0007286C"/>
    <w:pPr>
      <w:ind w:left="1814"/>
    </w:pPr>
  </w:style>
  <w:style w:type="character" w:customStyle="1" w:styleId="ExampleStyleChar">
    <w:name w:val="Example Style Char"/>
    <w:link w:val="ExampleStyle"/>
    <w:uiPriority w:val="99"/>
    <w:locked/>
    <w:rsid w:val="0007286C"/>
    <w:rPr>
      <w:rFonts w:ascii="Verdana" w:hAnsi="Verdana"/>
      <w:i/>
      <w:kern w:val="32"/>
      <w:sz w:val="16"/>
      <w:shd w:val="clear" w:color="auto" w:fill="C6D9F1"/>
      <w:lang w:val="x-none" w:eastAsia="x-none"/>
    </w:rPr>
  </w:style>
  <w:style w:type="paragraph" w:customStyle="1" w:styleId="ExampleStyle">
    <w:name w:val="Example Style"/>
    <w:basedOn w:val="Normal"/>
    <w:link w:val="ExampleStyleChar"/>
    <w:uiPriority w:val="99"/>
    <w:rsid w:val="0007286C"/>
    <w:pPr>
      <w:widowControl w:val="0"/>
      <w:shd w:val="clear" w:color="auto" w:fill="C6D9F1"/>
      <w:tabs>
        <w:tab w:val="left" w:pos="12474"/>
      </w:tabs>
      <w:spacing w:before="60" w:after="240"/>
      <w:ind w:left="204"/>
      <w:contextualSpacing/>
    </w:pPr>
    <w:rPr>
      <w:rFonts w:ascii="Verdana" w:hAnsi="Verdana"/>
      <w:i/>
      <w:kern w:val="32"/>
      <w:sz w:val="16"/>
      <w:lang w:val="x-none" w:eastAsia="x-none"/>
    </w:rPr>
  </w:style>
  <w:style w:type="numbering" w:customStyle="1" w:styleId="abcList">
    <w:name w:val="a.b.c List"/>
    <w:rsid w:val="0007286C"/>
    <w:pPr>
      <w:numPr>
        <w:numId w:val="31"/>
      </w:numPr>
    </w:pPr>
  </w:style>
  <w:style w:type="numbering" w:customStyle="1" w:styleId="TableBullets">
    <w:name w:val="Table Bullets"/>
    <w:basedOn w:val="NoList"/>
    <w:uiPriority w:val="99"/>
    <w:rsid w:val="0007286C"/>
    <w:pPr>
      <w:numPr>
        <w:numId w:val="32"/>
      </w:numPr>
    </w:pPr>
  </w:style>
  <w:style w:type="paragraph" w:customStyle="1" w:styleId="TableParagraph">
    <w:name w:val="Table Paragraph"/>
    <w:basedOn w:val="Normal"/>
    <w:uiPriority w:val="1"/>
    <w:rsid w:val="0007286C"/>
    <w:pPr>
      <w:widowControl w:val="0"/>
      <w:autoSpaceDE w:val="0"/>
      <w:autoSpaceDN w:val="0"/>
      <w:spacing w:before="0" w:after="0"/>
      <w:ind w:left="107"/>
    </w:pPr>
    <w:rPr>
      <w:rFonts w:ascii="Arial" w:eastAsia="Arial" w:hAnsi="Arial" w:cs="Arial"/>
      <w:sz w:val="22"/>
      <w:lang w:eastAsia="en-AU" w:bidi="en-AU"/>
    </w:rPr>
  </w:style>
  <w:style w:type="table" w:styleId="GridTable3-Accent1">
    <w:name w:val="Grid Table 3 Accent 1"/>
    <w:basedOn w:val="TableNormal"/>
    <w:uiPriority w:val="48"/>
    <w:rsid w:val="0007286C"/>
    <w:pPr>
      <w:widowControl w:val="0"/>
      <w:autoSpaceDE w:val="0"/>
      <w:autoSpaceDN w:val="0"/>
      <w:spacing w:after="0" w:line="240" w:lineRule="auto"/>
    </w:pPr>
    <w:rPr>
      <w:lang w:val="en-US"/>
    </w:r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CFFF" w:themeFill="accent1" w:themeFillTint="33"/>
      </w:tcPr>
    </w:tblStylePr>
    <w:tblStylePr w:type="band1Horz">
      <w:tblPr/>
      <w:tcPr>
        <w:shd w:val="clear" w:color="auto" w:fill="B5CFFF" w:themeFill="accent1" w:themeFillTint="33"/>
      </w:tcPr>
    </w:tblStylePr>
    <w:tblStylePr w:type="neCell">
      <w:tblPr/>
      <w:tcPr>
        <w:tcBorders>
          <w:bottom w:val="single" w:sz="4" w:space="0" w:color="2171FF" w:themeColor="accent1" w:themeTint="99"/>
        </w:tcBorders>
      </w:tcPr>
    </w:tblStylePr>
    <w:tblStylePr w:type="nwCell">
      <w:tblPr/>
      <w:tcPr>
        <w:tcBorders>
          <w:bottom w:val="single" w:sz="4" w:space="0" w:color="2171FF" w:themeColor="accent1" w:themeTint="99"/>
        </w:tcBorders>
      </w:tcPr>
    </w:tblStylePr>
    <w:tblStylePr w:type="seCell">
      <w:tblPr/>
      <w:tcPr>
        <w:tcBorders>
          <w:top w:val="single" w:sz="4" w:space="0" w:color="2171FF" w:themeColor="accent1" w:themeTint="99"/>
        </w:tcBorders>
      </w:tcPr>
    </w:tblStylePr>
    <w:tblStylePr w:type="swCell">
      <w:tblPr/>
      <w:tcPr>
        <w:tcBorders>
          <w:top w:val="single" w:sz="4" w:space="0" w:color="2171FF" w:themeColor="accent1" w:themeTint="99"/>
        </w:tcBorders>
      </w:tcPr>
    </w:tblStylePr>
  </w:style>
  <w:style w:type="numbering" w:customStyle="1" w:styleId="ABList2">
    <w:name w:val="A/B List2"/>
    <w:basedOn w:val="NoList"/>
    <w:rsid w:val="0007286C"/>
  </w:style>
  <w:style w:type="numbering" w:styleId="111111">
    <w:name w:val="Outline List 2"/>
    <w:basedOn w:val="NoList"/>
    <w:uiPriority w:val="99"/>
    <w:semiHidden/>
    <w:unhideWhenUsed/>
    <w:rsid w:val="0007286C"/>
    <w:pPr>
      <w:numPr>
        <w:numId w:val="33"/>
      </w:numPr>
    </w:pPr>
  </w:style>
  <w:style w:type="numbering" w:styleId="1ai">
    <w:name w:val="Outline List 1"/>
    <w:basedOn w:val="NoList"/>
    <w:uiPriority w:val="99"/>
    <w:semiHidden/>
    <w:unhideWhenUsed/>
    <w:rsid w:val="0007286C"/>
    <w:pPr>
      <w:numPr>
        <w:numId w:val="34"/>
      </w:numPr>
    </w:pPr>
  </w:style>
  <w:style w:type="numbering" w:styleId="ArticleSection">
    <w:name w:val="Outline List 3"/>
    <w:basedOn w:val="NoList"/>
    <w:uiPriority w:val="99"/>
    <w:semiHidden/>
    <w:unhideWhenUsed/>
    <w:rsid w:val="0007286C"/>
    <w:pPr>
      <w:numPr>
        <w:numId w:val="35"/>
      </w:numPr>
    </w:pPr>
  </w:style>
  <w:style w:type="paragraph" w:styleId="Bibliography">
    <w:name w:val="Bibliography"/>
    <w:basedOn w:val="Normal"/>
    <w:next w:val="Normal"/>
    <w:uiPriority w:val="37"/>
    <w:semiHidden/>
    <w:unhideWhenUsed/>
    <w:rsid w:val="0007286C"/>
    <w:pPr>
      <w:spacing w:before="0" w:after="160" w:line="259" w:lineRule="auto"/>
    </w:pPr>
    <w:rPr>
      <w:sz w:val="18"/>
    </w:rPr>
  </w:style>
  <w:style w:type="paragraph" w:styleId="BlockText">
    <w:name w:val="Block Text"/>
    <w:basedOn w:val="Normal"/>
    <w:uiPriority w:val="99"/>
    <w:semiHidden/>
    <w:unhideWhenUsed/>
    <w:rsid w:val="0007286C"/>
    <w:pPr>
      <w:pBdr>
        <w:top w:val="single" w:sz="2" w:space="10" w:color="00338D" w:themeColor="accent1"/>
        <w:left w:val="single" w:sz="2" w:space="10" w:color="00338D" w:themeColor="accent1"/>
        <w:bottom w:val="single" w:sz="2" w:space="10" w:color="00338D" w:themeColor="accent1"/>
        <w:right w:val="single" w:sz="2" w:space="10" w:color="00338D" w:themeColor="accent1"/>
      </w:pBdr>
      <w:spacing w:before="0" w:after="160" w:line="259" w:lineRule="auto"/>
      <w:ind w:left="1152" w:right="1152"/>
    </w:pPr>
    <w:rPr>
      <w:rFonts w:eastAsiaTheme="minorEastAsia"/>
      <w:i/>
      <w:iCs/>
      <w:color w:val="00338D" w:themeColor="accent1"/>
      <w:sz w:val="18"/>
    </w:rPr>
  </w:style>
  <w:style w:type="paragraph" w:styleId="BodyTextFirstIndent">
    <w:name w:val="Body Text First Indent"/>
    <w:basedOn w:val="BodyText"/>
    <w:link w:val="BodyTextFirstIndentChar"/>
    <w:uiPriority w:val="99"/>
    <w:semiHidden/>
    <w:unhideWhenUsed/>
    <w:locked/>
    <w:rsid w:val="0007286C"/>
    <w:pPr>
      <w:spacing w:before="0" w:after="160" w:line="259" w:lineRule="auto"/>
      <w:ind w:firstLine="360"/>
    </w:pPr>
    <w:rPr>
      <w:rFonts w:asciiTheme="minorHAnsi" w:hAnsiTheme="minorHAnsi"/>
      <w:sz w:val="18"/>
    </w:rPr>
  </w:style>
  <w:style w:type="character" w:customStyle="1" w:styleId="BodyTextFirstIndentChar">
    <w:name w:val="Body Text First Indent Char"/>
    <w:basedOn w:val="BodyTextChar"/>
    <w:link w:val="BodyTextFirstIndent"/>
    <w:uiPriority w:val="99"/>
    <w:semiHidden/>
    <w:rsid w:val="0007286C"/>
    <w:rPr>
      <w:rFonts w:ascii="Arial" w:hAnsi="Arial"/>
      <w:sz w:val="18"/>
    </w:rPr>
  </w:style>
  <w:style w:type="paragraph" w:styleId="BodyTextIndent">
    <w:name w:val="Body Text Indent"/>
    <w:basedOn w:val="Normal"/>
    <w:link w:val="BodyTextIndentChar"/>
    <w:uiPriority w:val="99"/>
    <w:semiHidden/>
    <w:unhideWhenUsed/>
    <w:locked/>
    <w:rsid w:val="0007286C"/>
    <w:pPr>
      <w:spacing w:before="0" w:line="259" w:lineRule="auto"/>
      <w:ind w:left="283"/>
    </w:pPr>
    <w:rPr>
      <w:sz w:val="18"/>
    </w:rPr>
  </w:style>
  <w:style w:type="character" w:customStyle="1" w:styleId="BodyTextIndentChar">
    <w:name w:val="Body Text Indent Char"/>
    <w:basedOn w:val="DefaultParagraphFont"/>
    <w:link w:val="BodyTextIndent"/>
    <w:uiPriority w:val="99"/>
    <w:semiHidden/>
    <w:rsid w:val="0007286C"/>
    <w:rPr>
      <w:sz w:val="18"/>
    </w:rPr>
  </w:style>
  <w:style w:type="paragraph" w:styleId="BodyTextFirstIndent2">
    <w:name w:val="Body Text First Indent 2"/>
    <w:basedOn w:val="BodyTextIndent"/>
    <w:link w:val="BodyTextFirstIndent2Char"/>
    <w:uiPriority w:val="99"/>
    <w:semiHidden/>
    <w:unhideWhenUsed/>
    <w:locked/>
    <w:rsid w:val="0007286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7286C"/>
    <w:rPr>
      <w:sz w:val="18"/>
    </w:rPr>
  </w:style>
  <w:style w:type="paragraph" w:styleId="BodyTextIndent2">
    <w:name w:val="Body Text Indent 2"/>
    <w:basedOn w:val="Normal"/>
    <w:link w:val="BodyTextIndent2Char"/>
    <w:uiPriority w:val="99"/>
    <w:semiHidden/>
    <w:unhideWhenUsed/>
    <w:locked/>
    <w:rsid w:val="0007286C"/>
    <w:pPr>
      <w:spacing w:before="0" w:line="480" w:lineRule="auto"/>
      <w:ind w:left="283"/>
    </w:pPr>
    <w:rPr>
      <w:sz w:val="18"/>
    </w:rPr>
  </w:style>
  <w:style w:type="character" w:customStyle="1" w:styleId="BodyTextIndent2Char">
    <w:name w:val="Body Text Indent 2 Char"/>
    <w:basedOn w:val="DefaultParagraphFont"/>
    <w:link w:val="BodyTextIndent2"/>
    <w:uiPriority w:val="99"/>
    <w:semiHidden/>
    <w:rsid w:val="0007286C"/>
    <w:rPr>
      <w:sz w:val="18"/>
    </w:rPr>
  </w:style>
  <w:style w:type="paragraph" w:styleId="BodyTextIndent3">
    <w:name w:val="Body Text Indent 3"/>
    <w:basedOn w:val="Normal"/>
    <w:link w:val="BodyTextIndent3Char"/>
    <w:uiPriority w:val="99"/>
    <w:semiHidden/>
    <w:unhideWhenUsed/>
    <w:locked/>
    <w:rsid w:val="0007286C"/>
    <w:pPr>
      <w:spacing w:before="0"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07286C"/>
    <w:rPr>
      <w:sz w:val="16"/>
      <w:szCs w:val="16"/>
    </w:rPr>
  </w:style>
  <w:style w:type="character" w:styleId="BookTitle">
    <w:name w:val="Book Title"/>
    <w:basedOn w:val="DefaultParagraphFont"/>
    <w:uiPriority w:val="33"/>
    <w:rsid w:val="0007286C"/>
    <w:rPr>
      <w:b/>
      <w:bCs/>
      <w:i/>
      <w:iCs/>
      <w:spacing w:val="5"/>
    </w:rPr>
  </w:style>
  <w:style w:type="paragraph" w:styleId="Closing">
    <w:name w:val="Closing"/>
    <w:basedOn w:val="Normal"/>
    <w:link w:val="ClosingChar"/>
    <w:uiPriority w:val="99"/>
    <w:semiHidden/>
    <w:unhideWhenUsed/>
    <w:rsid w:val="0007286C"/>
    <w:pPr>
      <w:spacing w:before="0" w:after="0"/>
      <w:ind w:left="4252"/>
    </w:pPr>
    <w:rPr>
      <w:sz w:val="18"/>
    </w:rPr>
  </w:style>
  <w:style w:type="character" w:customStyle="1" w:styleId="ClosingChar">
    <w:name w:val="Closing Char"/>
    <w:basedOn w:val="DefaultParagraphFont"/>
    <w:link w:val="Closing"/>
    <w:uiPriority w:val="99"/>
    <w:semiHidden/>
    <w:rsid w:val="0007286C"/>
    <w:rPr>
      <w:sz w:val="18"/>
    </w:rPr>
  </w:style>
  <w:style w:type="table" w:styleId="ColorfulGrid">
    <w:name w:val="Colorful Grid"/>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5CFFF" w:themeFill="accent1" w:themeFillTint="33"/>
    </w:tcPr>
    <w:tblStylePr w:type="firstRow">
      <w:rPr>
        <w:b/>
        <w:bCs/>
      </w:rPr>
      <w:tblPr/>
      <w:tcPr>
        <w:shd w:val="clear" w:color="auto" w:fill="6BA0FF" w:themeFill="accent1" w:themeFillTint="66"/>
      </w:tcPr>
    </w:tblStylePr>
    <w:tblStylePr w:type="lastRow">
      <w:rPr>
        <w:b/>
        <w:bCs/>
        <w:color w:val="000000" w:themeColor="text1"/>
      </w:rPr>
      <w:tblPr/>
      <w:tcPr>
        <w:shd w:val="clear" w:color="auto" w:fill="6BA0FF" w:themeFill="accent1" w:themeFillTint="66"/>
      </w:tcPr>
    </w:tblStylePr>
    <w:tblStylePr w:type="firstCol">
      <w:rPr>
        <w:color w:val="FFFFFF" w:themeColor="background1"/>
      </w:rPr>
      <w:tblPr/>
      <w:tcPr>
        <w:shd w:val="clear" w:color="auto" w:fill="002669" w:themeFill="accent1" w:themeFillShade="BF"/>
      </w:tcPr>
    </w:tblStylePr>
    <w:tblStylePr w:type="lastCol">
      <w:rPr>
        <w:color w:val="FFFFFF" w:themeColor="background1"/>
      </w:rPr>
      <w:tblPr/>
      <w:tcPr>
        <w:shd w:val="clear" w:color="auto" w:fill="002669" w:themeFill="accent1" w:themeFillShade="BF"/>
      </w:tc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styleId="ColorfulGrid-Accent2">
    <w:name w:val="Colorful Grid Accent 2"/>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DAF9" w:themeFill="accent2" w:themeFillTint="33"/>
    </w:tcPr>
    <w:tblStylePr w:type="firstRow">
      <w:rPr>
        <w:b/>
        <w:bCs/>
      </w:rPr>
      <w:tblPr/>
      <w:tcPr>
        <w:shd w:val="clear" w:color="auto" w:fill="A4B5F3" w:themeFill="accent2" w:themeFillTint="66"/>
      </w:tcPr>
    </w:tblStylePr>
    <w:tblStylePr w:type="lastRow">
      <w:rPr>
        <w:b/>
        <w:bCs/>
        <w:color w:val="000000" w:themeColor="text1"/>
      </w:rPr>
      <w:tblPr/>
      <w:tcPr>
        <w:shd w:val="clear" w:color="auto" w:fill="A4B5F3" w:themeFill="accent2" w:themeFillTint="66"/>
      </w:tcPr>
    </w:tblStylePr>
    <w:tblStylePr w:type="firstCol">
      <w:rPr>
        <w:color w:val="FFFFFF" w:themeColor="background1"/>
      </w:rPr>
      <w:tblPr/>
      <w:tcPr>
        <w:shd w:val="clear" w:color="auto" w:fill="1635A9" w:themeFill="accent2" w:themeFillShade="BF"/>
      </w:tcPr>
    </w:tblStylePr>
    <w:tblStylePr w:type="lastCol">
      <w:rPr>
        <w:color w:val="FFFFFF" w:themeColor="background1"/>
      </w:rPr>
      <w:tblPr/>
      <w:tcPr>
        <w:shd w:val="clear" w:color="auto" w:fill="1635A9" w:themeFill="accent2" w:themeFillShade="BF"/>
      </w:tcPr>
    </w:tblStylePr>
    <w:tblStylePr w:type="band1Vert">
      <w:tblPr/>
      <w:tcPr>
        <w:shd w:val="clear" w:color="auto" w:fill="8EA3F0" w:themeFill="accent2" w:themeFillTint="7F"/>
      </w:tcPr>
    </w:tblStylePr>
    <w:tblStylePr w:type="band1Horz">
      <w:tblPr/>
      <w:tcPr>
        <w:shd w:val="clear" w:color="auto" w:fill="8EA3F0" w:themeFill="accent2" w:themeFillTint="7F"/>
      </w:tcPr>
    </w:tblStylePr>
  </w:style>
  <w:style w:type="table" w:styleId="ColorfulGrid-Accent3">
    <w:name w:val="Colorful Grid Accent 3"/>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5D1F0" w:themeFill="accent3" w:themeFillTint="33"/>
    </w:tcPr>
    <w:tblStylePr w:type="firstRow">
      <w:rPr>
        <w:b/>
        <w:bCs/>
      </w:rPr>
      <w:tblPr/>
      <w:tcPr>
        <w:shd w:val="clear" w:color="auto" w:fill="6CA4E1" w:themeFill="accent3" w:themeFillTint="66"/>
      </w:tcPr>
    </w:tblStylePr>
    <w:tblStylePr w:type="lastRow">
      <w:rPr>
        <w:b/>
        <w:bCs/>
        <w:color w:val="000000" w:themeColor="text1"/>
      </w:rPr>
      <w:tblPr/>
      <w:tcPr>
        <w:shd w:val="clear" w:color="auto" w:fill="6CA4E1" w:themeFill="accent3" w:themeFillTint="66"/>
      </w:tcPr>
    </w:tblStylePr>
    <w:tblStylePr w:type="firstCol">
      <w:rPr>
        <w:color w:val="FFFFFF" w:themeColor="background1"/>
      </w:rPr>
      <w:tblPr/>
      <w:tcPr>
        <w:shd w:val="clear" w:color="auto" w:fill="091A2C" w:themeFill="accent3" w:themeFillShade="BF"/>
      </w:tcPr>
    </w:tblStylePr>
    <w:tblStylePr w:type="lastCol">
      <w:rPr>
        <w:color w:val="FFFFFF" w:themeColor="background1"/>
      </w:rPr>
      <w:tblPr/>
      <w:tcPr>
        <w:shd w:val="clear" w:color="auto" w:fill="091A2C" w:themeFill="accent3" w:themeFillShade="BF"/>
      </w:tcPr>
    </w:tblStylePr>
    <w:tblStylePr w:type="band1Vert">
      <w:tblPr/>
      <w:tcPr>
        <w:shd w:val="clear" w:color="auto" w:fill="498EDA" w:themeFill="accent3" w:themeFillTint="7F"/>
      </w:tcPr>
    </w:tblStylePr>
    <w:tblStylePr w:type="band1Horz">
      <w:tblPr/>
      <w:tcPr>
        <w:shd w:val="clear" w:color="auto" w:fill="498EDA" w:themeFill="accent3" w:themeFillTint="7F"/>
      </w:tcPr>
    </w:tblStylePr>
  </w:style>
  <w:style w:type="table" w:styleId="ColorfulGrid-Accent4">
    <w:name w:val="Colorful Grid Accent 4"/>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1FF" w:themeFill="accent4" w:themeFillTint="33"/>
    </w:tcPr>
    <w:tblStylePr w:type="firstRow">
      <w:rPr>
        <w:b/>
        <w:bCs/>
      </w:rPr>
      <w:tblPr/>
      <w:tcPr>
        <w:shd w:val="clear" w:color="auto" w:fill="95E4FF" w:themeFill="accent4" w:themeFillTint="66"/>
      </w:tcPr>
    </w:tblStylePr>
    <w:tblStylePr w:type="lastRow">
      <w:rPr>
        <w:b/>
        <w:bCs/>
        <w:color w:val="000000" w:themeColor="text1"/>
      </w:rPr>
      <w:tblPr/>
      <w:tcPr>
        <w:shd w:val="clear" w:color="auto" w:fill="95E4FF" w:themeFill="accent4" w:themeFillTint="66"/>
      </w:tcPr>
    </w:tblStylePr>
    <w:tblStylePr w:type="firstCol">
      <w:rPr>
        <w:color w:val="FFFFFF" w:themeColor="background1"/>
      </w:rPr>
      <w:tblPr/>
      <w:tcPr>
        <w:shd w:val="clear" w:color="auto" w:fill="0089B7" w:themeFill="accent4" w:themeFillShade="BF"/>
      </w:tcPr>
    </w:tblStylePr>
    <w:tblStylePr w:type="lastCol">
      <w:rPr>
        <w:color w:val="FFFFFF" w:themeColor="background1"/>
      </w:rPr>
      <w:tblPr/>
      <w:tcPr>
        <w:shd w:val="clear" w:color="auto" w:fill="0089B7" w:themeFill="accent4" w:themeFillShade="BF"/>
      </w:tcPr>
    </w:tblStylePr>
    <w:tblStylePr w:type="band1Vert">
      <w:tblPr/>
      <w:tcPr>
        <w:shd w:val="clear" w:color="auto" w:fill="7BDDFF" w:themeFill="accent4" w:themeFillTint="7F"/>
      </w:tcPr>
    </w:tblStylePr>
    <w:tblStylePr w:type="band1Horz">
      <w:tblPr/>
      <w:tcPr>
        <w:shd w:val="clear" w:color="auto" w:fill="7BDDFF" w:themeFill="accent4" w:themeFillTint="7F"/>
      </w:tcPr>
    </w:tblStylePr>
  </w:style>
  <w:style w:type="table" w:styleId="ColorfulGrid-Accent5">
    <w:name w:val="Colorful Grid Accent 5"/>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CFFB" w:themeFill="accent5" w:themeFillTint="33"/>
    </w:tcPr>
    <w:tblStylePr w:type="firstRow">
      <w:rPr>
        <w:b/>
        <w:bCs/>
      </w:rPr>
      <w:tblPr/>
      <w:tcPr>
        <w:shd w:val="clear" w:color="auto" w:fill="C69FF7" w:themeFill="accent5" w:themeFillTint="66"/>
      </w:tcPr>
    </w:tblStylePr>
    <w:tblStylePr w:type="lastRow">
      <w:rPr>
        <w:b/>
        <w:bCs/>
        <w:color w:val="000000" w:themeColor="text1"/>
      </w:rPr>
      <w:tblPr/>
      <w:tcPr>
        <w:shd w:val="clear" w:color="auto" w:fill="C69FF7" w:themeFill="accent5" w:themeFillTint="66"/>
      </w:tcPr>
    </w:tblStylePr>
    <w:tblStylePr w:type="firstCol">
      <w:rPr>
        <w:color w:val="FFFFFF" w:themeColor="background1"/>
      </w:rPr>
      <w:tblPr/>
      <w:tcPr>
        <w:shd w:val="clear" w:color="auto" w:fill="540EAF" w:themeFill="accent5" w:themeFillShade="BF"/>
      </w:tcPr>
    </w:tblStylePr>
    <w:tblStylePr w:type="lastCol">
      <w:rPr>
        <w:color w:val="FFFFFF" w:themeColor="background1"/>
      </w:rPr>
      <w:tblPr/>
      <w:tcPr>
        <w:shd w:val="clear" w:color="auto" w:fill="540EAF" w:themeFill="accent5" w:themeFillShade="BF"/>
      </w:tcPr>
    </w:tblStylePr>
    <w:tblStylePr w:type="band1Vert">
      <w:tblPr/>
      <w:tcPr>
        <w:shd w:val="clear" w:color="auto" w:fill="B888F5" w:themeFill="accent5" w:themeFillTint="7F"/>
      </w:tcPr>
    </w:tblStylePr>
    <w:tblStylePr w:type="band1Horz">
      <w:tblPr/>
      <w:tcPr>
        <w:shd w:val="clear" w:color="auto" w:fill="B888F5" w:themeFill="accent5" w:themeFillTint="7F"/>
      </w:tcPr>
    </w:tblStylePr>
  </w:style>
  <w:style w:type="table" w:styleId="ColorfulGrid-Accent6">
    <w:name w:val="Colorful Grid Accent 6"/>
    <w:basedOn w:val="TableNormal"/>
    <w:uiPriority w:val="73"/>
    <w:semiHidden/>
    <w:unhideWhenUsed/>
    <w:rsid w:val="000728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D6EB" w:themeFill="accent6" w:themeFillTint="33"/>
    </w:tcPr>
    <w:tblStylePr w:type="firstRow">
      <w:rPr>
        <w:b/>
        <w:bCs/>
      </w:rPr>
      <w:tblPr/>
      <w:tcPr>
        <w:shd w:val="clear" w:color="auto" w:fill="FEADD7" w:themeFill="accent6" w:themeFillTint="66"/>
      </w:tcPr>
    </w:tblStylePr>
    <w:tblStylePr w:type="lastRow">
      <w:rPr>
        <w:b/>
        <w:bCs/>
        <w:color w:val="000000" w:themeColor="text1"/>
      </w:rPr>
      <w:tblPr/>
      <w:tcPr>
        <w:shd w:val="clear" w:color="auto" w:fill="FEADD7" w:themeFill="accent6" w:themeFillTint="66"/>
      </w:tcPr>
    </w:tblStylePr>
    <w:tblStylePr w:type="firstCol">
      <w:rPr>
        <w:color w:val="FFFFFF" w:themeColor="background1"/>
      </w:rPr>
      <w:tblPr/>
      <w:tcPr>
        <w:shd w:val="clear" w:color="auto" w:fill="E20275" w:themeFill="accent6" w:themeFillShade="BF"/>
      </w:tcPr>
    </w:tblStylePr>
    <w:tblStylePr w:type="lastCol">
      <w:rPr>
        <w:color w:val="FFFFFF" w:themeColor="background1"/>
      </w:rPr>
      <w:tblPr/>
      <w:tcPr>
        <w:shd w:val="clear" w:color="auto" w:fill="E20275" w:themeFill="accent6" w:themeFillShade="BF"/>
      </w:tcPr>
    </w:tblStylePr>
    <w:tblStylePr w:type="band1Vert">
      <w:tblPr/>
      <w:tcPr>
        <w:shd w:val="clear" w:color="auto" w:fill="FE99CD" w:themeFill="accent6" w:themeFillTint="7F"/>
      </w:tcPr>
    </w:tblStylePr>
    <w:tblStylePr w:type="band1Horz">
      <w:tblPr/>
      <w:tcPr>
        <w:shd w:val="clear" w:color="auto" w:fill="FE99CD" w:themeFill="accent6" w:themeFillTint="7F"/>
      </w:tcPr>
    </w:tblStylePr>
  </w:style>
  <w:style w:type="table" w:styleId="ColorfulList">
    <w:name w:val="Colorful List"/>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739B5" w:themeFill="accent2" w:themeFillShade="CC"/>
      </w:tcPr>
    </w:tblStylePr>
    <w:tblStylePr w:type="lastRow">
      <w:rPr>
        <w:b/>
        <w:bCs/>
        <w:color w:val="1739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DAE7FF" w:themeFill="accent1" w:themeFillTint="19"/>
    </w:tcPr>
    <w:tblStylePr w:type="firstRow">
      <w:rPr>
        <w:b/>
        <w:bCs/>
        <w:color w:val="FFFFFF" w:themeColor="background1"/>
      </w:rPr>
      <w:tblPr/>
      <w:tcPr>
        <w:tcBorders>
          <w:bottom w:val="single" w:sz="12" w:space="0" w:color="FFFFFF" w:themeColor="background1"/>
        </w:tcBorders>
        <w:shd w:val="clear" w:color="auto" w:fill="1739B5" w:themeFill="accent2" w:themeFillShade="CC"/>
      </w:tcPr>
    </w:tblStylePr>
    <w:tblStylePr w:type="lastRow">
      <w:rPr>
        <w:b/>
        <w:bCs/>
        <w:color w:val="1739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4FF" w:themeFill="accent1" w:themeFillTint="3F"/>
      </w:tcPr>
    </w:tblStylePr>
    <w:tblStylePr w:type="band1Horz">
      <w:tblPr/>
      <w:tcPr>
        <w:shd w:val="clear" w:color="auto" w:fill="B5CFFF" w:themeFill="accent1" w:themeFillTint="33"/>
      </w:tcPr>
    </w:tblStylePr>
  </w:style>
  <w:style w:type="table" w:styleId="ColorfulList-Accent2">
    <w:name w:val="Colorful List Accent 2"/>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E8EDFC" w:themeFill="accent2" w:themeFillTint="19"/>
    </w:tcPr>
    <w:tblStylePr w:type="firstRow">
      <w:rPr>
        <w:b/>
        <w:bCs/>
        <w:color w:val="FFFFFF" w:themeColor="background1"/>
      </w:rPr>
      <w:tblPr/>
      <w:tcPr>
        <w:tcBorders>
          <w:bottom w:val="single" w:sz="12" w:space="0" w:color="FFFFFF" w:themeColor="background1"/>
        </w:tcBorders>
        <w:shd w:val="clear" w:color="auto" w:fill="1739B5" w:themeFill="accent2" w:themeFillShade="CC"/>
      </w:tcPr>
    </w:tblStylePr>
    <w:tblStylePr w:type="lastRow">
      <w:rPr>
        <w:b/>
        <w:bCs/>
        <w:color w:val="1739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1F7" w:themeFill="accent2" w:themeFillTint="3F"/>
      </w:tcPr>
    </w:tblStylePr>
    <w:tblStylePr w:type="band1Horz">
      <w:tblPr/>
      <w:tcPr>
        <w:shd w:val="clear" w:color="auto" w:fill="D1DAF9" w:themeFill="accent2" w:themeFillTint="33"/>
      </w:tcPr>
    </w:tblStylePr>
  </w:style>
  <w:style w:type="table" w:styleId="ColorfulList-Accent3">
    <w:name w:val="Colorful List Accent 3"/>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DBE8F7" w:themeFill="accent3" w:themeFillTint="19"/>
    </w:tcPr>
    <w:tblStylePr w:type="firstRow">
      <w:rPr>
        <w:b/>
        <w:bCs/>
        <w:color w:val="FFFFFF" w:themeColor="background1"/>
      </w:rPr>
      <w:tblPr/>
      <w:tcPr>
        <w:tcBorders>
          <w:bottom w:val="single" w:sz="12" w:space="0" w:color="FFFFFF" w:themeColor="background1"/>
        </w:tcBorders>
        <w:shd w:val="clear" w:color="auto" w:fill="0092C4" w:themeFill="accent4" w:themeFillShade="CC"/>
      </w:tcPr>
    </w:tblStylePr>
    <w:tblStylePr w:type="lastRow">
      <w:rPr>
        <w:b/>
        <w:bCs/>
        <w:color w:val="0092C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7ED" w:themeFill="accent3" w:themeFillTint="3F"/>
      </w:tcPr>
    </w:tblStylePr>
    <w:tblStylePr w:type="band1Horz">
      <w:tblPr/>
      <w:tcPr>
        <w:shd w:val="clear" w:color="auto" w:fill="B5D1F0" w:themeFill="accent3" w:themeFillTint="33"/>
      </w:tcPr>
    </w:tblStylePr>
  </w:style>
  <w:style w:type="table" w:styleId="ColorfulList-Accent4">
    <w:name w:val="Colorful List Accent 4"/>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E5F8FF" w:themeFill="accent4" w:themeFillTint="19"/>
    </w:tcPr>
    <w:tblStylePr w:type="firstRow">
      <w:rPr>
        <w:b/>
        <w:bCs/>
        <w:color w:val="FFFFFF" w:themeColor="background1"/>
      </w:rPr>
      <w:tblPr/>
      <w:tcPr>
        <w:tcBorders>
          <w:bottom w:val="single" w:sz="12" w:space="0" w:color="FFFFFF" w:themeColor="background1"/>
        </w:tcBorders>
        <w:shd w:val="clear" w:color="auto" w:fill="091B2F" w:themeFill="accent3" w:themeFillShade="CC"/>
      </w:tcPr>
    </w:tblStylePr>
    <w:tblStylePr w:type="lastRow">
      <w:rPr>
        <w:b/>
        <w:bCs/>
        <w:color w:val="091B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EFF" w:themeFill="accent4" w:themeFillTint="3F"/>
      </w:tcPr>
    </w:tblStylePr>
    <w:tblStylePr w:type="band1Horz">
      <w:tblPr/>
      <w:tcPr>
        <w:shd w:val="clear" w:color="auto" w:fill="CAF1FF" w:themeFill="accent4" w:themeFillTint="33"/>
      </w:tcPr>
    </w:tblStylePr>
  </w:style>
  <w:style w:type="table" w:styleId="ColorfulList-Accent5">
    <w:name w:val="Colorful List Accent 5"/>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F1E7FD" w:themeFill="accent5" w:themeFillTint="19"/>
    </w:tcPr>
    <w:tblStylePr w:type="firstRow">
      <w:rPr>
        <w:b/>
        <w:bCs/>
        <w:color w:val="FFFFFF" w:themeColor="background1"/>
      </w:rPr>
      <w:tblPr/>
      <w:tcPr>
        <w:tcBorders>
          <w:bottom w:val="single" w:sz="12" w:space="0" w:color="FFFFFF" w:themeColor="background1"/>
        </w:tcBorders>
        <w:shd w:val="clear" w:color="auto" w:fill="F1027D" w:themeFill="accent6" w:themeFillShade="CC"/>
      </w:tcPr>
    </w:tblStylePr>
    <w:tblStylePr w:type="lastRow">
      <w:rPr>
        <w:b/>
        <w:bCs/>
        <w:color w:val="F1027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C4FA" w:themeFill="accent5" w:themeFillTint="3F"/>
      </w:tcPr>
    </w:tblStylePr>
    <w:tblStylePr w:type="band1Horz">
      <w:tblPr/>
      <w:tcPr>
        <w:shd w:val="clear" w:color="auto" w:fill="E2CFFB" w:themeFill="accent5" w:themeFillTint="33"/>
      </w:tcPr>
    </w:tblStylePr>
  </w:style>
  <w:style w:type="table" w:styleId="ColorfulList-Accent6">
    <w:name w:val="Colorful List Accent 6"/>
    <w:basedOn w:val="TableNormal"/>
    <w:uiPriority w:val="72"/>
    <w:semiHidden/>
    <w:unhideWhenUsed/>
    <w:rsid w:val="0007286C"/>
    <w:pPr>
      <w:spacing w:after="0" w:line="240" w:lineRule="auto"/>
    </w:pPr>
    <w:rPr>
      <w:color w:val="000000" w:themeColor="text1"/>
    </w:rPr>
    <w:tblPr>
      <w:tblStyleRowBandSize w:val="1"/>
      <w:tblStyleColBandSize w:val="1"/>
    </w:tblPr>
    <w:tcPr>
      <w:shd w:val="clear" w:color="auto" w:fill="FEEAF5" w:themeFill="accent6" w:themeFillTint="19"/>
    </w:tcPr>
    <w:tblStylePr w:type="firstRow">
      <w:rPr>
        <w:b/>
        <w:bCs/>
        <w:color w:val="FFFFFF" w:themeColor="background1"/>
      </w:rPr>
      <w:tblPr/>
      <w:tcPr>
        <w:tcBorders>
          <w:bottom w:val="single" w:sz="12" w:space="0" w:color="FFFFFF" w:themeColor="background1"/>
        </w:tcBorders>
        <w:shd w:val="clear" w:color="auto" w:fill="5A0FBB" w:themeFill="accent5" w:themeFillShade="CC"/>
      </w:tcPr>
    </w:tblStylePr>
    <w:tblStylePr w:type="lastRow">
      <w:rPr>
        <w:b/>
        <w:bCs/>
        <w:color w:val="5A0FB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CCE6" w:themeFill="accent6" w:themeFillTint="3F"/>
      </w:tcPr>
    </w:tblStylePr>
    <w:tblStylePr w:type="band1Horz">
      <w:tblPr/>
      <w:tcPr>
        <w:shd w:val="clear" w:color="auto" w:fill="FED6EB" w:themeFill="accent6" w:themeFillTint="33"/>
      </w:tcPr>
    </w:tblStylePr>
  </w:style>
  <w:style w:type="table" w:styleId="ColorfulShading">
    <w:name w:val="Colorful Shading"/>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1E49E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E49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1E49E2" w:themeColor="accent2"/>
        <w:left w:val="single" w:sz="4" w:space="0" w:color="00338D" w:themeColor="accent1"/>
        <w:bottom w:val="single" w:sz="4" w:space="0" w:color="00338D" w:themeColor="accent1"/>
        <w:right w:val="single" w:sz="4" w:space="0" w:color="00338D" w:themeColor="accent1"/>
        <w:insideH w:val="single" w:sz="4" w:space="0" w:color="FFFFFF" w:themeColor="background1"/>
        <w:insideV w:val="single" w:sz="4" w:space="0" w:color="FFFFFF" w:themeColor="background1"/>
      </w:tblBorders>
    </w:tblPr>
    <w:tcPr>
      <w:shd w:val="clear" w:color="auto" w:fill="DAE7FF" w:themeFill="accent1" w:themeFillTint="19"/>
    </w:tcPr>
    <w:tblStylePr w:type="firstRow">
      <w:rPr>
        <w:b/>
        <w:bCs/>
      </w:rPr>
      <w:tblPr/>
      <w:tcPr>
        <w:tcBorders>
          <w:top w:val="nil"/>
          <w:left w:val="nil"/>
          <w:bottom w:val="single" w:sz="24" w:space="0" w:color="1E49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54" w:themeFill="accent1" w:themeFillShade="99"/>
      </w:tcPr>
    </w:tblStylePr>
    <w:tblStylePr w:type="firstCol">
      <w:rPr>
        <w:color w:val="FFFFFF" w:themeColor="background1"/>
      </w:rPr>
      <w:tblPr/>
      <w:tcPr>
        <w:tcBorders>
          <w:top w:val="nil"/>
          <w:left w:val="nil"/>
          <w:bottom w:val="nil"/>
          <w:right w:val="nil"/>
          <w:insideH w:val="single" w:sz="4" w:space="0" w:color="001E54" w:themeColor="accent1" w:themeShade="99"/>
          <w:insideV w:val="nil"/>
        </w:tcBorders>
        <w:shd w:val="clear" w:color="auto" w:fill="001E5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54" w:themeFill="accent1" w:themeFillShade="99"/>
      </w:tcPr>
    </w:tblStylePr>
    <w:tblStylePr w:type="band1Vert">
      <w:tblPr/>
      <w:tcPr>
        <w:shd w:val="clear" w:color="auto" w:fill="6BA0FF" w:themeFill="accent1" w:themeFillTint="66"/>
      </w:tcPr>
    </w:tblStylePr>
    <w:tblStylePr w:type="band1Horz">
      <w:tblPr/>
      <w:tcPr>
        <w:shd w:val="clear" w:color="auto" w:fill="478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1E49E2" w:themeColor="accent2"/>
        <w:left w:val="single" w:sz="4" w:space="0" w:color="1E49E2" w:themeColor="accent2"/>
        <w:bottom w:val="single" w:sz="4" w:space="0" w:color="1E49E2" w:themeColor="accent2"/>
        <w:right w:val="single" w:sz="4" w:space="0" w:color="1E49E2" w:themeColor="accent2"/>
        <w:insideH w:val="single" w:sz="4" w:space="0" w:color="FFFFFF" w:themeColor="background1"/>
        <w:insideV w:val="single" w:sz="4" w:space="0" w:color="FFFFFF" w:themeColor="background1"/>
      </w:tblBorders>
    </w:tblPr>
    <w:tcPr>
      <w:shd w:val="clear" w:color="auto" w:fill="E8EDFC" w:themeFill="accent2" w:themeFillTint="19"/>
    </w:tcPr>
    <w:tblStylePr w:type="firstRow">
      <w:rPr>
        <w:b/>
        <w:bCs/>
      </w:rPr>
      <w:tblPr/>
      <w:tcPr>
        <w:tcBorders>
          <w:top w:val="nil"/>
          <w:left w:val="nil"/>
          <w:bottom w:val="single" w:sz="24" w:space="0" w:color="1E49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2B87" w:themeFill="accent2" w:themeFillShade="99"/>
      </w:tcPr>
    </w:tblStylePr>
    <w:tblStylePr w:type="firstCol">
      <w:rPr>
        <w:color w:val="FFFFFF" w:themeColor="background1"/>
      </w:rPr>
      <w:tblPr/>
      <w:tcPr>
        <w:tcBorders>
          <w:top w:val="nil"/>
          <w:left w:val="nil"/>
          <w:bottom w:val="nil"/>
          <w:right w:val="nil"/>
          <w:insideH w:val="single" w:sz="4" w:space="0" w:color="112B87" w:themeColor="accent2" w:themeShade="99"/>
          <w:insideV w:val="nil"/>
        </w:tcBorders>
        <w:shd w:val="clear" w:color="auto" w:fill="112B8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12B87" w:themeFill="accent2" w:themeFillShade="99"/>
      </w:tcPr>
    </w:tblStylePr>
    <w:tblStylePr w:type="band1Vert">
      <w:tblPr/>
      <w:tcPr>
        <w:shd w:val="clear" w:color="auto" w:fill="A4B5F3" w:themeFill="accent2" w:themeFillTint="66"/>
      </w:tcPr>
    </w:tblStylePr>
    <w:tblStylePr w:type="band1Horz">
      <w:tblPr/>
      <w:tcPr>
        <w:shd w:val="clear" w:color="auto" w:fill="8EA3F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00B8F5" w:themeColor="accent4"/>
        <w:left w:val="single" w:sz="4" w:space="0" w:color="0C233C" w:themeColor="accent3"/>
        <w:bottom w:val="single" w:sz="4" w:space="0" w:color="0C233C" w:themeColor="accent3"/>
        <w:right w:val="single" w:sz="4" w:space="0" w:color="0C233C" w:themeColor="accent3"/>
        <w:insideH w:val="single" w:sz="4" w:space="0" w:color="FFFFFF" w:themeColor="background1"/>
        <w:insideV w:val="single" w:sz="4" w:space="0" w:color="FFFFFF" w:themeColor="background1"/>
      </w:tblBorders>
    </w:tblPr>
    <w:tcPr>
      <w:shd w:val="clear" w:color="auto" w:fill="DBE8F7" w:themeFill="accent3" w:themeFillTint="19"/>
    </w:tcPr>
    <w:tblStylePr w:type="firstRow">
      <w:rPr>
        <w:b/>
        <w:bCs/>
      </w:rPr>
      <w:tblPr/>
      <w:tcPr>
        <w:tcBorders>
          <w:top w:val="nil"/>
          <w:left w:val="nil"/>
          <w:bottom w:val="single" w:sz="24" w:space="0" w:color="00B8F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423" w:themeFill="accent3" w:themeFillShade="99"/>
      </w:tcPr>
    </w:tblStylePr>
    <w:tblStylePr w:type="firstCol">
      <w:rPr>
        <w:color w:val="FFFFFF" w:themeColor="background1"/>
      </w:rPr>
      <w:tblPr/>
      <w:tcPr>
        <w:tcBorders>
          <w:top w:val="nil"/>
          <w:left w:val="nil"/>
          <w:bottom w:val="nil"/>
          <w:right w:val="nil"/>
          <w:insideH w:val="single" w:sz="4" w:space="0" w:color="071423" w:themeColor="accent3" w:themeShade="99"/>
          <w:insideV w:val="nil"/>
        </w:tcBorders>
        <w:shd w:val="clear" w:color="auto" w:fill="0714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423" w:themeFill="accent3" w:themeFillShade="99"/>
      </w:tcPr>
    </w:tblStylePr>
    <w:tblStylePr w:type="band1Vert">
      <w:tblPr/>
      <w:tcPr>
        <w:shd w:val="clear" w:color="auto" w:fill="6CA4E1" w:themeFill="accent3" w:themeFillTint="66"/>
      </w:tcPr>
    </w:tblStylePr>
    <w:tblStylePr w:type="band1Horz">
      <w:tblPr/>
      <w:tcPr>
        <w:shd w:val="clear" w:color="auto" w:fill="498EDA" w:themeFill="accent3" w:themeFillTint="7F"/>
      </w:tcPr>
    </w:tblStylePr>
  </w:style>
  <w:style w:type="table" w:styleId="ColorfulShading-Accent4">
    <w:name w:val="Colorful Shading Accent 4"/>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0C233C" w:themeColor="accent3"/>
        <w:left w:val="single" w:sz="4" w:space="0" w:color="00B8F5" w:themeColor="accent4"/>
        <w:bottom w:val="single" w:sz="4" w:space="0" w:color="00B8F5" w:themeColor="accent4"/>
        <w:right w:val="single" w:sz="4" w:space="0" w:color="00B8F5" w:themeColor="accent4"/>
        <w:insideH w:val="single" w:sz="4" w:space="0" w:color="FFFFFF" w:themeColor="background1"/>
        <w:insideV w:val="single" w:sz="4" w:space="0" w:color="FFFFFF" w:themeColor="background1"/>
      </w:tblBorders>
    </w:tblPr>
    <w:tcPr>
      <w:shd w:val="clear" w:color="auto" w:fill="E5F8FF" w:themeFill="accent4" w:themeFillTint="19"/>
    </w:tcPr>
    <w:tblStylePr w:type="firstRow">
      <w:rPr>
        <w:b/>
        <w:bCs/>
      </w:rPr>
      <w:tblPr/>
      <w:tcPr>
        <w:tcBorders>
          <w:top w:val="nil"/>
          <w:left w:val="nil"/>
          <w:bottom w:val="single" w:sz="24" w:space="0" w:color="0C23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93" w:themeFill="accent4" w:themeFillShade="99"/>
      </w:tcPr>
    </w:tblStylePr>
    <w:tblStylePr w:type="firstCol">
      <w:rPr>
        <w:color w:val="FFFFFF" w:themeColor="background1"/>
      </w:rPr>
      <w:tblPr/>
      <w:tcPr>
        <w:tcBorders>
          <w:top w:val="nil"/>
          <w:left w:val="nil"/>
          <w:bottom w:val="nil"/>
          <w:right w:val="nil"/>
          <w:insideH w:val="single" w:sz="4" w:space="0" w:color="006E93" w:themeColor="accent4" w:themeShade="99"/>
          <w:insideV w:val="nil"/>
        </w:tcBorders>
        <w:shd w:val="clear" w:color="auto" w:fill="006E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93" w:themeFill="accent4" w:themeFillShade="99"/>
      </w:tcPr>
    </w:tblStylePr>
    <w:tblStylePr w:type="band1Vert">
      <w:tblPr/>
      <w:tcPr>
        <w:shd w:val="clear" w:color="auto" w:fill="95E4FF" w:themeFill="accent4" w:themeFillTint="66"/>
      </w:tcPr>
    </w:tblStylePr>
    <w:tblStylePr w:type="band1Horz">
      <w:tblPr/>
      <w:tcPr>
        <w:shd w:val="clear" w:color="auto" w:fill="7BDD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FD349C" w:themeColor="accent6"/>
        <w:left w:val="single" w:sz="4" w:space="0" w:color="7213EA" w:themeColor="accent5"/>
        <w:bottom w:val="single" w:sz="4" w:space="0" w:color="7213EA" w:themeColor="accent5"/>
        <w:right w:val="single" w:sz="4" w:space="0" w:color="7213EA" w:themeColor="accent5"/>
        <w:insideH w:val="single" w:sz="4" w:space="0" w:color="FFFFFF" w:themeColor="background1"/>
        <w:insideV w:val="single" w:sz="4" w:space="0" w:color="FFFFFF" w:themeColor="background1"/>
      </w:tblBorders>
    </w:tblPr>
    <w:tcPr>
      <w:shd w:val="clear" w:color="auto" w:fill="F1E7FD" w:themeFill="accent5" w:themeFillTint="19"/>
    </w:tcPr>
    <w:tblStylePr w:type="firstRow">
      <w:rPr>
        <w:b/>
        <w:bCs/>
      </w:rPr>
      <w:tblPr/>
      <w:tcPr>
        <w:tcBorders>
          <w:top w:val="nil"/>
          <w:left w:val="nil"/>
          <w:bottom w:val="single" w:sz="24" w:space="0" w:color="FD349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0B8C" w:themeFill="accent5" w:themeFillShade="99"/>
      </w:tcPr>
    </w:tblStylePr>
    <w:tblStylePr w:type="firstCol">
      <w:rPr>
        <w:color w:val="FFFFFF" w:themeColor="background1"/>
      </w:rPr>
      <w:tblPr/>
      <w:tcPr>
        <w:tcBorders>
          <w:top w:val="nil"/>
          <w:left w:val="nil"/>
          <w:bottom w:val="nil"/>
          <w:right w:val="nil"/>
          <w:insideH w:val="single" w:sz="4" w:space="0" w:color="440B8C" w:themeColor="accent5" w:themeShade="99"/>
          <w:insideV w:val="nil"/>
        </w:tcBorders>
        <w:shd w:val="clear" w:color="auto" w:fill="440B8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0B8C" w:themeFill="accent5" w:themeFillShade="99"/>
      </w:tcPr>
    </w:tblStylePr>
    <w:tblStylePr w:type="band1Vert">
      <w:tblPr/>
      <w:tcPr>
        <w:shd w:val="clear" w:color="auto" w:fill="C69FF7" w:themeFill="accent5" w:themeFillTint="66"/>
      </w:tcPr>
    </w:tblStylePr>
    <w:tblStylePr w:type="band1Horz">
      <w:tblPr/>
      <w:tcPr>
        <w:shd w:val="clear" w:color="auto" w:fill="B888F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7286C"/>
    <w:pPr>
      <w:spacing w:after="0" w:line="240" w:lineRule="auto"/>
    </w:pPr>
    <w:rPr>
      <w:color w:val="000000" w:themeColor="text1"/>
    </w:rPr>
    <w:tblPr>
      <w:tblStyleRowBandSize w:val="1"/>
      <w:tblStyleColBandSize w:val="1"/>
      <w:tblBorders>
        <w:top w:val="single" w:sz="24" w:space="0" w:color="7213EA" w:themeColor="accent5"/>
        <w:left w:val="single" w:sz="4" w:space="0" w:color="FD349C" w:themeColor="accent6"/>
        <w:bottom w:val="single" w:sz="4" w:space="0" w:color="FD349C" w:themeColor="accent6"/>
        <w:right w:val="single" w:sz="4" w:space="0" w:color="FD349C" w:themeColor="accent6"/>
        <w:insideH w:val="single" w:sz="4" w:space="0" w:color="FFFFFF" w:themeColor="background1"/>
        <w:insideV w:val="single" w:sz="4" w:space="0" w:color="FFFFFF" w:themeColor="background1"/>
      </w:tblBorders>
    </w:tblPr>
    <w:tcPr>
      <w:shd w:val="clear" w:color="auto" w:fill="FEEAF5" w:themeFill="accent6" w:themeFillTint="19"/>
    </w:tcPr>
    <w:tblStylePr w:type="firstRow">
      <w:rPr>
        <w:b/>
        <w:bCs/>
      </w:rPr>
      <w:tblPr/>
      <w:tcPr>
        <w:tcBorders>
          <w:top w:val="nil"/>
          <w:left w:val="nil"/>
          <w:bottom w:val="single" w:sz="24" w:space="0" w:color="7213E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015D" w:themeFill="accent6" w:themeFillShade="99"/>
      </w:tcPr>
    </w:tblStylePr>
    <w:tblStylePr w:type="firstCol">
      <w:rPr>
        <w:color w:val="FFFFFF" w:themeColor="background1"/>
      </w:rPr>
      <w:tblPr/>
      <w:tcPr>
        <w:tcBorders>
          <w:top w:val="nil"/>
          <w:left w:val="nil"/>
          <w:bottom w:val="nil"/>
          <w:right w:val="nil"/>
          <w:insideH w:val="single" w:sz="4" w:space="0" w:color="B5015D" w:themeColor="accent6" w:themeShade="99"/>
          <w:insideV w:val="nil"/>
        </w:tcBorders>
        <w:shd w:val="clear" w:color="auto" w:fill="B501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015D" w:themeFill="accent6" w:themeFillShade="99"/>
      </w:tcPr>
    </w:tblStylePr>
    <w:tblStylePr w:type="band1Vert">
      <w:tblPr/>
      <w:tcPr>
        <w:shd w:val="clear" w:color="auto" w:fill="FEADD7" w:themeFill="accent6" w:themeFillTint="66"/>
      </w:tcPr>
    </w:tblStylePr>
    <w:tblStylePr w:type="band1Horz">
      <w:tblPr/>
      <w:tcPr>
        <w:shd w:val="clear" w:color="auto" w:fill="FE99C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00338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4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6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69" w:themeFill="accent1" w:themeFillShade="BF"/>
      </w:tcPr>
    </w:tblStylePr>
    <w:tblStylePr w:type="band1Vert">
      <w:tblPr/>
      <w:tcPr>
        <w:tcBorders>
          <w:top w:val="nil"/>
          <w:left w:val="nil"/>
          <w:bottom w:val="nil"/>
          <w:right w:val="nil"/>
          <w:insideH w:val="nil"/>
          <w:insideV w:val="nil"/>
        </w:tcBorders>
        <w:shd w:val="clear" w:color="auto" w:fill="002669" w:themeFill="accent1" w:themeFillShade="BF"/>
      </w:tcPr>
    </w:tblStylePr>
    <w:tblStylePr w:type="band1Horz">
      <w:tblPr/>
      <w:tcPr>
        <w:tcBorders>
          <w:top w:val="nil"/>
          <w:left w:val="nil"/>
          <w:bottom w:val="nil"/>
          <w:right w:val="nil"/>
          <w:insideH w:val="nil"/>
          <w:insideV w:val="nil"/>
        </w:tcBorders>
        <w:shd w:val="clear" w:color="auto" w:fill="002669" w:themeFill="accent1" w:themeFillShade="BF"/>
      </w:tcPr>
    </w:tblStylePr>
  </w:style>
  <w:style w:type="table" w:styleId="DarkList-Accent2">
    <w:name w:val="Dark List Accent 2"/>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1E49E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237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635A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635A9" w:themeFill="accent2" w:themeFillShade="BF"/>
      </w:tcPr>
    </w:tblStylePr>
    <w:tblStylePr w:type="band1Vert">
      <w:tblPr/>
      <w:tcPr>
        <w:tcBorders>
          <w:top w:val="nil"/>
          <w:left w:val="nil"/>
          <w:bottom w:val="nil"/>
          <w:right w:val="nil"/>
          <w:insideH w:val="nil"/>
          <w:insideV w:val="nil"/>
        </w:tcBorders>
        <w:shd w:val="clear" w:color="auto" w:fill="1635A9" w:themeFill="accent2" w:themeFillShade="BF"/>
      </w:tcPr>
    </w:tblStylePr>
    <w:tblStylePr w:type="band1Horz">
      <w:tblPr/>
      <w:tcPr>
        <w:tcBorders>
          <w:top w:val="nil"/>
          <w:left w:val="nil"/>
          <w:bottom w:val="nil"/>
          <w:right w:val="nil"/>
          <w:insideH w:val="nil"/>
          <w:insideV w:val="nil"/>
        </w:tcBorders>
        <w:shd w:val="clear" w:color="auto" w:fill="1635A9" w:themeFill="accent2" w:themeFillShade="BF"/>
      </w:tcPr>
    </w:tblStylePr>
  </w:style>
  <w:style w:type="table" w:styleId="DarkList-Accent3">
    <w:name w:val="Dark List Accent 3"/>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0C233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11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A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A2C" w:themeFill="accent3" w:themeFillShade="BF"/>
      </w:tcPr>
    </w:tblStylePr>
    <w:tblStylePr w:type="band1Vert">
      <w:tblPr/>
      <w:tcPr>
        <w:tcBorders>
          <w:top w:val="nil"/>
          <w:left w:val="nil"/>
          <w:bottom w:val="nil"/>
          <w:right w:val="nil"/>
          <w:insideH w:val="nil"/>
          <w:insideV w:val="nil"/>
        </w:tcBorders>
        <w:shd w:val="clear" w:color="auto" w:fill="091A2C" w:themeFill="accent3" w:themeFillShade="BF"/>
      </w:tcPr>
    </w:tblStylePr>
    <w:tblStylePr w:type="band1Horz">
      <w:tblPr/>
      <w:tcPr>
        <w:tcBorders>
          <w:top w:val="nil"/>
          <w:left w:val="nil"/>
          <w:bottom w:val="nil"/>
          <w:right w:val="nil"/>
          <w:insideH w:val="nil"/>
          <w:insideV w:val="nil"/>
        </w:tcBorders>
        <w:shd w:val="clear" w:color="auto" w:fill="091A2C" w:themeFill="accent3" w:themeFillShade="BF"/>
      </w:tcPr>
    </w:tblStylePr>
  </w:style>
  <w:style w:type="table" w:styleId="DarkList-Accent4">
    <w:name w:val="Dark List Accent 4"/>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00B8F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B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B7" w:themeFill="accent4" w:themeFillShade="BF"/>
      </w:tcPr>
    </w:tblStylePr>
    <w:tblStylePr w:type="band1Vert">
      <w:tblPr/>
      <w:tcPr>
        <w:tcBorders>
          <w:top w:val="nil"/>
          <w:left w:val="nil"/>
          <w:bottom w:val="nil"/>
          <w:right w:val="nil"/>
          <w:insideH w:val="nil"/>
          <w:insideV w:val="nil"/>
        </w:tcBorders>
        <w:shd w:val="clear" w:color="auto" w:fill="0089B7" w:themeFill="accent4" w:themeFillShade="BF"/>
      </w:tcPr>
    </w:tblStylePr>
    <w:tblStylePr w:type="band1Horz">
      <w:tblPr/>
      <w:tcPr>
        <w:tcBorders>
          <w:top w:val="nil"/>
          <w:left w:val="nil"/>
          <w:bottom w:val="nil"/>
          <w:right w:val="nil"/>
          <w:insideH w:val="nil"/>
          <w:insideV w:val="nil"/>
        </w:tcBorders>
        <w:shd w:val="clear" w:color="auto" w:fill="0089B7" w:themeFill="accent4" w:themeFillShade="BF"/>
      </w:tcPr>
    </w:tblStylePr>
  </w:style>
  <w:style w:type="table" w:styleId="DarkList-Accent5">
    <w:name w:val="Dark List Accent 5"/>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7213E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097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0EA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0EAF" w:themeFill="accent5" w:themeFillShade="BF"/>
      </w:tcPr>
    </w:tblStylePr>
    <w:tblStylePr w:type="band1Vert">
      <w:tblPr/>
      <w:tcPr>
        <w:tcBorders>
          <w:top w:val="nil"/>
          <w:left w:val="nil"/>
          <w:bottom w:val="nil"/>
          <w:right w:val="nil"/>
          <w:insideH w:val="nil"/>
          <w:insideV w:val="nil"/>
        </w:tcBorders>
        <w:shd w:val="clear" w:color="auto" w:fill="540EAF" w:themeFill="accent5" w:themeFillShade="BF"/>
      </w:tcPr>
    </w:tblStylePr>
    <w:tblStylePr w:type="band1Horz">
      <w:tblPr/>
      <w:tcPr>
        <w:tcBorders>
          <w:top w:val="nil"/>
          <w:left w:val="nil"/>
          <w:bottom w:val="nil"/>
          <w:right w:val="nil"/>
          <w:insideH w:val="nil"/>
          <w:insideV w:val="nil"/>
        </w:tcBorders>
        <w:shd w:val="clear" w:color="auto" w:fill="540EAF" w:themeFill="accent5" w:themeFillShade="BF"/>
      </w:tcPr>
    </w:tblStylePr>
  </w:style>
  <w:style w:type="table" w:styleId="DarkList-Accent6">
    <w:name w:val="Dark List Accent 6"/>
    <w:basedOn w:val="TableNormal"/>
    <w:uiPriority w:val="70"/>
    <w:semiHidden/>
    <w:unhideWhenUsed/>
    <w:rsid w:val="0007286C"/>
    <w:pPr>
      <w:spacing w:after="0" w:line="240" w:lineRule="auto"/>
    </w:pPr>
    <w:rPr>
      <w:color w:val="FFFFFF" w:themeColor="background1"/>
    </w:rPr>
    <w:tblPr>
      <w:tblStyleRowBandSize w:val="1"/>
      <w:tblStyleColBandSize w:val="1"/>
    </w:tblPr>
    <w:tcPr>
      <w:shd w:val="clear" w:color="auto" w:fill="FD349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01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02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0275" w:themeFill="accent6" w:themeFillShade="BF"/>
      </w:tcPr>
    </w:tblStylePr>
    <w:tblStylePr w:type="band1Vert">
      <w:tblPr/>
      <w:tcPr>
        <w:tcBorders>
          <w:top w:val="nil"/>
          <w:left w:val="nil"/>
          <w:bottom w:val="nil"/>
          <w:right w:val="nil"/>
          <w:insideH w:val="nil"/>
          <w:insideV w:val="nil"/>
        </w:tcBorders>
        <w:shd w:val="clear" w:color="auto" w:fill="E20275" w:themeFill="accent6" w:themeFillShade="BF"/>
      </w:tcPr>
    </w:tblStylePr>
    <w:tblStylePr w:type="band1Horz">
      <w:tblPr/>
      <w:tcPr>
        <w:tcBorders>
          <w:top w:val="nil"/>
          <w:left w:val="nil"/>
          <w:bottom w:val="nil"/>
          <w:right w:val="nil"/>
          <w:insideH w:val="nil"/>
          <w:insideV w:val="nil"/>
        </w:tcBorders>
        <w:shd w:val="clear" w:color="auto" w:fill="E20275" w:themeFill="accent6" w:themeFillShade="BF"/>
      </w:tcPr>
    </w:tblStylePr>
  </w:style>
  <w:style w:type="paragraph" w:styleId="DocumentMap">
    <w:name w:val="Document Map"/>
    <w:basedOn w:val="Normal"/>
    <w:link w:val="DocumentMapChar"/>
    <w:uiPriority w:val="99"/>
    <w:semiHidden/>
    <w:unhideWhenUsed/>
    <w:rsid w:val="0007286C"/>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7286C"/>
    <w:rPr>
      <w:rFonts w:ascii="Segoe UI" w:hAnsi="Segoe UI" w:cs="Segoe UI"/>
      <w:sz w:val="16"/>
      <w:szCs w:val="16"/>
    </w:rPr>
  </w:style>
  <w:style w:type="paragraph" w:styleId="E-mailSignature">
    <w:name w:val="E-mail Signature"/>
    <w:basedOn w:val="Normal"/>
    <w:link w:val="E-mailSignatureChar"/>
    <w:uiPriority w:val="99"/>
    <w:semiHidden/>
    <w:unhideWhenUsed/>
    <w:rsid w:val="0007286C"/>
    <w:pPr>
      <w:spacing w:before="0" w:after="0"/>
    </w:pPr>
    <w:rPr>
      <w:sz w:val="18"/>
    </w:rPr>
  </w:style>
  <w:style w:type="character" w:customStyle="1" w:styleId="E-mailSignatureChar">
    <w:name w:val="E-mail Signature Char"/>
    <w:basedOn w:val="DefaultParagraphFont"/>
    <w:link w:val="E-mailSignature"/>
    <w:uiPriority w:val="99"/>
    <w:semiHidden/>
    <w:rsid w:val="0007286C"/>
    <w:rPr>
      <w:sz w:val="18"/>
    </w:rPr>
  </w:style>
  <w:style w:type="character" w:styleId="EndnoteReference">
    <w:name w:val="endnote reference"/>
    <w:basedOn w:val="DefaultParagraphFont"/>
    <w:uiPriority w:val="99"/>
    <w:semiHidden/>
    <w:unhideWhenUsed/>
    <w:rsid w:val="0007286C"/>
    <w:rPr>
      <w:vertAlign w:val="superscript"/>
    </w:rPr>
  </w:style>
  <w:style w:type="paragraph" w:styleId="EndnoteText">
    <w:name w:val="endnote text"/>
    <w:basedOn w:val="Normal"/>
    <w:link w:val="EndnoteTextChar"/>
    <w:uiPriority w:val="99"/>
    <w:semiHidden/>
    <w:unhideWhenUsed/>
    <w:rsid w:val="0007286C"/>
    <w:pPr>
      <w:spacing w:before="0" w:after="0"/>
    </w:pPr>
    <w:rPr>
      <w:szCs w:val="20"/>
    </w:rPr>
  </w:style>
  <w:style w:type="character" w:customStyle="1" w:styleId="EndnoteTextChar">
    <w:name w:val="Endnote Text Char"/>
    <w:basedOn w:val="DefaultParagraphFont"/>
    <w:link w:val="EndnoteText"/>
    <w:uiPriority w:val="99"/>
    <w:semiHidden/>
    <w:rsid w:val="0007286C"/>
    <w:rPr>
      <w:sz w:val="20"/>
      <w:szCs w:val="20"/>
    </w:rPr>
  </w:style>
  <w:style w:type="paragraph" w:styleId="EnvelopeAddress">
    <w:name w:val="envelope address"/>
    <w:basedOn w:val="Normal"/>
    <w:uiPriority w:val="99"/>
    <w:semiHidden/>
    <w:unhideWhenUsed/>
    <w:rsid w:val="0007286C"/>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7286C"/>
    <w:pPr>
      <w:spacing w:before="0" w:after="0"/>
    </w:pPr>
    <w:rPr>
      <w:rFonts w:asciiTheme="majorHAnsi" w:eastAsiaTheme="majorEastAsia" w:hAnsiTheme="majorHAnsi" w:cstheme="majorBidi"/>
      <w:szCs w:val="20"/>
    </w:rPr>
  </w:style>
  <w:style w:type="table" w:styleId="GridTable1Light">
    <w:name w:val="Grid Table 1 Light"/>
    <w:basedOn w:val="TableNormal"/>
    <w:uiPriority w:val="46"/>
    <w:rsid w:val="000728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7286C"/>
    <w:pPr>
      <w:spacing w:after="0" w:line="240" w:lineRule="auto"/>
    </w:pPr>
    <w:tblPr>
      <w:tblStyleRowBandSize w:val="1"/>
      <w:tblStyleColBandSize w:val="1"/>
      <w:tblBorders>
        <w:top w:val="single" w:sz="4" w:space="0" w:color="6BA0FF" w:themeColor="accent1" w:themeTint="66"/>
        <w:left w:val="single" w:sz="4" w:space="0" w:color="6BA0FF" w:themeColor="accent1" w:themeTint="66"/>
        <w:bottom w:val="single" w:sz="4" w:space="0" w:color="6BA0FF" w:themeColor="accent1" w:themeTint="66"/>
        <w:right w:val="single" w:sz="4" w:space="0" w:color="6BA0FF" w:themeColor="accent1" w:themeTint="66"/>
        <w:insideH w:val="single" w:sz="4" w:space="0" w:color="6BA0FF" w:themeColor="accent1" w:themeTint="66"/>
        <w:insideV w:val="single" w:sz="4" w:space="0" w:color="6BA0FF" w:themeColor="accent1" w:themeTint="66"/>
      </w:tblBorders>
    </w:tblPr>
    <w:tblStylePr w:type="firstRow">
      <w:rPr>
        <w:b/>
        <w:bCs/>
      </w:rPr>
      <w:tblPr/>
      <w:tcPr>
        <w:tcBorders>
          <w:bottom w:val="single" w:sz="12" w:space="0" w:color="2171FF" w:themeColor="accent1" w:themeTint="99"/>
        </w:tcBorders>
      </w:tcPr>
    </w:tblStylePr>
    <w:tblStylePr w:type="lastRow">
      <w:rPr>
        <w:b/>
        <w:bCs/>
      </w:rPr>
      <w:tblPr/>
      <w:tcPr>
        <w:tcBorders>
          <w:top w:val="double" w:sz="2" w:space="0" w:color="2171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7286C"/>
    <w:pPr>
      <w:spacing w:after="0" w:line="240" w:lineRule="auto"/>
    </w:pPr>
    <w:tblPr>
      <w:tblStyleRowBandSize w:val="1"/>
      <w:tblStyleColBandSize w:val="1"/>
      <w:tblBorders>
        <w:top w:val="single" w:sz="4" w:space="0" w:color="A4B5F3" w:themeColor="accent2" w:themeTint="66"/>
        <w:left w:val="single" w:sz="4" w:space="0" w:color="A4B5F3" w:themeColor="accent2" w:themeTint="66"/>
        <w:bottom w:val="single" w:sz="4" w:space="0" w:color="A4B5F3" w:themeColor="accent2" w:themeTint="66"/>
        <w:right w:val="single" w:sz="4" w:space="0" w:color="A4B5F3" w:themeColor="accent2" w:themeTint="66"/>
        <w:insideH w:val="single" w:sz="4" w:space="0" w:color="A4B5F3" w:themeColor="accent2" w:themeTint="66"/>
        <w:insideV w:val="single" w:sz="4" w:space="0" w:color="A4B5F3" w:themeColor="accent2" w:themeTint="66"/>
      </w:tblBorders>
    </w:tblPr>
    <w:tblStylePr w:type="firstRow">
      <w:rPr>
        <w:b/>
        <w:bCs/>
      </w:rPr>
      <w:tblPr/>
      <w:tcPr>
        <w:tcBorders>
          <w:bottom w:val="single" w:sz="12" w:space="0" w:color="7791ED" w:themeColor="accent2" w:themeTint="99"/>
        </w:tcBorders>
      </w:tcPr>
    </w:tblStylePr>
    <w:tblStylePr w:type="lastRow">
      <w:rPr>
        <w:b/>
        <w:bCs/>
      </w:rPr>
      <w:tblPr/>
      <w:tcPr>
        <w:tcBorders>
          <w:top w:val="double" w:sz="2" w:space="0" w:color="7791E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286C"/>
    <w:pPr>
      <w:spacing w:after="0" w:line="240" w:lineRule="auto"/>
    </w:pPr>
    <w:tblPr>
      <w:tblStyleRowBandSize w:val="1"/>
      <w:tblStyleColBandSize w:val="1"/>
      <w:tblBorders>
        <w:top w:val="single" w:sz="4" w:space="0" w:color="6CA4E1" w:themeColor="accent3" w:themeTint="66"/>
        <w:left w:val="single" w:sz="4" w:space="0" w:color="6CA4E1" w:themeColor="accent3" w:themeTint="66"/>
        <w:bottom w:val="single" w:sz="4" w:space="0" w:color="6CA4E1" w:themeColor="accent3" w:themeTint="66"/>
        <w:right w:val="single" w:sz="4" w:space="0" w:color="6CA4E1" w:themeColor="accent3" w:themeTint="66"/>
        <w:insideH w:val="single" w:sz="4" w:space="0" w:color="6CA4E1" w:themeColor="accent3" w:themeTint="66"/>
        <w:insideV w:val="single" w:sz="4" w:space="0" w:color="6CA4E1" w:themeColor="accent3" w:themeTint="66"/>
      </w:tblBorders>
    </w:tblPr>
    <w:tblStylePr w:type="firstRow">
      <w:rPr>
        <w:b/>
        <w:bCs/>
      </w:rPr>
      <w:tblPr/>
      <w:tcPr>
        <w:tcBorders>
          <w:bottom w:val="single" w:sz="12" w:space="0" w:color="2977CD" w:themeColor="accent3" w:themeTint="99"/>
        </w:tcBorders>
      </w:tcPr>
    </w:tblStylePr>
    <w:tblStylePr w:type="lastRow">
      <w:rPr>
        <w:b/>
        <w:bCs/>
      </w:rPr>
      <w:tblPr/>
      <w:tcPr>
        <w:tcBorders>
          <w:top w:val="double" w:sz="2" w:space="0" w:color="2977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7286C"/>
    <w:pPr>
      <w:spacing w:after="0" w:line="240" w:lineRule="auto"/>
    </w:pPr>
    <w:tblPr>
      <w:tblStyleRowBandSize w:val="1"/>
      <w:tblStyleColBandSize w:val="1"/>
      <w:tblBorders>
        <w:top w:val="single" w:sz="4" w:space="0" w:color="95E4FF" w:themeColor="accent4" w:themeTint="66"/>
        <w:left w:val="single" w:sz="4" w:space="0" w:color="95E4FF" w:themeColor="accent4" w:themeTint="66"/>
        <w:bottom w:val="single" w:sz="4" w:space="0" w:color="95E4FF" w:themeColor="accent4" w:themeTint="66"/>
        <w:right w:val="single" w:sz="4" w:space="0" w:color="95E4FF" w:themeColor="accent4" w:themeTint="66"/>
        <w:insideH w:val="single" w:sz="4" w:space="0" w:color="95E4FF" w:themeColor="accent4" w:themeTint="66"/>
        <w:insideV w:val="single" w:sz="4" w:space="0" w:color="95E4FF" w:themeColor="accent4" w:themeTint="66"/>
      </w:tblBorders>
    </w:tblPr>
    <w:tblStylePr w:type="firstRow">
      <w:rPr>
        <w:b/>
        <w:bCs/>
      </w:rPr>
      <w:tblPr/>
      <w:tcPr>
        <w:tcBorders>
          <w:bottom w:val="single" w:sz="12" w:space="0" w:color="60D7FF" w:themeColor="accent4" w:themeTint="99"/>
        </w:tcBorders>
      </w:tcPr>
    </w:tblStylePr>
    <w:tblStylePr w:type="lastRow">
      <w:rPr>
        <w:b/>
        <w:bCs/>
      </w:rPr>
      <w:tblPr/>
      <w:tcPr>
        <w:tcBorders>
          <w:top w:val="double" w:sz="2" w:space="0" w:color="60D7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7286C"/>
    <w:pPr>
      <w:spacing w:after="0" w:line="240" w:lineRule="auto"/>
    </w:pPr>
    <w:tblPr>
      <w:tblStyleRowBandSize w:val="1"/>
      <w:tblStyleColBandSize w:val="1"/>
      <w:tblBorders>
        <w:top w:val="single" w:sz="4" w:space="0" w:color="C69FF7" w:themeColor="accent5" w:themeTint="66"/>
        <w:left w:val="single" w:sz="4" w:space="0" w:color="C69FF7" w:themeColor="accent5" w:themeTint="66"/>
        <w:bottom w:val="single" w:sz="4" w:space="0" w:color="C69FF7" w:themeColor="accent5" w:themeTint="66"/>
        <w:right w:val="single" w:sz="4" w:space="0" w:color="C69FF7" w:themeColor="accent5" w:themeTint="66"/>
        <w:insideH w:val="single" w:sz="4" w:space="0" w:color="C69FF7" w:themeColor="accent5" w:themeTint="66"/>
        <w:insideV w:val="single" w:sz="4" w:space="0" w:color="C69FF7" w:themeColor="accent5" w:themeTint="66"/>
      </w:tblBorders>
    </w:tblPr>
    <w:tblStylePr w:type="firstRow">
      <w:rPr>
        <w:b/>
        <w:bCs/>
      </w:rPr>
      <w:tblPr/>
      <w:tcPr>
        <w:tcBorders>
          <w:bottom w:val="single" w:sz="12" w:space="0" w:color="A970F3" w:themeColor="accent5" w:themeTint="99"/>
        </w:tcBorders>
      </w:tcPr>
    </w:tblStylePr>
    <w:tblStylePr w:type="lastRow">
      <w:rPr>
        <w:b/>
        <w:bCs/>
      </w:rPr>
      <w:tblPr/>
      <w:tcPr>
        <w:tcBorders>
          <w:top w:val="double" w:sz="2" w:space="0" w:color="A970F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7286C"/>
    <w:pPr>
      <w:spacing w:after="0" w:line="240" w:lineRule="auto"/>
    </w:pPr>
    <w:tblPr>
      <w:tblStyleRowBandSize w:val="1"/>
      <w:tblStyleColBandSize w:val="1"/>
      <w:tblBorders>
        <w:top w:val="single" w:sz="4" w:space="0" w:color="FEADD7" w:themeColor="accent6" w:themeTint="66"/>
        <w:left w:val="single" w:sz="4" w:space="0" w:color="FEADD7" w:themeColor="accent6" w:themeTint="66"/>
        <w:bottom w:val="single" w:sz="4" w:space="0" w:color="FEADD7" w:themeColor="accent6" w:themeTint="66"/>
        <w:right w:val="single" w:sz="4" w:space="0" w:color="FEADD7" w:themeColor="accent6" w:themeTint="66"/>
        <w:insideH w:val="single" w:sz="4" w:space="0" w:color="FEADD7" w:themeColor="accent6" w:themeTint="66"/>
        <w:insideV w:val="single" w:sz="4" w:space="0" w:color="FEADD7" w:themeColor="accent6" w:themeTint="66"/>
      </w:tblBorders>
    </w:tblPr>
    <w:tblStylePr w:type="firstRow">
      <w:rPr>
        <w:b/>
        <w:bCs/>
      </w:rPr>
      <w:tblPr/>
      <w:tcPr>
        <w:tcBorders>
          <w:bottom w:val="single" w:sz="12" w:space="0" w:color="FD85C3" w:themeColor="accent6" w:themeTint="99"/>
        </w:tcBorders>
      </w:tcPr>
    </w:tblStylePr>
    <w:tblStylePr w:type="lastRow">
      <w:rPr>
        <w:b/>
        <w:bCs/>
      </w:rPr>
      <w:tblPr/>
      <w:tcPr>
        <w:tcBorders>
          <w:top w:val="double" w:sz="2" w:space="0" w:color="FD85C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7286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7286C"/>
    <w:pPr>
      <w:spacing w:after="0" w:line="240" w:lineRule="auto"/>
    </w:pPr>
    <w:tblPr>
      <w:tblStyleRowBandSize w:val="1"/>
      <w:tblStyleColBandSize w:val="1"/>
      <w:tblBorders>
        <w:top w:val="single" w:sz="2" w:space="0" w:color="2171FF" w:themeColor="accent1" w:themeTint="99"/>
        <w:bottom w:val="single" w:sz="2" w:space="0" w:color="2171FF" w:themeColor="accent1" w:themeTint="99"/>
        <w:insideH w:val="single" w:sz="2" w:space="0" w:color="2171FF" w:themeColor="accent1" w:themeTint="99"/>
        <w:insideV w:val="single" w:sz="2" w:space="0" w:color="2171FF" w:themeColor="accent1" w:themeTint="99"/>
      </w:tblBorders>
    </w:tblPr>
    <w:tblStylePr w:type="firstRow">
      <w:rPr>
        <w:b/>
        <w:bCs/>
      </w:rPr>
      <w:tblPr/>
      <w:tcPr>
        <w:tcBorders>
          <w:top w:val="nil"/>
          <w:bottom w:val="single" w:sz="12" w:space="0" w:color="2171FF" w:themeColor="accent1" w:themeTint="99"/>
          <w:insideH w:val="nil"/>
          <w:insideV w:val="nil"/>
        </w:tcBorders>
        <w:shd w:val="clear" w:color="auto" w:fill="FFFFFF" w:themeFill="background1"/>
      </w:tcPr>
    </w:tblStylePr>
    <w:tblStylePr w:type="lastRow">
      <w:rPr>
        <w:b/>
        <w:bCs/>
      </w:rPr>
      <w:tblPr/>
      <w:tcPr>
        <w:tcBorders>
          <w:top w:val="double" w:sz="2" w:space="0" w:color="2171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GridTable2-Accent2">
    <w:name w:val="Grid Table 2 Accent 2"/>
    <w:basedOn w:val="TableNormal"/>
    <w:uiPriority w:val="47"/>
    <w:rsid w:val="0007286C"/>
    <w:pPr>
      <w:spacing w:after="0" w:line="240" w:lineRule="auto"/>
    </w:pPr>
    <w:tblPr>
      <w:tblStyleRowBandSize w:val="1"/>
      <w:tblStyleColBandSize w:val="1"/>
      <w:tblBorders>
        <w:top w:val="single" w:sz="2" w:space="0" w:color="7791ED" w:themeColor="accent2" w:themeTint="99"/>
        <w:bottom w:val="single" w:sz="2" w:space="0" w:color="7791ED" w:themeColor="accent2" w:themeTint="99"/>
        <w:insideH w:val="single" w:sz="2" w:space="0" w:color="7791ED" w:themeColor="accent2" w:themeTint="99"/>
        <w:insideV w:val="single" w:sz="2" w:space="0" w:color="7791ED" w:themeColor="accent2" w:themeTint="99"/>
      </w:tblBorders>
    </w:tblPr>
    <w:tblStylePr w:type="firstRow">
      <w:rPr>
        <w:b/>
        <w:bCs/>
      </w:rPr>
      <w:tblPr/>
      <w:tcPr>
        <w:tcBorders>
          <w:top w:val="nil"/>
          <w:bottom w:val="single" w:sz="12" w:space="0" w:color="7791ED" w:themeColor="accent2" w:themeTint="99"/>
          <w:insideH w:val="nil"/>
          <w:insideV w:val="nil"/>
        </w:tcBorders>
        <w:shd w:val="clear" w:color="auto" w:fill="FFFFFF" w:themeFill="background1"/>
      </w:tcPr>
    </w:tblStylePr>
    <w:tblStylePr w:type="lastRow">
      <w:rPr>
        <w:b/>
        <w:bCs/>
      </w:rPr>
      <w:tblPr/>
      <w:tcPr>
        <w:tcBorders>
          <w:top w:val="double" w:sz="2" w:space="0" w:color="7791E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GridTable2-Accent3">
    <w:name w:val="Grid Table 2 Accent 3"/>
    <w:basedOn w:val="TableNormal"/>
    <w:uiPriority w:val="47"/>
    <w:rsid w:val="0007286C"/>
    <w:pPr>
      <w:spacing w:after="0" w:line="240" w:lineRule="auto"/>
    </w:pPr>
    <w:tblPr>
      <w:tblStyleRowBandSize w:val="1"/>
      <w:tblStyleColBandSize w:val="1"/>
      <w:tblBorders>
        <w:top w:val="single" w:sz="2" w:space="0" w:color="2977CD" w:themeColor="accent3" w:themeTint="99"/>
        <w:bottom w:val="single" w:sz="2" w:space="0" w:color="2977CD" w:themeColor="accent3" w:themeTint="99"/>
        <w:insideH w:val="single" w:sz="2" w:space="0" w:color="2977CD" w:themeColor="accent3" w:themeTint="99"/>
        <w:insideV w:val="single" w:sz="2" w:space="0" w:color="2977CD" w:themeColor="accent3" w:themeTint="99"/>
      </w:tblBorders>
    </w:tblPr>
    <w:tblStylePr w:type="firstRow">
      <w:rPr>
        <w:b/>
        <w:bCs/>
      </w:rPr>
      <w:tblPr/>
      <w:tcPr>
        <w:tcBorders>
          <w:top w:val="nil"/>
          <w:bottom w:val="single" w:sz="12" w:space="0" w:color="2977CD" w:themeColor="accent3" w:themeTint="99"/>
          <w:insideH w:val="nil"/>
          <w:insideV w:val="nil"/>
        </w:tcBorders>
        <w:shd w:val="clear" w:color="auto" w:fill="FFFFFF" w:themeFill="background1"/>
      </w:tcPr>
    </w:tblStylePr>
    <w:tblStylePr w:type="lastRow">
      <w:rPr>
        <w:b/>
        <w:bCs/>
      </w:rPr>
      <w:tblPr/>
      <w:tcPr>
        <w:tcBorders>
          <w:top w:val="double" w:sz="2" w:space="0" w:color="2977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GridTable2-Accent4">
    <w:name w:val="Grid Table 2 Accent 4"/>
    <w:basedOn w:val="TableNormal"/>
    <w:uiPriority w:val="47"/>
    <w:rsid w:val="0007286C"/>
    <w:pPr>
      <w:spacing w:after="0" w:line="240" w:lineRule="auto"/>
    </w:pPr>
    <w:tblPr>
      <w:tblStyleRowBandSize w:val="1"/>
      <w:tblStyleColBandSize w:val="1"/>
      <w:tblBorders>
        <w:top w:val="single" w:sz="2" w:space="0" w:color="60D7FF" w:themeColor="accent4" w:themeTint="99"/>
        <w:bottom w:val="single" w:sz="2" w:space="0" w:color="60D7FF" w:themeColor="accent4" w:themeTint="99"/>
        <w:insideH w:val="single" w:sz="2" w:space="0" w:color="60D7FF" w:themeColor="accent4" w:themeTint="99"/>
        <w:insideV w:val="single" w:sz="2" w:space="0" w:color="60D7FF" w:themeColor="accent4" w:themeTint="99"/>
      </w:tblBorders>
    </w:tblPr>
    <w:tblStylePr w:type="firstRow">
      <w:rPr>
        <w:b/>
        <w:bCs/>
      </w:rPr>
      <w:tblPr/>
      <w:tcPr>
        <w:tcBorders>
          <w:top w:val="nil"/>
          <w:bottom w:val="single" w:sz="12" w:space="0" w:color="60D7FF" w:themeColor="accent4" w:themeTint="99"/>
          <w:insideH w:val="nil"/>
          <w:insideV w:val="nil"/>
        </w:tcBorders>
        <w:shd w:val="clear" w:color="auto" w:fill="FFFFFF" w:themeFill="background1"/>
      </w:tcPr>
    </w:tblStylePr>
    <w:tblStylePr w:type="lastRow">
      <w:rPr>
        <w:b/>
        <w:bCs/>
      </w:rPr>
      <w:tblPr/>
      <w:tcPr>
        <w:tcBorders>
          <w:top w:val="double" w:sz="2" w:space="0" w:color="60D7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2-Accent5">
    <w:name w:val="Grid Table 2 Accent 5"/>
    <w:basedOn w:val="TableNormal"/>
    <w:uiPriority w:val="47"/>
    <w:rsid w:val="0007286C"/>
    <w:pPr>
      <w:spacing w:after="0" w:line="240" w:lineRule="auto"/>
    </w:pPr>
    <w:tblPr>
      <w:tblStyleRowBandSize w:val="1"/>
      <w:tblStyleColBandSize w:val="1"/>
      <w:tblBorders>
        <w:top w:val="single" w:sz="2" w:space="0" w:color="A970F3" w:themeColor="accent5" w:themeTint="99"/>
        <w:bottom w:val="single" w:sz="2" w:space="0" w:color="A970F3" w:themeColor="accent5" w:themeTint="99"/>
        <w:insideH w:val="single" w:sz="2" w:space="0" w:color="A970F3" w:themeColor="accent5" w:themeTint="99"/>
        <w:insideV w:val="single" w:sz="2" w:space="0" w:color="A970F3" w:themeColor="accent5" w:themeTint="99"/>
      </w:tblBorders>
    </w:tblPr>
    <w:tblStylePr w:type="firstRow">
      <w:rPr>
        <w:b/>
        <w:bCs/>
      </w:rPr>
      <w:tblPr/>
      <w:tcPr>
        <w:tcBorders>
          <w:top w:val="nil"/>
          <w:bottom w:val="single" w:sz="12" w:space="0" w:color="A970F3" w:themeColor="accent5" w:themeTint="99"/>
          <w:insideH w:val="nil"/>
          <w:insideV w:val="nil"/>
        </w:tcBorders>
        <w:shd w:val="clear" w:color="auto" w:fill="FFFFFF" w:themeFill="background1"/>
      </w:tcPr>
    </w:tblStylePr>
    <w:tblStylePr w:type="lastRow">
      <w:rPr>
        <w:b/>
        <w:bCs/>
      </w:rPr>
      <w:tblPr/>
      <w:tcPr>
        <w:tcBorders>
          <w:top w:val="double" w:sz="2" w:space="0" w:color="A970F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2-Accent6">
    <w:name w:val="Grid Table 2 Accent 6"/>
    <w:basedOn w:val="TableNormal"/>
    <w:uiPriority w:val="47"/>
    <w:rsid w:val="0007286C"/>
    <w:pPr>
      <w:spacing w:after="0" w:line="240" w:lineRule="auto"/>
    </w:pPr>
    <w:tblPr>
      <w:tblStyleRowBandSize w:val="1"/>
      <w:tblStyleColBandSize w:val="1"/>
      <w:tblBorders>
        <w:top w:val="single" w:sz="2" w:space="0" w:color="FD85C3" w:themeColor="accent6" w:themeTint="99"/>
        <w:bottom w:val="single" w:sz="2" w:space="0" w:color="FD85C3" w:themeColor="accent6" w:themeTint="99"/>
        <w:insideH w:val="single" w:sz="2" w:space="0" w:color="FD85C3" w:themeColor="accent6" w:themeTint="99"/>
        <w:insideV w:val="single" w:sz="2" w:space="0" w:color="FD85C3" w:themeColor="accent6" w:themeTint="99"/>
      </w:tblBorders>
    </w:tblPr>
    <w:tblStylePr w:type="firstRow">
      <w:rPr>
        <w:b/>
        <w:bCs/>
      </w:rPr>
      <w:tblPr/>
      <w:tcPr>
        <w:tcBorders>
          <w:top w:val="nil"/>
          <w:bottom w:val="single" w:sz="12" w:space="0" w:color="FD85C3" w:themeColor="accent6" w:themeTint="99"/>
          <w:insideH w:val="nil"/>
          <w:insideV w:val="nil"/>
        </w:tcBorders>
        <w:shd w:val="clear" w:color="auto" w:fill="FFFFFF" w:themeFill="background1"/>
      </w:tcPr>
    </w:tblStylePr>
    <w:tblStylePr w:type="lastRow">
      <w:rPr>
        <w:b/>
        <w:bCs/>
      </w:rPr>
      <w:tblPr/>
      <w:tcPr>
        <w:tcBorders>
          <w:top w:val="double" w:sz="2" w:space="0" w:color="FD85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GridTable3">
    <w:name w:val="Grid Table 3"/>
    <w:basedOn w:val="TableNormal"/>
    <w:uiPriority w:val="48"/>
    <w:rsid w:val="000728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07286C"/>
    <w:pPr>
      <w:spacing w:after="0" w:line="240" w:lineRule="auto"/>
    </w:p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2" w:themeFillTint="33"/>
      </w:tcPr>
    </w:tblStylePr>
    <w:tblStylePr w:type="band1Horz">
      <w:tblPr/>
      <w:tcPr>
        <w:shd w:val="clear" w:color="auto" w:fill="D1DAF9" w:themeFill="accent2" w:themeFillTint="33"/>
      </w:tcPr>
    </w:tblStylePr>
    <w:tblStylePr w:type="neCell">
      <w:tblPr/>
      <w:tcPr>
        <w:tcBorders>
          <w:bottom w:val="single" w:sz="4" w:space="0" w:color="7791ED" w:themeColor="accent2" w:themeTint="99"/>
        </w:tcBorders>
      </w:tcPr>
    </w:tblStylePr>
    <w:tblStylePr w:type="nwCell">
      <w:tblPr/>
      <w:tcPr>
        <w:tcBorders>
          <w:bottom w:val="single" w:sz="4" w:space="0" w:color="7791ED" w:themeColor="accent2" w:themeTint="99"/>
        </w:tcBorders>
      </w:tcPr>
    </w:tblStylePr>
    <w:tblStylePr w:type="seCell">
      <w:tblPr/>
      <w:tcPr>
        <w:tcBorders>
          <w:top w:val="single" w:sz="4" w:space="0" w:color="7791ED" w:themeColor="accent2" w:themeTint="99"/>
        </w:tcBorders>
      </w:tcPr>
    </w:tblStylePr>
    <w:tblStylePr w:type="swCell">
      <w:tblPr/>
      <w:tcPr>
        <w:tcBorders>
          <w:top w:val="single" w:sz="4" w:space="0" w:color="7791ED" w:themeColor="accent2" w:themeTint="99"/>
        </w:tcBorders>
      </w:tcPr>
    </w:tblStylePr>
  </w:style>
  <w:style w:type="table" w:styleId="GridTable3-Accent3">
    <w:name w:val="Grid Table 3 Accent 3"/>
    <w:basedOn w:val="TableNormal"/>
    <w:uiPriority w:val="48"/>
    <w:rsid w:val="0007286C"/>
    <w:pPr>
      <w:spacing w:after="0" w:line="240" w:lineRule="auto"/>
    </w:p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D1F0" w:themeFill="accent3" w:themeFillTint="33"/>
      </w:tcPr>
    </w:tblStylePr>
    <w:tblStylePr w:type="band1Horz">
      <w:tblPr/>
      <w:tcPr>
        <w:shd w:val="clear" w:color="auto" w:fill="B5D1F0" w:themeFill="accent3" w:themeFillTint="33"/>
      </w:tcPr>
    </w:tblStylePr>
    <w:tblStylePr w:type="neCell">
      <w:tblPr/>
      <w:tcPr>
        <w:tcBorders>
          <w:bottom w:val="single" w:sz="4" w:space="0" w:color="2977CD" w:themeColor="accent3" w:themeTint="99"/>
        </w:tcBorders>
      </w:tcPr>
    </w:tblStylePr>
    <w:tblStylePr w:type="nwCell">
      <w:tblPr/>
      <w:tcPr>
        <w:tcBorders>
          <w:bottom w:val="single" w:sz="4" w:space="0" w:color="2977CD" w:themeColor="accent3" w:themeTint="99"/>
        </w:tcBorders>
      </w:tcPr>
    </w:tblStylePr>
    <w:tblStylePr w:type="seCell">
      <w:tblPr/>
      <w:tcPr>
        <w:tcBorders>
          <w:top w:val="single" w:sz="4" w:space="0" w:color="2977CD" w:themeColor="accent3" w:themeTint="99"/>
        </w:tcBorders>
      </w:tcPr>
    </w:tblStylePr>
    <w:tblStylePr w:type="swCell">
      <w:tblPr/>
      <w:tcPr>
        <w:tcBorders>
          <w:top w:val="single" w:sz="4" w:space="0" w:color="2977CD" w:themeColor="accent3" w:themeTint="99"/>
        </w:tcBorders>
      </w:tcPr>
    </w:tblStylePr>
  </w:style>
  <w:style w:type="table" w:styleId="GridTable3-Accent4">
    <w:name w:val="Grid Table 3 Accent 4"/>
    <w:basedOn w:val="TableNormal"/>
    <w:uiPriority w:val="48"/>
    <w:rsid w:val="0007286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1FF" w:themeFill="accent4" w:themeFillTint="33"/>
      </w:tcPr>
    </w:tblStylePr>
    <w:tblStylePr w:type="band1Horz">
      <w:tblPr/>
      <w:tcPr>
        <w:shd w:val="clear" w:color="auto" w:fill="CAF1FF" w:themeFill="accent4" w:themeFillTint="33"/>
      </w:tcPr>
    </w:tblStylePr>
    <w:tblStylePr w:type="neCell">
      <w:tblPr/>
      <w:tcPr>
        <w:tcBorders>
          <w:bottom w:val="single" w:sz="4" w:space="0" w:color="60D7FF" w:themeColor="accent4" w:themeTint="99"/>
        </w:tcBorders>
      </w:tcPr>
    </w:tblStylePr>
    <w:tblStylePr w:type="nwCell">
      <w:tblPr/>
      <w:tcPr>
        <w:tcBorders>
          <w:bottom w:val="single" w:sz="4" w:space="0" w:color="60D7FF" w:themeColor="accent4" w:themeTint="99"/>
        </w:tcBorders>
      </w:tcPr>
    </w:tblStylePr>
    <w:tblStylePr w:type="seCell">
      <w:tblPr/>
      <w:tcPr>
        <w:tcBorders>
          <w:top w:val="single" w:sz="4" w:space="0" w:color="60D7FF" w:themeColor="accent4" w:themeTint="99"/>
        </w:tcBorders>
      </w:tcPr>
    </w:tblStylePr>
    <w:tblStylePr w:type="swCell">
      <w:tblPr/>
      <w:tcPr>
        <w:tcBorders>
          <w:top w:val="single" w:sz="4" w:space="0" w:color="60D7FF" w:themeColor="accent4" w:themeTint="99"/>
        </w:tcBorders>
      </w:tcPr>
    </w:tblStylePr>
  </w:style>
  <w:style w:type="table" w:styleId="GridTable3-Accent5">
    <w:name w:val="Grid Table 3 Accent 5"/>
    <w:basedOn w:val="TableNormal"/>
    <w:uiPriority w:val="48"/>
    <w:rsid w:val="0007286C"/>
    <w:pPr>
      <w:spacing w:after="0" w:line="240" w:lineRule="auto"/>
    </w:p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CFFB" w:themeFill="accent5" w:themeFillTint="33"/>
      </w:tcPr>
    </w:tblStylePr>
    <w:tblStylePr w:type="band1Horz">
      <w:tblPr/>
      <w:tcPr>
        <w:shd w:val="clear" w:color="auto" w:fill="E2CFFB" w:themeFill="accent5" w:themeFillTint="33"/>
      </w:tcPr>
    </w:tblStylePr>
    <w:tblStylePr w:type="neCell">
      <w:tblPr/>
      <w:tcPr>
        <w:tcBorders>
          <w:bottom w:val="single" w:sz="4" w:space="0" w:color="A970F3" w:themeColor="accent5" w:themeTint="99"/>
        </w:tcBorders>
      </w:tcPr>
    </w:tblStylePr>
    <w:tblStylePr w:type="nwCell">
      <w:tblPr/>
      <w:tcPr>
        <w:tcBorders>
          <w:bottom w:val="single" w:sz="4" w:space="0" w:color="A970F3" w:themeColor="accent5" w:themeTint="99"/>
        </w:tcBorders>
      </w:tcPr>
    </w:tblStylePr>
    <w:tblStylePr w:type="seCell">
      <w:tblPr/>
      <w:tcPr>
        <w:tcBorders>
          <w:top w:val="single" w:sz="4" w:space="0" w:color="A970F3" w:themeColor="accent5" w:themeTint="99"/>
        </w:tcBorders>
      </w:tcPr>
    </w:tblStylePr>
    <w:tblStylePr w:type="swCell">
      <w:tblPr/>
      <w:tcPr>
        <w:tcBorders>
          <w:top w:val="single" w:sz="4" w:space="0" w:color="A970F3" w:themeColor="accent5" w:themeTint="99"/>
        </w:tcBorders>
      </w:tcPr>
    </w:tblStylePr>
  </w:style>
  <w:style w:type="table" w:styleId="GridTable3-Accent6">
    <w:name w:val="Grid Table 3 Accent 6"/>
    <w:basedOn w:val="TableNormal"/>
    <w:uiPriority w:val="48"/>
    <w:rsid w:val="0007286C"/>
    <w:pPr>
      <w:spacing w:after="0" w:line="240" w:lineRule="auto"/>
    </w:p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D6EB" w:themeFill="accent6" w:themeFillTint="33"/>
      </w:tcPr>
    </w:tblStylePr>
    <w:tblStylePr w:type="band1Horz">
      <w:tblPr/>
      <w:tcPr>
        <w:shd w:val="clear" w:color="auto" w:fill="FED6EB" w:themeFill="accent6" w:themeFillTint="33"/>
      </w:tcPr>
    </w:tblStylePr>
    <w:tblStylePr w:type="neCell">
      <w:tblPr/>
      <w:tcPr>
        <w:tcBorders>
          <w:bottom w:val="single" w:sz="4" w:space="0" w:color="FD85C3" w:themeColor="accent6" w:themeTint="99"/>
        </w:tcBorders>
      </w:tcPr>
    </w:tblStylePr>
    <w:tblStylePr w:type="nwCell">
      <w:tblPr/>
      <w:tcPr>
        <w:tcBorders>
          <w:bottom w:val="single" w:sz="4" w:space="0" w:color="FD85C3" w:themeColor="accent6" w:themeTint="99"/>
        </w:tcBorders>
      </w:tcPr>
    </w:tblStylePr>
    <w:tblStylePr w:type="seCell">
      <w:tblPr/>
      <w:tcPr>
        <w:tcBorders>
          <w:top w:val="single" w:sz="4" w:space="0" w:color="FD85C3" w:themeColor="accent6" w:themeTint="99"/>
        </w:tcBorders>
      </w:tcPr>
    </w:tblStylePr>
    <w:tblStylePr w:type="swCell">
      <w:tblPr/>
      <w:tcPr>
        <w:tcBorders>
          <w:top w:val="single" w:sz="4" w:space="0" w:color="FD85C3" w:themeColor="accent6" w:themeTint="99"/>
        </w:tcBorders>
      </w:tcPr>
    </w:tblStylePr>
  </w:style>
  <w:style w:type="table" w:styleId="GridTable4">
    <w:name w:val="Grid Table 4"/>
    <w:basedOn w:val="TableNormal"/>
    <w:uiPriority w:val="49"/>
    <w:rsid w:val="000728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7286C"/>
    <w:pPr>
      <w:spacing w:after="0" w:line="240" w:lineRule="auto"/>
    </w:p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color w:val="FFFFFF" w:themeColor="background1"/>
      </w:rPr>
      <w:tblPr/>
      <w:tcPr>
        <w:tcBorders>
          <w:top w:val="single" w:sz="4" w:space="0" w:color="00338D" w:themeColor="accent1"/>
          <w:left w:val="single" w:sz="4" w:space="0" w:color="00338D" w:themeColor="accent1"/>
          <w:bottom w:val="single" w:sz="4" w:space="0" w:color="00338D" w:themeColor="accent1"/>
          <w:right w:val="single" w:sz="4" w:space="0" w:color="00338D" w:themeColor="accent1"/>
          <w:insideH w:val="nil"/>
          <w:insideV w:val="nil"/>
        </w:tcBorders>
        <w:shd w:val="clear" w:color="auto" w:fill="00338D" w:themeFill="accent1"/>
      </w:tcPr>
    </w:tblStylePr>
    <w:tblStylePr w:type="lastRow">
      <w:rPr>
        <w:b/>
        <w:bCs/>
      </w:rPr>
      <w:tblPr/>
      <w:tcPr>
        <w:tcBorders>
          <w:top w:val="double" w:sz="4" w:space="0" w:color="00338D" w:themeColor="accent1"/>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GridTable4-Accent2">
    <w:name w:val="Grid Table 4 Accent 2"/>
    <w:basedOn w:val="TableNormal"/>
    <w:uiPriority w:val="49"/>
    <w:rsid w:val="0007286C"/>
    <w:pPr>
      <w:spacing w:after="0" w:line="240" w:lineRule="auto"/>
    </w:p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color w:val="FFFFFF" w:themeColor="background1"/>
      </w:rPr>
      <w:tblPr/>
      <w:tcPr>
        <w:tcBorders>
          <w:top w:val="single" w:sz="4" w:space="0" w:color="1E49E2" w:themeColor="accent2"/>
          <w:left w:val="single" w:sz="4" w:space="0" w:color="1E49E2" w:themeColor="accent2"/>
          <w:bottom w:val="single" w:sz="4" w:space="0" w:color="1E49E2" w:themeColor="accent2"/>
          <w:right w:val="single" w:sz="4" w:space="0" w:color="1E49E2" w:themeColor="accent2"/>
          <w:insideH w:val="nil"/>
          <w:insideV w:val="nil"/>
        </w:tcBorders>
        <w:shd w:val="clear" w:color="auto" w:fill="1E49E2" w:themeFill="accent2"/>
      </w:tcPr>
    </w:tblStylePr>
    <w:tblStylePr w:type="lastRow">
      <w:rPr>
        <w:b/>
        <w:bCs/>
      </w:rPr>
      <w:tblPr/>
      <w:tcPr>
        <w:tcBorders>
          <w:top w:val="double" w:sz="4" w:space="0" w:color="1E49E2" w:themeColor="accent2"/>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GridTable4-Accent3">
    <w:name w:val="Grid Table 4 Accent 3"/>
    <w:basedOn w:val="TableNormal"/>
    <w:uiPriority w:val="49"/>
    <w:rsid w:val="0007286C"/>
    <w:pPr>
      <w:spacing w:after="0" w:line="240" w:lineRule="auto"/>
    </w:p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color w:val="FFFFFF" w:themeColor="background1"/>
      </w:rPr>
      <w:tblPr/>
      <w:tcPr>
        <w:tcBorders>
          <w:top w:val="single" w:sz="4" w:space="0" w:color="0C233C" w:themeColor="accent3"/>
          <w:left w:val="single" w:sz="4" w:space="0" w:color="0C233C" w:themeColor="accent3"/>
          <w:bottom w:val="single" w:sz="4" w:space="0" w:color="0C233C" w:themeColor="accent3"/>
          <w:right w:val="single" w:sz="4" w:space="0" w:color="0C233C" w:themeColor="accent3"/>
          <w:insideH w:val="nil"/>
          <w:insideV w:val="nil"/>
        </w:tcBorders>
        <w:shd w:val="clear" w:color="auto" w:fill="0C233C" w:themeFill="accent3"/>
      </w:tcPr>
    </w:tblStylePr>
    <w:tblStylePr w:type="lastRow">
      <w:rPr>
        <w:b/>
        <w:bCs/>
      </w:rPr>
      <w:tblPr/>
      <w:tcPr>
        <w:tcBorders>
          <w:top w:val="double" w:sz="4" w:space="0" w:color="0C233C" w:themeColor="accent3"/>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GridTable4-Accent4">
    <w:name w:val="Grid Table 4 Accent 4"/>
    <w:basedOn w:val="TableNormal"/>
    <w:uiPriority w:val="49"/>
    <w:rsid w:val="0007286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color w:val="FFFFFF" w:themeColor="background1"/>
      </w:rPr>
      <w:tblPr/>
      <w:tcPr>
        <w:tcBorders>
          <w:top w:val="single" w:sz="4" w:space="0" w:color="00B8F5" w:themeColor="accent4"/>
          <w:left w:val="single" w:sz="4" w:space="0" w:color="00B8F5" w:themeColor="accent4"/>
          <w:bottom w:val="single" w:sz="4" w:space="0" w:color="00B8F5" w:themeColor="accent4"/>
          <w:right w:val="single" w:sz="4" w:space="0" w:color="00B8F5" w:themeColor="accent4"/>
          <w:insideH w:val="nil"/>
          <w:insideV w:val="nil"/>
        </w:tcBorders>
        <w:shd w:val="clear" w:color="auto" w:fill="00B8F5" w:themeFill="accent4"/>
      </w:tcPr>
    </w:tblStylePr>
    <w:tblStylePr w:type="lastRow">
      <w:rPr>
        <w:b/>
        <w:bCs/>
      </w:rPr>
      <w:tblPr/>
      <w:tcPr>
        <w:tcBorders>
          <w:top w:val="double" w:sz="4" w:space="0" w:color="00B8F5" w:themeColor="accent4"/>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4-Accent5">
    <w:name w:val="Grid Table 4 Accent 5"/>
    <w:basedOn w:val="TableNormal"/>
    <w:uiPriority w:val="49"/>
    <w:rsid w:val="0007286C"/>
    <w:pPr>
      <w:spacing w:after="0" w:line="240" w:lineRule="auto"/>
    </w:p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color w:val="FFFFFF" w:themeColor="background1"/>
      </w:rPr>
      <w:tblPr/>
      <w:tcPr>
        <w:tcBorders>
          <w:top w:val="single" w:sz="4" w:space="0" w:color="7213EA" w:themeColor="accent5"/>
          <w:left w:val="single" w:sz="4" w:space="0" w:color="7213EA" w:themeColor="accent5"/>
          <w:bottom w:val="single" w:sz="4" w:space="0" w:color="7213EA" w:themeColor="accent5"/>
          <w:right w:val="single" w:sz="4" w:space="0" w:color="7213EA" w:themeColor="accent5"/>
          <w:insideH w:val="nil"/>
          <w:insideV w:val="nil"/>
        </w:tcBorders>
        <w:shd w:val="clear" w:color="auto" w:fill="7213EA" w:themeFill="accent5"/>
      </w:tcPr>
    </w:tblStylePr>
    <w:tblStylePr w:type="lastRow">
      <w:rPr>
        <w:b/>
        <w:bCs/>
      </w:rPr>
      <w:tblPr/>
      <w:tcPr>
        <w:tcBorders>
          <w:top w:val="double" w:sz="4" w:space="0" w:color="7213EA" w:themeColor="accent5"/>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4-Accent6">
    <w:name w:val="Grid Table 4 Accent 6"/>
    <w:basedOn w:val="TableNormal"/>
    <w:uiPriority w:val="49"/>
    <w:rsid w:val="0007286C"/>
    <w:pPr>
      <w:spacing w:after="0" w:line="240" w:lineRule="auto"/>
    </w:p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color w:val="FFFFFF" w:themeColor="background1"/>
      </w:rPr>
      <w:tblPr/>
      <w:tcPr>
        <w:tcBorders>
          <w:top w:val="single" w:sz="4" w:space="0" w:color="FD349C" w:themeColor="accent6"/>
          <w:left w:val="single" w:sz="4" w:space="0" w:color="FD349C" w:themeColor="accent6"/>
          <w:bottom w:val="single" w:sz="4" w:space="0" w:color="FD349C" w:themeColor="accent6"/>
          <w:right w:val="single" w:sz="4" w:space="0" w:color="FD349C" w:themeColor="accent6"/>
          <w:insideH w:val="nil"/>
          <w:insideV w:val="nil"/>
        </w:tcBorders>
        <w:shd w:val="clear" w:color="auto" w:fill="FD349C" w:themeFill="accent6"/>
      </w:tcPr>
    </w:tblStylePr>
    <w:tblStylePr w:type="lastRow">
      <w:rPr>
        <w:b/>
        <w:bCs/>
      </w:rPr>
      <w:tblPr/>
      <w:tcPr>
        <w:tcBorders>
          <w:top w:val="double" w:sz="4" w:space="0" w:color="FD349C" w:themeColor="accent6"/>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GridTable5Dark">
    <w:name w:val="Grid Table 5 Dark"/>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8D" w:themeFill="accent1"/>
      </w:tcPr>
    </w:tblStylePr>
    <w:tblStylePr w:type="band1Vert">
      <w:tblPr/>
      <w:tcPr>
        <w:shd w:val="clear" w:color="auto" w:fill="6BA0FF" w:themeFill="accent1" w:themeFillTint="66"/>
      </w:tcPr>
    </w:tblStylePr>
    <w:tblStylePr w:type="band1Horz">
      <w:tblPr/>
      <w:tcPr>
        <w:shd w:val="clear" w:color="auto" w:fill="6BA0FF" w:themeFill="accent1" w:themeFillTint="66"/>
      </w:tcPr>
    </w:tblStylePr>
  </w:style>
  <w:style w:type="table" w:styleId="GridTable5Dark-Accent2">
    <w:name w:val="Grid Table 5 Dark Accent 2"/>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9E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9E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9E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9E2" w:themeFill="accent2"/>
      </w:tcPr>
    </w:tblStylePr>
    <w:tblStylePr w:type="band1Vert">
      <w:tblPr/>
      <w:tcPr>
        <w:shd w:val="clear" w:color="auto" w:fill="A4B5F3" w:themeFill="accent2" w:themeFillTint="66"/>
      </w:tcPr>
    </w:tblStylePr>
    <w:tblStylePr w:type="band1Horz">
      <w:tblPr/>
      <w:tcPr>
        <w:shd w:val="clear" w:color="auto" w:fill="A4B5F3" w:themeFill="accent2" w:themeFillTint="66"/>
      </w:tcPr>
    </w:tblStylePr>
  </w:style>
  <w:style w:type="table" w:styleId="GridTable5Dark-Accent3">
    <w:name w:val="Grid Table 5 Dark Accent 3"/>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1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233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233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233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233C" w:themeFill="accent3"/>
      </w:tcPr>
    </w:tblStylePr>
    <w:tblStylePr w:type="band1Vert">
      <w:tblPr/>
      <w:tcPr>
        <w:shd w:val="clear" w:color="auto" w:fill="6CA4E1" w:themeFill="accent3" w:themeFillTint="66"/>
      </w:tcPr>
    </w:tblStylePr>
    <w:tblStylePr w:type="band1Horz">
      <w:tblPr/>
      <w:tcPr>
        <w:shd w:val="clear" w:color="auto" w:fill="6CA4E1" w:themeFill="accent3" w:themeFillTint="66"/>
      </w:tcPr>
    </w:tblStylePr>
  </w:style>
  <w:style w:type="table" w:styleId="GridTable5Dark-Accent4">
    <w:name w:val="Grid Table 5 Dark Accent 4"/>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F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F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F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F5" w:themeFill="accent4"/>
      </w:tcPr>
    </w:tblStylePr>
    <w:tblStylePr w:type="band1Vert">
      <w:tblPr/>
      <w:tcPr>
        <w:shd w:val="clear" w:color="auto" w:fill="95E4FF" w:themeFill="accent4" w:themeFillTint="66"/>
      </w:tcPr>
    </w:tblStylePr>
    <w:tblStylePr w:type="band1Horz">
      <w:tblPr/>
      <w:tcPr>
        <w:shd w:val="clear" w:color="auto" w:fill="95E4FF" w:themeFill="accent4" w:themeFillTint="66"/>
      </w:tcPr>
    </w:tblStylePr>
  </w:style>
  <w:style w:type="table" w:styleId="GridTable5Dark-Accent5">
    <w:name w:val="Grid Table 5 Dark Accent 5"/>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F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13E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13E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13E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13EA" w:themeFill="accent5"/>
      </w:tcPr>
    </w:tblStylePr>
    <w:tblStylePr w:type="band1Vert">
      <w:tblPr/>
      <w:tcPr>
        <w:shd w:val="clear" w:color="auto" w:fill="C69FF7" w:themeFill="accent5" w:themeFillTint="66"/>
      </w:tcPr>
    </w:tblStylePr>
    <w:tblStylePr w:type="band1Horz">
      <w:tblPr/>
      <w:tcPr>
        <w:shd w:val="clear" w:color="auto" w:fill="C69FF7" w:themeFill="accent5" w:themeFillTint="66"/>
      </w:tcPr>
    </w:tblStylePr>
  </w:style>
  <w:style w:type="table" w:styleId="GridTable5Dark-Accent6">
    <w:name w:val="Grid Table 5 Dark Accent 6"/>
    <w:basedOn w:val="TableNormal"/>
    <w:uiPriority w:val="50"/>
    <w:rsid w:val="000728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D6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349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349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349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349C" w:themeFill="accent6"/>
      </w:tcPr>
    </w:tblStylePr>
    <w:tblStylePr w:type="band1Vert">
      <w:tblPr/>
      <w:tcPr>
        <w:shd w:val="clear" w:color="auto" w:fill="FEADD7" w:themeFill="accent6" w:themeFillTint="66"/>
      </w:tcPr>
    </w:tblStylePr>
    <w:tblStylePr w:type="band1Horz">
      <w:tblPr/>
      <w:tcPr>
        <w:shd w:val="clear" w:color="auto" w:fill="FEADD7" w:themeFill="accent6" w:themeFillTint="66"/>
      </w:tcPr>
    </w:tblStylePr>
  </w:style>
  <w:style w:type="table" w:styleId="GridTable6Colorful">
    <w:name w:val="Grid Table 6 Colorful"/>
    <w:basedOn w:val="TableNormal"/>
    <w:uiPriority w:val="51"/>
    <w:rsid w:val="000728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7286C"/>
    <w:pPr>
      <w:spacing w:after="0" w:line="240" w:lineRule="auto"/>
    </w:pPr>
    <w:rPr>
      <w:color w:val="002669" w:themeColor="accent1" w:themeShade="BF"/>
    </w:r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rPr>
      <w:tblPr/>
      <w:tcPr>
        <w:tcBorders>
          <w:bottom w:val="single" w:sz="12" w:space="0" w:color="2171FF" w:themeColor="accent1" w:themeTint="99"/>
        </w:tcBorders>
      </w:tcPr>
    </w:tblStylePr>
    <w:tblStylePr w:type="lastRow">
      <w:rPr>
        <w:b/>
        <w:bCs/>
      </w:rPr>
      <w:tblPr/>
      <w:tcPr>
        <w:tcBorders>
          <w:top w:val="double" w:sz="4" w:space="0" w:color="2171FF" w:themeColor="accent1" w:themeTint="99"/>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GridTable6Colorful-Accent2">
    <w:name w:val="Grid Table 6 Colorful Accent 2"/>
    <w:basedOn w:val="TableNormal"/>
    <w:uiPriority w:val="51"/>
    <w:rsid w:val="0007286C"/>
    <w:pPr>
      <w:spacing w:after="0" w:line="240" w:lineRule="auto"/>
    </w:pPr>
    <w:rPr>
      <w:color w:val="1635A9" w:themeColor="accent2" w:themeShade="BF"/>
    </w:r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rPr>
      <w:tblPr/>
      <w:tcPr>
        <w:tcBorders>
          <w:bottom w:val="single" w:sz="12" w:space="0" w:color="7791ED" w:themeColor="accent2" w:themeTint="99"/>
        </w:tcBorders>
      </w:tcPr>
    </w:tblStylePr>
    <w:tblStylePr w:type="lastRow">
      <w:rPr>
        <w:b/>
        <w:bCs/>
      </w:rPr>
      <w:tblPr/>
      <w:tcPr>
        <w:tcBorders>
          <w:top w:val="double" w:sz="4" w:space="0" w:color="7791ED" w:themeColor="accent2" w:themeTint="99"/>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GridTable6Colorful-Accent3">
    <w:name w:val="Grid Table 6 Colorful Accent 3"/>
    <w:basedOn w:val="TableNormal"/>
    <w:uiPriority w:val="51"/>
    <w:rsid w:val="0007286C"/>
    <w:pPr>
      <w:spacing w:after="0" w:line="240" w:lineRule="auto"/>
    </w:pPr>
    <w:rPr>
      <w:color w:val="091A2C" w:themeColor="accent3" w:themeShade="BF"/>
    </w:r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rPr>
      <w:tblPr/>
      <w:tcPr>
        <w:tcBorders>
          <w:bottom w:val="single" w:sz="12" w:space="0" w:color="2977CD" w:themeColor="accent3" w:themeTint="99"/>
        </w:tcBorders>
      </w:tcPr>
    </w:tblStylePr>
    <w:tblStylePr w:type="lastRow">
      <w:rPr>
        <w:b/>
        <w:bCs/>
      </w:rPr>
      <w:tblPr/>
      <w:tcPr>
        <w:tcBorders>
          <w:top w:val="double" w:sz="4" w:space="0" w:color="2977CD" w:themeColor="accent3" w:themeTint="99"/>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GridTable6Colorful-Accent4">
    <w:name w:val="Grid Table 6 Colorful Accent 4"/>
    <w:basedOn w:val="TableNormal"/>
    <w:uiPriority w:val="51"/>
    <w:rsid w:val="0007286C"/>
    <w:pPr>
      <w:spacing w:after="0" w:line="240" w:lineRule="auto"/>
    </w:pPr>
    <w:rPr>
      <w:color w:val="0089B7" w:themeColor="accent4" w:themeShade="BF"/>
    </w:r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rPr>
      <w:tblPr/>
      <w:tcPr>
        <w:tcBorders>
          <w:bottom w:val="single" w:sz="12" w:space="0" w:color="60D7FF" w:themeColor="accent4" w:themeTint="99"/>
        </w:tcBorders>
      </w:tcPr>
    </w:tblStylePr>
    <w:tblStylePr w:type="lastRow">
      <w:rPr>
        <w:b/>
        <w:bCs/>
      </w:rPr>
      <w:tblPr/>
      <w:tcPr>
        <w:tcBorders>
          <w:top w:val="doub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6Colorful-Accent5">
    <w:name w:val="Grid Table 6 Colorful Accent 5"/>
    <w:basedOn w:val="TableNormal"/>
    <w:uiPriority w:val="51"/>
    <w:rsid w:val="0007286C"/>
    <w:pPr>
      <w:spacing w:after="0" w:line="240" w:lineRule="auto"/>
    </w:pPr>
    <w:rPr>
      <w:color w:val="540EAF" w:themeColor="accent5" w:themeShade="BF"/>
    </w:r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bottom w:val="single" w:sz="12" w:space="0" w:color="A970F3" w:themeColor="accent5" w:themeTint="99"/>
        </w:tcBorders>
      </w:tcPr>
    </w:tblStylePr>
    <w:tblStylePr w:type="lastRow">
      <w:rPr>
        <w:b/>
        <w:bCs/>
      </w:rPr>
      <w:tblPr/>
      <w:tcPr>
        <w:tcBorders>
          <w:top w:val="doub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GridTable6Colorful-Accent6">
    <w:name w:val="Grid Table 6 Colorful Accent 6"/>
    <w:basedOn w:val="TableNormal"/>
    <w:uiPriority w:val="51"/>
    <w:rsid w:val="0007286C"/>
    <w:pPr>
      <w:spacing w:after="0" w:line="240" w:lineRule="auto"/>
    </w:pPr>
    <w:rPr>
      <w:color w:val="E20275" w:themeColor="accent6" w:themeShade="BF"/>
    </w:r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rPr>
      <w:tblPr/>
      <w:tcPr>
        <w:tcBorders>
          <w:bottom w:val="single" w:sz="12" w:space="0" w:color="FD85C3" w:themeColor="accent6" w:themeTint="99"/>
        </w:tcBorders>
      </w:tcPr>
    </w:tblStylePr>
    <w:tblStylePr w:type="lastRow">
      <w:rPr>
        <w:b/>
        <w:bCs/>
      </w:rPr>
      <w:tblPr/>
      <w:tcPr>
        <w:tcBorders>
          <w:top w:val="double" w:sz="4" w:space="0" w:color="FD85C3" w:themeColor="accent6" w:themeTint="99"/>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GridTable7Colorful">
    <w:name w:val="Grid Table 7 Colorful"/>
    <w:basedOn w:val="TableNormal"/>
    <w:uiPriority w:val="52"/>
    <w:rsid w:val="000728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7286C"/>
    <w:pPr>
      <w:spacing w:after="0" w:line="240" w:lineRule="auto"/>
    </w:pPr>
    <w:rPr>
      <w:color w:val="002669" w:themeColor="accent1" w:themeShade="BF"/>
    </w:r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insideV w:val="single" w:sz="4" w:space="0" w:color="217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CFFF" w:themeFill="accent1" w:themeFillTint="33"/>
      </w:tcPr>
    </w:tblStylePr>
    <w:tblStylePr w:type="band1Horz">
      <w:tblPr/>
      <w:tcPr>
        <w:shd w:val="clear" w:color="auto" w:fill="B5CFFF" w:themeFill="accent1" w:themeFillTint="33"/>
      </w:tcPr>
    </w:tblStylePr>
    <w:tblStylePr w:type="neCell">
      <w:tblPr/>
      <w:tcPr>
        <w:tcBorders>
          <w:bottom w:val="single" w:sz="4" w:space="0" w:color="2171FF" w:themeColor="accent1" w:themeTint="99"/>
        </w:tcBorders>
      </w:tcPr>
    </w:tblStylePr>
    <w:tblStylePr w:type="nwCell">
      <w:tblPr/>
      <w:tcPr>
        <w:tcBorders>
          <w:bottom w:val="single" w:sz="4" w:space="0" w:color="2171FF" w:themeColor="accent1" w:themeTint="99"/>
        </w:tcBorders>
      </w:tcPr>
    </w:tblStylePr>
    <w:tblStylePr w:type="seCell">
      <w:tblPr/>
      <w:tcPr>
        <w:tcBorders>
          <w:top w:val="single" w:sz="4" w:space="0" w:color="2171FF" w:themeColor="accent1" w:themeTint="99"/>
        </w:tcBorders>
      </w:tcPr>
    </w:tblStylePr>
    <w:tblStylePr w:type="swCell">
      <w:tblPr/>
      <w:tcPr>
        <w:tcBorders>
          <w:top w:val="single" w:sz="4" w:space="0" w:color="2171FF" w:themeColor="accent1" w:themeTint="99"/>
        </w:tcBorders>
      </w:tcPr>
    </w:tblStylePr>
  </w:style>
  <w:style w:type="table" w:styleId="GridTable7Colorful-Accent2">
    <w:name w:val="Grid Table 7 Colorful Accent 2"/>
    <w:basedOn w:val="TableNormal"/>
    <w:uiPriority w:val="52"/>
    <w:rsid w:val="0007286C"/>
    <w:pPr>
      <w:spacing w:after="0" w:line="240" w:lineRule="auto"/>
    </w:pPr>
    <w:rPr>
      <w:color w:val="1635A9" w:themeColor="accent2" w:themeShade="BF"/>
    </w:r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insideV w:val="single" w:sz="4" w:space="0" w:color="7791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2" w:themeFillTint="33"/>
      </w:tcPr>
    </w:tblStylePr>
    <w:tblStylePr w:type="band1Horz">
      <w:tblPr/>
      <w:tcPr>
        <w:shd w:val="clear" w:color="auto" w:fill="D1DAF9" w:themeFill="accent2" w:themeFillTint="33"/>
      </w:tcPr>
    </w:tblStylePr>
    <w:tblStylePr w:type="neCell">
      <w:tblPr/>
      <w:tcPr>
        <w:tcBorders>
          <w:bottom w:val="single" w:sz="4" w:space="0" w:color="7791ED" w:themeColor="accent2" w:themeTint="99"/>
        </w:tcBorders>
      </w:tcPr>
    </w:tblStylePr>
    <w:tblStylePr w:type="nwCell">
      <w:tblPr/>
      <w:tcPr>
        <w:tcBorders>
          <w:bottom w:val="single" w:sz="4" w:space="0" w:color="7791ED" w:themeColor="accent2" w:themeTint="99"/>
        </w:tcBorders>
      </w:tcPr>
    </w:tblStylePr>
    <w:tblStylePr w:type="seCell">
      <w:tblPr/>
      <w:tcPr>
        <w:tcBorders>
          <w:top w:val="single" w:sz="4" w:space="0" w:color="7791ED" w:themeColor="accent2" w:themeTint="99"/>
        </w:tcBorders>
      </w:tcPr>
    </w:tblStylePr>
    <w:tblStylePr w:type="swCell">
      <w:tblPr/>
      <w:tcPr>
        <w:tcBorders>
          <w:top w:val="single" w:sz="4" w:space="0" w:color="7791ED" w:themeColor="accent2" w:themeTint="99"/>
        </w:tcBorders>
      </w:tcPr>
    </w:tblStylePr>
  </w:style>
  <w:style w:type="table" w:styleId="GridTable7Colorful-Accent3">
    <w:name w:val="Grid Table 7 Colorful Accent 3"/>
    <w:basedOn w:val="TableNormal"/>
    <w:uiPriority w:val="52"/>
    <w:rsid w:val="0007286C"/>
    <w:pPr>
      <w:spacing w:after="0" w:line="240" w:lineRule="auto"/>
    </w:pPr>
    <w:rPr>
      <w:color w:val="091A2C" w:themeColor="accent3" w:themeShade="BF"/>
    </w:r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insideV w:val="single" w:sz="4" w:space="0" w:color="2977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D1F0" w:themeFill="accent3" w:themeFillTint="33"/>
      </w:tcPr>
    </w:tblStylePr>
    <w:tblStylePr w:type="band1Horz">
      <w:tblPr/>
      <w:tcPr>
        <w:shd w:val="clear" w:color="auto" w:fill="B5D1F0" w:themeFill="accent3" w:themeFillTint="33"/>
      </w:tcPr>
    </w:tblStylePr>
    <w:tblStylePr w:type="neCell">
      <w:tblPr/>
      <w:tcPr>
        <w:tcBorders>
          <w:bottom w:val="single" w:sz="4" w:space="0" w:color="2977CD" w:themeColor="accent3" w:themeTint="99"/>
        </w:tcBorders>
      </w:tcPr>
    </w:tblStylePr>
    <w:tblStylePr w:type="nwCell">
      <w:tblPr/>
      <w:tcPr>
        <w:tcBorders>
          <w:bottom w:val="single" w:sz="4" w:space="0" w:color="2977CD" w:themeColor="accent3" w:themeTint="99"/>
        </w:tcBorders>
      </w:tcPr>
    </w:tblStylePr>
    <w:tblStylePr w:type="seCell">
      <w:tblPr/>
      <w:tcPr>
        <w:tcBorders>
          <w:top w:val="single" w:sz="4" w:space="0" w:color="2977CD" w:themeColor="accent3" w:themeTint="99"/>
        </w:tcBorders>
      </w:tcPr>
    </w:tblStylePr>
    <w:tblStylePr w:type="swCell">
      <w:tblPr/>
      <w:tcPr>
        <w:tcBorders>
          <w:top w:val="single" w:sz="4" w:space="0" w:color="2977CD" w:themeColor="accent3" w:themeTint="99"/>
        </w:tcBorders>
      </w:tcPr>
    </w:tblStylePr>
  </w:style>
  <w:style w:type="table" w:styleId="GridTable7Colorful-Accent4">
    <w:name w:val="Grid Table 7 Colorful Accent 4"/>
    <w:basedOn w:val="TableNormal"/>
    <w:uiPriority w:val="52"/>
    <w:rsid w:val="0007286C"/>
    <w:pPr>
      <w:spacing w:after="0" w:line="240" w:lineRule="auto"/>
    </w:pPr>
    <w:rPr>
      <w:color w:val="0089B7" w:themeColor="accent4" w:themeShade="BF"/>
    </w:r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1FF" w:themeFill="accent4" w:themeFillTint="33"/>
      </w:tcPr>
    </w:tblStylePr>
    <w:tblStylePr w:type="band1Horz">
      <w:tblPr/>
      <w:tcPr>
        <w:shd w:val="clear" w:color="auto" w:fill="CAF1FF" w:themeFill="accent4" w:themeFillTint="33"/>
      </w:tcPr>
    </w:tblStylePr>
    <w:tblStylePr w:type="neCell">
      <w:tblPr/>
      <w:tcPr>
        <w:tcBorders>
          <w:bottom w:val="single" w:sz="4" w:space="0" w:color="60D7FF" w:themeColor="accent4" w:themeTint="99"/>
        </w:tcBorders>
      </w:tcPr>
    </w:tblStylePr>
    <w:tblStylePr w:type="nwCell">
      <w:tblPr/>
      <w:tcPr>
        <w:tcBorders>
          <w:bottom w:val="single" w:sz="4" w:space="0" w:color="60D7FF" w:themeColor="accent4" w:themeTint="99"/>
        </w:tcBorders>
      </w:tcPr>
    </w:tblStylePr>
    <w:tblStylePr w:type="seCell">
      <w:tblPr/>
      <w:tcPr>
        <w:tcBorders>
          <w:top w:val="single" w:sz="4" w:space="0" w:color="60D7FF" w:themeColor="accent4" w:themeTint="99"/>
        </w:tcBorders>
      </w:tcPr>
    </w:tblStylePr>
    <w:tblStylePr w:type="swCell">
      <w:tblPr/>
      <w:tcPr>
        <w:tcBorders>
          <w:top w:val="single" w:sz="4" w:space="0" w:color="60D7FF" w:themeColor="accent4" w:themeTint="99"/>
        </w:tcBorders>
      </w:tcPr>
    </w:tblStylePr>
  </w:style>
  <w:style w:type="table" w:styleId="GridTable7Colorful-Accent5">
    <w:name w:val="Grid Table 7 Colorful Accent 5"/>
    <w:basedOn w:val="TableNormal"/>
    <w:uiPriority w:val="52"/>
    <w:rsid w:val="0007286C"/>
    <w:pPr>
      <w:spacing w:after="0" w:line="240" w:lineRule="auto"/>
    </w:pPr>
    <w:rPr>
      <w:color w:val="540EAF" w:themeColor="accent5" w:themeShade="BF"/>
    </w:r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insideV w:val="single" w:sz="4" w:space="0" w:color="A970F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CFFB" w:themeFill="accent5" w:themeFillTint="33"/>
      </w:tcPr>
    </w:tblStylePr>
    <w:tblStylePr w:type="band1Horz">
      <w:tblPr/>
      <w:tcPr>
        <w:shd w:val="clear" w:color="auto" w:fill="E2CFFB" w:themeFill="accent5" w:themeFillTint="33"/>
      </w:tcPr>
    </w:tblStylePr>
    <w:tblStylePr w:type="neCell">
      <w:tblPr/>
      <w:tcPr>
        <w:tcBorders>
          <w:bottom w:val="single" w:sz="4" w:space="0" w:color="A970F3" w:themeColor="accent5" w:themeTint="99"/>
        </w:tcBorders>
      </w:tcPr>
    </w:tblStylePr>
    <w:tblStylePr w:type="nwCell">
      <w:tblPr/>
      <w:tcPr>
        <w:tcBorders>
          <w:bottom w:val="single" w:sz="4" w:space="0" w:color="A970F3" w:themeColor="accent5" w:themeTint="99"/>
        </w:tcBorders>
      </w:tcPr>
    </w:tblStylePr>
    <w:tblStylePr w:type="seCell">
      <w:tblPr/>
      <w:tcPr>
        <w:tcBorders>
          <w:top w:val="single" w:sz="4" w:space="0" w:color="A970F3" w:themeColor="accent5" w:themeTint="99"/>
        </w:tcBorders>
      </w:tcPr>
    </w:tblStylePr>
    <w:tblStylePr w:type="swCell">
      <w:tblPr/>
      <w:tcPr>
        <w:tcBorders>
          <w:top w:val="single" w:sz="4" w:space="0" w:color="A970F3" w:themeColor="accent5" w:themeTint="99"/>
        </w:tcBorders>
      </w:tcPr>
    </w:tblStylePr>
  </w:style>
  <w:style w:type="table" w:styleId="GridTable7Colorful-Accent6">
    <w:name w:val="Grid Table 7 Colorful Accent 6"/>
    <w:basedOn w:val="TableNormal"/>
    <w:uiPriority w:val="52"/>
    <w:rsid w:val="0007286C"/>
    <w:pPr>
      <w:spacing w:after="0" w:line="240" w:lineRule="auto"/>
    </w:pPr>
    <w:rPr>
      <w:color w:val="E20275" w:themeColor="accent6" w:themeShade="BF"/>
    </w:r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insideV w:val="single" w:sz="4" w:space="0" w:color="FD85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D6EB" w:themeFill="accent6" w:themeFillTint="33"/>
      </w:tcPr>
    </w:tblStylePr>
    <w:tblStylePr w:type="band1Horz">
      <w:tblPr/>
      <w:tcPr>
        <w:shd w:val="clear" w:color="auto" w:fill="FED6EB" w:themeFill="accent6" w:themeFillTint="33"/>
      </w:tcPr>
    </w:tblStylePr>
    <w:tblStylePr w:type="neCell">
      <w:tblPr/>
      <w:tcPr>
        <w:tcBorders>
          <w:bottom w:val="single" w:sz="4" w:space="0" w:color="FD85C3" w:themeColor="accent6" w:themeTint="99"/>
        </w:tcBorders>
      </w:tcPr>
    </w:tblStylePr>
    <w:tblStylePr w:type="nwCell">
      <w:tblPr/>
      <w:tcPr>
        <w:tcBorders>
          <w:bottom w:val="single" w:sz="4" w:space="0" w:color="FD85C3" w:themeColor="accent6" w:themeTint="99"/>
        </w:tcBorders>
      </w:tcPr>
    </w:tblStylePr>
    <w:tblStylePr w:type="seCell">
      <w:tblPr/>
      <w:tcPr>
        <w:tcBorders>
          <w:top w:val="single" w:sz="4" w:space="0" w:color="FD85C3" w:themeColor="accent6" w:themeTint="99"/>
        </w:tcBorders>
      </w:tcPr>
    </w:tblStylePr>
    <w:tblStylePr w:type="swCell">
      <w:tblPr/>
      <w:tcPr>
        <w:tcBorders>
          <w:top w:val="single" w:sz="4" w:space="0" w:color="FD85C3" w:themeColor="accent6" w:themeTint="99"/>
        </w:tcBorders>
      </w:tcPr>
    </w:tblStylePr>
  </w:style>
  <w:style w:type="character" w:styleId="HTMLAcronym">
    <w:name w:val="HTML Acronym"/>
    <w:basedOn w:val="DefaultParagraphFont"/>
    <w:uiPriority w:val="99"/>
    <w:semiHidden/>
    <w:unhideWhenUsed/>
    <w:rsid w:val="0007286C"/>
  </w:style>
  <w:style w:type="paragraph" w:styleId="HTMLAddress">
    <w:name w:val="HTML Address"/>
    <w:basedOn w:val="Normal"/>
    <w:link w:val="HTMLAddressChar"/>
    <w:uiPriority w:val="99"/>
    <w:semiHidden/>
    <w:unhideWhenUsed/>
    <w:rsid w:val="0007286C"/>
    <w:pPr>
      <w:spacing w:before="0" w:after="0"/>
    </w:pPr>
    <w:rPr>
      <w:i/>
      <w:iCs/>
      <w:sz w:val="18"/>
    </w:rPr>
  </w:style>
  <w:style w:type="character" w:customStyle="1" w:styleId="HTMLAddressChar">
    <w:name w:val="HTML Address Char"/>
    <w:basedOn w:val="DefaultParagraphFont"/>
    <w:link w:val="HTMLAddress"/>
    <w:uiPriority w:val="99"/>
    <w:semiHidden/>
    <w:rsid w:val="0007286C"/>
    <w:rPr>
      <w:i/>
      <w:iCs/>
      <w:sz w:val="18"/>
    </w:rPr>
  </w:style>
  <w:style w:type="character" w:styleId="HTMLCite">
    <w:name w:val="HTML Cite"/>
    <w:basedOn w:val="DefaultParagraphFont"/>
    <w:uiPriority w:val="99"/>
    <w:semiHidden/>
    <w:unhideWhenUsed/>
    <w:rsid w:val="0007286C"/>
    <w:rPr>
      <w:i/>
      <w:iCs/>
    </w:rPr>
  </w:style>
  <w:style w:type="character" w:styleId="HTMLCode">
    <w:name w:val="HTML Code"/>
    <w:basedOn w:val="DefaultParagraphFont"/>
    <w:uiPriority w:val="99"/>
    <w:semiHidden/>
    <w:unhideWhenUsed/>
    <w:rsid w:val="0007286C"/>
    <w:rPr>
      <w:rFonts w:ascii="Consolas" w:hAnsi="Consolas"/>
      <w:sz w:val="20"/>
      <w:szCs w:val="20"/>
    </w:rPr>
  </w:style>
  <w:style w:type="character" w:styleId="HTMLDefinition">
    <w:name w:val="HTML Definition"/>
    <w:basedOn w:val="DefaultParagraphFont"/>
    <w:uiPriority w:val="99"/>
    <w:semiHidden/>
    <w:unhideWhenUsed/>
    <w:rsid w:val="0007286C"/>
    <w:rPr>
      <w:i/>
      <w:iCs/>
    </w:rPr>
  </w:style>
  <w:style w:type="character" w:styleId="HTMLKeyboard">
    <w:name w:val="HTML Keyboard"/>
    <w:basedOn w:val="DefaultParagraphFont"/>
    <w:uiPriority w:val="99"/>
    <w:semiHidden/>
    <w:unhideWhenUsed/>
    <w:rsid w:val="0007286C"/>
    <w:rPr>
      <w:rFonts w:ascii="Consolas" w:hAnsi="Consolas"/>
      <w:sz w:val="20"/>
      <w:szCs w:val="20"/>
    </w:rPr>
  </w:style>
  <w:style w:type="paragraph" w:styleId="HTMLPreformatted">
    <w:name w:val="HTML Preformatted"/>
    <w:basedOn w:val="Normal"/>
    <w:link w:val="HTMLPreformattedChar"/>
    <w:uiPriority w:val="99"/>
    <w:semiHidden/>
    <w:unhideWhenUsed/>
    <w:rsid w:val="0007286C"/>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07286C"/>
    <w:rPr>
      <w:rFonts w:ascii="Consolas" w:hAnsi="Consolas"/>
      <w:sz w:val="20"/>
      <w:szCs w:val="20"/>
    </w:rPr>
  </w:style>
  <w:style w:type="character" w:styleId="HTMLSample">
    <w:name w:val="HTML Sample"/>
    <w:basedOn w:val="DefaultParagraphFont"/>
    <w:uiPriority w:val="99"/>
    <w:semiHidden/>
    <w:unhideWhenUsed/>
    <w:rsid w:val="0007286C"/>
    <w:rPr>
      <w:rFonts w:ascii="Consolas" w:hAnsi="Consolas"/>
      <w:sz w:val="24"/>
      <w:szCs w:val="24"/>
    </w:rPr>
  </w:style>
  <w:style w:type="character" w:styleId="HTMLTypewriter">
    <w:name w:val="HTML Typewriter"/>
    <w:basedOn w:val="DefaultParagraphFont"/>
    <w:uiPriority w:val="99"/>
    <w:semiHidden/>
    <w:unhideWhenUsed/>
    <w:rsid w:val="0007286C"/>
    <w:rPr>
      <w:rFonts w:ascii="Consolas" w:hAnsi="Consolas"/>
      <w:sz w:val="20"/>
      <w:szCs w:val="20"/>
    </w:rPr>
  </w:style>
  <w:style w:type="character" w:styleId="HTMLVariable">
    <w:name w:val="HTML Variable"/>
    <w:basedOn w:val="DefaultParagraphFont"/>
    <w:uiPriority w:val="99"/>
    <w:semiHidden/>
    <w:unhideWhenUsed/>
    <w:rsid w:val="0007286C"/>
    <w:rPr>
      <w:i/>
      <w:iCs/>
    </w:rPr>
  </w:style>
  <w:style w:type="paragraph" w:styleId="Index1">
    <w:name w:val="index 1"/>
    <w:basedOn w:val="Normal"/>
    <w:next w:val="Normal"/>
    <w:autoRedefine/>
    <w:uiPriority w:val="99"/>
    <w:semiHidden/>
    <w:unhideWhenUsed/>
    <w:rsid w:val="0007286C"/>
    <w:pPr>
      <w:spacing w:before="0" w:after="0"/>
      <w:ind w:left="180" w:hanging="180"/>
    </w:pPr>
    <w:rPr>
      <w:sz w:val="18"/>
    </w:rPr>
  </w:style>
  <w:style w:type="paragraph" w:styleId="Index2">
    <w:name w:val="index 2"/>
    <w:basedOn w:val="Normal"/>
    <w:next w:val="Normal"/>
    <w:autoRedefine/>
    <w:uiPriority w:val="99"/>
    <w:semiHidden/>
    <w:unhideWhenUsed/>
    <w:rsid w:val="0007286C"/>
    <w:pPr>
      <w:spacing w:before="0" w:after="0"/>
      <w:ind w:left="360" w:hanging="180"/>
    </w:pPr>
    <w:rPr>
      <w:sz w:val="18"/>
    </w:rPr>
  </w:style>
  <w:style w:type="paragraph" w:styleId="Index3">
    <w:name w:val="index 3"/>
    <w:basedOn w:val="Normal"/>
    <w:next w:val="Normal"/>
    <w:autoRedefine/>
    <w:uiPriority w:val="99"/>
    <w:semiHidden/>
    <w:unhideWhenUsed/>
    <w:rsid w:val="0007286C"/>
    <w:pPr>
      <w:spacing w:before="0" w:after="0"/>
      <w:ind w:left="540" w:hanging="180"/>
    </w:pPr>
    <w:rPr>
      <w:sz w:val="18"/>
    </w:rPr>
  </w:style>
  <w:style w:type="paragraph" w:styleId="Index4">
    <w:name w:val="index 4"/>
    <w:basedOn w:val="Normal"/>
    <w:next w:val="Normal"/>
    <w:autoRedefine/>
    <w:uiPriority w:val="99"/>
    <w:semiHidden/>
    <w:unhideWhenUsed/>
    <w:rsid w:val="0007286C"/>
    <w:pPr>
      <w:spacing w:before="0" w:after="0"/>
      <w:ind w:left="720" w:hanging="180"/>
    </w:pPr>
    <w:rPr>
      <w:sz w:val="18"/>
    </w:rPr>
  </w:style>
  <w:style w:type="paragraph" w:styleId="Index5">
    <w:name w:val="index 5"/>
    <w:basedOn w:val="Normal"/>
    <w:next w:val="Normal"/>
    <w:autoRedefine/>
    <w:uiPriority w:val="99"/>
    <w:semiHidden/>
    <w:unhideWhenUsed/>
    <w:rsid w:val="0007286C"/>
    <w:pPr>
      <w:spacing w:before="0" w:after="0"/>
      <w:ind w:left="900" w:hanging="180"/>
    </w:pPr>
    <w:rPr>
      <w:sz w:val="18"/>
    </w:rPr>
  </w:style>
  <w:style w:type="paragraph" w:styleId="Index6">
    <w:name w:val="index 6"/>
    <w:basedOn w:val="Normal"/>
    <w:next w:val="Normal"/>
    <w:autoRedefine/>
    <w:uiPriority w:val="99"/>
    <w:semiHidden/>
    <w:unhideWhenUsed/>
    <w:rsid w:val="0007286C"/>
    <w:pPr>
      <w:spacing w:before="0" w:after="0"/>
      <w:ind w:left="1080" w:hanging="180"/>
    </w:pPr>
    <w:rPr>
      <w:sz w:val="18"/>
    </w:rPr>
  </w:style>
  <w:style w:type="paragraph" w:styleId="Index7">
    <w:name w:val="index 7"/>
    <w:basedOn w:val="Normal"/>
    <w:next w:val="Normal"/>
    <w:autoRedefine/>
    <w:uiPriority w:val="99"/>
    <w:semiHidden/>
    <w:unhideWhenUsed/>
    <w:rsid w:val="0007286C"/>
    <w:pPr>
      <w:spacing w:before="0" w:after="0"/>
      <w:ind w:left="1260" w:hanging="180"/>
    </w:pPr>
    <w:rPr>
      <w:sz w:val="18"/>
    </w:rPr>
  </w:style>
  <w:style w:type="paragraph" w:styleId="Index8">
    <w:name w:val="index 8"/>
    <w:basedOn w:val="Normal"/>
    <w:next w:val="Normal"/>
    <w:autoRedefine/>
    <w:uiPriority w:val="99"/>
    <w:semiHidden/>
    <w:unhideWhenUsed/>
    <w:rsid w:val="0007286C"/>
    <w:pPr>
      <w:spacing w:before="0" w:after="0"/>
      <w:ind w:left="1440" w:hanging="180"/>
    </w:pPr>
    <w:rPr>
      <w:sz w:val="18"/>
    </w:rPr>
  </w:style>
  <w:style w:type="paragraph" w:styleId="Index9">
    <w:name w:val="index 9"/>
    <w:basedOn w:val="Normal"/>
    <w:next w:val="Normal"/>
    <w:autoRedefine/>
    <w:uiPriority w:val="99"/>
    <w:semiHidden/>
    <w:unhideWhenUsed/>
    <w:rsid w:val="0007286C"/>
    <w:pPr>
      <w:spacing w:before="0" w:after="0"/>
      <w:ind w:left="1620" w:hanging="180"/>
    </w:pPr>
    <w:rPr>
      <w:sz w:val="18"/>
    </w:rPr>
  </w:style>
  <w:style w:type="paragraph" w:styleId="IndexHeading">
    <w:name w:val="index heading"/>
    <w:basedOn w:val="Normal"/>
    <w:next w:val="Index1"/>
    <w:uiPriority w:val="99"/>
    <w:semiHidden/>
    <w:unhideWhenUsed/>
    <w:rsid w:val="0007286C"/>
    <w:pPr>
      <w:spacing w:before="0" w:after="160" w:line="259" w:lineRule="auto"/>
    </w:pPr>
    <w:rPr>
      <w:rFonts w:asciiTheme="majorHAnsi" w:eastAsiaTheme="majorEastAsia" w:hAnsiTheme="majorHAnsi" w:cstheme="majorBidi"/>
      <w:b/>
      <w:bCs/>
      <w:sz w:val="18"/>
    </w:rPr>
  </w:style>
  <w:style w:type="character" w:styleId="IntenseEmphasis">
    <w:name w:val="Intense Emphasis"/>
    <w:basedOn w:val="DefaultParagraphFont"/>
    <w:uiPriority w:val="21"/>
    <w:rsid w:val="0007286C"/>
    <w:rPr>
      <w:i/>
      <w:iCs/>
      <w:color w:val="00338D" w:themeColor="accent1"/>
    </w:rPr>
  </w:style>
  <w:style w:type="paragraph" w:styleId="IntenseQuote">
    <w:name w:val="Intense Quote"/>
    <w:basedOn w:val="Normal"/>
    <w:next w:val="Normal"/>
    <w:link w:val="IntenseQuoteChar"/>
    <w:uiPriority w:val="30"/>
    <w:rsid w:val="0007286C"/>
    <w:pPr>
      <w:pBdr>
        <w:top w:val="single" w:sz="4" w:space="10" w:color="00338D" w:themeColor="accent1"/>
        <w:bottom w:val="single" w:sz="4" w:space="10" w:color="00338D" w:themeColor="accent1"/>
      </w:pBdr>
      <w:spacing w:before="360" w:after="360" w:line="259" w:lineRule="auto"/>
      <w:ind w:left="864" w:right="864"/>
      <w:jc w:val="center"/>
    </w:pPr>
    <w:rPr>
      <w:i/>
      <w:iCs/>
      <w:color w:val="00338D" w:themeColor="accent1"/>
      <w:sz w:val="18"/>
    </w:rPr>
  </w:style>
  <w:style w:type="character" w:customStyle="1" w:styleId="IntenseQuoteChar">
    <w:name w:val="Intense Quote Char"/>
    <w:basedOn w:val="DefaultParagraphFont"/>
    <w:link w:val="IntenseQuote"/>
    <w:uiPriority w:val="30"/>
    <w:rsid w:val="0007286C"/>
    <w:rPr>
      <w:i/>
      <w:iCs/>
      <w:color w:val="00338D" w:themeColor="accent1"/>
      <w:sz w:val="18"/>
    </w:rPr>
  </w:style>
  <w:style w:type="character" w:styleId="IntenseReference">
    <w:name w:val="Intense Reference"/>
    <w:basedOn w:val="DefaultParagraphFont"/>
    <w:uiPriority w:val="32"/>
    <w:rsid w:val="0007286C"/>
    <w:rPr>
      <w:b/>
      <w:bCs/>
      <w:smallCaps/>
      <w:color w:val="00338D" w:themeColor="accent1"/>
      <w:spacing w:val="5"/>
    </w:rPr>
  </w:style>
  <w:style w:type="table" w:styleId="LightGrid">
    <w:name w:val="Light Grid"/>
    <w:basedOn w:val="TableNormal"/>
    <w:uiPriority w:val="62"/>
    <w:semiHidden/>
    <w:unhideWhenUsed/>
    <w:rsid w:val="000728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7286C"/>
    <w:pPr>
      <w:spacing w:after="0" w:line="240" w:lineRule="auto"/>
    </w:p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insideH w:val="single" w:sz="8" w:space="0" w:color="00338D" w:themeColor="accent1"/>
        <w:insideV w:val="single" w:sz="8" w:space="0" w:color="00338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8D" w:themeColor="accent1"/>
          <w:left w:val="single" w:sz="8" w:space="0" w:color="00338D" w:themeColor="accent1"/>
          <w:bottom w:val="single" w:sz="18" w:space="0" w:color="00338D" w:themeColor="accent1"/>
          <w:right w:val="single" w:sz="8" w:space="0" w:color="00338D" w:themeColor="accent1"/>
          <w:insideH w:val="nil"/>
          <w:insideV w:val="single" w:sz="8" w:space="0" w:color="00338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insideH w:val="nil"/>
          <w:insideV w:val="single" w:sz="8" w:space="0" w:color="00338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shd w:val="clear" w:color="auto" w:fill="A3C4FF" w:themeFill="accent1" w:themeFillTint="3F"/>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insideV w:val="single" w:sz="8" w:space="0" w:color="00338D" w:themeColor="accent1"/>
        </w:tcBorders>
        <w:shd w:val="clear" w:color="auto" w:fill="A3C4FF" w:themeFill="accent1" w:themeFillTint="3F"/>
      </w:tcPr>
    </w:tblStylePr>
    <w:tblStylePr w:type="band2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insideV w:val="single" w:sz="8" w:space="0" w:color="00338D" w:themeColor="accent1"/>
        </w:tcBorders>
      </w:tcPr>
    </w:tblStylePr>
  </w:style>
  <w:style w:type="table" w:styleId="LightGrid-Accent2">
    <w:name w:val="Light Grid Accent 2"/>
    <w:basedOn w:val="TableNormal"/>
    <w:uiPriority w:val="62"/>
    <w:semiHidden/>
    <w:unhideWhenUsed/>
    <w:rsid w:val="0007286C"/>
    <w:pPr>
      <w:spacing w:after="0" w:line="240" w:lineRule="auto"/>
    </w:pPr>
    <w:tblPr>
      <w:tblStyleRowBandSize w:val="1"/>
      <w:tblStyleColBandSize w:val="1"/>
      <w:tblBorders>
        <w:top w:val="single" w:sz="8" w:space="0" w:color="1E49E2" w:themeColor="accent2"/>
        <w:left w:val="single" w:sz="8" w:space="0" w:color="1E49E2" w:themeColor="accent2"/>
        <w:bottom w:val="single" w:sz="8" w:space="0" w:color="1E49E2" w:themeColor="accent2"/>
        <w:right w:val="single" w:sz="8" w:space="0" w:color="1E49E2" w:themeColor="accent2"/>
        <w:insideH w:val="single" w:sz="8" w:space="0" w:color="1E49E2" w:themeColor="accent2"/>
        <w:insideV w:val="single" w:sz="8" w:space="0" w:color="1E49E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9E2" w:themeColor="accent2"/>
          <w:left w:val="single" w:sz="8" w:space="0" w:color="1E49E2" w:themeColor="accent2"/>
          <w:bottom w:val="single" w:sz="18" w:space="0" w:color="1E49E2" w:themeColor="accent2"/>
          <w:right w:val="single" w:sz="8" w:space="0" w:color="1E49E2" w:themeColor="accent2"/>
          <w:insideH w:val="nil"/>
          <w:insideV w:val="single" w:sz="8" w:space="0" w:color="1E49E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9E2" w:themeColor="accent2"/>
          <w:left w:val="single" w:sz="8" w:space="0" w:color="1E49E2" w:themeColor="accent2"/>
          <w:bottom w:val="single" w:sz="8" w:space="0" w:color="1E49E2" w:themeColor="accent2"/>
          <w:right w:val="single" w:sz="8" w:space="0" w:color="1E49E2" w:themeColor="accent2"/>
          <w:insideH w:val="nil"/>
          <w:insideV w:val="single" w:sz="8" w:space="0" w:color="1E49E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9E2" w:themeColor="accent2"/>
          <w:left w:val="single" w:sz="8" w:space="0" w:color="1E49E2" w:themeColor="accent2"/>
          <w:bottom w:val="single" w:sz="8" w:space="0" w:color="1E49E2" w:themeColor="accent2"/>
          <w:right w:val="single" w:sz="8" w:space="0" w:color="1E49E2" w:themeColor="accent2"/>
        </w:tcBorders>
      </w:tcPr>
    </w:tblStylePr>
    <w:tblStylePr w:type="band1Vert">
      <w:tblPr/>
      <w:tcPr>
        <w:tcBorders>
          <w:top w:val="single" w:sz="8" w:space="0" w:color="1E49E2" w:themeColor="accent2"/>
          <w:left w:val="single" w:sz="8" w:space="0" w:color="1E49E2" w:themeColor="accent2"/>
          <w:bottom w:val="single" w:sz="8" w:space="0" w:color="1E49E2" w:themeColor="accent2"/>
          <w:right w:val="single" w:sz="8" w:space="0" w:color="1E49E2" w:themeColor="accent2"/>
        </w:tcBorders>
        <w:shd w:val="clear" w:color="auto" w:fill="C7D1F7" w:themeFill="accent2" w:themeFillTint="3F"/>
      </w:tcPr>
    </w:tblStylePr>
    <w:tblStylePr w:type="band1Horz">
      <w:tblPr/>
      <w:tcPr>
        <w:tcBorders>
          <w:top w:val="single" w:sz="8" w:space="0" w:color="1E49E2" w:themeColor="accent2"/>
          <w:left w:val="single" w:sz="8" w:space="0" w:color="1E49E2" w:themeColor="accent2"/>
          <w:bottom w:val="single" w:sz="8" w:space="0" w:color="1E49E2" w:themeColor="accent2"/>
          <w:right w:val="single" w:sz="8" w:space="0" w:color="1E49E2" w:themeColor="accent2"/>
          <w:insideV w:val="single" w:sz="8" w:space="0" w:color="1E49E2" w:themeColor="accent2"/>
        </w:tcBorders>
        <w:shd w:val="clear" w:color="auto" w:fill="C7D1F7" w:themeFill="accent2" w:themeFillTint="3F"/>
      </w:tcPr>
    </w:tblStylePr>
    <w:tblStylePr w:type="band2Horz">
      <w:tblPr/>
      <w:tcPr>
        <w:tcBorders>
          <w:top w:val="single" w:sz="8" w:space="0" w:color="1E49E2" w:themeColor="accent2"/>
          <w:left w:val="single" w:sz="8" w:space="0" w:color="1E49E2" w:themeColor="accent2"/>
          <w:bottom w:val="single" w:sz="8" w:space="0" w:color="1E49E2" w:themeColor="accent2"/>
          <w:right w:val="single" w:sz="8" w:space="0" w:color="1E49E2" w:themeColor="accent2"/>
          <w:insideV w:val="single" w:sz="8" w:space="0" w:color="1E49E2" w:themeColor="accent2"/>
        </w:tcBorders>
      </w:tcPr>
    </w:tblStylePr>
  </w:style>
  <w:style w:type="table" w:styleId="LightGrid-Accent3">
    <w:name w:val="Light Grid Accent 3"/>
    <w:basedOn w:val="TableNormal"/>
    <w:uiPriority w:val="62"/>
    <w:semiHidden/>
    <w:unhideWhenUsed/>
    <w:rsid w:val="0007286C"/>
    <w:pPr>
      <w:spacing w:after="0" w:line="240" w:lineRule="auto"/>
    </w:pPr>
    <w:tblPr>
      <w:tblStyleRowBandSize w:val="1"/>
      <w:tblStyleColBandSize w:val="1"/>
      <w:tblBorders>
        <w:top w:val="single" w:sz="8" w:space="0" w:color="0C233C" w:themeColor="accent3"/>
        <w:left w:val="single" w:sz="8" w:space="0" w:color="0C233C" w:themeColor="accent3"/>
        <w:bottom w:val="single" w:sz="8" w:space="0" w:color="0C233C" w:themeColor="accent3"/>
        <w:right w:val="single" w:sz="8" w:space="0" w:color="0C233C" w:themeColor="accent3"/>
        <w:insideH w:val="single" w:sz="8" w:space="0" w:color="0C233C" w:themeColor="accent3"/>
        <w:insideV w:val="single" w:sz="8" w:space="0" w:color="0C233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233C" w:themeColor="accent3"/>
          <w:left w:val="single" w:sz="8" w:space="0" w:color="0C233C" w:themeColor="accent3"/>
          <w:bottom w:val="single" w:sz="18" w:space="0" w:color="0C233C" w:themeColor="accent3"/>
          <w:right w:val="single" w:sz="8" w:space="0" w:color="0C233C" w:themeColor="accent3"/>
          <w:insideH w:val="nil"/>
          <w:insideV w:val="single" w:sz="8" w:space="0" w:color="0C23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233C" w:themeColor="accent3"/>
          <w:left w:val="single" w:sz="8" w:space="0" w:color="0C233C" w:themeColor="accent3"/>
          <w:bottom w:val="single" w:sz="8" w:space="0" w:color="0C233C" w:themeColor="accent3"/>
          <w:right w:val="single" w:sz="8" w:space="0" w:color="0C233C" w:themeColor="accent3"/>
          <w:insideH w:val="nil"/>
          <w:insideV w:val="single" w:sz="8" w:space="0" w:color="0C23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233C" w:themeColor="accent3"/>
          <w:left w:val="single" w:sz="8" w:space="0" w:color="0C233C" w:themeColor="accent3"/>
          <w:bottom w:val="single" w:sz="8" w:space="0" w:color="0C233C" w:themeColor="accent3"/>
          <w:right w:val="single" w:sz="8" w:space="0" w:color="0C233C" w:themeColor="accent3"/>
        </w:tcBorders>
      </w:tcPr>
    </w:tblStylePr>
    <w:tblStylePr w:type="band1Vert">
      <w:tblPr/>
      <w:tcPr>
        <w:tcBorders>
          <w:top w:val="single" w:sz="8" w:space="0" w:color="0C233C" w:themeColor="accent3"/>
          <w:left w:val="single" w:sz="8" w:space="0" w:color="0C233C" w:themeColor="accent3"/>
          <w:bottom w:val="single" w:sz="8" w:space="0" w:color="0C233C" w:themeColor="accent3"/>
          <w:right w:val="single" w:sz="8" w:space="0" w:color="0C233C" w:themeColor="accent3"/>
        </w:tcBorders>
        <w:shd w:val="clear" w:color="auto" w:fill="A4C7ED" w:themeFill="accent3" w:themeFillTint="3F"/>
      </w:tcPr>
    </w:tblStylePr>
    <w:tblStylePr w:type="band1Horz">
      <w:tblPr/>
      <w:tcPr>
        <w:tcBorders>
          <w:top w:val="single" w:sz="8" w:space="0" w:color="0C233C" w:themeColor="accent3"/>
          <w:left w:val="single" w:sz="8" w:space="0" w:color="0C233C" w:themeColor="accent3"/>
          <w:bottom w:val="single" w:sz="8" w:space="0" w:color="0C233C" w:themeColor="accent3"/>
          <w:right w:val="single" w:sz="8" w:space="0" w:color="0C233C" w:themeColor="accent3"/>
          <w:insideV w:val="single" w:sz="8" w:space="0" w:color="0C233C" w:themeColor="accent3"/>
        </w:tcBorders>
        <w:shd w:val="clear" w:color="auto" w:fill="A4C7ED" w:themeFill="accent3" w:themeFillTint="3F"/>
      </w:tcPr>
    </w:tblStylePr>
    <w:tblStylePr w:type="band2Horz">
      <w:tblPr/>
      <w:tcPr>
        <w:tcBorders>
          <w:top w:val="single" w:sz="8" w:space="0" w:color="0C233C" w:themeColor="accent3"/>
          <w:left w:val="single" w:sz="8" w:space="0" w:color="0C233C" w:themeColor="accent3"/>
          <w:bottom w:val="single" w:sz="8" w:space="0" w:color="0C233C" w:themeColor="accent3"/>
          <w:right w:val="single" w:sz="8" w:space="0" w:color="0C233C" w:themeColor="accent3"/>
          <w:insideV w:val="single" w:sz="8" w:space="0" w:color="0C233C" w:themeColor="accent3"/>
        </w:tcBorders>
      </w:tcPr>
    </w:tblStylePr>
  </w:style>
  <w:style w:type="table" w:styleId="LightGrid-Accent4">
    <w:name w:val="Light Grid Accent 4"/>
    <w:basedOn w:val="TableNormal"/>
    <w:uiPriority w:val="62"/>
    <w:semiHidden/>
    <w:unhideWhenUsed/>
    <w:rsid w:val="0007286C"/>
    <w:pPr>
      <w:spacing w:after="0" w:line="240" w:lineRule="auto"/>
    </w:pPr>
    <w:tblPr>
      <w:tblStyleRowBandSize w:val="1"/>
      <w:tblStyleColBandSize w:val="1"/>
      <w:tblBorders>
        <w:top w:val="single" w:sz="8" w:space="0" w:color="00B8F5" w:themeColor="accent4"/>
        <w:left w:val="single" w:sz="8" w:space="0" w:color="00B8F5" w:themeColor="accent4"/>
        <w:bottom w:val="single" w:sz="8" w:space="0" w:color="00B8F5" w:themeColor="accent4"/>
        <w:right w:val="single" w:sz="8" w:space="0" w:color="00B8F5" w:themeColor="accent4"/>
        <w:insideH w:val="single" w:sz="8" w:space="0" w:color="00B8F5" w:themeColor="accent4"/>
        <w:insideV w:val="single" w:sz="8" w:space="0" w:color="00B8F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F5" w:themeColor="accent4"/>
          <w:left w:val="single" w:sz="8" w:space="0" w:color="00B8F5" w:themeColor="accent4"/>
          <w:bottom w:val="single" w:sz="18" w:space="0" w:color="00B8F5" w:themeColor="accent4"/>
          <w:right w:val="single" w:sz="8" w:space="0" w:color="00B8F5" w:themeColor="accent4"/>
          <w:insideH w:val="nil"/>
          <w:insideV w:val="single" w:sz="8" w:space="0" w:color="00B8F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F5" w:themeColor="accent4"/>
          <w:left w:val="single" w:sz="8" w:space="0" w:color="00B8F5" w:themeColor="accent4"/>
          <w:bottom w:val="single" w:sz="8" w:space="0" w:color="00B8F5" w:themeColor="accent4"/>
          <w:right w:val="single" w:sz="8" w:space="0" w:color="00B8F5" w:themeColor="accent4"/>
          <w:insideH w:val="nil"/>
          <w:insideV w:val="single" w:sz="8" w:space="0" w:color="00B8F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F5" w:themeColor="accent4"/>
          <w:left w:val="single" w:sz="8" w:space="0" w:color="00B8F5" w:themeColor="accent4"/>
          <w:bottom w:val="single" w:sz="8" w:space="0" w:color="00B8F5" w:themeColor="accent4"/>
          <w:right w:val="single" w:sz="8" w:space="0" w:color="00B8F5" w:themeColor="accent4"/>
        </w:tcBorders>
      </w:tcPr>
    </w:tblStylePr>
    <w:tblStylePr w:type="band1Vert">
      <w:tblPr/>
      <w:tcPr>
        <w:tcBorders>
          <w:top w:val="single" w:sz="8" w:space="0" w:color="00B8F5" w:themeColor="accent4"/>
          <w:left w:val="single" w:sz="8" w:space="0" w:color="00B8F5" w:themeColor="accent4"/>
          <w:bottom w:val="single" w:sz="8" w:space="0" w:color="00B8F5" w:themeColor="accent4"/>
          <w:right w:val="single" w:sz="8" w:space="0" w:color="00B8F5" w:themeColor="accent4"/>
        </w:tcBorders>
        <w:shd w:val="clear" w:color="auto" w:fill="BDEEFF" w:themeFill="accent4" w:themeFillTint="3F"/>
      </w:tcPr>
    </w:tblStylePr>
    <w:tblStylePr w:type="band1Horz">
      <w:tblPr/>
      <w:tcPr>
        <w:tcBorders>
          <w:top w:val="single" w:sz="8" w:space="0" w:color="00B8F5" w:themeColor="accent4"/>
          <w:left w:val="single" w:sz="8" w:space="0" w:color="00B8F5" w:themeColor="accent4"/>
          <w:bottom w:val="single" w:sz="8" w:space="0" w:color="00B8F5" w:themeColor="accent4"/>
          <w:right w:val="single" w:sz="8" w:space="0" w:color="00B8F5" w:themeColor="accent4"/>
          <w:insideV w:val="single" w:sz="8" w:space="0" w:color="00B8F5" w:themeColor="accent4"/>
        </w:tcBorders>
        <w:shd w:val="clear" w:color="auto" w:fill="BDEEFF" w:themeFill="accent4" w:themeFillTint="3F"/>
      </w:tcPr>
    </w:tblStylePr>
    <w:tblStylePr w:type="band2Horz">
      <w:tblPr/>
      <w:tcPr>
        <w:tcBorders>
          <w:top w:val="single" w:sz="8" w:space="0" w:color="00B8F5" w:themeColor="accent4"/>
          <w:left w:val="single" w:sz="8" w:space="0" w:color="00B8F5" w:themeColor="accent4"/>
          <w:bottom w:val="single" w:sz="8" w:space="0" w:color="00B8F5" w:themeColor="accent4"/>
          <w:right w:val="single" w:sz="8" w:space="0" w:color="00B8F5" w:themeColor="accent4"/>
          <w:insideV w:val="single" w:sz="8" w:space="0" w:color="00B8F5" w:themeColor="accent4"/>
        </w:tcBorders>
      </w:tcPr>
    </w:tblStylePr>
  </w:style>
  <w:style w:type="table" w:styleId="LightGrid-Accent5">
    <w:name w:val="Light Grid Accent 5"/>
    <w:basedOn w:val="TableNormal"/>
    <w:uiPriority w:val="62"/>
    <w:semiHidden/>
    <w:unhideWhenUsed/>
    <w:rsid w:val="0007286C"/>
    <w:pPr>
      <w:spacing w:after="0" w:line="240" w:lineRule="auto"/>
    </w:pPr>
    <w:tblPr>
      <w:tblStyleRowBandSize w:val="1"/>
      <w:tblStyleColBandSize w:val="1"/>
      <w:tblBorders>
        <w:top w:val="single" w:sz="8" w:space="0" w:color="7213EA" w:themeColor="accent5"/>
        <w:left w:val="single" w:sz="8" w:space="0" w:color="7213EA" w:themeColor="accent5"/>
        <w:bottom w:val="single" w:sz="8" w:space="0" w:color="7213EA" w:themeColor="accent5"/>
        <w:right w:val="single" w:sz="8" w:space="0" w:color="7213EA" w:themeColor="accent5"/>
        <w:insideH w:val="single" w:sz="8" w:space="0" w:color="7213EA" w:themeColor="accent5"/>
        <w:insideV w:val="single" w:sz="8" w:space="0" w:color="7213E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13EA" w:themeColor="accent5"/>
          <w:left w:val="single" w:sz="8" w:space="0" w:color="7213EA" w:themeColor="accent5"/>
          <w:bottom w:val="single" w:sz="18" w:space="0" w:color="7213EA" w:themeColor="accent5"/>
          <w:right w:val="single" w:sz="8" w:space="0" w:color="7213EA" w:themeColor="accent5"/>
          <w:insideH w:val="nil"/>
          <w:insideV w:val="single" w:sz="8" w:space="0" w:color="7213E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13EA" w:themeColor="accent5"/>
          <w:left w:val="single" w:sz="8" w:space="0" w:color="7213EA" w:themeColor="accent5"/>
          <w:bottom w:val="single" w:sz="8" w:space="0" w:color="7213EA" w:themeColor="accent5"/>
          <w:right w:val="single" w:sz="8" w:space="0" w:color="7213EA" w:themeColor="accent5"/>
          <w:insideH w:val="nil"/>
          <w:insideV w:val="single" w:sz="8" w:space="0" w:color="7213E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13EA" w:themeColor="accent5"/>
          <w:left w:val="single" w:sz="8" w:space="0" w:color="7213EA" w:themeColor="accent5"/>
          <w:bottom w:val="single" w:sz="8" w:space="0" w:color="7213EA" w:themeColor="accent5"/>
          <w:right w:val="single" w:sz="8" w:space="0" w:color="7213EA" w:themeColor="accent5"/>
        </w:tcBorders>
      </w:tcPr>
    </w:tblStylePr>
    <w:tblStylePr w:type="band1Vert">
      <w:tblPr/>
      <w:tcPr>
        <w:tcBorders>
          <w:top w:val="single" w:sz="8" w:space="0" w:color="7213EA" w:themeColor="accent5"/>
          <w:left w:val="single" w:sz="8" w:space="0" w:color="7213EA" w:themeColor="accent5"/>
          <w:bottom w:val="single" w:sz="8" w:space="0" w:color="7213EA" w:themeColor="accent5"/>
          <w:right w:val="single" w:sz="8" w:space="0" w:color="7213EA" w:themeColor="accent5"/>
        </w:tcBorders>
        <w:shd w:val="clear" w:color="auto" w:fill="DBC4FA" w:themeFill="accent5" w:themeFillTint="3F"/>
      </w:tcPr>
    </w:tblStylePr>
    <w:tblStylePr w:type="band1Horz">
      <w:tblPr/>
      <w:tcPr>
        <w:tcBorders>
          <w:top w:val="single" w:sz="8" w:space="0" w:color="7213EA" w:themeColor="accent5"/>
          <w:left w:val="single" w:sz="8" w:space="0" w:color="7213EA" w:themeColor="accent5"/>
          <w:bottom w:val="single" w:sz="8" w:space="0" w:color="7213EA" w:themeColor="accent5"/>
          <w:right w:val="single" w:sz="8" w:space="0" w:color="7213EA" w:themeColor="accent5"/>
          <w:insideV w:val="single" w:sz="8" w:space="0" w:color="7213EA" w:themeColor="accent5"/>
        </w:tcBorders>
        <w:shd w:val="clear" w:color="auto" w:fill="DBC4FA" w:themeFill="accent5" w:themeFillTint="3F"/>
      </w:tcPr>
    </w:tblStylePr>
    <w:tblStylePr w:type="band2Horz">
      <w:tblPr/>
      <w:tcPr>
        <w:tcBorders>
          <w:top w:val="single" w:sz="8" w:space="0" w:color="7213EA" w:themeColor="accent5"/>
          <w:left w:val="single" w:sz="8" w:space="0" w:color="7213EA" w:themeColor="accent5"/>
          <w:bottom w:val="single" w:sz="8" w:space="0" w:color="7213EA" w:themeColor="accent5"/>
          <w:right w:val="single" w:sz="8" w:space="0" w:color="7213EA" w:themeColor="accent5"/>
          <w:insideV w:val="single" w:sz="8" w:space="0" w:color="7213EA" w:themeColor="accent5"/>
        </w:tcBorders>
      </w:tcPr>
    </w:tblStylePr>
  </w:style>
  <w:style w:type="table" w:styleId="LightGrid-Accent6">
    <w:name w:val="Light Grid Accent 6"/>
    <w:basedOn w:val="TableNormal"/>
    <w:uiPriority w:val="62"/>
    <w:semiHidden/>
    <w:unhideWhenUsed/>
    <w:rsid w:val="0007286C"/>
    <w:pPr>
      <w:spacing w:after="0" w:line="240" w:lineRule="auto"/>
    </w:pPr>
    <w:tblPr>
      <w:tblStyleRowBandSize w:val="1"/>
      <w:tblStyleColBandSize w:val="1"/>
      <w:tblBorders>
        <w:top w:val="single" w:sz="8" w:space="0" w:color="FD349C" w:themeColor="accent6"/>
        <w:left w:val="single" w:sz="8" w:space="0" w:color="FD349C" w:themeColor="accent6"/>
        <w:bottom w:val="single" w:sz="8" w:space="0" w:color="FD349C" w:themeColor="accent6"/>
        <w:right w:val="single" w:sz="8" w:space="0" w:color="FD349C" w:themeColor="accent6"/>
        <w:insideH w:val="single" w:sz="8" w:space="0" w:color="FD349C" w:themeColor="accent6"/>
        <w:insideV w:val="single" w:sz="8" w:space="0" w:color="FD349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349C" w:themeColor="accent6"/>
          <w:left w:val="single" w:sz="8" w:space="0" w:color="FD349C" w:themeColor="accent6"/>
          <w:bottom w:val="single" w:sz="18" w:space="0" w:color="FD349C" w:themeColor="accent6"/>
          <w:right w:val="single" w:sz="8" w:space="0" w:color="FD349C" w:themeColor="accent6"/>
          <w:insideH w:val="nil"/>
          <w:insideV w:val="single" w:sz="8" w:space="0" w:color="FD349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349C" w:themeColor="accent6"/>
          <w:left w:val="single" w:sz="8" w:space="0" w:color="FD349C" w:themeColor="accent6"/>
          <w:bottom w:val="single" w:sz="8" w:space="0" w:color="FD349C" w:themeColor="accent6"/>
          <w:right w:val="single" w:sz="8" w:space="0" w:color="FD349C" w:themeColor="accent6"/>
          <w:insideH w:val="nil"/>
          <w:insideV w:val="single" w:sz="8" w:space="0" w:color="FD349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349C" w:themeColor="accent6"/>
          <w:left w:val="single" w:sz="8" w:space="0" w:color="FD349C" w:themeColor="accent6"/>
          <w:bottom w:val="single" w:sz="8" w:space="0" w:color="FD349C" w:themeColor="accent6"/>
          <w:right w:val="single" w:sz="8" w:space="0" w:color="FD349C" w:themeColor="accent6"/>
        </w:tcBorders>
      </w:tcPr>
    </w:tblStylePr>
    <w:tblStylePr w:type="band1Vert">
      <w:tblPr/>
      <w:tcPr>
        <w:tcBorders>
          <w:top w:val="single" w:sz="8" w:space="0" w:color="FD349C" w:themeColor="accent6"/>
          <w:left w:val="single" w:sz="8" w:space="0" w:color="FD349C" w:themeColor="accent6"/>
          <w:bottom w:val="single" w:sz="8" w:space="0" w:color="FD349C" w:themeColor="accent6"/>
          <w:right w:val="single" w:sz="8" w:space="0" w:color="FD349C" w:themeColor="accent6"/>
        </w:tcBorders>
        <w:shd w:val="clear" w:color="auto" w:fill="FECCE6" w:themeFill="accent6" w:themeFillTint="3F"/>
      </w:tcPr>
    </w:tblStylePr>
    <w:tblStylePr w:type="band1Horz">
      <w:tblPr/>
      <w:tcPr>
        <w:tcBorders>
          <w:top w:val="single" w:sz="8" w:space="0" w:color="FD349C" w:themeColor="accent6"/>
          <w:left w:val="single" w:sz="8" w:space="0" w:color="FD349C" w:themeColor="accent6"/>
          <w:bottom w:val="single" w:sz="8" w:space="0" w:color="FD349C" w:themeColor="accent6"/>
          <w:right w:val="single" w:sz="8" w:space="0" w:color="FD349C" w:themeColor="accent6"/>
          <w:insideV w:val="single" w:sz="8" w:space="0" w:color="FD349C" w:themeColor="accent6"/>
        </w:tcBorders>
        <w:shd w:val="clear" w:color="auto" w:fill="FECCE6" w:themeFill="accent6" w:themeFillTint="3F"/>
      </w:tcPr>
    </w:tblStylePr>
    <w:tblStylePr w:type="band2Horz">
      <w:tblPr/>
      <w:tcPr>
        <w:tcBorders>
          <w:top w:val="single" w:sz="8" w:space="0" w:color="FD349C" w:themeColor="accent6"/>
          <w:left w:val="single" w:sz="8" w:space="0" w:color="FD349C" w:themeColor="accent6"/>
          <w:bottom w:val="single" w:sz="8" w:space="0" w:color="FD349C" w:themeColor="accent6"/>
          <w:right w:val="single" w:sz="8" w:space="0" w:color="FD349C" w:themeColor="accent6"/>
          <w:insideV w:val="single" w:sz="8" w:space="0" w:color="FD349C" w:themeColor="accent6"/>
        </w:tcBorders>
      </w:tcPr>
    </w:tblStylePr>
  </w:style>
  <w:style w:type="table" w:styleId="LightList">
    <w:name w:val="Light List"/>
    <w:basedOn w:val="TableNormal"/>
    <w:uiPriority w:val="61"/>
    <w:semiHidden/>
    <w:unhideWhenUsed/>
    <w:rsid w:val="000728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7286C"/>
    <w:pPr>
      <w:spacing w:after="0" w:line="240" w:lineRule="auto"/>
    </w:p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table" w:styleId="LightList-Accent2">
    <w:name w:val="Light List Accent 2"/>
    <w:basedOn w:val="TableNormal"/>
    <w:uiPriority w:val="61"/>
    <w:semiHidden/>
    <w:unhideWhenUsed/>
    <w:rsid w:val="0007286C"/>
    <w:pPr>
      <w:spacing w:after="0" w:line="240" w:lineRule="auto"/>
    </w:pPr>
    <w:tblPr>
      <w:tblStyleRowBandSize w:val="1"/>
      <w:tblStyleColBandSize w:val="1"/>
      <w:tblBorders>
        <w:top w:val="single" w:sz="8" w:space="0" w:color="1E49E2" w:themeColor="accent2"/>
        <w:left w:val="single" w:sz="8" w:space="0" w:color="1E49E2" w:themeColor="accent2"/>
        <w:bottom w:val="single" w:sz="8" w:space="0" w:color="1E49E2" w:themeColor="accent2"/>
        <w:right w:val="single" w:sz="8" w:space="0" w:color="1E49E2" w:themeColor="accent2"/>
      </w:tblBorders>
    </w:tblPr>
    <w:tblStylePr w:type="firstRow">
      <w:pPr>
        <w:spacing w:before="0" w:after="0" w:line="240" w:lineRule="auto"/>
      </w:pPr>
      <w:rPr>
        <w:b/>
        <w:bCs/>
        <w:color w:val="FFFFFF" w:themeColor="background1"/>
      </w:rPr>
      <w:tblPr/>
      <w:tcPr>
        <w:shd w:val="clear" w:color="auto" w:fill="1E49E2" w:themeFill="accent2"/>
      </w:tcPr>
    </w:tblStylePr>
    <w:tblStylePr w:type="lastRow">
      <w:pPr>
        <w:spacing w:before="0" w:after="0" w:line="240" w:lineRule="auto"/>
      </w:pPr>
      <w:rPr>
        <w:b/>
        <w:bCs/>
      </w:rPr>
      <w:tblPr/>
      <w:tcPr>
        <w:tcBorders>
          <w:top w:val="double" w:sz="6" w:space="0" w:color="1E49E2" w:themeColor="accent2"/>
          <w:left w:val="single" w:sz="8" w:space="0" w:color="1E49E2" w:themeColor="accent2"/>
          <w:bottom w:val="single" w:sz="8" w:space="0" w:color="1E49E2" w:themeColor="accent2"/>
          <w:right w:val="single" w:sz="8" w:space="0" w:color="1E49E2" w:themeColor="accent2"/>
        </w:tcBorders>
      </w:tcPr>
    </w:tblStylePr>
    <w:tblStylePr w:type="firstCol">
      <w:rPr>
        <w:b/>
        <w:bCs/>
      </w:rPr>
    </w:tblStylePr>
    <w:tblStylePr w:type="lastCol">
      <w:rPr>
        <w:b/>
        <w:bCs/>
      </w:rPr>
    </w:tblStylePr>
    <w:tblStylePr w:type="band1Vert">
      <w:tblPr/>
      <w:tcPr>
        <w:tcBorders>
          <w:top w:val="single" w:sz="8" w:space="0" w:color="1E49E2" w:themeColor="accent2"/>
          <w:left w:val="single" w:sz="8" w:space="0" w:color="1E49E2" w:themeColor="accent2"/>
          <w:bottom w:val="single" w:sz="8" w:space="0" w:color="1E49E2" w:themeColor="accent2"/>
          <w:right w:val="single" w:sz="8" w:space="0" w:color="1E49E2" w:themeColor="accent2"/>
        </w:tcBorders>
      </w:tcPr>
    </w:tblStylePr>
    <w:tblStylePr w:type="band1Horz">
      <w:tblPr/>
      <w:tcPr>
        <w:tcBorders>
          <w:top w:val="single" w:sz="8" w:space="0" w:color="1E49E2" w:themeColor="accent2"/>
          <w:left w:val="single" w:sz="8" w:space="0" w:color="1E49E2" w:themeColor="accent2"/>
          <w:bottom w:val="single" w:sz="8" w:space="0" w:color="1E49E2" w:themeColor="accent2"/>
          <w:right w:val="single" w:sz="8" w:space="0" w:color="1E49E2" w:themeColor="accent2"/>
        </w:tcBorders>
      </w:tcPr>
    </w:tblStylePr>
  </w:style>
  <w:style w:type="table" w:styleId="LightList-Accent3">
    <w:name w:val="Light List Accent 3"/>
    <w:basedOn w:val="TableNormal"/>
    <w:uiPriority w:val="61"/>
    <w:semiHidden/>
    <w:unhideWhenUsed/>
    <w:rsid w:val="0007286C"/>
    <w:pPr>
      <w:spacing w:after="0" w:line="240" w:lineRule="auto"/>
    </w:pPr>
    <w:tblPr>
      <w:tblStyleRowBandSize w:val="1"/>
      <w:tblStyleColBandSize w:val="1"/>
      <w:tblBorders>
        <w:top w:val="single" w:sz="8" w:space="0" w:color="0C233C" w:themeColor="accent3"/>
        <w:left w:val="single" w:sz="8" w:space="0" w:color="0C233C" w:themeColor="accent3"/>
        <w:bottom w:val="single" w:sz="8" w:space="0" w:color="0C233C" w:themeColor="accent3"/>
        <w:right w:val="single" w:sz="8" w:space="0" w:color="0C233C" w:themeColor="accent3"/>
      </w:tblBorders>
    </w:tblPr>
    <w:tblStylePr w:type="firstRow">
      <w:pPr>
        <w:spacing w:before="0" w:after="0" w:line="240" w:lineRule="auto"/>
      </w:pPr>
      <w:rPr>
        <w:b/>
        <w:bCs/>
        <w:color w:val="FFFFFF" w:themeColor="background1"/>
      </w:rPr>
      <w:tblPr/>
      <w:tcPr>
        <w:shd w:val="clear" w:color="auto" w:fill="0C233C" w:themeFill="accent3"/>
      </w:tcPr>
    </w:tblStylePr>
    <w:tblStylePr w:type="lastRow">
      <w:pPr>
        <w:spacing w:before="0" w:after="0" w:line="240" w:lineRule="auto"/>
      </w:pPr>
      <w:rPr>
        <w:b/>
        <w:bCs/>
      </w:rPr>
      <w:tblPr/>
      <w:tcPr>
        <w:tcBorders>
          <w:top w:val="double" w:sz="6" w:space="0" w:color="0C233C" w:themeColor="accent3"/>
          <w:left w:val="single" w:sz="8" w:space="0" w:color="0C233C" w:themeColor="accent3"/>
          <w:bottom w:val="single" w:sz="8" w:space="0" w:color="0C233C" w:themeColor="accent3"/>
          <w:right w:val="single" w:sz="8" w:space="0" w:color="0C233C" w:themeColor="accent3"/>
        </w:tcBorders>
      </w:tcPr>
    </w:tblStylePr>
    <w:tblStylePr w:type="firstCol">
      <w:rPr>
        <w:b/>
        <w:bCs/>
      </w:rPr>
    </w:tblStylePr>
    <w:tblStylePr w:type="lastCol">
      <w:rPr>
        <w:b/>
        <w:bCs/>
      </w:rPr>
    </w:tblStylePr>
    <w:tblStylePr w:type="band1Vert">
      <w:tblPr/>
      <w:tcPr>
        <w:tcBorders>
          <w:top w:val="single" w:sz="8" w:space="0" w:color="0C233C" w:themeColor="accent3"/>
          <w:left w:val="single" w:sz="8" w:space="0" w:color="0C233C" w:themeColor="accent3"/>
          <w:bottom w:val="single" w:sz="8" w:space="0" w:color="0C233C" w:themeColor="accent3"/>
          <w:right w:val="single" w:sz="8" w:space="0" w:color="0C233C" w:themeColor="accent3"/>
        </w:tcBorders>
      </w:tcPr>
    </w:tblStylePr>
    <w:tblStylePr w:type="band1Horz">
      <w:tblPr/>
      <w:tcPr>
        <w:tcBorders>
          <w:top w:val="single" w:sz="8" w:space="0" w:color="0C233C" w:themeColor="accent3"/>
          <w:left w:val="single" w:sz="8" w:space="0" w:color="0C233C" w:themeColor="accent3"/>
          <w:bottom w:val="single" w:sz="8" w:space="0" w:color="0C233C" w:themeColor="accent3"/>
          <w:right w:val="single" w:sz="8" w:space="0" w:color="0C233C" w:themeColor="accent3"/>
        </w:tcBorders>
      </w:tcPr>
    </w:tblStylePr>
  </w:style>
  <w:style w:type="table" w:styleId="LightList-Accent4">
    <w:name w:val="Light List Accent 4"/>
    <w:basedOn w:val="TableNormal"/>
    <w:uiPriority w:val="61"/>
    <w:semiHidden/>
    <w:unhideWhenUsed/>
    <w:rsid w:val="0007286C"/>
    <w:pPr>
      <w:spacing w:after="0" w:line="240" w:lineRule="auto"/>
    </w:pPr>
    <w:tblPr>
      <w:tblStyleRowBandSize w:val="1"/>
      <w:tblStyleColBandSize w:val="1"/>
      <w:tblBorders>
        <w:top w:val="single" w:sz="8" w:space="0" w:color="00B8F5" w:themeColor="accent4"/>
        <w:left w:val="single" w:sz="8" w:space="0" w:color="00B8F5" w:themeColor="accent4"/>
        <w:bottom w:val="single" w:sz="8" w:space="0" w:color="00B8F5" w:themeColor="accent4"/>
        <w:right w:val="single" w:sz="8" w:space="0" w:color="00B8F5" w:themeColor="accent4"/>
      </w:tblBorders>
    </w:tblPr>
    <w:tblStylePr w:type="firstRow">
      <w:pPr>
        <w:spacing w:before="0" w:after="0" w:line="240" w:lineRule="auto"/>
      </w:pPr>
      <w:rPr>
        <w:b/>
        <w:bCs/>
        <w:color w:val="FFFFFF" w:themeColor="background1"/>
      </w:rPr>
      <w:tblPr/>
      <w:tcPr>
        <w:shd w:val="clear" w:color="auto" w:fill="00B8F5" w:themeFill="accent4"/>
      </w:tcPr>
    </w:tblStylePr>
    <w:tblStylePr w:type="lastRow">
      <w:pPr>
        <w:spacing w:before="0" w:after="0" w:line="240" w:lineRule="auto"/>
      </w:pPr>
      <w:rPr>
        <w:b/>
        <w:bCs/>
      </w:rPr>
      <w:tblPr/>
      <w:tcPr>
        <w:tcBorders>
          <w:top w:val="double" w:sz="6" w:space="0" w:color="00B8F5" w:themeColor="accent4"/>
          <w:left w:val="single" w:sz="8" w:space="0" w:color="00B8F5" w:themeColor="accent4"/>
          <w:bottom w:val="single" w:sz="8" w:space="0" w:color="00B8F5" w:themeColor="accent4"/>
          <w:right w:val="single" w:sz="8" w:space="0" w:color="00B8F5" w:themeColor="accent4"/>
        </w:tcBorders>
      </w:tcPr>
    </w:tblStylePr>
    <w:tblStylePr w:type="firstCol">
      <w:rPr>
        <w:b/>
        <w:bCs/>
      </w:rPr>
    </w:tblStylePr>
    <w:tblStylePr w:type="lastCol">
      <w:rPr>
        <w:b/>
        <w:bCs/>
      </w:rPr>
    </w:tblStylePr>
    <w:tblStylePr w:type="band1Vert">
      <w:tblPr/>
      <w:tcPr>
        <w:tcBorders>
          <w:top w:val="single" w:sz="8" w:space="0" w:color="00B8F5" w:themeColor="accent4"/>
          <w:left w:val="single" w:sz="8" w:space="0" w:color="00B8F5" w:themeColor="accent4"/>
          <w:bottom w:val="single" w:sz="8" w:space="0" w:color="00B8F5" w:themeColor="accent4"/>
          <w:right w:val="single" w:sz="8" w:space="0" w:color="00B8F5" w:themeColor="accent4"/>
        </w:tcBorders>
      </w:tcPr>
    </w:tblStylePr>
    <w:tblStylePr w:type="band1Horz">
      <w:tblPr/>
      <w:tcPr>
        <w:tcBorders>
          <w:top w:val="single" w:sz="8" w:space="0" w:color="00B8F5" w:themeColor="accent4"/>
          <w:left w:val="single" w:sz="8" w:space="0" w:color="00B8F5" w:themeColor="accent4"/>
          <w:bottom w:val="single" w:sz="8" w:space="0" w:color="00B8F5" w:themeColor="accent4"/>
          <w:right w:val="single" w:sz="8" w:space="0" w:color="00B8F5" w:themeColor="accent4"/>
        </w:tcBorders>
      </w:tcPr>
    </w:tblStylePr>
  </w:style>
  <w:style w:type="table" w:styleId="LightList-Accent5">
    <w:name w:val="Light List Accent 5"/>
    <w:basedOn w:val="TableNormal"/>
    <w:uiPriority w:val="61"/>
    <w:semiHidden/>
    <w:unhideWhenUsed/>
    <w:rsid w:val="0007286C"/>
    <w:pPr>
      <w:spacing w:after="0" w:line="240" w:lineRule="auto"/>
    </w:pPr>
    <w:tblPr>
      <w:tblStyleRowBandSize w:val="1"/>
      <w:tblStyleColBandSize w:val="1"/>
      <w:tblBorders>
        <w:top w:val="single" w:sz="8" w:space="0" w:color="7213EA" w:themeColor="accent5"/>
        <w:left w:val="single" w:sz="8" w:space="0" w:color="7213EA" w:themeColor="accent5"/>
        <w:bottom w:val="single" w:sz="8" w:space="0" w:color="7213EA" w:themeColor="accent5"/>
        <w:right w:val="single" w:sz="8" w:space="0" w:color="7213EA" w:themeColor="accent5"/>
      </w:tblBorders>
    </w:tblPr>
    <w:tblStylePr w:type="firstRow">
      <w:pPr>
        <w:spacing w:before="0" w:after="0" w:line="240" w:lineRule="auto"/>
      </w:pPr>
      <w:rPr>
        <w:b/>
        <w:bCs/>
        <w:color w:val="FFFFFF" w:themeColor="background1"/>
      </w:rPr>
      <w:tblPr/>
      <w:tcPr>
        <w:shd w:val="clear" w:color="auto" w:fill="7213EA" w:themeFill="accent5"/>
      </w:tcPr>
    </w:tblStylePr>
    <w:tblStylePr w:type="lastRow">
      <w:pPr>
        <w:spacing w:before="0" w:after="0" w:line="240" w:lineRule="auto"/>
      </w:pPr>
      <w:rPr>
        <w:b/>
        <w:bCs/>
      </w:rPr>
      <w:tblPr/>
      <w:tcPr>
        <w:tcBorders>
          <w:top w:val="double" w:sz="6" w:space="0" w:color="7213EA" w:themeColor="accent5"/>
          <w:left w:val="single" w:sz="8" w:space="0" w:color="7213EA" w:themeColor="accent5"/>
          <w:bottom w:val="single" w:sz="8" w:space="0" w:color="7213EA" w:themeColor="accent5"/>
          <w:right w:val="single" w:sz="8" w:space="0" w:color="7213EA" w:themeColor="accent5"/>
        </w:tcBorders>
      </w:tcPr>
    </w:tblStylePr>
    <w:tblStylePr w:type="firstCol">
      <w:rPr>
        <w:b/>
        <w:bCs/>
      </w:rPr>
    </w:tblStylePr>
    <w:tblStylePr w:type="lastCol">
      <w:rPr>
        <w:b/>
        <w:bCs/>
      </w:rPr>
    </w:tblStylePr>
    <w:tblStylePr w:type="band1Vert">
      <w:tblPr/>
      <w:tcPr>
        <w:tcBorders>
          <w:top w:val="single" w:sz="8" w:space="0" w:color="7213EA" w:themeColor="accent5"/>
          <w:left w:val="single" w:sz="8" w:space="0" w:color="7213EA" w:themeColor="accent5"/>
          <w:bottom w:val="single" w:sz="8" w:space="0" w:color="7213EA" w:themeColor="accent5"/>
          <w:right w:val="single" w:sz="8" w:space="0" w:color="7213EA" w:themeColor="accent5"/>
        </w:tcBorders>
      </w:tcPr>
    </w:tblStylePr>
    <w:tblStylePr w:type="band1Horz">
      <w:tblPr/>
      <w:tcPr>
        <w:tcBorders>
          <w:top w:val="single" w:sz="8" w:space="0" w:color="7213EA" w:themeColor="accent5"/>
          <w:left w:val="single" w:sz="8" w:space="0" w:color="7213EA" w:themeColor="accent5"/>
          <w:bottom w:val="single" w:sz="8" w:space="0" w:color="7213EA" w:themeColor="accent5"/>
          <w:right w:val="single" w:sz="8" w:space="0" w:color="7213EA" w:themeColor="accent5"/>
        </w:tcBorders>
      </w:tcPr>
    </w:tblStylePr>
  </w:style>
  <w:style w:type="table" w:styleId="LightList-Accent6">
    <w:name w:val="Light List Accent 6"/>
    <w:basedOn w:val="TableNormal"/>
    <w:uiPriority w:val="61"/>
    <w:semiHidden/>
    <w:unhideWhenUsed/>
    <w:rsid w:val="0007286C"/>
    <w:pPr>
      <w:spacing w:after="0" w:line="240" w:lineRule="auto"/>
    </w:pPr>
    <w:tblPr>
      <w:tblStyleRowBandSize w:val="1"/>
      <w:tblStyleColBandSize w:val="1"/>
      <w:tblBorders>
        <w:top w:val="single" w:sz="8" w:space="0" w:color="FD349C" w:themeColor="accent6"/>
        <w:left w:val="single" w:sz="8" w:space="0" w:color="FD349C" w:themeColor="accent6"/>
        <w:bottom w:val="single" w:sz="8" w:space="0" w:color="FD349C" w:themeColor="accent6"/>
        <w:right w:val="single" w:sz="8" w:space="0" w:color="FD349C" w:themeColor="accent6"/>
      </w:tblBorders>
    </w:tblPr>
    <w:tblStylePr w:type="firstRow">
      <w:pPr>
        <w:spacing w:before="0" w:after="0" w:line="240" w:lineRule="auto"/>
      </w:pPr>
      <w:rPr>
        <w:b/>
        <w:bCs/>
        <w:color w:val="FFFFFF" w:themeColor="background1"/>
      </w:rPr>
      <w:tblPr/>
      <w:tcPr>
        <w:shd w:val="clear" w:color="auto" w:fill="FD349C" w:themeFill="accent6"/>
      </w:tcPr>
    </w:tblStylePr>
    <w:tblStylePr w:type="lastRow">
      <w:pPr>
        <w:spacing w:before="0" w:after="0" w:line="240" w:lineRule="auto"/>
      </w:pPr>
      <w:rPr>
        <w:b/>
        <w:bCs/>
      </w:rPr>
      <w:tblPr/>
      <w:tcPr>
        <w:tcBorders>
          <w:top w:val="double" w:sz="6" w:space="0" w:color="FD349C" w:themeColor="accent6"/>
          <w:left w:val="single" w:sz="8" w:space="0" w:color="FD349C" w:themeColor="accent6"/>
          <w:bottom w:val="single" w:sz="8" w:space="0" w:color="FD349C" w:themeColor="accent6"/>
          <w:right w:val="single" w:sz="8" w:space="0" w:color="FD349C" w:themeColor="accent6"/>
        </w:tcBorders>
      </w:tcPr>
    </w:tblStylePr>
    <w:tblStylePr w:type="firstCol">
      <w:rPr>
        <w:b/>
        <w:bCs/>
      </w:rPr>
    </w:tblStylePr>
    <w:tblStylePr w:type="lastCol">
      <w:rPr>
        <w:b/>
        <w:bCs/>
      </w:rPr>
    </w:tblStylePr>
    <w:tblStylePr w:type="band1Vert">
      <w:tblPr/>
      <w:tcPr>
        <w:tcBorders>
          <w:top w:val="single" w:sz="8" w:space="0" w:color="FD349C" w:themeColor="accent6"/>
          <w:left w:val="single" w:sz="8" w:space="0" w:color="FD349C" w:themeColor="accent6"/>
          <w:bottom w:val="single" w:sz="8" w:space="0" w:color="FD349C" w:themeColor="accent6"/>
          <w:right w:val="single" w:sz="8" w:space="0" w:color="FD349C" w:themeColor="accent6"/>
        </w:tcBorders>
      </w:tcPr>
    </w:tblStylePr>
    <w:tblStylePr w:type="band1Horz">
      <w:tblPr/>
      <w:tcPr>
        <w:tcBorders>
          <w:top w:val="single" w:sz="8" w:space="0" w:color="FD349C" w:themeColor="accent6"/>
          <w:left w:val="single" w:sz="8" w:space="0" w:color="FD349C" w:themeColor="accent6"/>
          <w:bottom w:val="single" w:sz="8" w:space="0" w:color="FD349C" w:themeColor="accent6"/>
          <w:right w:val="single" w:sz="8" w:space="0" w:color="FD349C" w:themeColor="accent6"/>
        </w:tcBorders>
      </w:tcPr>
    </w:tblStylePr>
  </w:style>
  <w:style w:type="table" w:styleId="LightShading">
    <w:name w:val="Light Shading"/>
    <w:basedOn w:val="TableNormal"/>
    <w:uiPriority w:val="60"/>
    <w:semiHidden/>
    <w:unhideWhenUsed/>
    <w:rsid w:val="000728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7286C"/>
    <w:pPr>
      <w:spacing w:after="0" w:line="240" w:lineRule="auto"/>
    </w:pPr>
    <w:rPr>
      <w:color w:val="002669" w:themeColor="accent1" w:themeShade="BF"/>
    </w:rPr>
    <w:tblPr>
      <w:tblStyleRowBandSize w:val="1"/>
      <w:tblStyleColBandSize w:val="1"/>
      <w:tblBorders>
        <w:top w:val="single" w:sz="8" w:space="0" w:color="00338D" w:themeColor="accent1"/>
        <w:bottom w:val="single" w:sz="8" w:space="0" w:color="00338D" w:themeColor="accent1"/>
      </w:tblBorders>
    </w:tblPr>
    <w:tblStylePr w:type="firstRow">
      <w:pPr>
        <w:spacing w:before="0" w:after="0" w:line="240" w:lineRule="auto"/>
      </w:pPr>
      <w:rPr>
        <w:b/>
        <w:bCs/>
      </w:rPr>
      <w:tblPr/>
      <w:tcPr>
        <w:tcBorders>
          <w:top w:val="single" w:sz="8" w:space="0" w:color="00338D" w:themeColor="accent1"/>
          <w:left w:val="nil"/>
          <w:bottom w:val="single" w:sz="8" w:space="0" w:color="00338D" w:themeColor="accent1"/>
          <w:right w:val="nil"/>
          <w:insideH w:val="nil"/>
          <w:insideV w:val="nil"/>
        </w:tcBorders>
      </w:tcPr>
    </w:tblStylePr>
    <w:tblStylePr w:type="lastRow">
      <w:pPr>
        <w:spacing w:before="0" w:after="0" w:line="240" w:lineRule="auto"/>
      </w:pPr>
      <w:rPr>
        <w:b/>
        <w:bCs/>
      </w:rPr>
      <w:tblPr/>
      <w:tcPr>
        <w:tcBorders>
          <w:top w:val="single" w:sz="8" w:space="0" w:color="00338D" w:themeColor="accent1"/>
          <w:left w:val="nil"/>
          <w:bottom w:val="single" w:sz="8" w:space="0" w:color="00338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4FF" w:themeFill="accent1" w:themeFillTint="3F"/>
      </w:tcPr>
    </w:tblStylePr>
    <w:tblStylePr w:type="band1Horz">
      <w:tblPr/>
      <w:tcPr>
        <w:tcBorders>
          <w:left w:val="nil"/>
          <w:right w:val="nil"/>
          <w:insideH w:val="nil"/>
          <w:insideV w:val="nil"/>
        </w:tcBorders>
        <w:shd w:val="clear" w:color="auto" w:fill="A3C4FF" w:themeFill="accent1" w:themeFillTint="3F"/>
      </w:tcPr>
    </w:tblStylePr>
  </w:style>
  <w:style w:type="table" w:styleId="LightShading-Accent2">
    <w:name w:val="Light Shading Accent 2"/>
    <w:basedOn w:val="TableNormal"/>
    <w:uiPriority w:val="60"/>
    <w:semiHidden/>
    <w:unhideWhenUsed/>
    <w:rsid w:val="0007286C"/>
    <w:pPr>
      <w:spacing w:after="0" w:line="240" w:lineRule="auto"/>
    </w:pPr>
    <w:rPr>
      <w:color w:val="1635A9" w:themeColor="accent2" w:themeShade="BF"/>
    </w:rPr>
    <w:tblPr>
      <w:tblStyleRowBandSize w:val="1"/>
      <w:tblStyleColBandSize w:val="1"/>
      <w:tblBorders>
        <w:top w:val="single" w:sz="8" w:space="0" w:color="1E49E2" w:themeColor="accent2"/>
        <w:bottom w:val="single" w:sz="8" w:space="0" w:color="1E49E2" w:themeColor="accent2"/>
      </w:tblBorders>
    </w:tblPr>
    <w:tblStylePr w:type="firstRow">
      <w:pPr>
        <w:spacing w:before="0" w:after="0" w:line="240" w:lineRule="auto"/>
      </w:pPr>
      <w:rPr>
        <w:b/>
        <w:bCs/>
      </w:rPr>
      <w:tblPr/>
      <w:tcPr>
        <w:tcBorders>
          <w:top w:val="single" w:sz="8" w:space="0" w:color="1E49E2" w:themeColor="accent2"/>
          <w:left w:val="nil"/>
          <w:bottom w:val="single" w:sz="8" w:space="0" w:color="1E49E2" w:themeColor="accent2"/>
          <w:right w:val="nil"/>
          <w:insideH w:val="nil"/>
          <w:insideV w:val="nil"/>
        </w:tcBorders>
      </w:tcPr>
    </w:tblStylePr>
    <w:tblStylePr w:type="lastRow">
      <w:pPr>
        <w:spacing w:before="0" w:after="0" w:line="240" w:lineRule="auto"/>
      </w:pPr>
      <w:rPr>
        <w:b/>
        <w:bCs/>
      </w:rPr>
      <w:tblPr/>
      <w:tcPr>
        <w:tcBorders>
          <w:top w:val="single" w:sz="8" w:space="0" w:color="1E49E2" w:themeColor="accent2"/>
          <w:left w:val="nil"/>
          <w:bottom w:val="single" w:sz="8" w:space="0" w:color="1E49E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1F7" w:themeFill="accent2" w:themeFillTint="3F"/>
      </w:tcPr>
    </w:tblStylePr>
    <w:tblStylePr w:type="band1Horz">
      <w:tblPr/>
      <w:tcPr>
        <w:tcBorders>
          <w:left w:val="nil"/>
          <w:right w:val="nil"/>
          <w:insideH w:val="nil"/>
          <w:insideV w:val="nil"/>
        </w:tcBorders>
        <w:shd w:val="clear" w:color="auto" w:fill="C7D1F7" w:themeFill="accent2" w:themeFillTint="3F"/>
      </w:tcPr>
    </w:tblStylePr>
  </w:style>
  <w:style w:type="table" w:styleId="LightShading-Accent3">
    <w:name w:val="Light Shading Accent 3"/>
    <w:basedOn w:val="TableNormal"/>
    <w:uiPriority w:val="60"/>
    <w:semiHidden/>
    <w:unhideWhenUsed/>
    <w:rsid w:val="0007286C"/>
    <w:pPr>
      <w:spacing w:after="0" w:line="240" w:lineRule="auto"/>
    </w:pPr>
    <w:rPr>
      <w:color w:val="091A2C" w:themeColor="accent3" w:themeShade="BF"/>
    </w:rPr>
    <w:tblPr>
      <w:tblStyleRowBandSize w:val="1"/>
      <w:tblStyleColBandSize w:val="1"/>
      <w:tblBorders>
        <w:top w:val="single" w:sz="8" w:space="0" w:color="0C233C" w:themeColor="accent3"/>
        <w:bottom w:val="single" w:sz="8" w:space="0" w:color="0C233C" w:themeColor="accent3"/>
      </w:tblBorders>
    </w:tblPr>
    <w:tblStylePr w:type="firstRow">
      <w:pPr>
        <w:spacing w:before="0" w:after="0" w:line="240" w:lineRule="auto"/>
      </w:pPr>
      <w:rPr>
        <w:b/>
        <w:bCs/>
      </w:rPr>
      <w:tblPr/>
      <w:tcPr>
        <w:tcBorders>
          <w:top w:val="single" w:sz="8" w:space="0" w:color="0C233C" w:themeColor="accent3"/>
          <w:left w:val="nil"/>
          <w:bottom w:val="single" w:sz="8" w:space="0" w:color="0C233C" w:themeColor="accent3"/>
          <w:right w:val="nil"/>
          <w:insideH w:val="nil"/>
          <w:insideV w:val="nil"/>
        </w:tcBorders>
      </w:tcPr>
    </w:tblStylePr>
    <w:tblStylePr w:type="lastRow">
      <w:pPr>
        <w:spacing w:before="0" w:after="0" w:line="240" w:lineRule="auto"/>
      </w:pPr>
      <w:rPr>
        <w:b/>
        <w:bCs/>
      </w:rPr>
      <w:tblPr/>
      <w:tcPr>
        <w:tcBorders>
          <w:top w:val="single" w:sz="8" w:space="0" w:color="0C233C" w:themeColor="accent3"/>
          <w:left w:val="nil"/>
          <w:bottom w:val="single" w:sz="8" w:space="0" w:color="0C23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7ED" w:themeFill="accent3" w:themeFillTint="3F"/>
      </w:tcPr>
    </w:tblStylePr>
    <w:tblStylePr w:type="band1Horz">
      <w:tblPr/>
      <w:tcPr>
        <w:tcBorders>
          <w:left w:val="nil"/>
          <w:right w:val="nil"/>
          <w:insideH w:val="nil"/>
          <w:insideV w:val="nil"/>
        </w:tcBorders>
        <w:shd w:val="clear" w:color="auto" w:fill="A4C7ED" w:themeFill="accent3" w:themeFillTint="3F"/>
      </w:tcPr>
    </w:tblStylePr>
  </w:style>
  <w:style w:type="table" w:styleId="LightShading-Accent4">
    <w:name w:val="Light Shading Accent 4"/>
    <w:basedOn w:val="TableNormal"/>
    <w:uiPriority w:val="60"/>
    <w:semiHidden/>
    <w:unhideWhenUsed/>
    <w:rsid w:val="0007286C"/>
    <w:pPr>
      <w:spacing w:after="0" w:line="240" w:lineRule="auto"/>
    </w:pPr>
    <w:rPr>
      <w:color w:val="0089B7" w:themeColor="accent4" w:themeShade="BF"/>
    </w:rPr>
    <w:tblPr>
      <w:tblStyleRowBandSize w:val="1"/>
      <w:tblStyleColBandSize w:val="1"/>
      <w:tblBorders>
        <w:top w:val="single" w:sz="8" w:space="0" w:color="00B8F5" w:themeColor="accent4"/>
        <w:bottom w:val="single" w:sz="8" w:space="0" w:color="00B8F5" w:themeColor="accent4"/>
      </w:tblBorders>
    </w:tblPr>
    <w:tblStylePr w:type="firstRow">
      <w:pPr>
        <w:spacing w:before="0" w:after="0" w:line="240" w:lineRule="auto"/>
      </w:pPr>
      <w:rPr>
        <w:b/>
        <w:bCs/>
      </w:rPr>
      <w:tblPr/>
      <w:tcPr>
        <w:tcBorders>
          <w:top w:val="single" w:sz="8" w:space="0" w:color="00B8F5" w:themeColor="accent4"/>
          <w:left w:val="nil"/>
          <w:bottom w:val="single" w:sz="8" w:space="0" w:color="00B8F5" w:themeColor="accent4"/>
          <w:right w:val="nil"/>
          <w:insideH w:val="nil"/>
          <w:insideV w:val="nil"/>
        </w:tcBorders>
      </w:tcPr>
    </w:tblStylePr>
    <w:tblStylePr w:type="lastRow">
      <w:pPr>
        <w:spacing w:before="0" w:after="0" w:line="240" w:lineRule="auto"/>
      </w:pPr>
      <w:rPr>
        <w:b/>
        <w:bCs/>
      </w:rPr>
      <w:tblPr/>
      <w:tcPr>
        <w:tcBorders>
          <w:top w:val="single" w:sz="8" w:space="0" w:color="00B8F5" w:themeColor="accent4"/>
          <w:left w:val="nil"/>
          <w:bottom w:val="single" w:sz="8" w:space="0" w:color="00B8F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EFF" w:themeFill="accent4" w:themeFillTint="3F"/>
      </w:tcPr>
    </w:tblStylePr>
    <w:tblStylePr w:type="band1Horz">
      <w:tblPr/>
      <w:tcPr>
        <w:tcBorders>
          <w:left w:val="nil"/>
          <w:right w:val="nil"/>
          <w:insideH w:val="nil"/>
          <w:insideV w:val="nil"/>
        </w:tcBorders>
        <w:shd w:val="clear" w:color="auto" w:fill="BDEEFF" w:themeFill="accent4" w:themeFillTint="3F"/>
      </w:tcPr>
    </w:tblStylePr>
  </w:style>
  <w:style w:type="table" w:styleId="LightShading-Accent5">
    <w:name w:val="Light Shading Accent 5"/>
    <w:basedOn w:val="TableNormal"/>
    <w:uiPriority w:val="60"/>
    <w:semiHidden/>
    <w:unhideWhenUsed/>
    <w:rsid w:val="0007286C"/>
    <w:pPr>
      <w:spacing w:after="0" w:line="240" w:lineRule="auto"/>
    </w:pPr>
    <w:rPr>
      <w:color w:val="540EAF" w:themeColor="accent5" w:themeShade="BF"/>
    </w:rPr>
    <w:tblPr>
      <w:tblStyleRowBandSize w:val="1"/>
      <w:tblStyleColBandSize w:val="1"/>
      <w:tblBorders>
        <w:top w:val="single" w:sz="8" w:space="0" w:color="7213EA" w:themeColor="accent5"/>
        <w:bottom w:val="single" w:sz="8" w:space="0" w:color="7213EA" w:themeColor="accent5"/>
      </w:tblBorders>
    </w:tblPr>
    <w:tblStylePr w:type="firstRow">
      <w:pPr>
        <w:spacing w:before="0" w:after="0" w:line="240" w:lineRule="auto"/>
      </w:pPr>
      <w:rPr>
        <w:b/>
        <w:bCs/>
      </w:rPr>
      <w:tblPr/>
      <w:tcPr>
        <w:tcBorders>
          <w:top w:val="single" w:sz="8" w:space="0" w:color="7213EA" w:themeColor="accent5"/>
          <w:left w:val="nil"/>
          <w:bottom w:val="single" w:sz="8" w:space="0" w:color="7213EA" w:themeColor="accent5"/>
          <w:right w:val="nil"/>
          <w:insideH w:val="nil"/>
          <w:insideV w:val="nil"/>
        </w:tcBorders>
      </w:tcPr>
    </w:tblStylePr>
    <w:tblStylePr w:type="lastRow">
      <w:pPr>
        <w:spacing w:before="0" w:after="0" w:line="240" w:lineRule="auto"/>
      </w:pPr>
      <w:rPr>
        <w:b/>
        <w:bCs/>
      </w:rPr>
      <w:tblPr/>
      <w:tcPr>
        <w:tcBorders>
          <w:top w:val="single" w:sz="8" w:space="0" w:color="7213EA" w:themeColor="accent5"/>
          <w:left w:val="nil"/>
          <w:bottom w:val="single" w:sz="8" w:space="0" w:color="7213E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C4FA" w:themeFill="accent5" w:themeFillTint="3F"/>
      </w:tcPr>
    </w:tblStylePr>
    <w:tblStylePr w:type="band1Horz">
      <w:tblPr/>
      <w:tcPr>
        <w:tcBorders>
          <w:left w:val="nil"/>
          <w:right w:val="nil"/>
          <w:insideH w:val="nil"/>
          <w:insideV w:val="nil"/>
        </w:tcBorders>
        <w:shd w:val="clear" w:color="auto" w:fill="DBC4FA" w:themeFill="accent5" w:themeFillTint="3F"/>
      </w:tcPr>
    </w:tblStylePr>
  </w:style>
  <w:style w:type="table" w:styleId="LightShading-Accent6">
    <w:name w:val="Light Shading Accent 6"/>
    <w:basedOn w:val="TableNormal"/>
    <w:uiPriority w:val="60"/>
    <w:semiHidden/>
    <w:unhideWhenUsed/>
    <w:rsid w:val="0007286C"/>
    <w:pPr>
      <w:spacing w:after="0" w:line="240" w:lineRule="auto"/>
    </w:pPr>
    <w:rPr>
      <w:color w:val="E20275" w:themeColor="accent6" w:themeShade="BF"/>
    </w:rPr>
    <w:tblPr>
      <w:tblStyleRowBandSize w:val="1"/>
      <w:tblStyleColBandSize w:val="1"/>
      <w:tblBorders>
        <w:top w:val="single" w:sz="8" w:space="0" w:color="FD349C" w:themeColor="accent6"/>
        <w:bottom w:val="single" w:sz="8" w:space="0" w:color="FD349C" w:themeColor="accent6"/>
      </w:tblBorders>
    </w:tblPr>
    <w:tblStylePr w:type="firstRow">
      <w:pPr>
        <w:spacing w:before="0" w:after="0" w:line="240" w:lineRule="auto"/>
      </w:pPr>
      <w:rPr>
        <w:b/>
        <w:bCs/>
      </w:rPr>
      <w:tblPr/>
      <w:tcPr>
        <w:tcBorders>
          <w:top w:val="single" w:sz="8" w:space="0" w:color="FD349C" w:themeColor="accent6"/>
          <w:left w:val="nil"/>
          <w:bottom w:val="single" w:sz="8" w:space="0" w:color="FD349C" w:themeColor="accent6"/>
          <w:right w:val="nil"/>
          <w:insideH w:val="nil"/>
          <w:insideV w:val="nil"/>
        </w:tcBorders>
      </w:tcPr>
    </w:tblStylePr>
    <w:tblStylePr w:type="lastRow">
      <w:pPr>
        <w:spacing w:before="0" w:after="0" w:line="240" w:lineRule="auto"/>
      </w:pPr>
      <w:rPr>
        <w:b/>
        <w:bCs/>
      </w:rPr>
      <w:tblPr/>
      <w:tcPr>
        <w:tcBorders>
          <w:top w:val="single" w:sz="8" w:space="0" w:color="FD349C" w:themeColor="accent6"/>
          <w:left w:val="nil"/>
          <w:bottom w:val="single" w:sz="8" w:space="0" w:color="FD349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CCE6" w:themeFill="accent6" w:themeFillTint="3F"/>
      </w:tcPr>
    </w:tblStylePr>
    <w:tblStylePr w:type="band1Horz">
      <w:tblPr/>
      <w:tcPr>
        <w:tcBorders>
          <w:left w:val="nil"/>
          <w:right w:val="nil"/>
          <w:insideH w:val="nil"/>
          <w:insideV w:val="nil"/>
        </w:tcBorders>
        <w:shd w:val="clear" w:color="auto" w:fill="FECCE6" w:themeFill="accent6" w:themeFillTint="3F"/>
      </w:tcPr>
    </w:tblStylePr>
  </w:style>
  <w:style w:type="character" w:styleId="LineNumber">
    <w:name w:val="line number"/>
    <w:basedOn w:val="DefaultParagraphFont"/>
    <w:uiPriority w:val="99"/>
    <w:semiHidden/>
    <w:unhideWhenUsed/>
    <w:rsid w:val="0007286C"/>
  </w:style>
  <w:style w:type="paragraph" w:styleId="List">
    <w:name w:val="List"/>
    <w:basedOn w:val="Normal"/>
    <w:uiPriority w:val="99"/>
    <w:semiHidden/>
    <w:unhideWhenUsed/>
    <w:rsid w:val="0007286C"/>
    <w:pPr>
      <w:spacing w:before="0" w:after="160" w:line="259" w:lineRule="auto"/>
      <w:ind w:left="283" w:hanging="283"/>
      <w:contextualSpacing/>
    </w:pPr>
    <w:rPr>
      <w:sz w:val="18"/>
    </w:rPr>
  </w:style>
  <w:style w:type="paragraph" w:styleId="List2">
    <w:name w:val="List 2"/>
    <w:basedOn w:val="Normal"/>
    <w:uiPriority w:val="99"/>
    <w:semiHidden/>
    <w:unhideWhenUsed/>
    <w:rsid w:val="0007286C"/>
    <w:pPr>
      <w:spacing w:before="0" w:after="160" w:line="259" w:lineRule="auto"/>
      <w:ind w:left="566" w:hanging="283"/>
      <w:contextualSpacing/>
    </w:pPr>
    <w:rPr>
      <w:sz w:val="18"/>
    </w:rPr>
  </w:style>
  <w:style w:type="paragraph" w:styleId="List3">
    <w:name w:val="List 3"/>
    <w:basedOn w:val="Normal"/>
    <w:uiPriority w:val="99"/>
    <w:semiHidden/>
    <w:unhideWhenUsed/>
    <w:rsid w:val="0007286C"/>
    <w:pPr>
      <w:spacing w:before="0" w:after="160" w:line="259" w:lineRule="auto"/>
      <w:ind w:left="849" w:hanging="283"/>
      <w:contextualSpacing/>
    </w:pPr>
    <w:rPr>
      <w:sz w:val="18"/>
    </w:rPr>
  </w:style>
  <w:style w:type="paragraph" w:styleId="List4">
    <w:name w:val="List 4"/>
    <w:basedOn w:val="Normal"/>
    <w:uiPriority w:val="99"/>
    <w:semiHidden/>
    <w:unhideWhenUsed/>
    <w:rsid w:val="0007286C"/>
    <w:pPr>
      <w:spacing w:before="0" w:after="160" w:line="259" w:lineRule="auto"/>
      <w:ind w:left="1132" w:hanging="283"/>
      <w:contextualSpacing/>
    </w:pPr>
    <w:rPr>
      <w:sz w:val="18"/>
    </w:rPr>
  </w:style>
  <w:style w:type="paragraph" w:styleId="List5">
    <w:name w:val="List 5"/>
    <w:basedOn w:val="Normal"/>
    <w:uiPriority w:val="99"/>
    <w:semiHidden/>
    <w:unhideWhenUsed/>
    <w:rsid w:val="0007286C"/>
    <w:pPr>
      <w:spacing w:before="0" w:after="160" w:line="259" w:lineRule="auto"/>
      <w:ind w:left="1415" w:hanging="283"/>
      <w:contextualSpacing/>
    </w:pPr>
    <w:rPr>
      <w:sz w:val="18"/>
    </w:rPr>
  </w:style>
  <w:style w:type="paragraph" w:styleId="ListContinue">
    <w:name w:val="List Continue"/>
    <w:basedOn w:val="Normal"/>
    <w:uiPriority w:val="99"/>
    <w:semiHidden/>
    <w:unhideWhenUsed/>
    <w:rsid w:val="0007286C"/>
    <w:pPr>
      <w:spacing w:before="0" w:line="259" w:lineRule="auto"/>
      <w:ind w:left="283"/>
      <w:contextualSpacing/>
    </w:pPr>
    <w:rPr>
      <w:sz w:val="18"/>
    </w:rPr>
  </w:style>
  <w:style w:type="paragraph" w:styleId="ListContinue2">
    <w:name w:val="List Continue 2"/>
    <w:basedOn w:val="Normal"/>
    <w:uiPriority w:val="99"/>
    <w:semiHidden/>
    <w:unhideWhenUsed/>
    <w:rsid w:val="0007286C"/>
    <w:pPr>
      <w:spacing w:before="0" w:line="259" w:lineRule="auto"/>
      <w:ind w:left="566"/>
      <w:contextualSpacing/>
    </w:pPr>
    <w:rPr>
      <w:sz w:val="18"/>
    </w:rPr>
  </w:style>
  <w:style w:type="paragraph" w:styleId="ListContinue3">
    <w:name w:val="List Continue 3"/>
    <w:basedOn w:val="Normal"/>
    <w:uiPriority w:val="99"/>
    <w:semiHidden/>
    <w:unhideWhenUsed/>
    <w:rsid w:val="0007286C"/>
    <w:pPr>
      <w:spacing w:before="0" w:line="259" w:lineRule="auto"/>
      <w:ind w:left="849"/>
      <w:contextualSpacing/>
    </w:pPr>
    <w:rPr>
      <w:sz w:val="18"/>
    </w:rPr>
  </w:style>
  <w:style w:type="paragraph" w:styleId="ListContinue4">
    <w:name w:val="List Continue 4"/>
    <w:basedOn w:val="Normal"/>
    <w:uiPriority w:val="99"/>
    <w:semiHidden/>
    <w:unhideWhenUsed/>
    <w:rsid w:val="0007286C"/>
    <w:pPr>
      <w:spacing w:before="0" w:line="259" w:lineRule="auto"/>
      <w:ind w:left="1132"/>
      <w:contextualSpacing/>
    </w:pPr>
    <w:rPr>
      <w:sz w:val="18"/>
    </w:rPr>
  </w:style>
  <w:style w:type="paragraph" w:styleId="ListContinue5">
    <w:name w:val="List Continue 5"/>
    <w:basedOn w:val="Normal"/>
    <w:uiPriority w:val="99"/>
    <w:semiHidden/>
    <w:unhideWhenUsed/>
    <w:rsid w:val="0007286C"/>
    <w:pPr>
      <w:spacing w:before="0" w:line="259" w:lineRule="auto"/>
      <w:ind w:left="1415"/>
      <w:contextualSpacing/>
    </w:pPr>
    <w:rPr>
      <w:sz w:val="18"/>
    </w:rPr>
  </w:style>
  <w:style w:type="paragraph" w:styleId="ListNumber3">
    <w:name w:val="List Number 3"/>
    <w:basedOn w:val="Normal"/>
    <w:uiPriority w:val="9"/>
    <w:unhideWhenUsed/>
    <w:rsid w:val="0007286C"/>
    <w:pPr>
      <w:numPr>
        <w:numId w:val="36"/>
      </w:numPr>
      <w:spacing w:before="0" w:after="160" w:line="259" w:lineRule="auto"/>
      <w:contextualSpacing/>
    </w:pPr>
    <w:rPr>
      <w:sz w:val="18"/>
    </w:rPr>
  </w:style>
  <w:style w:type="paragraph" w:styleId="ListNumber4">
    <w:name w:val="List Number 4"/>
    <w:basedOn w:val="Normal"/>
    <w:uiPriority w:val="99"/>
    <w:semiHidden/>
    <w:unhideWhenUsed/>
    <w:rsid w:val="0007286C"/>
    <w:pPr>
      <w:numPr>
        <w:numId w:val="37"/>
      </w:numPr>
      <w:spacing w:before="0" w:after="160" w:line="259" w:lineRule="auto"/>
      <w:contextualSpacing/>
    </w:pPr>
    <w:rPr>
      <w:sz w:val="18"/>
    </w:rPr>
  </w:style>
  <w:style w:type="paragraph" w:styleId="ListNumber5">
    <w:name w:val="List Number 5"/>
    <w:basedOn w:val="Normal"/>
    <w:uiPriority w:val="99"/>
    <w:semiHidden/>
    <w:unhideWhenUsed/>
    <w:rsid w:val="0007286C"/>
    <w:pPr>
      <w:numPr>
        <w:numId w:val="38"/>
      </w:numPr>
      <w:spacing w:before="0" w:after="160" w:line="259" w:lineRule="auto"/>
      <w:contextualSpacing/>
    </w:pPr>
    <w:rPr>
      <w:sz w:val="18"/>
    </w:rPr>
  </w:style>
  <w:style w:type="table" w:styleId="ListTable1Light">
    <w:name w:val="List Table 1 Light"/>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2171FF" w:themeColor="accent1" w:themeTint="99"/>
        </w:tcBorders>
      </w:tcPr>
    </w:tblStylePr>
    <w:tblStylePr w:type="lastRow">
      <w:rPr>
        <w:b/>
        <w:bCs/>
      </w:rPr>
      <w:tblPr/>
      <w:tcPr>
        <w:tcBorders>
          <w:top w:val="single" w:sz="4" w:space="0" w:color="2171FF" w:themeColor="accent1" w:themeTint="99"/>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1Light-Accent2">
    <w:name w:val="List Table 1 Light Accent 2"/>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7791ED" w:themeColor="accent2" w:themeTint="99"/>
        </w:tcBorders>
      </w:tcPr>
    </w:tblStylePr>
    <w:tblStylePr w:type="lastRow">
      <w:rPr>
        <w:b/>
        <w:bCs/>
      </w:rPr>
      <w:tblPr/>
      <w:tcPr>
        <w:tcBorders>
          <w:top w:val="single" w:sz="4" w:space="0" w:color="7791ED" w:themeColor="accent2" w:themeTint="99"/>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1Light-Accent3">
    <w:name w:val="List Table 1 Light Accent 3"/>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2977CD" w:themeColor="accent3" w:themeTint="99"/>
        </w:tcBorders>
      </w:tcPr>
    </w:tblStylePr>
    <w:tblStylePr w:type="lastRow">
      <w:rPr>
        <w:b/>
        <w:bCs/>
      </w:rPr>
      <w:tblPr/>
      <w:tcPr>
        <w:tcBorders>
          <w:top w:val="single" w:sz="4" w:space="0" w:color="2977CD" w:themeColor="accent3" w:themeTint="99"/>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1Light-Accent4">
    <w:name w:val="List Table 1 Light Accent 4"/>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60D7FF" w:themeColor="accent4" w:themeTint="99"/>
        </w:tcBorders>
      </w:tcPr>
    </w:tblStylePr>
    <w:tblStylePr w:type="lastRow">
      <w:rPr>
        <w:b/>
        <w:bCs/>
      </w:rPr>
      <w:tblPr/>
      <w:tcPr>
        <w:tcBorders>
          <w:top w:val="sing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1Light-Accent5">
    <w:name w:val="List Table 1 Light Accent 5"/>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A970F3" w:themeColor="accent5" w:themeTint="99"/>
        </w:tcBorders>
      </w:tcPr>
    </w:tblStylePr>
    <w:tblStylePr w:type="lastRow">
      <w:rPr>
        <w:b/>
        <w:bCs/>
      </w:rPr>
      <w:tblPr/>
      <w:tcPr>
        <w:tcBorders>
          <w:top w:val="sing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1Light-Accent6">
    <w:name w:val="List Table 1 Light Accent 6"/>
    <w:basedOn w:val="TableNormal"/>
    <w:uiPriority w:val="46"/>
    <w:rsid w:val="0007286C"/>
    <w:pPr>
      <w:spacing w:after="0" w:line="240" w:lineRule="auto"/>
    </w:pPr>
    <w:tblPr>
      <w:tblStyleRowBandSize w:val="1"/>
      <w:tblStyleColBandSize w:val="1"/>
    </w:tblPr>
    <w:tblStylePr w:type="firstRow">
      <w:rPr>
        <w:b/>
        <w:bCs/>
      </w:rPr>
      <w:tblPr/>
      <w:tcPr>
        <w:tcBorders>
          <w:bottom w:val="single" w:sz="4" w:space="0" w:color="FD85C3" w:themeColor="accent6" w:themeTint="99"/>
        </w:tcBorders>
      </w:tcPr>
    </w:tblStylePr>
    <w:tblStylePr w:type="lastRow">
      <w:rPr>
        <w:b/>
        <w:bCs/>
      </w:rPr>
      <w:tblPr/>
      <w:tcPr>
        <w:tcBorders>
          <w:top w:val="single" w:sz="4" w:space="0" w:color="FD85C3" w:themeColor="accent6" w:themeTint="99"/>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2">
    <w:name w:val="List Table 2"/>
    <w:basedOn w:val="TableNormal"/>
    <w:uiPriority w:val="47"/>
    <w:rsid w:val="000728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7286C"/>
    <w:pPr>
      <w:spacing w:after="0" w:line="240" w:lineRule="auto"/>
    </w:pPr>
    <w:tblPr>
      <w:tblStyleRowBandSize w:val="1"/>
      <w:tblStyleColBandSize w:val="1"/>
      <w:tblBorders>
        <w:top w:val="single" w:sz="4" w:space="0" w:color="2171FF" w:themeColor="accent1" w:themeTint="99"/>
        <w:bottom w:val="single" w:sz="4" w:space="0" w:color="2171FF" w:themeColor="accent1" w:themeTint="99"/>
        <w:insideH w:val="single" w:sz="4" w:space="0" w:color="2171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2-Accent2">
    <w:name w:val="List Table 2 Accent 2"/>
    <w:basedOn w:val="TableNormal"/>
    <w:uiPriority w:val="47"/>
    <w:rsid w:val="0007286C"/>
    <w:pPr>
      <w:spacing w:after="0" w:line="240" w:lineRule="auto"/>
    </w:pPr>
    <w:tblPr>
      <w:tblStyleRowBandSize w:val="1"/>
      <w:tblStyleColBandSize w:val="1"/>
      <w:tblBorders>
        <w:top w:val="single" w:sz="4" w:space="0" w:color="7791ED" w:themeColor="accent2" w:themeTint="99"/>
        <w:bottom w:val="single" w:sz="4" w:space="0" w:color="7791ED" w:themeColor="accent2" w:themeTint="99"/>
        <w:insideH w:val="single" w:sz="4" w:space="0" w:color="7791E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2-Accent3">
    <w:name w:val="List Table 2 Accent 3"/>
    <w:basedOn w:val="TableNormal"/>
    <w:uiPriority w:val="47"/>
    <w:rsid w:val="0007286C"/>
    <w:pPr>
      <w:spacing w:after="0" w:line="240" w:lineRule="auto"/>
    </w:pPr>
    <w:tblPr>
      <w:tblStyleRowBandSize w:val="1"/>
      <w:tblStyleColBandSize w:val="1"/>
      <w:tblBorders>
        <w:top w:val="single" w:sz="4" w:space="0" w:color="2977CD" w:themeColor="accent3" w:themeTint="99"/>
        <w:bottom w:val="single" w:sz="4" w:space="0" w:color="2977CD" w:themeColor="accent3" w:themeTint="99"/>
        <w:insideH w:val="single" w:sz="4" w:space="0" w:color="2977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2-Accent4">
    <w:name w:val="List Table 2 Accent 4"/>
    <w:basedOn w:val="TableNormal"/>
    <w:uiPriority w:val="47"/>
    <w:rsid w:val="0007286C"/>
    <w:pPr>
      <w:spacing w:after="0" w:line="240" w:lineRule="auto"/>
    </w:pPr>
    <w:tblPr>
      <w:tblStyleRowBandSize w:val="1"/>
      <w:tblStyleColBandSize w:val="1"/>
      <w:tblBorders>
        <w:top w:val="single" w:sz="4" w:space="0" w:color="60D7FF" w:themeColor="accent4" w:themeTint="99"/>
        <w:bottom w:val="single" w:sz="4" w:space="0" w:color="60D7FF" w:themeColor="accent4" w:themeTint="99"/>
        <w:insideH w:val="single" w:sz="4" w:space="0" w:color="60D7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2-Accent5">
    <w:name w:val="List Table 2 Accent 5"/>
    <w:basedOn w:val="TableNormal"/>
    <w:uiPriority w:val="47"/>
    <w:rsid w:val="0007286C"/>
    <w:pPr>
      <w:spacing w:after="0" w:line="240" w:lineRule="auto"/>
    </w:pPr>
    <w:tblPr>
      <w:tblStyleRowBandSize w:val="1"/>
      <w:tblStyleColBandSize w:val="1"/>
      <w:tblBorders>
        <w:top w:val="single" w:sz="4" w:space="0" w:color="A970F3" w:themeColor="accent5" w:themeTint="99"/>
        <w:bottom w:val="single" w:sz="4" w:space="0" w:color="A970F3" w:themeColor="accent5" w:themeTint="99"/>
        <w:insideH w:val="single" w:sz="4" w:space="0" w:color="A970F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2-Accent6">
    <w:name w:val="List Table 2 Accent 6"/>
    <w:basedOn w:val="TableNormal"/>
    <w:uiPriority w:val="47"/>
    <w:rsid w:val="0007286C"/>
    <w:pPr>
      <w:spacing w:after="0" w:line="240" w:lineRule="auto"/>
    </w:pPr>
    <w:tblPr>
      <w:tblStyleRowBandSize w:val="1"/>
      <w:tblStyleColBandSize w:val="1"/>
      <w:tblBorders>
        <w:top w:val="single" w:sz="4" w:space="0" w:color="FD85C3" w:themeColor="accent6" w:themeTint="99"/>
        <w:bottom w:val="single" w:sz="4" w:space="0" w:color="FD85C3" w:themeColor="accent6" w:themeTint="99"/>
        <w:insideH w:val="single" w:sz="4" w:space="0" w:color="FD85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3">
    <w:name w:val="List Table 3"/>
    <w:basedOn w:val="TableNormal"/>
    <w:uiPriority w:val="48"/>
    <w:rsid w:val="0007286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48"/>
    <w:rsid w:val="0007286C"/>
    <w:pPr>
      <w:spacing w:after="0" w:line="240" w:lineRule="auto"/>
    </w:pPr>
    <w:tblPr>
      <w:tblStyleRowBandSize w:val="1"/>
      <w:tblStyleColBandSize w:val="1"/>
      <w:tblBorders>
        <w:top w:val="single" w:sz="4" w:space="0" w:color="1E49E2" w:themeColor="accent2"/>
        <w:left w:val="single" w:sz="4" w:space="0" w:color="1E49E2" w:themeColor="accent2"/>
        <w:bottom w:val="single" w:sz="4" w:space="0" w:color="1E49E2" w:themeColor="accent2"/>
        <w:right w:val="single" w:sz="4" w:space="0" w:color="1E49E2" w:themeColor="accent2"/>
      </w:tblBorders>
    </w:tblPr>
    <w:tblStylePr w:type="firstRow">
      <w:rPr>
        <w:b/>
        <w:bCs/>
        <w:color w:val="FFFFFF" w:themeColor="background1"/>
      </w:rPr>
      <w:tblPr/>
      <w:tcPr>
        <w:shd w:val="clear" w:color="auto" w:fill="1E49E2" w:themeFill="accent2"/>
      </w:tcPr>
    </w:tblStylePr>
    <w:tblStylePr w:type="lastRow">
      <w:rPr>
        <w:b/>
        <w:bCs/>
      </w:rPr>
      <w:tblPr/>
      <w:tcPr>
        <w:tcBorders>
          <w:top w:val="double" w:sz="4" w:space="0" w:color="1E49E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9E2" w:themeColor="accent2"/>
          <w:right w:val="single" w:sz="4" w:space="0" w:color="1E49E2" w:themeColor="accent2"/>
        </w:tcBorders>
      </w:tcPr>
    </w:tblStylePr>
    <w:tblStylePr w:type="band1Horz">
      <w:tblPr/>
      <w:tcPr>
        <w:tcBorders>
          <w:top w:val="single" w:sz="4" w:space="0" w:color="1E49E2" w:themeColor="accent2"/>
          <w:bottom w:val="single" w:sz="4" w:space="0" w:color="1E49E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9E2" w:themeColor="accent2"/>
          <w:left w:val="nil"/>
        </w:tcBorders>
      </w:tcPr>
    </w:tblStylePr>
    <w:tblStylePr w:type="swCell">
      <w:tblPr/>
      <w:tcPr>
        <w:tcBorders>
          <w:top w:val="double" w:sz="4" w:space="0" w:color="1E49E2" w:themeColor="accent2"/>
          <w:right w:val="nil"/>
        </w:tcBorders>
      </w:tcPr>
    </w:tblStylePr>
  </w:style>
  <w:style w:type="table" w:styleId="ListTable3-Accent3">
    <w:name w:val="List Table 3 Accent 3"/>
    <w:basedOn w:val="TableNormal"/>
    <w:uiPriority w:val="48"/>
    <w:rsid w:val="0007286C"/>
    <w:pPr>
      <w:spacing w:after="0" w:line="240" w:lineRule="auto"/>
    </w:pPr>
    <w:tblPr>
      <w:tblStyleRowBandSize w:val="1"/>
      <w:tblStyleColBandSize w:val="1"/>
      <w:tblBorders>
        <w:top w:val="single" w:sz="4" w:space="0" w:color="0C233C" w:themeColor="accent3"/>
        <w:left w:val="single" w:sz="4" w:space="0" w:color="0C233C" w:themeColor="accent3"/>
        <w:bottom w:val="single" w:sz="4" w:space="0" w:color="0C233C" w:themeColor="accent3"/>
        <w:right w:val="single" w:sz="4" w:space="0" w:color="0C233C" w:themeColor="accent3"/>
      </w:tblBorders>
    </w:tblPr>
    <w:tblStylePr w:type="firstRow">
      <w:rPr>
        <w:b/>
        <w:bCs/>
        <w:color w:val="FFFFFF" w:themeColor="background1"/>
      </w:rPr>
      <w:tblPr/>
      <w:tcPr>
        <w:shd w:val="clear" w:color="auto" w:fill="0C233C" w:themeFill="accent3"/>
      </w:tcPr>
    </w:tblStylePr>
    <w:tblStylePr w:type="lastRow">
      <w:rPr>
        <w:b/>
        <w:bCs/>
      </w:rPr>
      <w:tblPr/>
      <w:tcPr>
        <w:tcBorders>
          <w:top w:val="double" w:sz="4" w:space="0" w:color="0C233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233C" w:themeColor="accent3"/>
          <w:right w:val="single" w:sz="4" w:space="0" w:color="0C233C" w:themeColor="accent3"/>
        </w:tcBorders>
      </w:tcPr>
    </w:tblStylePr>
    <w:tblStylePr w:type="band1Horz">
      <w:tblPr/>
      <w:tcPr>
        <w:tcBorders>
          <w:top w:val="single" w:sz="4" w:space="0" w:color="0C233C" w:themeColor="accent3"/>
          <w:bottom w:val="single" w:sz="4" w:space="0" w:color="0C233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233C" w:themeColor="accent3"/>
          <w:left w:val="nil"/>
        </w:tcBorders>
      </w:tcPr>
    </w:tblStylePr>
    <w:tblStylePr w:type="swCell">
      <w:tblPr/>
      <w:tcPr>
        <w:tcBorders>
          <w:top w:val="double" w:sz="4" w:space="0" w:color="0C233C" w:themeColor="accent3"/>
          <w:right w:val="nil"/>
        </w:tcBorders>
      </w:tcPr>
    </w:tblStylePr>
  </w:style>
  <w:style w:type="table" w:styleId="ListTable3-Accent4">
    <w:name w:val="List Table 3 Accent 4"/>
    <w:basedOn w:val="TableNormal"/>
    <w:uiPriority w:val="48"/>
    <w:rsid w:val="0007286C"/>
    <w:pPr>
      <w:spacing w:after="0" w:line="240" w:lineRule="auto"/>
    </w:pPr>
    <w:tblPr>
      <w:tblStyleRowBandSize w:val="1"/>
      <w:tblStyleColBandSize w:val="1"/>
      <w:tblBorders>
        <w:top w:val="single" w:sz="4" w:space="0" w:color="00B8F5" w:themeColor="accent4"/>
        <w:left w:val="single" w:sz="4" w:space="0" w:color="00B8F5" w:themeColor="accent4"/>
        <w:bottom w:val="single" w:sz="4" w:space="0" w:color="00B8F5" w:themeColor="accent4"/>
        <w:right w:val="single" w:sz="4" w:space="0" w:color="00B8F5" w:themeColor="accent4"/>
      </w:tblBorders>
    </w:tblPr>
    <w:tblStylePr w:type="firstRow">
      <w:rPr>
        <w:b/>
        <w:bCs/>
        <w:color w:val="FFFFFF" w:themeColor="background1"/>
      </w:rPr>
      <w:tblPr/>
      <w:tcPr>
        <w:shd w:val="clear" w:color="auto" w:fill="00B8F5" w:themeFill="accent4"/>
      </w:tcPr>
    </w:tblStylePr>
    <w:tblStylePr w:type="lastRow">
      <w:rPr>
        <w:b/>
        <w:bCs/>
      </w:rPr>
      <w:tblPr/>
      <w:tcPr>
        <w:tcBorders>
          <w:top w:val="double" w:sz="4" w:space="0" w:color="00B8F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8F5" w:themeColor="accent4"/>
          <w:right w:val="single" w:sz="4" w:space="0" w:color="00B8F5" w:themeColor="accent4"/>
        </w:tcBorders>
      </w:tcPr>
    </w:tblStylePr>
    <w:tblStylePr w:type="band1Horz">
      <w:tblPr/>
      <w:tcPr>
        <w:tcBorders>
          <w:top w:val="single" w:sz="4" w:space="0" w:color="00B8F5" w:themeColor="accent4"/>
          <w:bottom w:val="single" w:sz="4" w:space="0" w:color="00B8F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8F5" w:themeColor="accent4"/>
          <w:left w:val="nil"/>
        </w:tcBorders>
      </w:tcPr>
    </w:tblStylePr>
    <w:tblStylePr w:type="swCell">
      <w:tblPr/>
      <w:tcPr>
        <w:tcBorders>
          <w:top w:val="double" w:sz="4" w:space="0" w:color="00B8F5" w:themeColor="accent4"/>
          <w:right w:val="nil"/>
        </w:tcBorders>
      </w:tcPr>
    </w:tblStylePr>
  </w:style>
  <w:style w:type="table" w:styleId="ListTable3-Accent5">
    <w:name w:val="List Table 3 Accent 5"/>
    <w:basedOn w:val="TableNormal"/>
    <w:uiPriority w:val="48"/>
    <w:rsid w:val="0007286C"/>
    <w:pPr>
      <w:spacing w:after="0" w:line="240" w:lineRule="auto"/>
    </w:pPr>
    <w:tblPr>
      <w:tblStyleRowBandSize w:val="1"/>
      <w:tblStyleColBandSize w:val="1"/>
      <w:tblBorders>
        <w:top w:val="single" w:sz="4" w:space="0" w:color="7213EA" w:themeColor="accent5"/>
        <w:left w:val="single" w:sz="4" w:space="0" w:color="7213EA" w:themeColor="accent5"/>
        <w:bottom w:val="single" w:sz="4" w:space="0" w:color="7213EA" w:themeColor="accent5"/>
        <w:right w:val="single" w:sz="4" w:space="0" w:color="7213EA" w:themeColor="accent5"/>
      </w:tblBorders>
    </w:tblPr>
    <w:tblStylePr w:type="firstRow">
      <w:rPr>
        <w:b/>
        <w:bCs/>
        <w:color w:val="FFFFFF" w:themeColor="background1"/>
      </w:rPr>
      <w:tblPr/>
      <w:tcPr>
        <w:shd w:val="clear" w:color="auto" w:fill="7213EA" w:themeFill="accent5"/>
      </w:tcPr>
    </w:tblStylePr>
    <w:tblStylePr w:type="lastRow">
      <w:rPr>
        <w:b/>
        <w:bCs/>
      </w:rPr>
      <w:tblPr/>
      <w:tcPr>
        <w:tcBorders>
          <w:top w:val="double" w:sz="4" w:space="0" w:color="7213E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13EA" w:themeColor="accent5"/>
          <w:right w:val="single" w:sz="4" w:space="0" w:color="7213EA" w:themeColor="accent5"/>
        </w:tcBorders>
      </w:tcPr>
    </w:tblStylePr>
    <w:tblStylePr w:type="band1Horz">
      <w:tblPr/>
      <w:tcPr>
        <w:tcBorders>
          <w:top w:val="single" w:sz="4" w:space="0" w:color="7213EA" w:themeColor="accent5"/>
          <w:bottom w:val="single" w:sz="4" w:space="0" w:color="7213E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13EA" w:themeColor="accent5"/>
          <w:left w:val="nil"/>
        </w:tcBorders>
      </w:tcPr>
    </w:tblStylePr>
    <w:tblStylePr w:type="swCell">
      <w:tblPr/>
      <w:tcPr>
        <w:tcBorders>
          <w:top w:val="double" w:sz="4" w:space="0" w:color="7213EA" w:themeColor="accent5"/>
          <w:right w:val="nil"/>
        </w:tcBorders>
      </w:tcPr>
    </w:tblStylePr>
  </w:style>
  <w:style w:type="table" w:styleId="ListTable3-Accent6">
    <w:name w:val="List Table 3 Accent 6"/>
    <w:basedOn w:val="TableNormal"/>
    <w:uiPriority w:val="48"/>
    <w:rsid w:val="0007286C"/>
    <w:pPr>
      <w:spacing w:after="0" w:line="240" w:lineRule="auto"/>
    </w:pPr>
    <w:tblPr>
      <w:tblStyleRowBandSize w:val="1"/>
      <w:tblStyleColBandSize w:val="1"/>
      <w:tblBorders>
        <w:top w:val="single" w:sz="4" w:space="0" w:color="FD349C" w:themeColor="accent6"/>
        <w:left w:val="single" w:sz="4" w:space="0" w:color="FD349C" w:themeColor="accent6"/>
        <w:bottom w:val="single" w:sz="4" w:space="0" w:color="FD349C" w:themeColor="accent6"/>
        <w:right w:val="single" w:sz="4" w:space="0" w:color="FD349C" w:themeColor="accent6"/>
      </w:tblBorders>
    </w:tblPr>
    <w:tblStylePr w:type="firstRow">
      <w:rPr>
        <w:b/>
        <w:bCs/>
        <w:color w:val="FFFFFF" w:themeColor="background1"/>
      </w:rPr>
      <w:tblPr/>
      <w:tcPr>
        <w:shd w:val="clear" w:color="auto" w:fill="FD349C" w:themeFill="accent6"/>
      </w:tcPr>
    </w:tblStylePr>
    <w:tblStylePr w:type="lastRow">
      <w:rPr>
        <w:b/>
        <w:bCs/>
      </w:rPr>
      <w:tblPr/>
      <w:tcPr>
        <w:tcBorders>
          <w:top w:val="double" w:sz="4" w:space="0" w:color="FD349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349C" w:themeColor="accent6"/>
          <w:right w:val="single" w:sz="4" w:space="0" w:color="FD349C" w:themeColor="accent6"/>
        </w:tcBorders>
      </w:tcPr>
    </w:tblStylePr>
    <w:tblStylePr w:type="band1Horz">
      <w:tblPr/>
      <w:tcPr>
        <w:tcBorders>
          <w:top w:val="single" w:sz="4" w:space="0" w:color="FD349C" w:themeColor="accent6"/>
          <w:bottom w:val="single" w:sz="4" w:space="0" w:color="FD349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349C" w:themeColor="accent6"/>
          <w:left w:val="nil"/>
        </w:tcBorders>
      </w:tcPr>
    </w:tblStylePr>
    <w:tblStylePr w:type="swCell">
      <w:tblPr/>
      <w:tcPr>
        <w:tcBorders>
          <w:top w:val="double" w:sz="4" w:space="0" w:color="FD349C" w:themeColor="accent6"/>
          <w:right w:val="nil"/>
        </w:tcBorders>
      </w:tcPr>
    </w:tblStylePr>
  </w:style>
  <w:style w:type="table" w:styleId="ListTable4">
    <w:name w:val="List Table 4"/>
    <w:basedOn w:val="TableNormal"/>
    <w:uiPriority w:val="49"/>
    <w:rsid w:val="000728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7286C"/>
    <w:pPr>
      <w:spacing w:after="0" w:line="240" w:lineRule="auto"/>
    </w:pPr>
    <w:tblPr>
      <w:tblStyleRowBandSize w:val="1"/>
      <w:tblStyleColBandSize w:val="1"/>
      <w:tblBorders>
        <w:top w:val="single" w:sz="4" w:space="0" w:color="2171FF" w:themeColor="accent1" w:themeTint="99"/>
        <w:left w:val="single" w:sz="4" w:space="0" w:color="2171FF" w:themeColor="accent1" w:themeTint="99"/>
        <w:bottom w:val="single" w:sz="4" w:space="0" w:color="2171FF" w:themeColor="accent1" w:themeTint="99"/>
        <w:right w:val="single" w:sz="4" w:space="0" w:color="2171FF" w:themeColor="accent1" w:themeTint="99"/>
        <w:insideH w:val="single" w:sz="4" w:space="0" w:color="2171FF" w:themeColor="accent1" w:themeTint="99"/>
      </w:tblBorders>
    </w:tblPr>
    <w:tblStylePr w:type="firstRow">
      <w:rPr>
        <w:b/>
        <w:bCs/>
        <w:color w:val="FFFFFF" w:themeColor="background1"/>
      </w:rPr>
      <w:tblPr/>
      <w:tcPr>
        <w:tcBorders>
          <w:top w:val="single" w:sz="4" w:space="0" w:color="00338D" w:themeColor="accent1"/>
          <w:left w:val="single" w:sz="4" w:space="0" w:color="00338D" w:themeColor="accent1"/>
          <w:bottom w:val="single" w:sz="4" w:space="0" w:color="00338D" w:themeColor="accent1"/>
          <w:right w:val="single" w:sz="4" w:space="0" w:color="00338D" w:themeColor="accent1"/>
          <w:insideH w:val="nil"/>
        </w:tcBorders>
        <w:shd w:val="clear" w:color="auto" w:fill="00338D" w:themeFill="accent1"/>
      </w:tcPr>
    </w:tblStylePr>
    <w:tblStylePr w:type="lastRow">
      <w:rPr>
        <w:b/>
        <w:bCs/>
      </w:rPr>
      <w:tblPr/>
      <w:tcPr>
        <w:tcBorders>
          <w:top w:val="double" w:sz="4" w:space="0" w:color="2171FF" w:themeColor="accent1" w:themeTint="99"/>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4-Accent2">
    <w:name w:val="List Table 4 Accent 2"/>
    <w:basedOn w:val="TableNormal"/>
    <w:uiPriority w:val="49"/>
    <w:rsid w:val="0007286C"/>
    <w:pPr>
      <w:spacing w:after="0" w:line="240" w:lineRule="auto"/>
    </w:pPr>
    <w:tblPr>
      <w:tblStyleRowBandSize w:val="1"/>
      <w:tblStyleColBandSize w:val="1"/>
      <w:tblBorders>
        <w:top w:val="single" w:sz="4" w:space="0" w:color="7791ED" w:themeColor="accent2" w:themeTint="99"/>
        <w:left w:val="single" w:sz="4" w:space="0" w:color="7791ED" w:themeColor="accent2" w:themeTint="99"/>
        <w:bottom w:val="single" w:sz="4" w:space="0" w:color="7791ED" w:themeColor="accent2" w:themeTint="99"/>
        <w:right w:val="single" w:sz="4" w:space="0" w:color="7791ED" w:themeColor="accent2" w:themeTint="99"/>
        <w:insideH w:val="single" w:sz="4" w:space="0" w:color="7791ED" w:themeColor="accent2" w:themeTint="99"/>
      </w:tblBorders>
    </w:tblPr>
    <w:tblStylePr w:type="firstRow">
      <w:rPr>
        <w:b/>
        <w:bCs/>
        <w:color w:val="FFFFFF" w:themeColor="background1"/>
      </w:rPr>
      <w:tblPr/>
      <w:tcPr>
        <w:tcBorders>
          <w:top w:val="single" w:sz="4" w:space="0" w:color="1E49E2" w:themeColor="accent2"/>
          <w:left w:val="single" w:sz="4" w:space="0" w:color="1E49E2" w:themeColor="accent2"/>
          <w:bottom w:val="single" w:sz="4" w:space="0" w:color="1E49E2" w:themeColor="accent2"/>
          <w:right w:val="single" w:sz="4" w:space="0" w:color="1E49E2" w:themeColor="accent2"/>
          <w:insideH w:val="nil"/>
        </w:tcBorders>
        <w:shd w:val="clear" w:color="auto" w:fill="1E49E2" w:themeFill="accent2"/>
      </w:tcPr>
    </w:tblStylePr>
    <w:tblStylePr w:type="lastRow">
      <w:rPr>
        <w:b/>
        <w:bCs/>
      </w:rPr>
      <w:tblPr/>
      <w:tcPr>
        <w:tcBorders>
          <w:top w:val="double" w:sz="4" w:space="0" w:color="7791ED" w:themeColor="accent2" w:themeTint="99"/>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4-Accent3">
    <w:name w:val="List Table 4 Accent 3"/>
    <w:basedOn w:val="TableNormal"/>
    <w:uiPriority w:val="49"/>
    <w:rsid w:val="0007286C"/>
    <w:pPr>
      <w:spacing w:after="0" w:line="240" w:lineRule="auto"/>
    </w:pPr>
    <w:tblPr>
      <w:tblStyleRowBandSize w:val="1"/>
      <w:tblStyleColBandSize w:val="1"/>
      <w:tblBorders>
        <w:top w:val="single" w:sz="4" w:space="0" w:color="2977CD" w:themeColor="accent3" w:themeTint="99"/>
        <w:left w:val="single" w:sz="4" w:space="0" w:color="2977CD" w:themeColor="accent3" w:themeTint="99"/>
        <w:bottom w:val="single" w:sz="4" w:space="0" w:color="2977CD" w:themeColor="accent3" w:themeTint="99"/>
        <w:right w:val="single" w:sz="4" w:space="0" w:color="2977CD" w:themeColor="accent3" w:themeTint="99"/>
        <w:insideH w:val="single" w:sz="4" w:space="0" w:color="2977CD" w:themeColor="accent3" w:themeTint="99"/>
      </w:tblBorders>
    </w:tblPr>
    <w:tblStylePr w:type="firstRow">
      <w:rPr>
        <w:b/>
        <w:bCs/>
        <w:color w:val="FFFFFF" w:themeColor="background1"/>
      </w:rPr>
      <w:tblPr/>
      <w:tcPr>
        <w:tcBorders>
          <w:top w:val="single" w:sz="4" w:space="0" w:color="0C233C" w:themeColor="accent3"/>
          <w:left w:val="single" w:sz="4" w:space="0" w:color="0C233C" w:themeColor="accent3"/>
          <w:bottom w:val="single" w:sz="4" w:space="0" w:color="0C233C" w:themeColor="accent3"/>
          <w:right w:val="single" w:sz="4" w:space="0" w:color="0C233C" w:themeColor="accent3"/>
          <w:insideH w:val="nil"/>
        </w:tcBorders>
        <w:shd w:val="clear" w:color="auto" w:fill="0C233C" w:themeFill="accent3"/>
      </w:tcPr>
    </w:tblStylePr>
    <w:tblStylePr w:type="lastRow">
      <w:rPr>
        <w:b/>
        <w:bCs/>
      </w:rPr>
      <w:tblPr/>
      <w:tcPr>
        <w:tcBorders>
          <w:top w:val="double" w:sz="4" w:space="0" w:color="2977CD" w:themeColor="accent3" w:themeTint="99"/>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4-Accent4">
    <w:name w:val="List Table 4 Accent 4"/>
    <w:basedOn w:val="TableNormal"/>
    <w:uiPriority w:val="49"/>
    <w:rsid w:val="0007286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tblBorders>
    </w:tblPr>
    <w:tblStylePr w:type="firstRow">
      <w:rPr>
        <w:b/>
        <w:bCs/>
        <w:color w:val="FFFFFF" w:themeColor="background1"/>
      </w:rPr>
      <w:tblPr/>
      <w:tcPr>
        <w:tcBorders>
          <w:top w:val="single" w:sz="4" w:space="0" w:color="00B8F5" w:themeColor="accent4"/>
          <w:left w:val="single" w:sz="4" w:space="0" w:color="00B8F5" w:themeColor="accent4"/>
          <w:bottom w:val="single" w:sz="4" w:space="0" w:color="00B8F5" w:themeColor="accent4"/>
          <w:right w:val="single" w:sz="4" w:space="0" w:color="00B8F5" w:themeColor="accent4"/>
          <w:insideH w:val="nil"/>
        </w:tcBorders>
        <w:shd w:val="clear" w:color="auto" w:fill="00B8F5" w:themeFill="accent4"/>
      </w:tcPr>
    </w:tblStylePr>
    <w:tblStylePr w:type="lastRow">
      <w:rPr>
        <w:b/>
        <w:bCs/>
      </w:rPr>
      <w:tblPr/>
      <w:tcPr>
        <w:tcBorders>
          <w:top w:val="doub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4-Accent5">
    <w:name w:val="List Table 4 Accent 5"/>
    <w:basedOn w:val="TableNormal"/>
    <w:uiPriority w:val="49"/>
    <w:rsid w:val="0007286C"/>
    <w:pPr>
      <w:spacing w:after="0" w:line="240" w:lineRule="auto"/>
    </w:pPr>
    <w:tblPr>
      <w:tblStyleRowBandSize w:val="1"/>
      <w:tblStyleColBandSize w:val="1"/>
      <w:tblBorders>
        <w:top w:val="single" w:sz="4" w:space="0" w:color="A970F3" w:themeColor="accent5" w:themeTint="99"/>
        <w:left w:val="single" w:sz="4" w:space="0" w:color="A970F3" w:themeColor="accent5" w:themeTint="99"/>
        <w:bottom w:val="single" w:sz="4" w:space="0" w:color="A970F3" w:themeColor="accent5" w:themeTint="99"/>
        <w:right w:val="single" w:sz="4" w:space="0" w:color="A970F3" w:themeColor="accent5" w:themeTint="99"/>
        <w:insideH w:val="single" w:sz="4" w:space="0" w:color="A970F3" w:themeColor="accent5" w:themeTint="99"/>
      </w:tblBorders>
    </w:tblPr>
    <w:tblStylePr w:type="firstRow">
      <w:rPr>
        <w:b/>
        <w:bCs/>
        <w:color w:val="FFFFFF" w:themeColor="background1"/>
      </w:rPr>
      <w:tblPr/>
      <w:tcPr>
        <w:tcBorders>
          <w:top w:val="single" w:sz="4" w:space="0" w:color="7213EA" w:themeColor="accent5"/>
          <w:left w:val="single" w:sz="4" w:space="0" w:color="7213EA" w:themeColor="accent5"/>
          <w:bottom w:val="single" w:sz="4" w:space="0" w:color="7213EA" w:themeColor="accent5"/>
          <w:right w:val="single" w:sz="4" w:space="0" w:color="7213EA" w:themeColor="accent5"/>
          <w:insideH w:val="nil"/>
        </w:tcBorders>
        <w:shd w:val="clear" w:color="auto" w:fill="7213EA" w:themeFill="accent5"/>
      </w:tcPr>
    </w:tblStylePr>
    <w:tblStylePr w:type="lastRow">
      <w:rPr>
        <w:b/>
        <w:bCs/>
      </w:rPr>
      <w:tblPr/>
      <w:tcPr>
        <w:tcBorders>
          <w:top w:val="double" w:sz="4" w:space="0" w:color="A970F3" w:themeColor="accent5" w:themeTint="99"/>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4-Accent6">
    <w:name w:val="List Table 4 Accent 6"/>
    <w:basedOn w:val="TableNormal"/>
    <w:uiPriority w:val="49"/>
    <w:rsid w:val="0007286C"/>
    <w:pPr>
      <w:spacing w:after="0" w:line="240" w:lineRule="auto"/>
    </w:pPr>
    <w:tblPr>
      <w:tblStyleRowBandSize w:val="1"/>
      <w:tblStyleColBandSize w:val="1"/>
      <w:tblBorders>
        <w:top w:val="single" w:sz="4" w:space="0" w:color="FD85C3" w:themeColor="accent6" w:themeTint="99"/>
        <w:left w:val="single" w:sz="4" w:space="0" w:color="FD85C3" w:themeColor="accent6" w:themeTint="99"/>
        <w:bottom w:val="single" w:sz="4" w:space="0" w:color="FD85C3" w:themeColor="accent6" w:themeTint="99"/>
        <w:right w:val="single" w:sz="4" w:space="0" w:color="FD85C3" w:themeColor="accent6" w:themeTint="99"/>
        <w:insideH w:val="single" w:sz="4" w:space="0" w:color="FD85C3" w:themeColor="accent6" w:themeTint="99"/>
      </w:tblBorders>
    </w:tblPr>
    <w:tblStylePr w:type="firstRow">
      <w:rPr>
        <w:b/>
        <w:bCs/>
        <w:color w:val="FFFFFF" w:themeColor="background1"/>
      </w:rPr>
      <w:tblPr/>
      <w:tcPr>
        <w:tcBorders>
          <w:top w:val="single" w:sz="4" w:space="0" w:color="FD349C" w:themeColor="accent6"/>
          <w:left w:val="single" w:sz="4" w:space="0" w:color="FD349C" w:themeColor="accent6"/>
          <w:bottom w:val="single" w:sz="4" w:space="0" w:color="FD349C" w:themeColor="accent6"/>
          <w:right w:val="single" w:sz="4" w:space="0" w:color="FD349C" w:themeColor="accent6"/>
          <w:insideH w:val="nil"/>
        </w:tcBorders>
        <w:shd w:val="clear" w:color="auto" w:fill="FD349C" w:themeFill="accent6"/>
      </w:tcPr>
    </w:tblStylePr>
    <w:tblStylePr w:type="lastRow">
      <w:rPr>
        <w:b/>
        <w:bCs/>
      </w:rPr>
      <w:tblPr/>
      <w:tcPr>
        <w:tcBorders>
          <w:top w:val="double" w:sz="4" w:space="0" w:color="FD85C3" w:themeColor="accent6" w:themeTint="99"/>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5Dark">
    <w:name w:val="List Table 5 Dark"/>
    <w:basedOn w:val="TableNormal"/>
    <w:uiPriority w:val="50"/>
    <w:rsid w:val="0007286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7286C"/>
    <w:pPr>
      <w:spacing w:after="0" w:line="240" w:lineRule="auto"/>
    </w:pPr>
    <w:rPr>
      <w:color w:val="FFFFFF" w:themeColor="background1"/>
    </w:rPr>
    <w:tblPr>
      <w:tblStyleRowBandSize w:val="1"/>
      <w:tblStyleColBandSize w:val="1"/>
      <w:tblBorders>
        <w:top w:val="single" w:sz="24" w:space="0" w:color="00338D" w:themeColor="accent1"/>
        <w:left w:val="single" w:sz="24" w:space="0" w:color="00338D" w:themeColor="accent1"/>
        <w:bottom w:val="single" w:sz="24" w:space="0" w:color="00338D" w:themeColor="accent1"/>
        <w:right w:val="single" w:sz="24" w:space="0" w:color="00338D" w:themeColor="accent1"/>
      </w:tblBorders>
    </w:tblPr>
    <w:tcPr>
      <w:shd w:val="clear" w:color="auto" w:fill="00338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7286C"/>
    <w:pPr>
      <w:spacing w:after="0" w:line="240" w:lineRule="auto"/>
    </w:pPr>
    <w:rPr>
      <w:color w:val="FFFFFF" w:themeColor="background1"/>
    </w:rPr>
    <w:tblPr>
      <w:tblStyleRowBandSize w:val="1"/>
      <w:tblStyleColBandSize w:val="1"/>
      <w:tblBorders>
        <w:top w:val="single" w:sz="24" w:space="0" w:color="1E49E2" w:themeColor="accent2"/>
        <w:left w:val="single" w:sz="24" w:space="0" w:color="1E49E2" w:themeColor="accent2"/>
        <w:bottom w:val="single" w:sz="24" w:space="0" w:color="1E49E2" w:themeColor="accent2"/>
        <w:right w:val="single" w:sz="24" w:space="0" w:color="1E49E2" w:themeColor="accent2"/>
      </w:tblBorders>
    </w:tblPr>
    <w:tcPr>
      <w:shd w:val="clear" w:color="auto" w:fill="1E49E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7286C"/>
    <w:pPr>
      <w:spacing w:after="0" w:line="240" w:lineRule="auto"/>
    </w:pPr>
    <w:rPr>
      <w:color w:val="FFFFFF" w:themeColor="background1"/>
    </w:rPr>
    <w:tblPr>
      <w:tblStyleRowBandSize w:val="1"/>
      <w:tblStyleColBandSize w:val="1"/>
      <w:tblBorders>
        <w:top w:val="single" w:sz="24" w:space="0" w:color="0C233C" w:themeColor="accent3"/>
        <w:left w:val="single" w:sz="24" w:space="0" w:color="0C233C" w:themeColor="accent3"/>
        <w:bottom w:val="single" w:sz="24" w:space="0" w:color="0C233C" w:themeColor="accent3"/>
        <w:right w:val="single" w:sz="24" w:space="0" w:color="0C233C" w:themeColor="accent3"/>
      </w:tblBorders>
    </w:tblPr>
    <w:tcPr>
      <w:shd w:val="clear" w:color="auto" w:fill="0C233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7286C"/>
    <w:pPr>
      <w:spacing w:after="0" w:line="240" w:lineRule="auto"/>
    </w:pPr>
    <w:rPr>
      <w:color w:val="FFFFFF" w:themeColor="background1"/>
    </w:rPr>
    <w:tblPr>
      <w:tblStyleRowBandSize w:val="1"/>
      <w:tblStyleColBandSize w:val="1"/>
      <w:tblBorders>
        <w:top w:val="single" w:sz="24" w:space="0" w:color="00B8F5" w:themeColor="accent4"/>
        <w:left w:val="single" w:sz="24" w:space="0" w:color="00B8F5" w:themeColor="accent4"/>
        <w:bottom w:val="single" w:sz="24" w:space="0" w:color="00B8F5" w:themeColor="accent4"/>
        <w:right w:val="single" w:sz="24" w:space="0" w:color="00B8F5" w:themeColor="accent4"/>
      </w:tblBorders>
    </w:tblPr>
    <w:tcPr>
      <w:shd w:val="clear" w:color="auto" w:fill="00B8F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7286C"/>
    <w:pPr>
      <w:spacing w:after="0" w:line="240" w:lineRule="auto"/>
    </w:pPr>
    <w:rPr>
      <w:color w:val="FFFFFF" w:themeColor="background1"/>
    </w:rPr>
    <w:tblPr>
      <w:tblStyleRowBandSize w:val="1"/>
      <w:tblStyleColBandSize w:val="1"/>
      <w:tblBorders>
        <w:top w:val="single" w:sz="24" w:space="0" w:color="7213EA" w:themeColor="accent5"/>
        <w:left w:val="single" w:sz="24" w:space="0" w:color="7213EA" w:themeColor="accent5"/>
        <w:bottom w:val="single" w:sz="24" w:space="0" w:color="7213EA" w:themeColor="accent5"/>
        <w:right w:val="single" w:sz="24" w:space="0" w:color="7213EA" w:themeColor="accent5"/>
      </w:tblBorders>
    </w:tblPr>
    <w:tcPr>
      <w:shd w:val="clear" w:color="auto" w:fill="7213E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7286C"/>
    <w:pPr>
      <w:spacing w:after="0" w:line="240" w:lineRule="auto"/>
    </w:pPr>
    <w:rPr>
      <w:color w:val="FFFFFF" w:themeColor="background1"/>
    </w:rPr>
    <w:tblPr>
      <w:tblStyleRowBandSize w:val="1"/>
      <w:tblStyleColBandSize w:val="1"/>
      <w:tblBorders>
        <w:top w:val="single" w:sz="24" w:space="0" w:color="FD349C" w:themeColor="accent6"/>
        <w:left w:val="single" w:sz="24" w:space="0" w:color="FD349C" w:themeColor="accent6"/>
        <w:bottom w:val="single" w:sz="24" w:space="0" w:color="FD349C" w:themeColor="accent6"/>
        <w:right w:val="single" w:sz="24" w:space="0" w:color="FD349C" w:themeColor="accent6"/>
      </w:tblBorders>
    </w:tblPr>
    <w:tcPr>
      <w:shd w:val="clear" w:color="auto" w:fill="FD349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7286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7286C"/>
    <w:pPr>
      <w:spacing w:after="0" w:line="240" w:lineRule="auto"/>
    </w:pPr>
    <w:rPr>
      <w:color w:val="002669" w:themeColor="accent1" w:themeShade="BF"/>
    </w:rPr>
    <w:tblPr>
      <w:tblStyleRowBandSize w:val="1"/>
      <w:tblStyleColBandSize w:val="1"/>
      <w:tblBorders>
        <w:top w:val="single" w:sz="4" w:space="0" w:color="00338D" w:themeColor="accent1"/>
        <w:bottom w:val="single" w:sz="4" w:space="0" w:color="00338D" w:themeColor="accent1"/>
      </w:tblBorders>
    </w:tblPr>
    <w:tblStylePr w:type="firstRow">
      <w:rPr>
        <w:b/>
        <w:bCs/>
      </w:rPr>
      <w:tblPr/>
      <w:tcPr>
        <w:tcBorders>
          <w:bottom w:val="single" w:sz="4" w:space="0" w:color="00338D" w:themeColor="accent1"/>
        </w:tcBorders>
      </w:tcPr>
    </w:tblStylePr>
    <w:tblStylePr w:type="lastRow">
      <w:rPr>
        <w:b/>
        <w:bCs/>
      </w:rPr>
      <w:tblPr/>
      <w:tcPr>
        <w:tcBorders>
          <w:top w:val="double" w:sz="4" w:space="0" w:color="00338D" w:themeColor="accent1"/>
        </w:tcBorders>
      </w:tcPr>
    </w:tblStylePr>
    <w:tblStylePr w:type="firstCol">
      <w:rPr>
        <w:b/>
        <w:bCs/>
      </w:rPr>
    </w:tblStylePr>
    <w:tblStylePr w:type="lastCol">
      <w:rPr>
        <w:b/>
        <w:bCs/>
      </w:rPr>
    </w:tblStylePr>
    <w:tblStylePr w:type="band1Vert">
      <w:tblPr/>
      <w:tcPr>
        <w:shd w:val="clear" w:color="auto" w:fill="B5CFFF" w:themeFill="accent1" w:themeFillTint="33"/>
      </w:tcPr>
    </w:tblStylePr>
    <w:tblStylePr w:type="band1Horz">
      <w:tblPr/>
      <w:tcPr>
        <w:shd w:val="clear" w:color="auto" w:fill="B5CFFF" w:themeFill="accent1" w:themeFillTint="33"/>
      </w:tcPr>
    </w:tblStylePr>
  </w:style>
  <w:style w:type="table" w:styleId="ListTable6Colorful-Accent2">
    <w:name w:val="List Table 6 Colorful Accent 2"/>
    <w:basedOn w:val="TableNormal"/>
    <w:uiPriority w:val="51"/>
    <w:rsid w:val="0007286C"/>
    <w:pPr>
      <w:spacing w:after="0" w:line="240" w:lineRule="auto"/>
    </w:pPr>
    <w:rPr>
      <w:color w:val="1635A9" w:themeColor="accent2" w:themeShade="BF"/>
    </w:rPr>
    <w:tblPr>
      <w:tblStyleRowBandSize w:val="1"/>
      <w:tblStyleColBandSize w:val="1"/>
      <w:tblBorders>
        <w:top w:val="single" w:sz="4" w:space="0" w:color="1E49E2" w:themeColor="accent2"/>
        <w:bottom w:val="single" w:sz="4" w:space="0" w:color="1E49E2" w:themeColor="accent2"/>
      </w:tblBorders>
    </w:tblPr>
    <w:tblStylePr w:type="firstRow">
      <w:rPr>
        <w:b/>
        <w:bCs/>
      </w:rPr>
      <w:tblPr/>
      <w:tcPr>
        <w:tcBorders>
          <w:bottom w:val="single" w:sz="4" w:space="0" w:color="1E49E2" w:themeColor="accent2"/>
        </w:tcBorders>
      </w:tcPr>
    </w:tblStylePr>
    <w:tblStylePr w:type="lastRow">
      <w:rPr>
        <w:b/>
        <w:bCs/>
      </w:rPr>
      <w:tblPr/>
      <w:tcPr>
        <w:tcBorders>
          <w:top w:val="double" w:sz="4" w:space="0" w:color="1E49E2" w:themeColor="accent2"/>
        </w:tcBorders>
      </w:tcPr>
    </w:tblStylePr>
    <w:tblStylePr w:type="firstCol">
      <w:rPr>
        <w:b/>
        <w:bCs/>
      </w:rPr>
    </w:tblStylePr>
    <w:tblStylePr w:type="lastCol">
      <w:rPr>
        <w:b/>
        <w:bCs/>
      </w:rPr>
    </w:tblStylePr>
    <w:tblStylePr w:type="band1Vert">
      <w:tblPr/>
      <w:tcPr>
        <w:shd w:val="clear" w:color="auto" w:fill="D1DAF9" w:themeFill="accent2" w:themeFillTint="33"/>
      </w:tcPr>
    </w:tblStylePr>
    <w:tblStylePr w:type="band1Horz">
      <w:tblPr/>
      <w:tcPr>
        <w:shd w:val="clear" w:color="auto" w:fill="D1DAF9" w:themeFill="accent2" w:themeFillTint="33"/>
      </w:tcPr>
    </w:tblStylePr>
  </w:style>
  <w:style w:type="table" w:styleId="ListTable6Colorful-Accent3">
    <w:name w:val="List Table 6 Colorful Accent 3"/>
    <w:basedOn w:val="TableNormal"/>
    <w:uiPriority w:val="51"/>
    <w:rsid w:val="0007286C"/>
    <w:pPr>
      <w:spacing w:after="0" w:line="240" w:lineRule="auto"/>
    </w:pPr>
    <w:rPr>
      <w:color w:val="091A2C" w:themeColor="accent3" w:themeShade="BF"/>
    </w:rPr>
    <w:tblPr>
      <w:tblStyleRowBandSize w:val="1"/>
      <w:tblStyleColBandSize w:val="1"/>
      <w:tblBorders>
        <w:top w:val="single" w:sz="4" w:space="0" w:color="0C233C" w:themeColor="accent3"/>
        <w:bottom w:val="single" w:sz="4" w:space="0" w:color="0C233C" w:themeColor="accent3"/>
      </w:tblBorders>
    </w:tblPr>
    <w:tblStylePr w:type="firstRow">
      <w:rPr>
        <w:b/>
        <w:bCs/>
      </w:rPr>
      <w:tblPr/>
      <w:tcPr>
        <w:tcBorders>
          <w:bottom w:val="single" w:sz="4" w:space="0" w:color="0C233C" w:themeColor="accent3"/>
        </w:tcBorders>
      </w:tcPr>
    </w:tblStylePr>
    <w:tblStylePr w:type="lastRow">
      <w:rPr>
        <w:b/>
        <w:bCs/>
      </w:rPr>
      <w:tblPr/>
      <w:tcPr>
        <w:tcBorders>
          <w:top w:val="double" w:sz="4" w:space="0" w:color="0C233C" w:themeColor="accent3"/>
        </w:tcBorders>
      </w:tcPr>
    </w:tblStylePr>
    <w:tblStylePr w:type="firstCol">
      <w:rPr>
        <w:b/>
        <w:bCs/>
      </w:rPr>
    </w:tblStylePr>
    <w:tblStylePr w:type="lastCol">
      <w:rPr>
        <w:b/>
        <w:bCs/>
      </w:rPr>
    </w:tblStylePr>
    <w:tblStylePr w:type="band1Vert">
      <w:tblPr/>
      <w:tcPr>
        <w:shd w:val="clear" w:color="auto" w:fill="B5D1F0" w:themeFill="accent3" w:themeFillTint="33"/>
      </w:tcPr>
    </w:tblStylePr>
    <w:tblStylePr w:type="band1Horz">
      <w:tblPr/>
      <w:tcPr>
        <w:shd w:val="clear" w:color="auto" w:fill="B5D1F0" w:themeFill="accent3" w:themeFillTint="33"/>
      </w:tcPr>
    </w:tblStylePr>
  </w:style>
  <w:style w:type="table" w:styleId="ListTable6Colorful-Accent4">
    <w:name w:val="List Table 6 Colorful Accent 4"/>
    <w:basedOn w:val="TableNormal"/>
    <w:uiPriority w:val="51"/>
    <w:rsid w:val="0007286C"/>
    <w:pPr>
      <w:spacing w:after="0" w:line="240" w:lineRule="auto"/>
    </w:pPr>
    <w:rPr>
      <w:color w:val="0089B7" w:themeColor="accent4" w:themeShade="BF"/>
    </w:rPr>
    <w:tblPr>
      <w:tblStyleRowBandSize w:val="1"/>
      <w:tblStyleColBandSize w:val="1"/>
      <w:tblBorders>
        <w:top w:val="single" w:sz="4" w:space="0" w:color="00B8F5" w:themeColor="accent4"/>
        <w:bottom w:val="single" w:sz="4" w:space="0" w:color="00B8F5" w:themeColor="accent4"/>
      </w:tblBorders>
    </w:tblPr>
    <w:tblStylePr w:type="firstRow">
      <w:rPr>
        <w:b/>
        <w:bCs/>
      </w:rPr>
      <w:tblPr/>
      <w:tcPr>
        <w:tcBorders>
          <w:bottom w:val="single" w:sz="4" w:space="0" w:color="00B8F5" w:themeColor="accent4"/>
        </w:tcBorders>
      </w:tcPr>
    </w:tblStylePr>
    <w:tblStylePr w:type="lastRow">
      <w:rPr>
        <w:b/>
        <w:bCs/>
      </w:rPr>
      <w:tblPr/>
      <w:tcPr>
        <w:tcBorders>
          <w:top w:val="double" w:sz="4" w:space="0" w:color="00B8F5" w:themeColor="accent4"/>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6Colorful-Accent5">
    <w:name w:val="List Table 6 Colorful Accent 5"/>
    <w:basedOn w:val="TableNormal"/>
    <w:uiPriority w:val="51"/>
    <w:rsid w:val="0007286C"/>
    <w:pPr>
      <w:spacing w:after="0" w:line="240" w:lineRule="auto"/>
    </w:pPr>
    <w:rPr>
      <w:color w:val="540EAF" w:themeColor="accent5" w:themeShade="BF"/>
    </w:rPr>
    <w:tblPr>
      <w:tblStyleRowBandSize w:val="1"/>
      <w:tblStyleColBandSize w:val="1"/>
      <w:tblBorders>
        <w:top w:val="single" w:sz="4" w:space="0" w:color="7213EA" w:themeColor="accent5"/>
        <w:bottom w:val="single" w:sz="4" w:space="0" w:color="7213EA" w:themeColor="accent5"/>
      </w:tblBorders>
    </w:tblPr>
    <w:tblStylePr w:type="firstRow">
      <w:rPr>
        <w:b/>
        <w:bCs/>
      </w:rPr>
      <w:tblPr/>
      <w:tcPr>
        <w:tcBorders>
          <w:bottom w:val="single" w:sz="4" w:space="0" w:color="7213EA" w:themeColor="accent5"/>
        </w:tcBorders>
      </w:tcPr>
    </w:tblStylePr>
    <w:tblStylePr w:type="lastRow">
      <w:rPr>
        <w:b/>
        <w:bCs/>
      </w:rPr>
      <w:tblPr/>
      <w:tcPr>
        <w:tcBorders>
          <w:top w:val="double" w:sz="4" w:space="0" w:color="7213EA" w:themeColor="accent5"/>
        </w:tcBorders>
      </w:tcPr>
    </w:tblStylePr>
    <w:tblStylePr w:type="firstCol">
      <w:rPr>
        <w:b/>
        <w:bCs/>
      </w:rPr>
    </w:tblStylePr>
    <w:tblStylePr w:type="lastCol">
      <w:rPr>
        <w:b/>
        <w:bCs/>
      </w:rPr>
    </w:tblStylePr>
    <w:tblStylePr w:type="band1Vert">
      <w:tblPr/>
      <w:tcPr>
        <w:shd w:val="clear" w:color="auto" w:fill="E2CFFB" w:themeFill="accent5" w:themeFillTint="33"/>
      </w:tcPr>
    </w:tblStylePr>
    <w:tblStylePr w:type="band1Horz">
      <w:tblPr/>
      <w:tcPr>
        <w:shd w:val="clear" w:color="auto" w:fill="E2CFFB" w:themeFill="accent5" w:themeFillTint="33"/>
      </w:tcPr>
    </w:tblStylePr>
  </w:style>
  <w:style w:type="table" w:styleId="ListTable6Colorful-Accent6">
    <w:name w:val="List Table 6 Colorful Accent 6"/>
    <w:basedOn w:val="TableNormal"/>
    <w:uiPriority w:val="51"/>
    <w:rsid w:val="0007286C"/>
    <w:pPr>
      <w:spacing w:after="0" w:line="240" w:lineRule="auto"/>
    </w:pPr>
    <w:rPr>
      <w:color w:val="E20275" w:themeColor="accent6" w:themeShade="BF"/>
    </w:rPr>
    <w:tblPr>
      <w:tblStyleRowBandSize w:val="1"/>
      <w:tblStyleColBandSize w:val="1"/>
      <w:tblBorders>
        <w:top w:val="single" w:sz="4" w:space="0" w:color="FD349C" w:themeColor="accent6"/>
        <w:bottom w:val="single" w:sz="4" w:space="0" w:color="FD349C" w:themeColor="accent6"/>
      </w:tblBorders>
    </w:tblPr>
    <w:tblStylePr w:type="firstRow">
      <w:rPr>
        <w:b/>
        <w:bCs/>
      </w:rPr>
      <w:tblPr/>
      <w:tcPr>
        <w:tcBorders>
          <w:bottom w:val="single" w:sz="4" w:space="0" w:color="FD349C" w:themeColor="accent6"/>
        </w:tcBorders>
      </w:tcPr>
    </w:tblStylePr>
    <w:tblStylePr w:type="lastRow">
      <w:rPr>
        <w:b/>
        <w:bCs/>
      </w:rPr>
      <w:tblPr/>
      <w:tcPr>
        <w:tcBorders>
          <w:top w:val="double" w:sz="4" w:space="0" w:color="FD349C" w:themeColor="accent6"/>
        </w:tcBorders>
      </w:tcPr>
    </w:tblStylePr>
    <w:tblStylePr w:type="firstCol">
      <w:rPr>
        <w:b/>
        <w:bCs/>
      </w:rPr>
    </w:tblStylePr>
    <w:tblStylePr w:type="lastCol">
      <w:rPr>
        <w:b/>
        <w:bCs/>
      </w:rPr>
    </w:tblStylePr>
    <w:tblStylePr w:type="band1Vert">
      <w:tblPr/>
      <w:tcPr>
        <w:shd w:val="clear" w:color="auto" w:fill="FED6EB" w:themeFill="accent6" w:themeFillTint="33"/>
      </w:tcPr>
    </w:tblStylePr>
    <w:tblStylePr w:type="band1Horz">
      <w:tblPr/>
      <w:tcPr>
        <w:shd w:val="clear" w:color="auto" w:fill="FED6EB" w:themeFill="accent6" w:themeFillTint="33"/>
      </w:tcPr>
    </w:tblStylePr>
  </w:style>
  <w:style w:type="table" w:styleId="ListTable7Colorful">
    <w:name w:val="List Table 7 Colorful"/>
    <w:basedOn w:val="TableNormal"/>
    <w:uiPriority w:val="52"/>
    <w:rsid w:val="0007286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7286C"/>
    <w:pPr>
      <w:spacing w:after="0" w:line="240" w:lineRule="auto"/>
    </w:pPr>
    <w:rPr>
      <w:color w:val="00266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38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38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38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38D" w:themeColor="accent1"/>
        </w:tcBorders>
        <w:shd w:val="clear" w:color="auto" w:fill="FFFFFF" w:themeFill="background1"/>
      </w:tcPr>
    </w:tblStylePr>
    <w:tblStylePr w:type="band1Vert">
      <w:tblPr/>
      <w:tcPr>
        <w:shd w:val="clear" w:color="auto" w:fill="B5CFFF" w:themeFill="accent1" w:themeFillTint="33"/>
      </w:tcPr>
    </w:tblStylePr>
    <w:tblStylePr w:type="band1Horz">
      <w:tblPr/>
      <w:tcPr>
        <w:shd w:val="clear" w:color="auto" w:fill="B5C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7286C"/>
    <w:pPr>
      <w:spacing w:after="0" w:line="240" w:lineRule="auto"/>
    </w:pPr>
    <w:rPr>
      <w:color w:val="1635A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9E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9E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9E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9E2" w:themeColor="accent2"/>
        </w:tcBorders>
        <w:shd w:val="clear" w:color="auto" w:fill="FFFFFF" w:themeFill="background1"/>
      </w:tcPr>
    </w:tblStylePr>
    <w:tblStylePr w:type="band1Vert">
      <w:tblPr/>
      <w:tcPr>
        <w:shd w:val="clear" w:color="auto" w:fill="D1DAF9" w:themeFill="accent2" w:themeFillTint="33"/>
      </w:tcPr>
    </w:tblStylePr>
    <w:tblStylePr w:type="band1Horz">
      <w:tblPr/>
      <w:tcPr>
        <w:shd w:val="clear" w:color="auto" w:fill="D1DA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7286C"/>
    <w:pPr>
      <w:spacing w:after="0" w:line="240" w:lineRule="auto"/>
    </w:pPr>
    <w:rPr>
      <w:color w:val="091A2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233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233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233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233C" w:themeColor="accent3"/>
        </w:tcBorders>
        <w:shd w:val="clear" w:color="auto" w:fill="FFFFFF" w:themeFill="background1"/>
      </w:tcPr>
    </w:tblStylePr>
    <w:tblStylePr w:type="band1Vert">
      <w:tblPr/>
      <w:tcPr>
        <w:shd w:val="clear" w:color="auto" w:fill="B5D1F0" w:themeFill="accent3" w:themeFillTint="33"/>
      </w:tcPr>
    </w:tblStylePr>
    <w:tblStylePr w:type="band1Horz">
      <w:tblPr/>
      <w:tcPr>
        <w:shd w:val="clear" w:color="auto" w:fill="B5D1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7286C"/>
    <w:pPr>
      <w:spacing w:after="0" w:line="240" w:lineRule="auto"/>
    </w:pPr>
    <w:rPr>
      <w:color w:val="0089B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8F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8F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8F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8F5" w:themeColor="accent4"/>
        </w:tcBorders>
        <w:shd w:val="clear" w:color="auto" w:fill="FFFFFF" w:themeFill="background1"/>
      </w:tcPr>
    </w:tblStylePr>
    <w:tblStylePr w:type="band1Vert">
      <w:tblPr/>
      <w:tcPr>
        <w:shd w:val="clear" w:color="auto" w:fill="CAF1FF" w:themeFill="accent4" w:themeFillTint="33"/>
      </w:tcPr>
    </w:tblStylePr>
    <w:tblStylePr w:type="band1Horz">
      <w:tblPr/>
      <w:tcPr>
        <w:shd w:val="clear" w:color="auto" w:fill="CAF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7286C"/>
    <w:pPr>
      <w:spacing w:after="0" w:line="240" w:lineRule="auto"/>
    </w:pPr>
    <w:rPr>
      <w:color w:val="540EA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13E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13E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13E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13EA" w:themeColor="accent5"/>
        </w:tcBorders>
        <w:shd w:val="clear" w:color="auto" w:fill="FFFFFF" w:themeFill="background1"/>
      </w:tcPr>
    </w:tblStylePr>
    <w:tblStylePr w:type="band1Vert">
      <w:tblPr/>
      <w:tcPr>
        <w:shd w:val="clear" w:color="auto" w:fill="E2CFFB" w:themeFill="accent5" w:themeFillTint="33"/>
      </w:tcPr>
    </w:tblStylePr>
    <w:tblStylePr w:type="band1Horz">
      <w:tblPr/>
      <w:tcPr>
        <w:shd w:val="clear" w:color="auto" w:fill="E2CF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7286C"/>
    <w:pPr>
      <w:spacing w:after="0" w:line="240" w:lineRule="auto"/>
    </w:pPr>
    <w:rPr>
      <w:color w:val="E202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349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349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349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349C" w:themeColor="accent6"/>
        </w:tcBorders>
        <w:shd w:val="clear" w:color="auto" w:fill="FFFFFF" w:themeFill="background1"/>
      </w:tcPr>
    </w:tblStylePr>
    <w:tblStylePr w:type="band1Vert">
      <w:tblPr/>
      <w:tcPr>
        <w:shd w:val="clear" w:color="auto" w:fill="FED6EB" w:themeFill="accent6" w:themeFillTint="33"/>
      </w:tcPr>
    </w:tblStylePr>
    <w:tblStylePr w:type="band1Horz">
      <w:tblPr/>
      <w:tcPr>
        <w:shd w:val="clear" w:color="auto" w:fill="FED6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728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7286C"/>
    <w:rPr>
      <w:rFonts w:ascii="Consolas" w:hAnsi="Consolas"/>
      <w:sz w:val="20"/>
      <w:szCs w:val="20"/>
    </w:rPr>
  </w:style>
  <w:style w:type="table" w:styleId="MediumGrid1">
    <w:name w:val="Medium Grid 1"/>
    <w:basedOn w:val="TableNormal"/>
    <w:uiPriority w:val="67"/>
    <w:semiHidden/>
    <w:unhideWhenUsed/>
    <w:rsid w:val="000728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7286C"/>
    <w:pPr>
      <w:spacing w:after="0" w:line="240" w:lineRule="auto"/>
    </w:p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styleId="MediumGrid1-Accent2">
    <w:name w:val="Medium Grid 1 Accent 2"/>
    <w:basedOn w:val="TableNormal"/>
    <w:uiPriority w:val="67"/>
    <w:semiHidden/>
    <w:unhideWhenUsed/>
    <w:rsid w:val="0007286C"/>
    <w:pPr>
      <w:spacing w:after="0" w:line="240" w:lineRule="auto"/>
    </w:pPr>
    <w:tblPr>
      <w:tblStyleRowBandSize w:val="1"/>
      <w:tblStyleColBandSize w:val="1"/>
      <w:tblBorders>
        <w:top w:val="single" w:sz="8"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single" w:sz="8" w:space="0" w:color="5676E9" w:themeColor="accent2" w:themeTint="BF"/>
        <w:insideV w:val="single" w:sz="8" w:space="0" w:color="5676E9" w:themeColor="accent2" w:themeTint="BF"/>
      </w:tblBorders>
    </w:tblPr>
    <w:tcPr>
      <w:shd w:val="clear" w:color="auto" w:fill="C7D1F7" w:themeFill="accent2" w:themeFillTint="3F"/>
    </w:tcPr>
    <w:tblStylePr w:type="firstRow">
      <w:rPr>
        <w:b/>
        <w:bCs/>
      </w:rPr>
    </w:tblStylePr>
    <w:tblStylePr w:type="lastRow">
      <w:rPr>
        <w:b/>
        <w:bCs/>
      </w:rPr>
      <w:tblPr/>
      <w:tcPr>
        <w:tcBorders>
          <w:top w:val="single" w:sz="18" w:space="0" w:color="5676E9" w:themeColor="accent2" w:themeTint="BF"/>
        </w:tcBorders>
      </w:tcPr>
    </w:tblStylePr>
    <w:tblStylePr w:type="firstCol">
      <w:rPr>
        <w:b/>
        <w:bCs/>
      </w:rPr>
    </w:tblStylePr>
    <w:tblStylePr w:type="lastCol">
      <w:rPr>
        <w:b/>
        <w:bCs/>
      </w:rPr>
    </w:tblStylePr>
    <w:tblStylePr w:type="band1Vert">
      <w:tblPr/>
      <w:tcPr>
        <w:shd w:val="clear" w:color="auto" w:fill="8EA3F0" w:themeFill="accent2" w:themeFillTint="7F"/>
      </w:tcPr>
    </w:tblStylePr>
    <w:tblStylePr w:type="band1Horz">
      <w:tblPr/>
      <w:tcPr>
        <w:shd w:val="clear" w:color="auto" w:fill="8EA3F0" w:themeFill="accent2" w:themeFillTint="7F"/>
      </w:tcPr>
    </w:tblStylePr>
  </w:style>
  <w:style w:type="table" w:styleId="MediumGrid1-Accent3">
    <w:name w:val="Medium Grid 1 Accent 3"/>
    <w:basedOn w:val="TableNormal"/>
    <w:uiPriority w:val="67"/>
    <w:semiHidden/>
    <w:unhideWhenUsed/>
    <w:rsid w:val="0007286C"/>
    <w:pPr>
      <w:spacing w:after="0" w:line="240" w:lineRule="auto"/>
    </w:pPr>
    <w:tblPr>
      <w:tblStyleRowBandSize w:val="1"/>
      <w:tblStyleColBandSize w:val="1"/>
      <w:tblBorders>
        <w:top w:val="single" w:sz="8"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single" w:sz="8" w:space="0" w:color="1E5897" w:themeColor="accent3" w:themeTint="BF"/>
        <w:insideV w:val="single" w:sz="8" w:space="0" w:color="1E5897" w:themeColor="accent3" w:themeTint="BF"/>
      </w:tblBorders>
    </w:tblPr>
    <w:tcPr>
      <w:shd w:val="clear" w:color="auto" w:fill="A4C7ED" w:themeFill="accent3" w:themeFillTint="3F"/>
    </w:tcPr>
    <w:tblStylePr w:type="firstRow">
      <w:rPr>
        <w:b/>
        <w:bCs/>
      </w:rPr>
    </w:tblStylePr>
    <w:tblStylePr w:type="lastRow">
      <w:rPr>
        <w:b/>
        <w:bCs/>
      </w:rPr>
      <w:tblPr/>
      <w:tcPr>
        <w:tcBorders>
          <w:top w:val="single" w:sz="18" w:space="0" w:color="1E5897" w:themeColor="accent3" w:themeTint="BF"/>
        </w:tcBorders>
      </w:tcPr>
    </w:tblStylePr>
    <w:tblStylePr w:type="firstCol">
      <w:rPr>
        <w:b/>
        <w:bCs/>
      </w:rPr>
    </w:tblStylePr>
    <w:tblStylePr w:type="lastCol">
      <w:rPr>
        <w:b/>
        <w:bCs/>
      </w:rPr>
    </w:tblStylePr>
    <w:tblStylePr w:type="band1Vert">
      <w:tblPr/>
      <w:tcPr>
        <w:shd w:val="clear" w:color="auto" w:fill="498EDA" w:themeFill="accent3" w:themeFillTint="7F"/>
      </w:tcPr>
    </w:tblStylePr>
    <w:tblStylePr w:type="band1Horz">
      <w:tblPr/>
      <w:tcPr>
        <w:shd w:val="clear" w:color="auto" w:fill="498EDA" w:themeFill="accent3" w:themeFillTint="7F"/>
      </w:tcPr>
    </w:tblStylePr>
  </w:style>
  <w:style w:type="table" w:styleId="MediumGrid1-Accent4">
    <w:name w:val="Medium Grid 1 Accent 4"/>
    <w:basedOn w:val="TableNormal"/>
    <w:uiPriority w:val="67"/>
    <w:semiHidden/>
    <w:unhideWhenUsed/>
    <w:rsid w:val="0007286C"/>
    <w:pPr>
      <w:spacing w:after="0" w:line="240" w:lineRule="auto"/>
    </w:pPr>
    <w:tblPr>
      <w:tblStyleRowBandSize w:val="1"/>
      <w:tblStyleColBandSize w:val="1"/>
      <w:tblBorders>
        <w:top w:val="single" w:sz="8"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single" w:sz="8" w:space="0" w:color="38CDFF" w:themeColor="accent4" w:themeTint="BF"/>
        <w:insideV w:val="single" w:sz="8" w:space="0" w:color="38CDFF" w:themeColor="accent4" w:themeTint="BF"/>
      </w:tblBorders>
    </w:tblPr>
    <w:tcPr>
      <w:shd w:val="clear" w:color="auto" w:fill="BDEEFF" w:themeFill="accent4" w:themeFillTint="3F"/>
    </w:tcPr>
    <w:tblStylePr w:type="firstRow">
      <w:rPr>
        <w:b/>
        <w:bCs/>
      </w:rPr>
    </w:tblStylePr>
    <w:tblStylePr w:type="lastRow">
      <w:rPr>
        <w:b/>
        <w:bCs/>
      </w:rPr>
      <w:tblPr/>
      <w:tcPr>
        <w:tcBorders>
          <w:top w:val="single" w:sz="18" w:space="0" w:color="38CDFF" w:themeColor="accent4" w:themeTint="BF"/>
        </w:tcBorders>
      </w:tcPr>
    </w:tblStylePr>
    <w:tblStylePr w:type="firstCol">
      <w:rPr>
        <w:b/>
        <w:bCs/>
      </w:rPr>
    </w:tblStylePr>
    <w:tblStylePr w:type="lastCol">
      <w:rPr>
        <w:b/>
        <w:bCs/>
      </w:rPr>
    </w:tblStylePr>
    <w:tblStylePr w:type="band1Vert">
      <w:tblPr/>
      <w:tcPr>
        <w:shd w:val="clear" w:color="auto" w:fill="7BDDFF" w:themeFill="accent4" w:themeFillTint="7F"/>
      </w:tcPr>
    </w:tblStylePr>
    <w:tblStylePr w:type="band1Horz">
      <w:tblPr/>
      <w:tcPr>
        <w:shd w:val="clear" w:color="auto" w:fill="7BDDFF" w:themeFill="accent4" w:themeFillTint="7F"/>
      </w:tcPr>
    </w:tblStylePr>
  </w:style>
  <w:style w:type="table" w:styleId="MediumGrid1-Accent5">
    <w:name w:val="Medium Grid 1 Accent 5"/>
    <w:basedOn w:val="TableNormal"/>
    <w:uiPriority w:val="67"/>
    <w:semiHidden/>
    <w:unhideWhenUsed/>
    <w:rsid w:val="0007286C"/>
    <w:pPr>
      <w:spacing w:after="0" w:line="240" w:lineRule="auto"/>
    </w:pPr>
    <w:tblPr>
      <w:tblStyleRowBandSize w:val="1"/>
      <w:tblStyleColBandSize w:val="1"/>
      <w:tblBorders>
        <w:top w:val="single" w:sz="8"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single" w:sz="8" w:space="0" w:color="944CF0" w:themeColor="accent5" w:themeTint="BF"/>
        <w:insideV w:val="single" w:sz="8" w:space="0" w:color="944CF0" w:themeColor="accent5" w:themeTint="BF"/>
      </w:tblBorders>
    </w:tblPr>
    <w:tcPr>
      <w:shd w:val="clear" w:color="auto" w:fill="DBC4FA" w:themeFill="accent5" w:themeFillTint="3F"/>
    </w:tcPr>
    <w:tblStylePr w:type="firstRow">
      <w:rPr>
        <w:b/>
        <w:bCs/>
      </w:rPr>
    </w:tblStylePr>
    <w:tblStylePr w:type="lastRow">
      <w:rPr>
        <w:b/>
        <w:bCs/>
      </w:rPr>
      <w:tblPr/>
      <w:tcPr>
        <w:tcBorders>
          <w:top w:val="single" w:sz="18" w:space="0" w:color="944CF0" w:themeColor="accent5" w:themeTint="BF"/>
        </w:tcBorders>
      </w:tcPr>
    </w:tblStylePr>
    <w:tblStylePr w:type="firstCol">
      <w:rPr>
        <w:b/>
        <w:bCs/>
      </w:rPr>
    </w:tblStylePr>
    <w:tblStylePr w:type="lastCol">
      <w:rPr>
        <w:b/>
        <w:bCs/>
      </w:rPr>
    </w:tblStylePr>
    <w:tblStylePr w:type="band1Vert">
      <w:tblPr/>
      <w:tcPr>
        <w:shd w:val="clear" w:color="auto" w:fill="B888F5" w:themeFill="accent5" w:themeFillTint="7F"/>
      </w:tcPr>
    </w:tblStylePr>
    <w:tblStylePr w:type="band1Horz">
      <w:tblPr/>
      <w:tcPr>
        <w:shd w:val="clear" w:color="auto" w:fill="B888F5" w:themeFill="accent5" w:themeFillTint="7F"/>
      </w:tcPr>
    </w:tblStylePr>
  </w:style>
  <w:style w:type="table" w:styleId="MediumGrid1-Accent6">
    <w:name w:val="Medium Grid 1 Accent 6"/>
    <w:basedOn w:val="TableNormal"/>
    <w:uiPriority w:val="67"/>
    <w:semiHidden/>
    <w:unhideWhenUsed/>
    <w:rsid w:val="0007286C"/>
    <w:pPr>
      <w:spacing w:after="0" w:line="240" w:lineRule="auto"/>
    </w:pPr>
    <w:tblPr>
      <w:tblStyleRowBandSize w:val="1"/>
      <w:tblStyleColBandSize w:val="1"/>
      <w:tblBorders>
        <w:top w:val="single" w:sz="8"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single" w:sz="8" w:space="0" w:color="FD66B4" w:themeColor="accent6" w:themeTint="BF"/>
        <w:insideV w:val="single" w:sz="8" w:space="0" w:color="FD66B4" w:themeColor="accent6" w:themeTint="BF"/>
      </w:tblBorders>
    </w:tblPr>
    <w:tcPr>
      <w:shd w:val="clear" w:color="auto" w:fill="FECCE6" w:themeFill="accent6" w:themeFillTint="3F"/>
    </w:tcPr>
    <w:tblStylePr w:type="firstRow">
      <w:rPr>
        <w:b/>
        <w:bCs/>
      </w:rPr>
    </w:tblStylePr>
    <w:tblStylePr w:type="lastRow">
      <w:rPr>
        <w:b/>
        <w:bCs/>
      </w:rPr>
      <w:tblPr/>
      <w:tcPr>
        <w:tcBorders>
          <w:top w:val="single" w:sz="18" w:space="0" w:color="FD66B4" w:themeColor="accent6" w:themeTint="BF"/>
        </w:tcBorders>
      </w:tcPr>
    </w:tblStylePr>
    <w:tblStylePr w:type="firstCol">
      <w:rPr>
        <w:b/>
        <w:bCs/>
      </w:rPr>
    </w:tblStylePr>
    <w:tblStylePr w:type="lastCol">
      <w:rPr>
        <w:b/>
        <w:bCs/>
      </w:rPr>
    </w:tblStylePr>
    <w:tblStylePr w:type="band1Vert">
      <w:tblPr/>
      <w:tcPr>
        <w:shd w:val="clear" w:color="auto" w:fill="FE99CD" w:themeFill="accent6" w:themeFillTint="7F"/>
      </w:tcPr>
    </w:tblStylePr>
    <w:tblStylePr w:type="band1Horz">
      <w:tblPr/>
      <w:tcPr>
        <w:shd w:val="clear" w:color="auto" w:fill="FE99CD" w:themeFill="accent6" w:themeFillTint="7F"/>
      </w:tcPr>
    </w:tblStylePr>
  </w:style>
  <w:style w:type="table" w:styleId="MediumGrid2">
    <w:name w:val="Medium Grid 2"/>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insideH w:val="single" w:sz="8" w:space="0" w:color="00338D" w:themeColor="accent1"/>
        <w:insideV w:val="single" w:sz="8" w:space="0" w:color="00338D" w:themeColor="accent1"/>
      </w:tblBorders>
    </w:tblPr>
    <w:tcPr>
      <w:shd w:val="clear" w:color="auto" w:fill="A3C4FF" w:themeFill="accent1" w:themeFillTint="3F"/>
    </w:tcPr>
    <w:tblStylePr w:type="firstRow">
      <w:rPr>
        <w:b/>
        <w:bCs/>
        <w:color w:val="000000" w:themeColor="text1"/>
      </w:rPr>
      <w:tblPr/>
      <w:tcPr>
        <w:shd w:val="clear" w:color="auto" w:fill="DAE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CFFF" w:themeFill="accent1" w:themeFillTint="33"/>
      </w:tcPr>
    </w:tblStylePr>
    <w:tblStylePr w:type="band1Vert">
      <w:tblPr/>
      <w:tcPr>
        <w:shd w:val="clear" w:color="auto" w:fill="4789FF" w:themeFill="accent1" w:themeFillTint="7F"/>
      </w:tcPr>
    </w:tblStylePr>
    <w:tblStylePr w:type="band1Horz">
      <w:tblPr/>
      <w:tcPr>
        <w:tcBorders>
          <w:insideH w:val="single" w:sz="6" w:space="0" w:color="00338D" w:themeColor="accent1"/>
          <w:insideV w:val="single" w:sz="6" w:space="0" w:color="00338D" w:themeColor="accent1"/>
        </w:tcBorders>
        <w:shd w:val="clear" w:color="auto" w:fill="478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49E2" w:themeColor="accent2"/>
        <w:left w:val="single" w:sz="8" w:space="0" w:color="1E49E2" w:themeColor="accent2"/>
        <w:bottom w:val="single" w:sz="8" w:space="0" w:color="1E49E2" w:themeColor="accent2"/>
        <w:right w:val="single" w:sz="8" w:space="0" w:color="1E49E2" w:themeColor="accent2"/>
        <w:insideH w:val="single" w:sz="8" w:space="0" w:color="1E49E2" w:themeColor="accent2"/>
        <w:insideV w:val="single" w:sz="8" w:space="0" w:color="1E49E2" w:themeColor="accent2"/>
      </w:tblBorders>
    </w:tblPr>
    <w:tcPr>
      <w:shd w:val="clear" w:color="auto" w:fill="C7D1F7" w:themeFill="accent2" w:themeFillTint="3F"/>
    </w:tcPr>
    <w:tblStylePr w:type="firstRow">
      <w:rPr>
        <w:b/>
        <w:bCs/>
        <w:color w:val="000000" w:themeColor="text1"/>
      </w:rPr>
      <w:tblPr/>
      <w:tcPr>
        <w:shd w:val="clear" w:color="auto" w:fill="E8ED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AF9" w:themeFill="accent2" w:themeFillTint="33"/>
      </w:tcPr>
    </w:tblStylePr>
    <w:tblStylePr w:type="band1Vert">
      <w:tblPr/>
      <w:tcPr>
        <w:shd w:val="clear" w:color="auto" w:fill="8EA3F0" w:themeFill="accent2" w:themeFillTint="7F"/>
      </w:tcPr>
    </w:tblStylePr>
    <w:tblStylePr w:type="band1Horz">
      <w:tblPr/>
      <w:tcPr>
        <w:tcBorders>
          <w:insideH w:val="single" w:sz="6" w:space="0" w:color="1E49E2" w:themeColor="accent2"/>
          <w:insideV w:val="single" w:sz="6" w:space="0" w:color="1E49E2" w:themeColor="accent2"/>
        </w:tcBorders>
        <w:shd w:val="clear" w:color="auto" w:fill="8EA3F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233C" w:themeColor="accent3"/>
        <w:left w:val="single" w:sz="8" w:space="0" w:color="0C233C" w:themeColor="accent3"/>
        <w:bottom w:val="single" w:sz="8" w:space="0" w:color="0C233C" w:themeColor="accent3"/>
        <w:right w:val="single" w:sz="8" w:space="0" w:color="0C233C" w:themeColor="accent3"/>
        <w:insideH w:val="single" w:sz="8" w:space="0" w:color="0C233C" w:themeColor="accent3"/>
        <w:insideV w:val="single" w:sz="8" w:space="0" w:color="0C233C" w:themeColor="accent3"/>
      </w:tblBorders>
    </w:tblPr>
    <w:tcPr>
      <w:shd w:val="clear" w:color="auto" w:fill="A4C7ED" w:themeFill="accent3" w:themeFillTint="3F"/>
    </w:tcPr>
    <w:tblStylePr w:type="firstRow">
      <w:rPr>
        <w:b/>
        <w:bCs/>
        <w:color w:val="000000" w:themeColor="text1"/>
      </w:rPr>
      <w:tblPr/>
      <w:tcPr>
        <w:shd w:val="clear" w:color="auto" w:fill="DBE8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5D1F0" w:themeFill="accent3" w:themeFillTint="33"/>
      </w:tcPr>
    </w:tblStylePr>
    <w:tblStylePr w:type="band1Vert">
      <w:tblPr/>
      <w:tcPr>
        <w:shd w:val="clear" w:color="auto" w:fill="498EDA" w:themeFill="accent3" w:themeFillTint="7F"/>
      </w:tcPr>
    </w:tblStylePr>
    <w:tblStylePr w:type="band1Horz">
      <w:tblPr/>
      <w:tcPr>
        <w:tcBorders>
          <w:insideH w:val="single" w:sz="6" w:space="0" w:color="0C233C" w:themeColor="accent3"/>
          <w:insideV w:val="single" w:sz="6" w:space="0" w:color="0C233C" w:themeColor="accent3"/>
        </w:tcBorders>
        <w:shd w:val="clear" w:color="auto" w:fill="498ED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8F5" w:themeColor="accent4"/>
        <w:left w:val="single" w:sz="8" w:space="0" w:color="00B8F5" w:themeColor="accent4"/>
        <w:bottom w:val="single" w:sz="8" w:space="0" w:color="00B8F5" w:themeColor="accent4"/>
        <w:right w:val="single" w:sz="8" w:space="0" w:color="00B8F5" w:themeColor="accent4"/>
        <w:insideH w:val="single" w:sz="8" w:space="0" w:color="00B8F5" w:themeColor="accent4"/>
        <w:insideV w:val="single" w:sz="8" w:space="0" w:color="00B8F5" w:themeColor="accent4"/>
      </w:tblBorders>
    </w:tblPr>
    <w:tcPr>
      <w:shd w:val="clear" w:color="auto" w:fill="BDEEFF" w:themeFill="accent4" w:themeFillTint="3F"/>
    </w:tcPr>
    <w:tblStylePr w:type="firstRow">
      <w:rPr>
        <w:b/>
        <w:bCs/>
        <w:color w:val="000000" w:themeColor="text1"/>
      </w:rPr>
      <w:tblPr/>
      <w:tcPr>
        <w:shd w:val="clear" w:color="auto" w:fill="E5F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1FF" w:themeFill="accent4" w:themeFillTint="33"/>
      </w:tcPr>
    </w:tblStylePr>
    <w:tblStylePr w:type="band1Vert">
      <w:tblPr/>
      <w:tcPr>
        <w:shd w:val="clear" w:color="auto" w:fill="7BDDFF" w:themeFill="accent4" w:themeFillTint="7F"/>
      </w:tcPr>
    </w:tblStylePr>
    <w:tblStylePr w:type="band1Horz">
      <w:tblPr/>
      <w:tcPr>
        <w:tcBorders>
          <w:insideH w:val="single" w:sz="6" w:space="0" w:color="00B8F5" w:themeColor="accent4"/>
          <w:insideV w:val="single" w:sz="6" w:space="0" w:color="00B8F5" w:themeColor="accent4"/>
        </w:tcBorders>
        <w:shd w:val="clear" w:color="auto" w:fill="7BDD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13EA" w:themeColor="accent5"/>
        <w:left w:val="single" w:sz="8" w:space="0" w:color="7213EA" w:themeColor="accent5"/>
        <w:bottom w:val="single" w:sz="8" w:space="0" w:color="7213EA" w:themeColor="accent5"/>
        <w:right w:val="single" w:sz="8" w:space="0" w:color="7213EA" w:themeColor="accent5"/>
        <w:insideH w:val="single" w:sz="8" w:space="0" w:color="7213EA" w:themeColor="accent5"/>
        <w:insideV w:val="single" w:sz="8" w:space="0" w:color="7213EA" w:themeColor="accent5"/>
      </w:tblBorders>
    </w:tblPr>
    <w:tcPr>
      <w:shd w:val="clear" w:color="auto" w:fill="DBC4FA" w:themeFill="accent5" w:themeFillTint="3F"/>
    </w:tcPr>
    <w:tblStylePr w:type="firstRow">
      <w:rPr>
        <w:b/>
        <w:bCs/>
        <w:color w:val="000000" w:themeColor="text1"/>
      </w:rPr>
      <w:tblPr/>
      <w:tcPr>
        <w:shd w:val="clear" w:color="auto" w:fill="F1E7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CFFB" w:themeFill="accent5" w:themeFillTint="33"/>
      </w:tcPr>
    </w:tblStylePr>
    <w:tblStylePr w:type="band1Vert">
      <w:tblPr/>
      <w:tcPr>
        <w:shd w:val="clear" w:color="auto" w:fill="B888F5" w:themeFill="accent5" w:themeFillTint="7F"/>
      </w:tcPr>
    </w:tblStylePr>
    <w:tblStylePr w:type="band1Horz">
      <w:tblPr/>
      <w:tcPr>
        <w:tcBorders>
          <w:insideH w:val="single" w:sz="6" w:space="0" w:color="7213EA" w:themeColor="accent5"/>
          <w:insideV w:val="single" w:sz="6" w:space="0" w:color="7213EA" w:themeColor="accent5"/>
        </w:tcBorders>
        <w:shd w:val="clear" w:color="auto" w:fill="B888F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349C" w:themeColor="accent6"/>
        <w:left w:val="single" w:sz="8" w:space="0" w:color="FD349C" w:themeColor="accent6"/>
        <w:bottom w:val="single" w:sz="8" w:space="0" w:color="FD349C" w:themeColor="accent6"/>
        <w:right w:val="single" w:sz="8" w:space="0" w:color="FD349C" w:themeColor="accent6"/>
        <w:insideH w:val="single" w:sz="8" w:space="0" w:color="FD349C" w:themeColor="accent6"/>
        <w:insideV w:val="single" w:sz="8" w:space="0" w:color="FD349C" w:themeColor="accent6"/>
      </w:tblBorders>
    </w:tblPr>
    <w:tcPr>
      <w:shd w:val="clear" w:color="auto" w:fill="FECCE6" w:themeFill="accent6" w:themeFillTint="3F"/>
    </w:tcPr>
    <w:tblStylePr w:type="firstRow">
      <w:rPr>
        <w:b/>
        <w:bCs/>
        <w:color w:val="000000" w:themeColor="text1"/>
      </w:rPr>
      <w:tblPr/>
      <w:tcPr>
        <w:shd w:val="clear" w:color="auto" w:fill="FEEA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D6EB" w:themeFill="accent6" w:themeFillTint="33"/>
      </w:tcPr>
    </w:tblStylePr>
    <w:tblStylePr w:type="band1Vert">
      <w:tblPr/>
      <w:tcPr>
        <w:shd w:val="clear" w:color="auto" w:fill="FE99CD" w:themeFill="accent6" w:themeFillTint="7F"/>
      </w:tcPr>
    </w:tblStylePr>
    <w:tblStylePr w:type="band1Horz">
      <w:tblPr/>
      <w:tcPr>
        <w:tcBorders>
          <w:insideH w:val="single" w:sz="6" w:space="0" w:color="FD349C" w:themeColor="accent6"/>
          <w:insideV w:val="single" w:sz="6" w:space="0" w:color="FD349C" w:themeColor="accent6"/>
        </w:tcBorders>
        <w:shd w:val="clear" w:color="auto" w:fill="FE99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8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8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8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8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78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789FF" w:themeFill="accent1" w:themeFillTint="7F"/>
      </w:tcPr>
    </w:tblStylePr>
  </w:style>
  <w:style w:type="table" w:styleId="MediumGrid3-Accent2">
    <w:name w:val="Medium Grid 3 Accent 2"/>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1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9E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9E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9E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9E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3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3F0" w:themeFill="accent2" w:themeFillTint="7F"/>
      </w:tcPr>
    </w:tblStylePr>
  </w:style>
  <w:style w:type="table" w:styleId="MediumGrid3-Accent3">
    <w:name w:val="Medium Grid 3 Accent 3"/>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7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23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23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23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23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ED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EDA" w:themeFill="accent3" w:themeFillTint="7F"/>
      </w:tcPr>
    </w:tblStylePr>
  </w:style>
  <w:style w:type="table" w:styleId="MediumGrid3-Accent4">
    <w:name w:val="Medium Grid 3 Accent 4"/>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E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F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F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F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F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DFF" w:themeFill="accent4" w:themeFillTint="7F"/>
      </w:tcPr>
    </w:tblStylePr>
  </w:style>
  <w:style w:type="table" w:styleId="MediumGrid3-Accent5">
    <w:name w:val="Medium Grid 3 Accent 5"/>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C4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13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13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13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13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88F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88F5" w:themeFill="accent5" w:themeFillTint="7F"/>
      </w:tcPr>
    </w:tblStylePr>
  </w:style>
  <w:style w:type="table" w:styleId="MediumGrid3-Accent6">
    <w:name w:val="Medium Grid 3 Accent 6"/>
    <w:basedOn w:val="TableNormal"/>
    <w:uiPriority w:val="69"/>
    <w:semiHidden/>
    <w:unhideWhenUsed/>
    <w:rsid w:val="000728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CC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349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349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349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349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9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99CD" w:themeFill="accent6" w:themeFillTint="7F"/>
      </w:tcPr>
    </w:tblStylePr>
  </w:style>
  <w:style w:type="table" w:styleId="MediumList1">
    <w:name w:val="Medium List 1"/>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233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0338D" w:themeColor="accent1"/>
        <w:bottom w:val="single" w:sz="8" w:space="0" w:color="00338D" w:themeColor="accent1"/>
      </w:tblBorders>
    </w:tblPr>
    <w:tblStylePr w:type="firstRow">
      <w:rPr>
        <w:rFonts w:asciiTheme="majorHAnsi" w:eastAsiaTheme="majorEastAsia" w:hAnsiTheme="majorHAnsi" w:cstheme="majorBidi"/>
      </w:rPr>
      <w:tblPr/>
      <w:tcPr>
        <w:tcBorders>
          <w:top w:val="nil"/>
          <w:bottom w:val="single" w:sz="8" w:space="0" w:color="00338D" w:themeColor="accent1"/>
        </w:tcBorders>
      </w:tcPr>
    </w:tblStylePr>
    <w:tblStylePr w:type="lastRow">
      <w:rPr>
        <w:b/>
        <w:bCs/>
        <w:color w:val="0C233C" w:themeColor="text2"/>
      </w:rPr>
      <w:tblPr/>
      <w:tcPr>
        <w:tcBorders>
          <w:top w:val="single" w:sz="8" w:space="0" w:color="00338D" w:themeColor="accent1"/>
          <w:bottom w:val="single" w:sz="8" w:space="0" w:color="00338D" w:themeColor="accent1"/>
        </w:tcBorders>
      </w:tcPr>
    </w:tblStylePr>
    <w:tblStylePr w:type="firstCol">
      <w:rPr>
        <w:b/>
        <w:bCs/>
      </w:rPr>
    </w:tblStylePr>
    <w:tblStylePr w:type="lastCol">
      <w:rPr>
        <w:b/>
        <w:bCs/>
      </w:rPr>
      <w:tblPr/>
      <w:tcPr>
        <w:tcBorders>
          <w:top w:val="single" w:sz="8" w:space="0" w:color="00338D" w:themeColor="accent1"/>
          <w:bottom w:val="single" w:sz="8" w:space="0" w:color="00338D" w:themeColor="accent1"/>
        </w:tcBorders>
      </w:tcPr>
    </w:tblStylePr>
    <w:tblStylePr w:type="band1Vert">
      <w:tblPr/>
      <w:tcPr>
        <w:shd w:val="clear" w:color="auto" w:fill="A3C4FF" w:themeFill="accent1" w:themeFillTint="3F"/>
      </w:tcPr>
    </w:tblStylePr>
    <w:tblStylePr w:type="band1Horz">
      <w:tblPr/>
      <w:tcPr>
        <w:shd w:val="clear" w:color="auto" w:fill="A3C4FF" w:themeFill="accent1" w:themeFillTint="3F"/>
      </w:tcPr>
    </w:tblStylePr>
  </w:style>
  <w:style w:type="table" w:styleId="MediumList1-Accent2">
    <w:name w:val="Medium List 1 Accent 2"/>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1E49E2" w:themeColor="accent2"/>
        <w:bottom w:val="single" w:sz="8" w:space="0" w:color="1E49E2" w:themeColor="accent2"/>
      </w:tblBorders>
    </w:tblPr>
    <w:tblStylePr w:type="firstRow">
      <w:rPr>
        <w:rFonts w:asciiTheme="majorHAnsi" w:eastAsiaTheme="majorEastAsia" w:hAnsiTheme="majorHAnsi" w:cstheme="majorBidi"/>
      </w:rPr>
      <w:tblPr/>
      <w:tcPr>
        <w:tcBorders>
          <w:top w:val="nil"/>
          <w:bottom w:val="single" w:sz="8" w:space="0" w:color="1E49E2" w:themeColor="accent2"/>
        </w:tcBorders>
      </w:tcPr>
    </w:tblStylePr>
    <w:tblStylePr w:type="lastRow">
      <w:rPr>
        <w:b/>
        <w:bCs/>
        <w:color w:val="0C233C" w:themeColor="text2"/>
      </w:rPr>
      <w:tblPr/>
      <w:tcPr>
        <w:tcBorders>
          <w:top w:val="single" w:sz="8" w:space="0" w:color="1E49E2" w:themeColor="accent2"/>
          <w:bottom w:val="single" w:sz="8" w:space="0" w:color="1E49E2" w:themeColor="accent2"/>
        </w:tcBorders>
      </w:tcPr>
    </w:tblStylePr>
    <w:tblStylePr w:type="firstCol">
      <w:rPr>
        <w:b/>
        <w:bCs/>
      </w:rPr>
    </w:tblStylePr>
    <w:tblStylePr w:type="lastCol">
      <w:rPr>
        <w:b/>
        <w:bCs/>
      </w:rPr>
      <w:tblPr/>
      <w:tcPr>
        <w:tcBorders>
          <w:top w:val="single" w:sz="8" w:space="0" w:color="1E49E2" w:themeColor="accent2"/>
          <w:bottom w:val="single" w:sz="8" w:space="0" w:color="1E49E2" w:themeColor="accent2"/>
        </w:tcBorders>
      </w:tcPr>
    </w:tblStylePr>
    <w:tblStylePr w:type="band1Vert">
      <w:tblPr/>
      <w:tcPr>
        <w:shd w:val="clear" w:color="auto" w:fill="C7D1F7" w:themeFill="accent2" w:themeFillTint="3F"/>
      </w:tcPr>
    </w:tblStylePr>
    <w:tblStylePr w:type="band1Horz">
      <w:tblPr/>
      <w:tcPr>
        <w:shd w:val="clear" w:color="auto" w:fill="C7D1F7" w:themeFill="accent2" w:themeFillTint="3F"/>
      </w:tcPr>
    </w:tblStylePr>
  </w:style>
  <w:style w:type="table" w:styleId="MediumList1-Accent3">
    <w:name w:val="Medium List 1 Accent 3"/>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C233C" w:themeColor="accent3"/>
        <w:bottom w:val="single" w:sz="8" w:space="0" w:color="0C233C" w:themeColor="accent3"/>
      </w:tblBorders>
    </w:tblPr>
    <w:tblStylePr w:type="firstRow">
      <w:rPr>
        <w:rFonts w:asciiTheme="majorHAnsi" w:eastAsiaTheme="majorEastAsia" w:hAnsiTheme="majorHAnsi" w:cstheme="majorBidi"/>
      </w:rPr>
      <w:tblPr/>
      <w:tcPr>
        <w:tcBorders>
          <w:top w:val="nil"/>
          <w:bottom w:val="single" w:sz="8" w:space="0" w:color="0C233C" w:themeColor="accent3"/>
        </w:tcBorders>
      </w:tcPr>
    </w:tblStylePr>
    <w:tblStylePr w:type="lastRow">
      <w:rPr>
        <w:b/>
        <w:bCs/>
        <w:color w:val="0C233C" w:themeColor="text2"/>
      </w:rPr>
      <w:tblPr/>
      <w:tcPr>
        <w:tcBorders>
          <w:top w:val="single" w:sz="8" w:space="0" w:color="0C233C" w:themeColor="accent3"/>
          <w:bottom w:val="single" w:sz="8" w:space="0" w:color="0C233C" w:themeColor="accent3"/>
        </w:tcBorders>
      </w:tcPr>
    </w:tblStylePr>
    <w:tblStylePr w:type="firstCol">
      <w:rPr>
        <w:b/>
        <w:bCs/>
      </w:rPr>
    </w:tblStylePr>
    <w:tblStylePr w:type="lastCol">
      <w:rPr>
        <w:b/>
        <w:bCs/>
      </w:rPr>
      <w:tblPr/>
      <w:tcPr>
        <w:tcBorders>
          <w:top w:val="single" w:sz="8" w:space="0" w:color="0C233C" w:themeColor="accent3"/>
          <w:bottom w:val="single" w:sz="8" w:space="0" w:color="0C233C" w:themeColor="accent3"/>
        </w:tcBorders>
      </w:tcPr>
    </w:tblStylePr>
    <w:tblStylePr w:type="band1Vert">
      <w:tblPr/>
      <w:tcPr>
        <w:shd w:val="clear" w:color="auto" w:fill="A4C7ED" w:themeFill="accent3" w:themeFillTint="3F"/>
      </w:tcPr>
    </w:tblStylePr>
    <w:tblStylePr w:type="band1Horz">
      <w:tblPr/>
      <w:tcPr>
        <w:shd w:val="clear" w:color="auto" w:fill="A4C7ED" w:themeFill="accent3" w:themeFillTint="3F"/>
      </w:tcPr>
    </w:tblStylePr>
  </w:style>
  <w:style w:type="table" w:styleId="MediumList1-Accent4">
    <w:name w:val="Medium List 1 Accent 4"/>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00B8F5" w:themeColor="accent4"/>
        <w:bottom w:val="single" w:sz="8" w:space="0" w:color="00B8F5" w:themeColor="accent4"/>
      </w:tblBorders>
    </w:tblPr>
    <w:tblStylePr w:type="firstRow">
      <w:rPr>
        <w:rFonts w:asciiTheme="majorHAnsi" w:eastAsiaTheme="majorEastAsia" w:hAnsiTheme="majorHAnsi" w:cstheme="majorBidi"/>
      </w:rPr>
      <w:tblPr/>
      <w:tcPr>
        <w:tcBorders>
          <w:top w:val="nil"/>
          <w:bottom w:val="single" w:sz="8" w:space="0" w:color="00B8F5" w:themeColor="accent4"/>
        </w:tcBorders>
      </w:tcPr>
    </w:tblStylePr>
    <w:tblStylePr w:type="lastRow">
      <w:rPr>
        <w:b/>
        <w:bCs/>
        <w:color w:val="0C233C" w:themeColor="text2"/>
      </w:rPr>
      <w:tblPr/>
      <w:tcPr>
        <w:tcBorders>
          <w:top w:val="single" w:sz="8" w:space="0" w:color="00B8F5" w:themeColor="accent4"/>
          <w:bottom w:val="single" w:sz="8" w:space="0" w:color="00B8F5" w:themeColor="accent4"/>
        </w:tcBorders>
      </w:tcPr>
    </w:tblStylePr>
    <w:tblStylePr w:type="firstCol">
      <w:rPr>
        <w:b/>
        <w:bCs/>
      </w:rPr>
    </w:tblStylePr>
    <w:tblStylePr w:type="lastCol">
      <w:rPr>
        <w:b/>
        <w:bCs/>
      </w:rPr>
      <w:tblPr/>
      <w:tcPr>
        <w:tcBorders>
          <w:top w:val="single" w:sz="8" w:space="0" w:color="00B8F5" w:themeColor="accent4"/>
          <w:bottom w:val="single" w:sz="8" w:space="0" w:color="00B8F5" w:themeColor="accent4"/>
        </w:tcBorders>
      </w:tcPr>
    </w:tblStylePr>
    <w:tblStylePr w:type="band1Vert">
      <w:tblPr/>
      <w:tcPr>
        <w:shd w:val="clear" w:color="auto" w:fill="BDEEFF" w:themeFill="accent4" w:themeFillTint="3F"/>
      </w:tcPr>
    </w:tblStylePr>
    <w:tblStylePr w:type="band1Horz">
      <w:tblPr/>
      <w:tcPr>
        <w:shd w:val="clear" w:color="auto" w:fill="BDEEFF" w:themeFill="accent4" w:themeFillTint="3F"/>
      </w:tcPr>
    </w:tblStylePr>
  </w:style>
  <w:style w:type="table" w:styleId="MediumList1-Accent5">
    <w:name w:val="Medium List 1 Accent 5"/>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7213EA" w:themeColor="accent5"/>
        <w:bottom w:val="single" w:sz="8" w:space="0" w:color="7213EA" w:themeColor="accent5"/>
      </w:tblBorders>
    </w:tblPr>
    <w:tblStylePr w:type="firstRow">
      <w:rPr>
        <w:rFonts w:asciiTheme="majorHAnsi" w:eastAsiaTheme="majorEastAsia" w:hAnsiTheme="majorHAnsi" w:cstheme="majorBidi"/>
      </w:rPr>
      <w:tblPr/>
      <w:tcPr>
        <w:tcBorders>
          <w:top w:val="nil"/>
          <w:bottom w:val="single" w:sz="8" w:space="0" w:color="7213EA" w:themeColor="accent5"/>
        </w:tcBorders>
      </w:tcPr>
    </w:tblStylePr>
    <w:tblStylePr w:type="lastRow">
      <w:rPr>
        <w:b/>
        <w:bCs/>
        <w:color w:val="0C233C" w:themeColor="text2"/>
      </w:rPr>
      <w:tblPr/>
      <w:tcPr>
        <w:tcBorders>
          <w:top w:val="single" w:sz="8" w:space="0" w:color="7213EA" w:themeColor="accent5"/>
          <w:bottom w:val="single" w:sz="8" w:space="0" w:color="7213EA" w:themeColor="accent5"/>
        </w:tcBorders>
      </w:tcPr>
    </w:tblStylePr>
    <w:tblStylePr w:type="firstCol">
      <w:rPr>
        <w:b/>
        <w:bCs/>
      </w:rPr>
    </w:tblStylePr>
    <w:tblStylePr w:type="lastCol">
      <w:rPr>
        <w:b/>
        <w:bCs/>
      </w:rPr>
      <w:tblPr/>
      <w:tcPr>
        <w:tcBorders>
          <w:top w:val="single" w:sz="8" w:space="0" w:color="7213EA" w:themeColor="accent5"/>
          <w:bottom w:val="single" w:sz="8" w:space="0" w:color="7213EA" w:themeColor="accent5"/>
        </w:tcBorders>
      </w:tcPr>
    </w:tblStylePr>
    <w:tblStylePr w:type="band1Vert">
      <w:tblPr/>
      <w:tcPr>
        <w:shd w:val="clear" w:color="auto" w:fill="DBC4FA" w:themeFill="accent5" w:themeFillTint="3F"/>
      </w:tcPr>
    </w:tblStylePr>
    <w:tblStylePr w:type="band1Horz">
      <w:tblPr/>
      <w:tcPr>
        <w:shd w:val="clear" w:color="auto" w:fill="DBC4FA" w:themeFill="accent5" w:themeFillTint="3F"/>
      </w:tcPr>
    </w:tblStylePr>
  </w:style>
  <w:style w:type="table" w:styleId="MediumList1-Accent6">
    <w:name w:val="Medium List 1 Accent 6"/>
    <w:basedOn w:val="TableNormal"/>
    <w:uiPriority w:val="65"/>
    <w:semiHidden/>
    <w:unhideWhenUsed/>
    <w:rsid w:val="0007286C"/>
    <w:pPr>
      <w:spacing w:after="0" w:line="240" w:lineRule="auto"/>
    </w:pPr>
    <w:rPr>
      <w:color w:val="000000" w:themeColor="text1"/>
    </w:rPr>
    <w:tblPr>
      <w:tblStyleRowBandSize w:val="1"/>
      <w:tblStyleColBandSize w:val="1"/>
      <w:tblBorders>
        <w:top w:val="single" w:sz="8" w:space="0" w:color="FD349C" w:themeColor="accent6"/>
        <w:bottom w:val="single" w:sz="8" w:space="0" w:color="FD349C" w:themeColor="accent6"/>
      </w:tblBorders>
    </w:tblPr>
    <w:tblStylePr w:type="firstRow">
      <w:rPr>
        <w:rFonts w:asciiTheme="majorHAnsi" w:eastAsiaTheme="majorEastAsia" w:hAnsiTheme="majorHAnsi" w:cstheme="majorBidi"/>
      </w:rPr>
      <w:tblPr/>
      <w:tcPr>
        <w:tcBorders>
          <w:top w:val="nil"/>
          <w:bottom w:val="single" w:sz="8" w:space="0" w:color="FD349C" w:themeColor="accent6"/>
        </w:tcBorders>
      </w:tcPr>
    </w:tblStylePr>
    <w:tblStylePr w:type="lastRow">
      <w:rPr>
        <w:b/>
        <w:bCs/>
        <w:color w:val="0C233C" w:themeColor="text2"/>
      </w:rPr>
      <w:tblPr/>
      <w:tcPr>
        <w:tcBorders>
          <w:top w:val="single" w:sz="8" w:space="0" w:color="FD349C" w:themeColor="accent6"/>
          <w:bottom w:val="single" w:sz="8" w:space="0" w:color="FD349C" w:themeColor="accent6"/>
        </w:tcBorders>
      </w:tcPr>
    </w:tblStylePr>
    <w:tblStylePr w:type="firstCol">
      <w:rPr>
        <w:b/>
        <w:bCs/>
      </w:rPr>
    </w:tblStylePr>
    <w:tblStylePr w:type="lastCol">
      <w:rPr>
        <w:b/>
        <w:bCs/>
      </w:rPr>
      <w:tblPr/>
      <w:tcPr>
        <w:tcBorders>
          <w:top w:val="single" w:sz="8" w:space="0" w:color="FD349C" w:themeColor="accent6"/>
          <w:bottom w:val="single" w:sz="8" w:space="0" w:color="FD349C" w:themeColor="accent6"/>
        </w:tcBorders>
      </w:tcPr>
    </w:tblStylePr>
    <w:tblStylePr w:type="band1Vert">
      <w:tblPr/>
      <w:tcPr>
        <w:shd w:val="clear" w:color="auto" w:fill="FECCE6" w:themeFill="accent6" w:themeFillTint="3F"/>
      </w:tcPr>
    </w:tblStylePr>
    <w:tblStylePr w:type="band1Horz">
      <w:tblPr/>
      <w:tcPr>
        <w:shd w:val="clear" w:color="auto" w:fill="FECCE6" w:themeFill="accent6" w:themeFillTint="3F"/>
      </w:tcPr>
    </w:tblStylePr>
  </w:style>
  <w:style w:type="table" w:styleId="MediumList2">
    <w:name w:val="Medium List 2"/>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rPr>
        <w:sz w:val="24"/>
        <w:szCs w:val="24"/>
      </w:rPr>
      <w:tblPr/>
      <w:tcPr>
        <w:tcBorders>
          <w:top w:val="nil"/>
          <w:left w:val="nil"/>
          <w:bottom w:val="single" w:sz="24" w:space="0" w:color="00338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8D" w:themeColor="accent1"/>
          <w:insideH w:val="nil"/>
          <w:insideV w:val="nil"/>
        </w:tcBorders>
        <w:shd w:val="clear" w:color="auto" w:fill="FFFFFF" w:themeFill="background1"/>
      </w:tcPr>
    </w:tblStylePr>
    <w:tblStylePr w:type="lastCol">
      <w:tblPr/>
      <w:tcPr>
        <w:tcBorders>
          <w:top w:val="nil"/>
          <w:left w:val="single" w:sz="8" w:space="0" w:color="00338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4FF" w:themeFill="accent1" w:themeFillTint="3F"/>
      </w:tcPr>
    </w:tblStylePr>
    <w:tblStylePr w:type="band1Horz">
      <w:tblPr/>
      <w:tcPr>
        <w:tcBorders>
          <w:top w:val="nil"/>
          <w:bottom w:val="nil"/>
          <w:insideH w:val="nil"/>
          <w:insideV w:val="nil"/>
        </w:tcBorders>
        <w:shd w:val="clear" w:color="auto" w:fill="A3C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E49E2" w:themeColor="accent2"/>
        <w:left w:val="single" w:sz="8" w:space="0" w:color="1E49E2" w:themeColor="accent2"/>
        <w:bottom w:val="single" w:sz="8" w:space="0" w:color="1E49E2" w:themeColor="accent2"/>
        <w:right w:val="single" w:sz="8" w:space="0" w:color="1E49E2" w:themeColor="accent2"/>
      </w:tblBorders>
    </w:tblPr>
    <w:tblStylePr w:type="firstRow">
      <w:rPr>
        <w:sz w:val="24"/>
        <w:szCs w:val="24"/>
      </w:rPr>
      <w:tblPr/>
      <w:tcPr>
        <w:tcBorders>
          <w:top w:val="nil"/>
          <w:left w:val="nil"/>
          <w:bottom w:val="single" w:sz="24" w:space="0" w:color="1E49E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9E2" w:themeColor="accent2"/>
          <w:insideH w:val="nil"/>
          <w:insideV w:val="nil"/>
        </w:tcBorders>
        <w:shd w:val="clear" w:color="auto" w:fill="FFFFFF" w:themeFill="background1"/>
      </w:tcPr>
    </w:tblStylePr>
    <w:tblStylePr w:type="lastCol">
      <w:tblPr/>
      <w:tcPr>
        <w:tcBorders>
          <w:top w:val="nil"/>
          <w:left w:val="single" w:sz="8" w:space="0" w:color="1E49E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1F7" w:themeFill="accent2" w:themeFillTint="3F"/>
      </w:tcPr>
    </w:tblStylePr>
    <w:tblStylePr w:type="band1Horz">
      <w:tblPr/>
      <w:tcPr>
        <w:tcBorders>
          <w:top w:val="nil"/>
          <w:bottom w:val="nil"/>
          <w:insideH w:val="nil"/>
          <w:insideV w:val="nil"/>
        </w:tcBorders>
        <w:shd w:val="clear" w:color="auto" w:fill="C7D1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233C" w:themeColor="accent3"/>
        <w:left w:val="single" w:sz="8" w:space="0" w:color="0C233C" w:themeColor="accent3"/>
        <w:bottom w:val="single" w:sz="8" w:space="0" w:color="0C233C" w:themeColor="accent3"/>
        <w:right w:val="single" w:sz="8" w:space="0" w:color="0C233C" w:themeColor="accent3"/>
      </w:tblBorders>
    </w:tblPr>
    <w:tblStylePr w:type="firstRow">
      <w:rPr>
        <w:sz w:val="24"/>
        <w:szCs w:val="24"/>
      </w:rPr>
      <w:tblPr/>
      <w:tcPr>
        <w:tcBorders>
          <w:top w:val="nil"/>
          <w:left w:val="nil"/>
          <w:bottom w:val="single" w:sz="24" w:space="0" w:color="0C233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233C" w:themeColor="accent3"/>
          <w:insideH w:val="nil"/>
          <w:insideV w:val="nil"/>
        </w:tcBorders>
        <w:shd w:val="clear" w:color="auto" w:fill="FFFFFF" w:themeFill="background1"/>
      </w:tcPr>
    </w:tblStylePr>
    <w:tblStylePr w:type="lastCol">
      <w:tblPr/>
      <w:tcPr>
        <w:tcBorders>
          <w:top w:val="nil"/>
          <w:left w:val="single" w:sz="8" w:space="0" w:color="0C23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7ED" w:themeFill="accent3" w:themeFillTint="3F"/>
      </w:tcPr>
    </w:tblStylePr>
    <w:tblStylePr w:type="band1Horz">
      <w:tblPr/>
      <w:tcPr>
        <w:tcBorders>
          <w:top w:val="nil"/>
          <w:bottom w:val="nil"/>
          <w:insideH w:val="nil"/>
          <w:insideV w:val="nil"/>
        </w:tcBorders>
        <w:shd w:val="clear" w:color="auto" w:fill="A4C7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8F5" w:themeColor="accent4"/>
        <w:left w:val="single" w:sz="8" w:space="0" w:color="00B8F5" w:themeColor="accent4"/>
        <w:bottom w:val="single" w:sz="8" w:space="0" w:color="00B8F5" w:themeColor="accent4"/>
        <w:right w:val="single" w:sz="8" w:space="0" w:color="00B8F5" w:themeColor="accent4"/>
      </w:tblBorders>
    </w:tblPr>
    <w:tblStylePr w:type="firstRow">
      <w:rPr>
        <w:sz w:val="24"/>
        <w:szCs w:val="24"/>
      </w:rPr>
      <w:tblPr/>
      <w:tcPr>
        <w:tcBorders>
          <w:top w:val="nil"/>
          <w:left w:val="nil"/>
          <w:bottom w:val="single" w:sz="24" w:space="0" w:color="00B8F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F5" w:themeColor="accent4"/>
          <w:insideH w:val="nil"/>
          <w:insideV w:val="nil"/>
        </w:tcBorders>
        <w:shd w:val="clear" w:color="auto" w:fill="FFFFFF" w:themeFill="background1"/>
      </w:tcPr>
    </w:tblStylePr>
    <w:tblStylePr w:type="lastCol">
      <w:tblPr/>
      <w:tcPr>
        <w:tcBorders>
          <w:top w:val="nil"/>
          <w:left w:val="single" w:sz="8" w:space="0" w:color="00B8F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EFF" w:themeFill="accent4" w:themeFillTint="3F"/>
      </w:tcPr>
    </w:tblStylePr>
    <w:tblStylePr w:type="band1Horz">
      <w:tblPr/>
      <w:tcPr>
        <w:tcBorders>
          <w:top w:val="nil"/>
          <w:bottom w:val="nil"/>
          <w:insideH w:val="nil"/>
          <w:insideV w:val="nil"/>
        </w:tcBorders>
        <w:shd w:val="clear" w:color="auto" w:fill="BDEE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13EA" w:themeColor="accent5"/>
        <w:left w:val="single" w:sz="8" w:space="0" w:color="7213EA" w:themeColor="accent5"/>
        <w:bottom w:val="single" w:sz="8" w:space="0" w:color="7213EA" w:themeColor="accent5"/>
        <w:right w:val="single" w:sz="8" w:space="0" w:color="7213EA" w:themeColor="accent5"/>
      </w:tblBorders>
    </w:tblPr>
    <w:tblStylePr w:type="firstRow">
      <w:rPr>
        <w:sz w:val="24"/>
        <w:szCs w:val="24"/>
      </w:rPr>
      <w:tblPr/>
      <w:tcPr>
        <w:tcBorders>
          <w:top w:val="nil"/>
          <w:left w:val="nil"/>
          <w:bottom w:val="single" w:sz="24" w:space="0" w:color="7213E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13EA" w:themeColor="accent5"/>
          <w:insideH w:val="nil"/>
          <w:insideV w:val="nil"/>
        </w:tcBorders>
        <w:shd w:val="clear" w:color="auto" w:fill="FFFFFF" w:themeFill="background1"/>
      </w:tcPr>
    </w:tblStylePr>
    <w:tblStylePr w:type="lastCol">
      <w:tblPr/>
      <w:tcPr>
        <w:tcBorders>
          <w:top w:val="nil"/>
          <w:left w:val="single" w:sz="8" w:space="0" w:color="7213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C4FA" w:themeFill="accent5" w:themeFillTint="3F"/>
      </w:tcPr>
    </w:tblStylePr>
    <w:tblStylePr w:type="band1Horz">
      <w:tblPr/>
      <w:tcPr>
        <w:tcBorders>
          <w:top w:val="nil"/>
          <w:bottom w:val="nil"/>
          <w:insideH w:val="nil"/>
          <w:insideV w:val="nil"/>
        </w:tcBorders>
        <w:shd w:val="clear" w:color="auto" w:fill="DBC4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728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349C" w:themeColor="accent6"/>
        <w:left w:val="single" w:sz="8" w:space="0" w:color="FD349C" w:themeColor="accent6"/>
        <w:bottom w:val="single" w:sz="8" w:space="0" w:color="FD349C" w:themeColor="accent6"/>
        <w:right w:val="single" w:sz="8" w:space="0" w:color="FD349C" w:themeColor="accent6"/>
      </w:tblBorders>
    </w:tblPr>
    <w:tblStylePr w:type="firstRow">
      <w:rPr>
        <w:sz w:val="24"/>
        <w:szCs w:val="24"/>
      </w:rPr>
      <w:tblPr/>
      <w:tcPr>
        <w:tcBorders>
          <w:top w:val="nil"/>
          <w:left w:val="nil"/>
          <w:bottom w:val="single" w:sz="24" w:space="0" w:color="FD349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349C" w:themeColor="accent6"/>
          <w:insideH w:val="nil"/>
          <w:insideV w:val="nil"/>
        </w:tcBorders>
        <w:shd w:val="clear" w:color="auto" w:fill="FFFFFF" w:themeFill="background1"/>
      </w:tcPr>
    </w:tblStylePr>
    <w:tblStylePr w:type="lastCol">
      <w:tblPr/>
      <w:tcPr>
        <w:tcBorders>
          <w:top w:val="nil"/>
          <w:left w:val="single" w:sz="8" w:space="0" w:color="FD349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CCE6" w:themeFill="accent6" w:themeFillTint="3F"/>
      </w:tcPr>
    </w:tblStylePr>
    <w:tblStylePr w:type="band1Horz">
      <w:tblPr/>
      <w:tcPr>
        <w:tcBorders>
          <w:top w:val="nil"/>
          <w:bottom w:val="nil"/>
          <w:insideH w:val="nil"/>
          <w:insideV w:val="nil"/>
        </w:tcBorders>
        <w:shd w:val="clear" w:color="auto" w:fill="FECC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728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7286C"/>
    <w:pPr>
      <w:spacing w:after="0" w:line="240" w:lineRule="auto"/>
    </w:pPr>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tblBorders>
    </w:tblPr>
    <w:tblStylePr w:type="firstRow">
      <w:pPr>
        <w:spacing w:before="0" w:after="0" w:line="240" w:lineRule="auto"/>
      </w:pPr>
      <w:rPr>
        <w:b/>
        <w:bCs/>
        <w:color w:val="FFFFFF" w:themeColor="background1"/>
      </w:rPr>
      <w:tblPr/>
      <w:tcPr>
        <w:tc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shd w:val="clear" w:color="auto" w:fill="00338D" w:themeFill="accent1"/>
      </w:tcPr>
    </w:tblStylePr>
    <w:tblStylePr w:type="lastRow">
      <w:pPr>
        <w:spacing w:before="0" w:after="0" w:line="240" w:lineRule="auto"/>
      </w:pPr>
      <w:rPr>
        <w:b/>
        <w:bCs/>
      </w:rPr>
      <w:tblPr/>
      <w:tcPr>
        <w:tcBorders>
          <w:top w:val="double" w:sz="6"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4FF" w:themeFill="accent1" w:themeFillTint="3F"/>
      </w:tcPr>
    </w:tblStylePr>
    <w:tblStylePr w:type="band1Horz">
      <w:tblPr/>
      <w:tcPr>
        <w:tcBorders>
          <w:insideH w:val="nil"/>
          <w:insideV w:val="nil"/>
        </w:tcBorders>
        <w:shd w:val="clear" w:color="auto" w:fill="A3C4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7286C"/>
    <w:pPr>
      <w:spacing w:after="0" w:line="240" w:lineRule="auto"/>
    </w:pPr>
    <w:tblPr>
      <w:tblStyleRowBandSize w:val="1"/>
      <w:tblStyleColBandSize w:val="1"/>
      <w:tblBorders>
        <w:top w:val="single" w:sz="8"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single" w:sz="8" w:space="0" w:color="5676E9" w:themeColor="accent2" w:themeTint="BF"/>
      </w:tblBorders>
    </w:tblPr>
    <w:tblStylePr w:type="firstRow">
      <w:pPr>
        <w:spacing w:before="0" w:after="0" w:line="240" w:lineRule="auto"/>
      </w:pPr>
      <w:rPr>
        <w:b/>
        <w:bCs/>
        <w:color w:val="FFFFFF" w:themeColor="background1"/>
      </w:rPr>
      <w:tblPr/>
      <w:tcPr>
        <w:tcBorders>
          <w:top w:val="single" w:sz="8"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nil"/>
          <w:insideV w:val="nil"/>
        </w:tcBorders>
        <w:shd w:val="clear" w:color="auto" w:fill="1E49E2" w:themeFill="accent2"/>
      </w:tcPr>
    </w:tblStylePr>
    <w:tblStylePr w:type="lastRow">
      <w:pPr>
        <w:spacing w:before="0" w:after="0" w:line="240" w:lineRule="auto"/>
      </w:pPr>
      <w:rPr>
        <w:b/>
        <w:bCs/>
      </w:rPr>
      <w:tblPr/>
      <w:tcPr>
        <w:tcBorders>
          <w:top w:val="double" w:sz="6" w:space="0" w:color="5676E9" w:themeColor="accent2" w:themeTint="BF"/>
          <w:left w:val="single" w:sz="8" w:space="0" w:color="5676E9" w:themeColor="accent2" w:themeTint="BF"/>
          <w:bottom w:val="single" w:sz="8" w:space="0" w:color="5676E9" w:themeColor="accent2" w:themeTint="BF"/>
          <w:right w:val="single" w:sz="8" w:space="0" w:color="5676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C7D1F7" w:themeFill="accent2" w:themeFillTint="3F"/>
      </w:tcPr>
    </w:tblStylePr>
    <w:tblStylePr w:type="band1Horz">
      <w:tblPr/>
      <w:tcPr>
        <w:tcBorders>
          <w:insideH w:val="nil"/>
          <w:insideV w:val="nil"/>
        </w:tcBorders>
        <w:shd w:val="clear" w:color="auto" w:fill="C7D1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7286C"/>
    <w:pPr>
      <w:spacing w:after="0" w:line="240" w:lineRule="auto"/>
    </w:pPr>
    <w:tblPr>
      <w:tblStyleRowBandSize w:val="1"/>
      <w:tblStyleColBandSize w:val="1"/>
      <w:tblBorders>
        <w:top w:val="single" w:sz="8"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single" w:sz="8" w:space="0" w:color="1E5897" w:themeColor="accent3" w:themeTint="BF"/>
      </w:tblBorders>
    </w:tblPr>
    <w:tblStylePr w:type="firstRow">
      <w:pPr>
        <w:spacing w:before="0" w:after="0" w:line="240" w:lineRule="auto"/>
      </w:pPr>
      <w:rPr>
        <w:b/>
        <w:bCs/>
        <w:color w:val="FFFFFF" w:themeColor="background1"/>
      </w:rPr>
      <w:tblPr/>
      <w:tcPr>
        <w:tcBorders>
          <w:top w:val="single" w:sz="8"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nil"/>
          <w:insideV w:val="nil"/>
        </w:tcBorders>
        <w:shd w:val="clear" w:color="auto" w:fill="0C233C" w:themeFill="accent3"/>
      </w:tcPr>
    </w:tblStylePr>
    <w:tblStylePr w:type="lastRow">
      <w:pPr>
        <w:spacing w:before="0" w:after="0" w:line="240" w:lineRule="auto"/>
      </w:pPr>
      <w:rPr>
        <w:b/>
        <w:bCs/>
      </w:rPr>
      <w:tblPr/>
      <w:tcPr>
        <w:tcBorders>
          <w:top w:val="double" w:sz="6" w:space="0" w:color="1E5897" w:themeColor="accent3" w:themeTint="BF"/>
          <w:left w:val="single" w:sz="8" w:space="0" w:color="1E5897" w:themeColor="accent3" w:themeTint="BF"/>
          <w:bottom w:val="single" w:sz="8" w:space="0" w:color="1E5897" w:themeColor="accent3" w:themeTint="BF"/>
          <w:right w:val="single" w:sz="8" w:space="0" w:color="1E58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7ED" w:themeFill="accent3" w:themeFillTint="3F"/>
      </w:tcPr>
    </w:tblStylePr>
    <w:tblStylePr w:type="band1Horz">
      <w:tblPr/>
      <w:tcPr>
        <w:tcBorders>
          <w:insideH w:val="nil"/>
          <w:insideV w:val="nil"/>
        </w:tcBorders>
        <w:shd w:val="clear" w:color="auto" w:fill="A4C7E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7286C"/>
    <w:pPr>
      <w:spacing w:after="0" w:line="240" w:lineRule="auto"/>
    </w:pPr>
    <w:tblPr>
      <w:tblStyleRowBandSize w:val="1"/>
      <w:tblStyleColBandSize w:val="1"/>
      <w:tblBorders>
        <w:top w:val="single" w:sz="8"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single" w:sz="8" w:space="0" w:color="38CDFF" w:themeColor="accent4" w:themeTint="BF"/>
      </w:tblBorders>
    </w:tblPr>
    <w:tblStylePr w:type="firstRow">
      <w:pPr>
        <w:spacing w:before="0" w:after="0" w:line="240" w:lineRule="auto"/>
      </w:pPr>
      <w:rPr>
        <w:b/>
        <w:bCs/>
        <w:color w:val="FFFFFF" w:themeColor="background1"/>
      </w:rPr>
      <w:tblPr/>
      <w:tcPr>
        <w:tcBorders>
          <w:top w:val="single" w:sz="8"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nil"/>
          <w:insideV w:val="nil"/>
        </w:tcBorders>
        <w:shd w:val="clear" w:color="auto" w:fill="00B8F5" w:themeFill="accent4"/>
      </w:tcPr>
    </w:tblStylePr>
    <w:tblStylePr w:type="lastRow">
      <w:pPr>
        <w:spacing w:before="0" w:after="0" w:line="240" w:lineRule="auto"/>
      </w:pPr>
      <w:rPr>
        <w:b/>
        <w:bCs/>
      </w:rPr>
      <w:tblPr/>
      <w:tcPr>
        <w:tcBorders>
          <w:top w:val="double" w:sz="6" w:space="0" w:color="38CDFF" w:themeColor="accent4" w:themeTint="BF"/>
          <w:left w:val="single" w:sz="8" w:space="0" w:color="38CDFF" w:themeColor="accent4" w:themeTint="BF"/>
          <w:bottom w:val="single" w:sz="8" w:space="0" w:color="38CDFF" w:themeColor="accent4" w:themeTint="BF"/>
          <w:right w:val="single" w:sz="8" w:space="0" w:color="38CD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EFF" w:themeFill="accent4" w:themeFillTint="3F"/>
      </w:tcPr>
    </w:tblStylePr>
    <w:tblStylePr w:type="band1Horz">
      <w:tblPr/>
      <w:tcPr>
        <w:tcBorders>
          <w:insideH w:val="nil"/>
          <w:insideV w:val="nil"/>
        </w:tcBorders>
        <w:shd w:val="clear" w:color="auto" w:fill="BDEE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7286C"/>
    <w:pPr>
      <w:spacing w:after="0" w:line="240" w:lineRule="auto"/>
    </w:pPr>
    <w:tblPr>
      <w:tblStyleRowBandSize w:val="1"/>
      <w:tblStyleColBandSize w:val="1"/>
      <w:tblBorders>
        <w:top w:val="single" w:sz="8"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single" w:sz="8" w:space="0" w:color="944CF0" w:themeColor="accent5" w:themeTint="BF"/>
      </w:tblBorders>
    </w:tblPr>
    <w:tblStylePr w:type="firstRow">
      <w:pPr>
        <w:spacing w:before="0" w:after="0" w:line="240" w:lineRule="auto"/>
      </w:pPr>
      <w:rPr>
        <w:b/>
        <w:bCs/>
        <w:color w:val="FFFFFF" w:themeColor="background1"/>
      </w:rPr>
      <w:tblPr/>
      <w:tcPr>
        <w:tcBorders>
          <w:top w:val="single" w:sz="8"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nil"/>
          <w:insideV w:val="nil"/>
        </w:tcBorders>
        <w:shd w:val="clear" w:color="auto" w:fill="7213EA" w:themeFill="accent5"/>
      </w:tcPr>
    </w:tblStylePr>
    <w:tblStylePr w:type="lastRow">
      <w:pPr>
        <w:spacing w:before="0" w:after="0" w:line="240" w:lineRule="auto"/>
      </w:pPr>
      <w:rPr>
        <w:b/>
        <w:bCs/>
      </w:rPr>
      <w:tblPr/>
      <w:tcPr>
        <w:tcBorders>
          <w:top w:val="double" w:sz="6" w:space="0" w:color="944CF0" w:themeColor="accent5" w:themeTint="BF"/>
          <w:left w:val="single" w:sz="8" w:space="0" w:color="944CF0" w:themeColor="accent5" w:themeTint="BF"/>
          <w:bottom w:val="single" w:sz="8" w:space="0" w:color="944CF0" w:themeColor="accent5" w:themeTint="BF"/>
          <w:right w:val="single" w:sz="8" w:space="0" w:color="944CF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C4FA" w:themeFill="accent5" w:themeFillTint="3F"/>
      </w:tcPr>
    </w:tblStylePr>
    <w:tblStylePr w:type="band1Horz">
      <w:tblPr/>
      <w:tcPr>
        <w:tcBorders>
          <w:insideH w:val="nil"/>
          <w:insideV w:val="nil"/>
        </w:tcBorders>
        <w:shd w:val="clear" w:color="auto" w:fill="DBC4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7286C"/>
    <w:pPr>
      <w:spacing w:after="0" w:line="240" w:lineRule="auto"/>
    </w:pPr>
    <w:tblPr>
      <w:tblStyleRowBandSize w:val="1"/>
      <w:tblStyleColBandSize w:val="1"/>
      <w:tblBorders>
        <w:top w:val="single" w:sz="8"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single" w:sz="8" w:space="0" w:color="FD66B4" w:themeColor="accent6" w:themeTint="BF"/>
      </w:tblBorders>
    </w:tblPr>
    <w:tblStylePr w:type="firstRow">
      <w:pPr>
        <w:spacing w:before="0" w:after="0" w:line="240" w:lineRule="auto"/>
      </w:pPr>
      <w:rPr>
        <w:b/>
        <w:bCs/>
        <w:color w:val="FFFFFF" w:themeColor="background1"/>
      </w:rPr>
      <w:tblPr/>
      <w:tcPr>
        <w:tcBorders>
          <w:top w:val="single" w:sz="8"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nil"/>
          <w:insideV w:val="nil"/>
        </w:tcBorders>
        <w:shd w:val="clear" w:color="auto" w:fill="FD349C" w:themeFill="accent6"/>
      </w:tcPr>
    </w:tblStylePr>
    <w:tblStylePr w:type="lastRow">
      <w:pPr>
        <w:spacing w:before="0" w:after="0" w:line="240" w:lineRule="auto"/>
      </w:pPr>
      <w:rPr>
        <w:b/>
        <w:bCs/>
      </w:rPr>
      <w:tblPr/>
      <w:tcPr>
        <w:tcBorders>
          <w:top w:val="double" w:sz="6" w:space="0" w:color="FD66B4" w:themeColor="accent6" w:themeTint="BF"/>
          <w:left w:val="single" w:sz="8" w:space="0" w:color="FD66B4" w:themeColor="accent6" w:themeTint="BF"/>
          <w:bottom w:val="single" w:sz="8" w:space="0" w:color="FD66B4" w:themeColor="accent6" w:themeTint="BF"/>
          <w:right w:val="single" w:sz="8" w:space="0" w:color="FD66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CCE6" w:themeFill="accent6" w:themeFillTint="3F"/>
      </w:tcPr>
    </w:tblStylePr>
    <w:tblStylePr w:type="band1Horz">
      <w:tblPr/>
      <w:tcPr>
        <w:tcBorders>
          <w:insideH w:val="nil"/>
          <w:insideV w:val="nil"/>
        </w:tcBorders>
        <w:shd w:val="clear" w:color="auto" w:fill="FECC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9E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9E2" w:themeFill="accent2"/>
      </w:tcPr>
    </w:tblStylePr>
    <w:tblStylePr w:type="lastCol">
      <w:rPr>
        <w:b/>
        <w:bCs/>
        <w:color w:val="FFFFFF" w:themeColor="background1"/>
      </w:rPr>
      <w:tblPr/>
      <w:tcPr>
        <w:tcBorders>
          <w:left w:val="nil"/>
          <w:right w:val="nil"/>
          <w:insideH w:val="nil"/>
          <w:insideV w:val="nil"/>
        </w:tcBorders>
        <w:shd w:val="clear" w:color="auto" w:fill="1E49E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23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233C" w:themeFill="accent3"/>
      </w:tcPr>
    </w:tblStylePr>
    <w:tblStylePr w:type="lastCol">
      <w:rPr>
        <w:b/>
        <w:bCs/>
        <w:color w:val="FFFFFF" w:themeColor="background1"/>
      </w:rPr>
      <w:tblPr/>
      <w:tcPr>
        <w:tcBorders>
          <w:left w:val="nil"/>
          <w:right w:val="nil"/>
          <w:insideH w:val="nil"/>
          <w:insideV w:val="nil"/>
        </w:tcBorders>
        <w:shd w:val="clear" w:color="auto" w:fill="0C23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F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8F5" w:themeFill="accent4"/>
      </w:tcPr>
    </w:tblStylePr>
    <w:tblStylePr w:type="lastCol">
      <w:rPr>
        <w:b/>
        <w:bCs/>
        <w:color w:val="FFFFFF" w:themeColor="background1"/>
      </w:rPr>
      <w:tblPr/>
      <w:tcPr>
        <w:tcBorders>
          <w:left w:val="nil"/>
          <w:right w:val="nil"/>
          <w:insideH w:val="nil"/>
          <w:insideV w:val="nil"/>
        </w:tcBorders>
        <w:shd w:val="clear" w:color="auto" w:fill="00B8F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13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213EA" w:themeFill="accent5"/>
      </w:tcPr>
    </w:tblStylePr>
    <w:tblStylePr w:type="lastCol">
      <w:rPr>
        <w:b/>
        <w:bCs/>
        <w:color w:val="FFFFFF" w:themeColor="background1"/>
      </w:rPr>
      <w:tblPr/>
      <w:tcPr>
        <w:tcBorders>
          <w:left w:val="nil"/>
          <w:right w:val="nil"/>
          <w:insideH w:val="nil"/>
          <w:insideV w:val="nil"/>
        </w:tcBorders>
        <w:shd w:val="clear" w:color="auto" w:fill="7213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728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349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349C" w:themeFill="accent6"/>
      </w:tcPr>
    </w:tblStylePr>
    <w:tblStylePr w:type="lastCol">
      <w:rPr>
        <w:b/>
        <w:bCs/>
        <w:color w:val="FFFFFF" w:themeColor="background1"/>
      </w:rPr>
      <w:tblPr/>
      <w:tcPr>
        <w:tcBorders>
          <w:left w:val="nil"/>
          <w:right w:val="nil"/>
          <w:insideH w:val="nil"/>
          <w:insideV w:val="nil"/>
        </w:tcBorders>
        <w:shd w:val="clear" w:color="auto" w:fill="FD349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7286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7286C"/>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7286C"/>
    <w:pPr>
      <w:spacing w:before="0" w:after="0"/>
    </w:pPr>
    <w:rPr>
      <w:sz w:val="18"/>
    </w:rPr>
  </w:style>
  <w:style w:type="character" w:customStyle="1" w:styleId="NoteHeadingChar">
    <w:name w:val="Note Heading Char"/>
    <w:basedOn w:val="DefaultParagraphFont"/>
    <w:link w:val="NoteHeading"/>
    <w:uiPriority w:val="99"/>
    <w:semiHidden/>
    <w:rsid w:val="0007286C"/>
    <w:rPr>
      <w:sz w:val="18"/>
    </w:rPr>
  </w:style>
  <w:style w:type="table" w:styleId="PlainTable1">
    <w:name w:val="Plain Table 1"/>
    <w:basedOn w:val="TableNormal"/>
    <w:uiPriority w:val="41"/>
    <w:rsid w:val="000728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28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728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728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728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7286C"/>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07286C"/>
    <w:rPr>
      <w:rFonts w:ascii="Consolas" w:hAnsi="Consolas"/>
      <w:sz w:val="21"/>
      <w:szCs w:val="21"/>
    </w:rPr>
  </w:style>
  <w:style w:type="paragraph" w:styleId="Quote">
    <w:name w:val="Quote"/>
    <w:basedOn w:val="Normal"/>
    <w:next w:val="Normal"/>
    <w:link w:val="QuoteChar"/>
    <w:uiPriority w:val="29"/>
    <w:rsid w:val="0007286C"/>
    <w:pPr>
      <w:spacing w:before="200" w:after="160" w:line="259" w:lineRule="auto"/>
      <w:ind w:left="864" w:right="864"/>
      <w:jc w:val="center"/>
    </w:pPr>
    <w:rPr>
      <w:i/>
      <w:iCs/>
      <w:color w:val="404040" w:themeColor="text1" w:themeTint="BF"/>
      <w:sz w:val="18"/>
    </w:rPr>
  </w:style>
  <w:style w:type="character" w:customStyle="1" w:styleId="QuoteChar">
    <w:name w:val="Quote Char"/>
    <w:basedOn w:val="DefaultParagraphFont"/>
    <w:link w:val="Quote"/>
    <w:uiPriority w:val="29"/>
    <w:rsid w:val="0007286C"/>
    <w:rPr>
      <w:i/>
      <w:iCs/>
      <w:color w:val="404040" w:themeColor="text1" w:themeTint="BF"/>
      <w:sz w:val="18"/>
    </w:rPr>
  </w:style>
  <w:style w:type="paragraph" w:styleId="Salutation">
    <w:name w:val="Salutation"/>
    <w:basedOn w:val="Normal"/>
    <w:next w:val="Normal"/>
    <w:link w:val="SalutationChar"/>
    <w:uiPriority w:val="99"/>
    <w:semiHidden/>
    <w:unhideWhenUsed/>
    <w:rsid w:val="0007286C"/>
    <w:pPr>
      <w:spacing w:before="0" w:after="160" w:line="259" w:lineRule="auto"/>
    </w:pPr>
    <w:rPr>
      <w:sz w:val="18"/>
    </w:rPr>
  </w:style>
  <w:style w:type="character" w:customStyle="1" w:styleId="SalutationChar">
    <w:name w:val="Salutation Char"/>
    <w:basedOn w:val="DefaultParagraphFont"/>
    <w:link w:val="Salutation"/>
    <w:uiPriority w:val="99"/>
    <w:semiHidden/>
    <w:rsid w:val="0007286C"/>
    <w:rPr>
      <w:sz w:val="18"/>
    </w:rPr>
  </w:style>
  <w:style w:type="paragraph" w:styleId="Signature">
    <w:name w:val="Signature"/>
    <w:basedOn w:val="Normal"/>
    <w:link w:val="SignatureChar"/>
    <w:uiPriority w:val="99"/>
    <w:semiHidden/>
    <w:unhideWhenUsed/>
    <w:rsid w:val="0007286C"/>
    <w:pPr>
      <w:spacing w:before="0" w:after="0"/>
      <w:ind w:left="4252"/>
    </w:pPr>
    <w:rPr>
      <w:sz w:val="18"/>
    </w:rPr>
  </w:style>
  <w:style w:type="character" w:customStyle="1" w:styleId="SignatureChar">
    <w:name w:val="Signature Char"/>
    <w:basedOn w:val="DefaultParagraphFont"/>
    <w:link w:val="Signature"/>
    <w:uiPriority w:val="99"/>
    <w:semiHidden/>
    <w:rsid w:val="0007286C"/>
    <w:rPr>
      <w:sz w:val="18"/>
    </w:rPr>
  </w:style>
  <w:style w:type="character" w:styleId="SubtleEmphasis">
    <w:name w:val="Subtle Emphasis"/>
    <w:basedOn w:val="DefaultParagraphFont"/>
    <w:uiPriority w:val="19"/>
    <w:rsid w:val="0007286C"/>
    <w:rPr>
      <w:i/>
      <w:iCs/>
      <w:color w:val="404040" w:themeColor="text1" w:themeTint="BF"/>
    </w:rPr>
  </w:style>
  <w:style w:type="character" w:styleId="SubtleReference">
    <w:name w:val="Subtle Reference"/>
    <w:basedOn w:val="DefaultParagraphFont"/>
    <w:uiPriority w:val="31"/>
    <w:rsid w:val="0007286C"/>
    <w:rPr>
      <w:smallCaps/>
      <w:color w:val="5A5A5A" w:themeColor="text1" w:themeTint="A5"/>
    </w:rPr>
  </w:style>
  <w:style w:type="table" w:styleId="Table3Deffects1">
    <w:name w:val="Table 3D effects 1"/>
    <w:basedOn w:val="TableNormal"/>
    <w:uiPriority w:val="99"/>
    <w:semiHidden/>
    <w:unhideWhenUsed/>
    <w:rsid w:val="0007286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7286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7286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7286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7286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728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7286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728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7286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728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728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7286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728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7286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728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7286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728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7286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7286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7286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728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728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728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7286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7286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7286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7286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728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728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728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7286C"/>
    <w:pPr>
      <w:spacing w:before="0" w:after="0" w:line="259" w:lineRule="auto"/>
      <w:ind w:left="180" w:hanging="180"/>
    </w:pPr>
    <w:rPr>
      <w:sz w:val="18"/>
    </w:rPr>
  </w:style>
  <w:style w:type="paragraph" w:styleId="TableofFigures">
    <w:name w:val="table of figures"/>
    <w:basedOn w:val="Normal"/>
    <w:next w:val="Normal"/>
    <w:uiPriority w:val="99"/>
    <w:unhideWhenUsed/>
    <w:rsid w:val="0007286C"/>
    <w:pPr>
      <w:spacing w:before="0" w:after="0" w:line="259" w:lineRule="auto"/>
    </w:pPr>
    <w:rPr>
      <w:sz w:val="18"/>
    </w:rPr>
  </w:style>
  <w:style w:type="table" w:styleId="TableProfessional">
    <w:name w:val="Table Professional"/>
    <w:basedOn w:val="TableNormal"/>
    <w:uiPriority w:val="99"/>
    <w:semiHidden/>
    <w:unhideWhenUsed/>
    <w:rsid w:val="000728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7286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7286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728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7286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7286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72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728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728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728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autoRedefine/>
    <w:uiPriority w:val="39"/>
    <w:semiHidden/>
    <w:unhideWhenUsed/>
    <w:rsid w:val="0007286C"/>
    <w:pPr>
      <w:spacing w:before="0" w:after="100" w:line="259" w:lineRule="auto"/>
      <w:ind w:left="900"/>
    </w:pPr>
    <w:rPr>
      <w:sz w:val="18"/>
    </w:rPr>
  </w:style>
  <w:style w:type="paragraph" w:styleId="TOC7">
    <w:name w:val="toc 7"/>
    <w:basedOn w:val="Normal"/>
    <w:next w:val="Normal"/>
    <w:autoRedefine/>
    <w:uiPriority w:val="39"/>
    <w:semiHidden/>
    <w:unhideWhenUsed/>
    <w:rsid w:val="0007286C"/>
    <w:pPr>
      <w:spacing w:before="0" w:after="100" w:line="259" w:lineRule="auto"/>
      <w:ind w:left="1080"/>
    </w:pPr>
    <w:rPr>
      <w:sz w:val="18"/>
    </w:rPr>
  </w:style>
  <w:style w:type="paragraph" w:styleId="TOC8">
    <w:name w:val="toc 8"/>
    <w:basedOn w:val="Normal"/>
    <w:next w:val="Normal"/>
    <w:autoRedefine/>
    <w:uiPriority w:val="39"/>
    <w:semiHidden/>
    <w:unhideWhenUsed/>
    <w:rsid w:val="0007286C"/>
    <w:pPr>
      <w:spacing w:before="0" w:after="100" w:line="259" w:lineRule="auto"/>
      <w:ind w:left="1260"/>
    </w:pPr>
    <w:rPr>
      <w:sz w:val="18"/>
    </w:rPr>
  </w:style>
  <w:style w:type="paragraph" w:styleId="TOC9">
    <w:name w:val="toc 9"/>
    <w:basedOn w:val="Normal"/>
    <w:next w:val="Normal"/>
    <w:autoRedefine/>
    <w:uiPriority w:val="39"/>
    <w:semiHidden/>
    <w:unhideWhenUsed/>
    <w:rsid w:val="0007286C"/>
    <w:pPr>
      <w:spacing w:before="0" w:after="100" w:line="259" w:lineRule="auto"/>
      <w:ind w:left="1440"/>
    </w:pPr>
    <w:rPr>
      <w:sz w:val="18"/>
    </w:rPr>
  </w:style>
  <w:style w:type="numbering" w:customStyle="1" w:styleId="NoList1">
    <w:name w:val="No List1"/>
    <w:next w:val="NoList"/>
    <w:uiPriority w:val="99"/>
    <w:semiHidden/>
    <w:unhideWhenUsed/>
    <w:rsid w:val="0007286C"/>
  </w:style>
  <w:style w:type="paragraph" w:customStyle="1" w:styleId="Tabletextheading">
    <w:name w:val="Table text heading"/>
    <w:basedOn w:val="Caption"/>
    <w:uiPriority w:val="99"/>
    <w:rsid w:val="00AE35F7"/>
    <w:pPr>
      <w:spacing w:before="180" w:after="120"/>
    </w:pPr>
    <w:rPr>
      <w:color w:val="0C233C" w:themeColor="text2"/>
      <w:sz w:val="20"/>
      <w:szCs w:val="18"/>
    </w:rPr>
  </w:style>
  <w:style w:type="character" w:styleId="Mention">
    <w:name w:val="Mention"/>
    <w:basedOn w:val="DefaultParagraphFont"/>
    <w:uiPriority w:val="99"/>
    <w:unhideWhenUsed/>
    <w:rsid w:val="000D73CC"/>
    <w:rPr>
      <w:color w:val="2B579A"/>
      <w:shd w:val="clear" w:color="auto" w:fill="E1DFDD"/>
    </w:rPr>
  </w:style>
  <w:style w:type="paragraph" w:customStyle="1" w:styleId="Figuretextheading">
    <w:name w:val="Figure text heading"/>
    <w:basedOn w:val="BodyText"/>
    <w:uiPriority w:val="99"/>
    <w:rsid w:val="006E6F77"/>
    <w:pPr>
      <w:spacing w:before="180"/>
    </w:pPr>
    <w:rPr>
      <w:i/>
    </w:rPr>
  </w:style>
  <w:style w:type="paragraph" w:customStyle="1" w:styleId="Heading1TOCNoShow">
    <w:name w:val="Heading 1 TOC No Show"/>
    <w:next w:val="BodyText"/>
    <w:uiPriority w:val="2"/>
    <w:qFormat/>
    <w:rsid w:val="00737054"/>
    <w:pPr>
      <w:spacing w:after="240" w:line="192" w:lineRule="auto"/>
    </w:pPr>
    <w:rPr>
      <w:rFonts w:ascii="KPMG Bold" w:eastAsiaTheme="majorEastAsia" w:hAnsi="KPMG Bold" w:cstheme="majorBidi"/>
      <w:color w:val="0C233C" w:themeColor="text2"/>
      <w:sz w:val="7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6608">
      <w:bodyDiv w:val="1"/>
      <w:marLeft w:val="0"/>
      <w:marRight w:val="0"/>
      <w:marTop w:val="0"/>
      <w:marBottom w:val="0"/>
      <w:divBdr>
        <w:top w:val="none" w:sz="0" w:space="0" w:color="auto"/>
        <w:left w:val="none" w:sz="0" w:space="0" w:color="auto"/>
        <w:bottom w:val="none" w:sz="0" w:space="0" w:color="auto"/>
        <w:right w:val="none" w:sz="0" w:space="0" w:color="auto"/>
      </w:divBdr>
    </w:div>
    <w:div w:id="9379169">
      <w:bodyDiv w:val="1"/>
      <w:marLeft w:val="0"/>
      <w:marRight w:val="0"/>
      <w:marTop w:val="0"/>
      <w:marBottom w:val="0"/>
      <w:divBdr>
        <w:top w:val="none" w:sz="0" w:space="0" w:color="auto"/>
        <w:left w:val="none" w:sz="0" w:space="0" w:color="auto"/>
        <w:bottom w:val="none" w:sz="0" w:space="0" w:color="auto"/>
        <w:right w:val="none" w:sz="0" w:space="0" w:color="auto"/>
      </w:divBdr>
      <w:divsChild>
        <w:div w:id="269778763">
          <w:marLeft w:val="547"/>
          <w:marRight w:val="0"/>
          <w:marTop w:val="0"/>
          <w:marBottom w:val="0"/>
          <w:divBdr>
            <w:top w:val="none" w:sz="0" w:space="0" w:color="auto"/>
            <w:left w:val="none" w:sz="0" w:space="0" w:color="auto"/>
            <w:bottom w:val="none" w:sz="0" w:space="0" w:color="auto"/>
            <w:right w:val="none" w:sz="0" w:space="0" w:color="auto"/>
          </w:divBdr>
        </w:div>
      </w:divsChild>
    </w:div>
    <w:div w:id="13507990">
      <w:bodyDiv w:val="1"/>
      <w:marLeft w:val="0"/>
      <w:marRight w:val="0"/>
      <w:marTop w:val="0"/>
      <w:marBottom w:val="0"/>
      <w:divBdr>
        <w:top w:val="none" w:sz="0" w:space="0" w:color="auto"/>
        <w:left w:val="none" w:sz="0" w:space="0" w:color="auto"/>
        <w:bottom w:val="none" w:sz="0" w:space="0" w:color="auto"/>
        <w:right w:val="none" w:sz="0" w:space="0" w:color="auto"/>
      </w:divBdr>
    </w:div>
    <w:div w:id="32735057">
      <w:bodyDiv w:val="1"/>
      <w:marLeft w:val="0"/>
      <w:marRight w:val="0"/>
      <w:marTop w:val="0"/>
      <w:marBottom w:val="0"/>
      <w:divBdr>
        <w:top w:val="none" w:sz="0" w:space="0" w:color="auto"/>
        <w:left w:val="none" w:sz="0" w:space="0" w:color="auto"/>
        <w:bottom w:val="none" w:sz="0" w:space="0" w:color="auto"/>
        <w:right w:val="none" w:sz="0" w:space="0" w:color="auto"/>
      </w:divBdr>
    </w:div>
    <w:div w:id="51470334">
      <w:bodyDiv w:val="1"/>
      <w:marLeft w:val="0"/>
      <w:marRight w:val="0"/>
      <w:marTop w:val="0"/>
      <w:marBottom w:val="0"/>
      <w:divBdr>
        <w:top w:val="none" w:sz="0" w:space="0" w:color="auto"/>
        <w:left w:val="none" w:sz="0" w:space="0" w:color="auto"/>
        <w:bottom w:val="none" w:sz="0" w:space="0" w:color="auto"/>
        <w:right w:val="none" w:sz="0" w:space="0" w:color="auto"/>
      </w:divBdr>
    </w:div>
    <w:div w:id="70742089">
      <w:bodyDiv w:val="1"/>
      <w:marLeft w:val="0"/>
      <w:marRight w:val="0"/>
      <w:marTop w:val="0"/>
      <w:marBottom w:val="0"/>
      <w:divBdr>
        <w:top w:val="none" w:sz="0" w:space="0" w:color="auto"/>
        <w:left w:val="none" w:sz="0" w:space="0" w:color="auto"/>
        <w:bottom w:val="none" w:sz="0" w:space="0" w:color="auto"/>
        <w:right w:val="none" w:sz="0" w:space="0" w:color="auto"/>
      </w:divBdr>
    </w:div>
    <w:div w:id="74478197">
      <w:bodyDiv w:val="1"/>
      <w:marLeft w:val="0"/>
      <w:marRight w:val="0"/>
      <w:marTop w:val="0"/>
      <w:marBottom w:val="0"/>
      <w:divBdr>
        <w:top w:val="none" w:sz="0" w:space="0" w:color="auto"/>
        <w:left w:val="none" w:sz="0" w:space="0" w:color="auto"/>
        <w:bottom w:val="none" w:sz="0" w:space="0" w:color="auto"/>
        <w:right w:val="none" w:sz="0" w:space="0" w:color="auto"/>
      </w:divBdr>
    </w:div>
    <w:div w:id="88432634">
      <w:bodyDiv w:val="1"/>
      <w:marLeft w:val="0"/>
      <w:marRight w:val="0"/>
      <w:marTop w:val="0"/>
      <w:marBottom w:val="0"/>
      <w:divBdr>
        <w:top w:val="none" w:sz="0" w:space="0" w:color="auto"/>
        <w:left w:val="none" w:sz="0" w:space="0" w:color="auto"/>
        <w:bottom w:val="none" w:sz="0" w:space="0" w:color="auto"/>
        <w:right w:val="none" w:sz="0" w:space="0" w:color="auto"/>
      </w:divBdr>
    </w:div>
    <w:div w:id="90858690">
      <w:bodyDiv w:val="1"/>
      <w:marLeft w:val="0"/>
      <w:marRight w:val="0"/>
      <w:marTop w:val="0"/>
      <w:marBottom w:val="0"/>
      <w:divBdr>
        <w:top w:val="none" w:sz="0" w:space="0" w:color="auto"/>
        <w:left w:val="none" w:sz="0" w:space="0" w:color="auto"/>
        <w:bottom w:val="none" w:sz="0" w:space="0" w:color="auto"/>
        <w:right w:val="none" w:sz="0" w:space="0" w:color="auto"/>
      </w:divBdr>
    </w:div>
    <w:div w:id="91320885">
      <w:bodyDiv w:val="1"/>
      <w:marLeft w:val="0"/>
      <w:marRight w:val="0"/>
      <w:marTop w:val="0"/>
      <w:marBottom w:val="0"/>
      <w:divBdr>
        <w:top w:val="none" w:sz="0" w:space="0" w:color="auto"/>
        <w:left w:val="none" w:sz="0" w:space="0" w:color="auto"/>
        <w:bottom w:val="none" w:sz="0" w:space="0" w:color="auto"/>
        <w:right w:val="none" w:sz="0" w:space="0" w:color="auto"/>
      </w:divBdr>
    </w:div>
    <w:div w:id="140462355">
      <w:bodyDiv w:val="1"/>
      <w:marLeft w:val="0"/>
      <w:marRight w:val="0"/>
      <w:marTop w:val="0"/>
      <w:marBottom w:val="0"/>
      <w:divBdr>
        <w:top w:val="none" w:sz="0" w:space="0" w:color="auto"/>
        <w:left w:val="none" w:sz="0" w:space="0" w:color="auto"/>
        <w:bottom w:val="none" w:sz="0" w:space="0" w:color="auto"/>
        <w:right w:val="none" w:sz="0" w:space="0" w:color="auto"/>
      </w:divBdr>
    </w:div>
    <w:div w:id="153030589">
      <w:bodyDiv w:val="1"/>
      <w:marLeft w:val="0"/>
      <w:marRight w:val="0"/>
      <w:marTop w:val="0"/>
      <w:marBottom w:val="0"/>
      <w:divBdr>
        <w:top w:val="none" w:sz="0" w:space="0" w:color="auto"/>
        <w:left w:val="none" w:sz="0" w:space="0" w:color="auto"/>
        <w:bottom w:val="none" w:sz="0" w:space="0" w:color="auto"/>
        <w:right w:val="none" w:sz="0" w:space="0" w:color="auto"/>
      </w:divBdr>
    </w:div>
    <w:div w:id="181674952">
      <w:bodyDiv w:val="1"/>
      <w:marLeft w:val="0"/>
      <w:marRight w:val="0"/>
      <w:marTop w:val="0"/>
      <w:marBottom w:val="0"/>
      <w:divBdr>
        <w:top w:val="none" w:sz="0" w:space="0" w:color="auto"/>
        <w:left w:val="none" w:sz="0" w:space="0" w:color="auto"/>
        <w:bottom w:val="none" w:sz="0" w:space="0" w:color="auto"/>
        <w:right w:val="none" w:sz="0" w:space="0" w:color="auto"/>
      </w:divBdr>
    </w:div>
    <w:div w:id="182013744">
      <w:bodyDiv w:val="1"/>
      <w:marLeft w:val="0"/>
      <w:marRight w:val="0"/>
      <w:marTop w:val="0"/>
      <w:marBottom w:val="0"/>
      <w:divBdr>
        <w:top w:val="none" w:sz="0" w:space="0" w:color="auto"/>
        <w:left w:val="none" w:sz="0" w:space="0" w:color="auto"/>
        <w:bottom w:val="none" w:sz="0" w:space="0" w:color="auto"/>
        <w:right w:val="none" w:sz="0" w:space="0" w:color="auto"/>
      </w:divBdr>
    </w:div>
    <w:div w:id="189300106">
      <w:bodyDiv w:val="1"/>
      <w:marLeft w:val="0"/>
      <w:marRight w:val="0"/>
      <w:marTop w:val="0"/>
      <w:marBottom w:val="0"/>
      <w:divBdr>
        <w:top w:val="none" w:sz="0" w:space="0" w:color="auto"/>
        <w:left w:val="none" w:sz="0" w:space="0" w:color="auto"/>
        <w:bottom w:val="none" w:sz="0" w:space="0" w:color="auto"/>
        <w:right w:val="none" w:sz="0" w:space="0" w:color="auto"/>
      </w:divBdr>
    </w:div>
    <w:div w:id="195390531">
      <w:bodyDiv w:val="1"/>
      <w:marLeft w:val="0"/>
      <w:marRight w:val="0"/>
      <w:marTop w:val="0"/>
      <w:marBottom w:val="0"/>
      <w:divBdr>
        <w:top w:val="none" w:sz="0" w:space="0" w:color="auto"/>
        <w:left w:val="none" w:sz="0" w:space="0" w:color="auto"/>
        <w:bottom w:val="none" w:sz="0" w:space="0" w:color="auto"/>
        <w:right w:val="none" w:sz="0" w:space="0" w:color="auto"/>
      </w:divBdr>
    </w:div>
    <w:div w:id="198662782">
      <w:bodyDiv w:val="1"/>
      <w:marLeft w:val="0"/>
      <w:marRight w:val="0"/>
      <w:marTop w:val="0"/>
      <w:marBottom w:val="0"/>
      <w:divBdr>
        <w:top w:val="none" w:sz="0" w:space="0" w:color="auto"/>
        <w:left w:val="none" w:sz="0" w:space="0" w:color="auto"/>
        <w:bottom w:val="none" w:sz="0" w:space="0" w:color="auto"/>
        <w:right w:val="none" w:sz="0" w:space="0" w:color="auto"/>
      </w:divBdr>
    </w:div>
    <w:div w:id="209807064">
      <w:bodyDiv w:val="1"/>
      <w:marLeft w:val="0"/>
      <w:marRight w:val="0"/>
      <w:marTop w:val="0"/>
      <w:marBottom w:val="0"/>
      <w:divBdr>
        <w:top w:val="none" w:sz="0" w:space="0" w:color="auto"/>
        <w:left w:val="none" w:sz="0" w:space="0" w:color="auto"/>
        <w:bottom w:val="none" w:sz="0" w:space="0" w:color="auto"/>
        <w:right w:val="none" w:sz="0" w:space="0" w:color="auto"/>
      </w:divBdr>
    </w:div>
    <w:div w:id="211037043">
      <w:bodyDiv w:val="1"/>
      <w:marLeft w:val="0"/>
      <w:marRight w:val="0"/>
      <w:marTop w:val="0"/>
      <w:marBottom w:val="0"/>
      <w:divBdr>
        <w:top w:val="none" w:sz="0" w:space="0" w:color="auto"/>
        <w:left w:val="none" w:sz="0" w:space="0" w:color="auto"/>
        <w:bottom w:val="none" w:sz="0" w:space="0" w:color="auto"/>
        <w:right w:val="none" w:sz="0" w:space="0" w:color="auto"/>
      </w:divBdr>
    </w:div>
    <w:div w:id="223372565">
      <w:bodyDiv w:val="1"/>
      <w:marLeft w:val="0"/>
      <w:marRight w:val="0"/>
      <w:marTop w:val="0"/>
      <w:marBottom w:val="0"/>
      <w:divBdr>
        <w:top w:val="none" w:sz="0" w:space="0" w:color="auto"/>
        <w:left w:val="none" w:sz="0" w:space="0" w:color="auto"/>
        <w:bottom w:val="none" w:sz="0" w:space="0" w:color="auto"/>
        <w:right w:val="none" w:sz="0" w:space="0" w:color="auto"/>
      </w:divBdr>
    </w:div>
    <w:div w:id="226958219">
      <w:bodyDiv w:val="1"/>
      <w:marLeft w:val="0"/>
      <w:marRight w:val="0"/>
      <w:marTop w:val="0"/>
      <w:marBottom w:val="0"/>
      <w:divBdr>
        <w:top w:val="none" w:sz="0" w:space="0" w:color="auto"/>
        <w:left w:val="none" w:sz="0" w:space="0" w:color="auto"/>
        <w:bottom w:val="none" w:sz="0" w:space="0" w:color="auto"/>
        <w:right w:val="none" w:sz="0" w:space="0" w:color="auto"/>
      </w:divBdr>
    </w:div>
    <w:div w:id="233243155">
      <w:bodyDiv w:val="1"/>
      <w:marLeft w:val="0"/>
      <w:marRight w:val="0"/>
      <w:marTop w:val="0"/>
      <w:marBottom w:val="0"/>
      <w:divBdr>
        <w:top w:val="none" w:sz="0" w:space="0" w:color="auto"/>
        <w:left w:val="none" w:sz="0" w:space="0" w:color="auto"/>
        <w:bottom w:val="none" w:sz="0" w:space="0" w:color="auto"/>
        <w:right w:val="none" w:sz="0" w:space="0" w:color="auto"/>
      </w:divBdr>
    </w:div>
    <w:div w:id="251746638">
      <w:bodyDiv w:val="1"/>
      <w:marLeft w:val="0"/>
      <w:marRight w:val="0"/>
      <w:marTop w:val="0"/>
      <w:marBottom w:val="0"/>
      <w:divBdr>
        <w:top w:val="none" w:sz="0" w:space="0" w:color="auto"/>
        <w:left w:val="none" w:sz="0" w:space="0" w:color="auto"/>
        <w:bottom w:val="none" w:sz="0" w:space="0" w:color="auto"/>
        <w:right w:val="none" w:sz="0" w:space="0" w:color="auto"/>
      </w:divBdr>
    </w:div>
    <w:div w:id="268468035">
      <w:bodyDiv w:val="1"/>
      <w:marLeft w:val="0"/>
      <w:marRight w:val="0"/>
      <w:marTop w:val="0"/>
      <w:marBottom w:val="0"/>
      <w:divBdr>
        <w:top w:val="none" w:sz="0" w:space="0" w:color="auto"/>
        <w:left w:val="none" w:sz="0" w:space="0" w:color="auto"/>
        <w:bottom w:val="none" w:sz="0" w:space="0" w:color="auto"/>
        <w:right w:val="none" w:sz="0" w:space="0" w:color="auto"/>
      </w:divBdr>
    </w:div>
    <w:div w:id="270359946">
      <w:bodyDiv w:val="1"/>
      <w:marLeft w:val="0"/>
      <w:marRight w:val="0"/>
      <w:marTop w:val="0"/>
      <w:marBottom w:val="0"/>
      <w:divBdr>
        <w:top w:val="none" w:sz="0" w:space="0" w:color="auto"/>
        <w:left w:val="none" w:sz="0" w:space="0" w:color="auto"/>
        <w:bottom w:val="none" w:sz="0" w:space="0" w:color="auto"/>
        <w:right w:val="none" w:sz="0" w:space="0" w:color="auto"/>
      </w:divBdr>
    </w:div>
    <w:div w:id="307445854">
      <w:bodyDiv w:val="1"/>
      <w:marLeft w:val="0"/>
      <w:marRight w:val="0"/>
      <w:marTop w:val="0"/>
      <w:marBottom w:val="0"/>
      <w:divBdr>
        <w:top w:val="none" w:sz="0" w:space="0" w:color="auto"/>
        <w:left w:val="none" w:sz="0" w:space="0" w:color="auto"/>
        <w:bottom w:val="none" w:sz="0" w:space="0" w:color="auto"/>
        <w:right w:val="none" w:sz="0" w:space="0" w:color="auto"/>
      </w:divBdr>
    </w:div>
    <w:div w:id="323362462">
      <w:bodyDiv w:val="1"/>
      <w:marLeft w:val="0"/>
      <w:marRight w:val="0"/>
      <w:marTop w:val="0"/>
      <w:marBottom w:val="0"/>
      <w:divBdr>
        <w:top w:val="none" w:sz="0" w:space="0" w:color="auto"/>
        <w:left w:val="none" w:sz="0" w:space="0" w:color="auto"/>
        <w:bottom w:val="none" w:sz="0" w:space="0" w:color="auto"/>
        <w:right w:val="none" w:sz="0" w:space="0" w:color="auto"/>
      </w:divBdr>
    </w:div>
    <w:div w:id="378480303">
      <w:bodyDiv w:val="1"/>
      <w:marLeft w:val="0"/>
      <w:marRight w:val="0"/>
      <w:marTop w:val="0"/>
      <w:marBottom w:val="0"/>
      <w:divBdr>
        <w:top w:val="none" w:sz="0" w:space="0" w:color="auto"/>
        <w:left w:val="none" w:sz="0" w:space="0" w:color="auto"/>
        <w:bottom w:val="none" w:sz="0" w:space="0" w:color="auto"/>
        <w:right w:val="none" w:sz="0" w:space="0" w:color="auto"/>
      </w:divBdr>
    </w:div>
    <w:div w:id="381441192">
      <w:bodyDiv w:val="1"/>
      <w:marLeft w:val="0"/>
      <w:marRight w:val="0"/>
      <w:marTop w:val="0"/>
      <w:marBottom w:val="0"/>
      <w:divBdr>
        <w:top w:val="none" w:sz="0" w:space="0" w:color="auto"/>
        <w:left w:val="none" w:sz="0" w:space="0" w:color="auto"/>
        <w:bottom w:val="none" w:sz="0" w:space="0" w:color="auto"/>
        <w:right w:val="none" w:sz="0" w:space="0" w:color="auto"/>
      </w:divBdr>
    </w:div>
    <w:div w:id="383407342">
      <w:bodyDiv w:val="1"/>
      <w:marLeft w:val="0"/>
      <w:marRight w:val="0"/>
      <w:marTop w:val="0"/>
      <w:marBottom w:val="0"/>
      <w:divBdr>
        <w:top w:val="none" w:sz="0" w:space="0" w:color="auto"/>
        <w:left w:val="none" w:sz="0" w:space="0" w:color="auto"/>
        <w:bottom w:val="none" w:sz="0" w:space="0" w:color="auto"/>
        <w:right w:val="none" w:sz="0" w:space="0" w:color="auto"/>
      </w:divBdr>
      <w:divsChild>
        <w:div w:id="1324890497">
          <w:marLeft w:val="547"/>
          <w:marRight w:val="0"/>
          <w:marTop w:val="0"/>
          <w:marBottom w:val="0"/>
          <w:divBdr>
            <w:top w:val="none" w:sz="0" w:space="0" w:color="auto"/>
            <w:left w:val="none" w:sz="0" w:space="0" w:color="auto"/>
            <w:bottom w:val="none" w:sz="0" w:space="0" w:color="auto"/>
            <w:right w:val="none" w:sz="0" w:space="0" w:color="auto"/>
          </w:divBdr>
        </w:div>
      </w:divsChild>
    </w:div>
    <w:div w:id="403451560">
      <w:bodyDiv w:val="1"/>
      <w:marLeft w:val="0"/>
      <w:marRight w:val="0"/>
      <w:marTop w:val="0"/>
      <w:marBottom w:val="0"/>
      <w:divBdr>
        <w:top w:val="none" w:sz="0" w:space="0" w:color="auto"/>
        <w:left w:val="none" w:sz="0" w:space="0" w:color="auto"/>
        <w:bottom w:val="none" w:sz="0" w:space="0" w:color="auto"/>
        <w:right w:val="none" w:sz="0" w:space="0" w:color="auto"/>
      </w:divBdr>
    </w:div>
    <w:div w:id="440607274">
      <w:bodyDiv w:val="1"/>
      <w:marLeft w:val="0"/>
      <w:marRight w:val="0"/>
      <w:marTop w:val="0"/>
      <w:marBottom w:val="0"/>
      <w:divBdr>
        <w:top w:val="none" w:sz="0" w:space="0" w:color="auto"/>
        <w:left w:val="none" w:sz="0" w:space="0" w:color="auto"/>
        <w:bottom w:val="none" w:sz="0" w:space="0" w:color="auto"/>
        <w:right w:val="none" w:sz="0" w:space="0" w:color="auto"/>
      </w:divBdr>
    </w:div>
    <w:div w:id="441461216">
      <w:bodyDiv w:val="1"/>
      <w:marLeft w:val="0"/>
      <w:marRight w:val="0"/>
      <w:marTop w:val="0"/>
      <w:marBottom w:val="0"/>
      <w:divBdr>
        <w:top w:val="none" w:sz="0" w:space="0" w:color="auto"/>
        <w:left w:val="none" w:sz="0" w:space="0" w:color="auto"/>
        <w:bottom w:val="none" w:sz="0" w:space="0" w:color="auto"/>
        <w:right w:val="none" w:sz="0" w:space="0" w:color="auto"/>
      </w:divBdr>
    </w:div>
    <w:div w:id="472411460">
      <w:bodyDiv w:val="1"/>
      <w:marLeft w:val="0"/>
      <w:marRight w:val="0"/>
      <w:marTop w:val="0"/>
      <w:marBottom w:val="0"/>
      <w:divBdr>
        <w:top w:val="none" w:sz="0" w:space="0" w:color="auto"/>
        <w:left w:val="none" w:sz="0" w:space="0" w:color="auto"/>
        <w:bottom w:val="none" w:sz="0" w:space="0" w:color="auto"/>
        <w:right w:val="none" w:sz="0" w:space="0" w:color="auto"/>
      </w:divBdr>
    </w:div>
    <w:div w:id="483007989">
      <w:bodyDiv w:val="1"/>
      <w:marLeft w:val="0"/>
      <w:marRight w:val="0"/>
      <w:marTop w:val="0"/>
      <w:marBottom w:val="0"/>
      <w:divBdr>
        <w:top w:val="none" w:sz="0" w:space="0" w:color="auto"/>
        <w:left w:val="none" w:sz="0" w:space="0" w:color="auto"/>
        <w:bottom w:val="none" w:sz="0" w:space="0" w:color="auto"/>
        <w:right w:val="none" w:sz="0" w:space="0" w:color="auto"/>
      </w:divBdr>
    </w:div>
    <w:div w:id="500506028">
      <w:bodyDiv w:val="1"/>
      <w:marLeft w:val="0"/>
      <w:marRight w:val="0"/>
      <w:marTop w:val="0"/>
      <w:marBottom w:val="0"/>
      <w:divBdr>
        <w:top w:val="none" w:sz="0" w:space="0" w:color="auto"/>
        <w:left w:val="none" w:sz="0" w:space="0" w:color="auto"/>
        <w:bottom w:val="none" w:sz="0" w:space="0" w:color="auto"/>
        <w:right w:val="none" w:sz="0" w:space="0" w:color="auto"/>
      </w:divBdr>
    </w:div>
    <w:div w:id="524944024">
      <w:bodyDiv w:val="1"/>
      <w:marLeft w:val="0"/>
      <w:marRight w:val="0"/>
      <w:marTop w:val="0"/>
      <w:marBottom w:val="0"/>
      <w:divBdr>
        <w:top w:val="none" w:sz="0" w:space="0" w:color="auto"/>
        <w:left w:val="none" w:sz="0" w:space="0" w:color="auto"/>
        <w:bottom w:val="none" w:sz="0" w:space="0" w:color="auto"/>
        <w:right w:val="none" w:sz="0" w:space="0" w:color="auto"/>
      </w:divBdr>
    </w:div>
    <w:div w:id="537278619">
      <w:bodyDiv w:val="1"/>
      <w:marLeft w:val="0"/>
      <w:marRight w:val="0"/>
      <w:marTop w:val="0"/>
      <w:marBottom w:val="0"/>
      <w:divBdr>
        <w:top w:val="none" w:sz="0" w:space="0" w:color="auto"/>
        <w:left w:val="none" w:sz="0" w:space="0" w:color="auto"/>
        <w:bottom w:val="none" w:sz="0" w:space="0" w:color="auto"/>
        <w:right w:val="none" w:sz="0" w:space="0" w:color="auto"/>
      </w:divBdr>
    </w:div>
    <w:div w:id="539980034">
      <w:bodyDiv w:val="1"/>
      <w:marLeft w:val="0"/>
      <w:marRight w:val="0"/>
      <w:marTop w:val="0"/>
      <w:marBottom w:val="0"/>
      <w:divBdr>
        <w:top w:val="none" w:sz="0" w:space="0" w:color="auto"/>
        <w:left w:val="none" w:sz="0" w:space="0" w:color="auto"/>
        <w:bottom w:val="none" w:sz="0" w:space="0" w:color="auto"/>
        <w:right w:val="none" w:sz="0" w:space="0" w:color="auto"/>
      </w:divBdr>
    </w:div>
    <w:div w:id="540023333">
      <w:bodyDiv w:val="1"/>
      <w:marLeft w:val="0"/>
      <w:marRight w:val="0"/>
      <w:marTop w:val="0"/>
      <w:marBottom w:val="0"/>
      <w:divBdr>
        <w:top w:val="none" w:sz="0" w:space="0" w:color="auto"/>
        <w:left w:val="none" w:sz="0" w:space="0" w:color="auto"/>
        <w:bottom w:val="none" w:sz="0" w:space="0" w:color="auto"/>
        <w:right w:val="none" w:sz="0" w:space="0" w:color="auto"/>
      </w:divBdr>
    </w:div>
    <w:div w:id="629163562">
      <w:bodyDiv w:val="1"/>
      <w:marLeft w:val="0"/>
      <w:marRight w:val="0"/>
      <w:marTop w:val="0"/>
      <w:marBottom w:val="0"/>
      <w:divBdr>
        <w:top w:val="none" w:sz="0" w:space="0" w:color="auto"/>
        <w:left w:val="none" w:sz="0" w:space="0" w:color="auto"/>
        <w:bottom w:val="none" w:sz="0" w:space="0" w:color="auto"/>
        <w:right w:val="none" w:sz="0" w:space="0" w:color="auto"/>
      </w:divBdr>
    </w:div>
    <w:div w:id="640110288">
      <w:bodyDiv w:val="1"/>
      <w:marLeft w:val="0"/>
      <w:marRight w:val="0"/>
      <w:marTop w:val="0"/>
      <w:marBottom w:val="0"/>
      <w:divBdr>
        <w:top w:val="none" w:sz="0" w:space="0" w:color="auto"/>
        <w:left w:val="none" w:sz="0" w:space="0" w:color="auto"/>
        <w:bottom w:val="none" w:sz="0" w:space="0" w:color="auto"/>
        <w:right w:val="none" w:sz="0" w:space="0" w:color="auto"/>
      </w:divBdr>
    </w:div>
    <w:div w:id="651763642">
      <w:bodyDiv w:val="1"/>
      <w:marLeft w:val="0"/>
      <w:marRight w:val="0"/>
      <w:marTop w:val="0"/>
      <w:marBottom w:val="0"/>
      <w:divBdr>
        <w:top w:val="none" w:sz="0" w:space="0" w:color="auto"/>
        <w:left w:val="none" w:sz="0" w:space="0" w:color="auto"/>
        <w:bottom w:val="none" w:sz="0" w:space="0" w:color="auto"/>
        <w:right w:val="none" w:sz="0" w:space="0" w:color="auto"/>
      </w:divBdr>
    </w:div>
    <w:div w:id="689184429">
      <w:bodyDiv w:val="1"/>
      <w:marLeft w:val="0"/>
      <w:marRight w:val="0"/>
      <w:marTop w:val="0"/>
      <w:marBottom w:val="0"/>
      <w:divBdr>
        <w:top w:val="none" w:sz="0" w:space="0" w:color="auto"/>
        <w:left w:val="none" w:sz="0" w:space="0" w:color="auto"/>
        <w:bottom w:val="none" w:sz="0" w:space="0" w:color="auto"/>
        <w:right w:val="none" w:sz="0" w:space="0" w:color="auto"/>
      </w:divBdr>
    </w:div>
    <w:div w:id="706570122">
      <w:bodyDiv w:val="1"/>
      <w:marLeft w:val="0"/>
      <w:marRight w:val="0"/>
      <w:marTop w:val="0"/>
      <w:marBottom w:val="0"/>
      <w:divBdr>
        <w:top w:val="none" w:sz="0" w:space="0" w:color="auto"/>
        <w:left w:val="none" w:sz="0" w:space="0" w:color="auto"/>
        <w:bottom w:val="none" w:sz="0" w:space="0" w:color="auto"/>
        <w:right w:val="none" w:sz="0" w:space="0" w:color="auto"/>
      </w:divBdr>
      <w:divsChild>
        <w:div w:id="104348348">
          <w:marLeft w:val="720"/>
          <w:marRight w:val="0"/>
          <w:marTop w:val="0"/>
          <w:marBottom w:val="0"/>
          <w:divBdr>
            <w:top w:val="none" w:sz="0" w:space="0" w:color="auto"/>
            <w:left w:val="none" w:sz="0" w:space="0" w:color="auto"/>
            <w:bottom w:val="none" w:sz="0" w:space="0" w:color="auto"/>
            <w:right w:val="none" w:sz="0" w:space="0" w:color="auto"/>
          </w:divBdr>
        </w:div>
        <w:div w:id="336227811">
          <w:marLeft w:val="720"/>
          <w:marRight w:val="0"/>
          <w:marTop w:val="0"/>
          <w:marBottom w:val="0"/>
          <w:divBdr>
            <w:top w:val="none" w:sz="0" w:space="0" w:color="auto"/>
            <w:left w:val="none" w:sz="0" w:space="0" w:color="auto"/>
            <w:bottom w:val="none" w:sz="0" w:space="0" w:color="auto"/>
            <w:right w:val="none" w:sz="0" w:space="0" w:color="auto"/>
          </w:divBdr>
        </w:div>
        <w:div w:id="648363885">
          <w:marLeft w:val="720"/>
          <w:marRight w:val="0"/>
          <w:marTop w:val="0"/>
          <w:marBottom w:val="0"/>
          <w:divBdr>
            <w:top w:val="none" w:sz="0" w:space="0" w:color="auto"/>
            <w:left w:val="none" w:sz="0" w:space="0" w:color="auto"/>
            <w:bottom w:val="none" w:sz="0" w:space="0" w:color="auto"/>
            <w:right w:val="none" w:sz="0" w:space="0" w:color="auto"/>
          </w:divBdr>
        </w:div>
        <w:div w:id="1099444015">
          <w:marLeft w:val="720"/>
          <w:marRight w:val="0"/>
          <w:marTop w:val="0"/>
          <w:marBottom w:val="0"/>
          <w:divBdr>
            <w:top w:val="none" w:sz="0" w:space="0" w:color="auto"/>
            <w:left w:val="none" w:sz="0" w:space="0" w:color="auto"/>
            <w:bottom w:val="none" w:sz="0" w:space="0" w:color="auto"/>
            <w:right w:val="none" w:sz="0" w:space="0" w:color="auto"/>
          </w:divBdr>
        </w:div>
        <w:div w:id="1499151853">
          <w:marLeft w:val="720"/>
          <w:marRight w:val="0"/>
          <w:marTop w:val="0"/>
          <w:marBottom w:val="0"/>
          <w:divBdr>
            <w:top w:val="none" w:sz="0" w:space="0" w:color="auto"/>
            <w:left w:val="none" w:sz="0" w:space="0" w:color="auto"/>
            <w:bottom w:val="none" w:sz="0" w:space="0" w:color="auto"/>
            <w:right w:val="none" w:sz="0" w:space="0" w:color="auto"/>
          </w:divBdr>
        </w:div>
        <w:div w:id="1636135586">
          <w:marLeft w:val="720"/>
          <w:marRight w:val="0"/>
          <w:marTop w:val="0"/>
          <w:marBottom w:val="0"/>
          <w:divBdr>
            <w:top w:val="none" w:sz="0" w:space="0" w:color="auto"/>
            <w:left w:val="none" w:sz="0" w:space="0" w:color="auto"/>
            <w:bottom w:val="none" w:sz="0" w:space="0" w:color="auto"/>
            <w:right w:val="none" w:sz="0" w:space="0" w:color="auto"/>
          </w:divBdr>
        </w:div>
        <w:div w:id="1903829060">
          <w:marLeft w:val="720"/>
          <w:marRight w:val="0"/>
          <w:marTop w:val="0"/>
          <w:marBottom w:val="0"/>
          <w:divBdr>
            <w:top w:val="none" w:sz="0" w:space="0" w:color="auto"/>
            <w:left w:val="none" w:sz="0" w:space="0" w:color="auto"/>
            <w:bottom w:val="none" w:sz="0" w:space="0" w:color="auto"/>
            <w:right w:val="none" w:sz="0" w:space="0" w:color="auto"/>
          </w:divBdr>
        </w:div>
        <w:div w:id="2056269773">
          <w:marLeft w:val="720"/>
          <w:marRight w:val="0"/>
          <w:marTop w:val="0"/>
          <w:marBottom w:val="0"/>
          <w:divBdr>
            <w:top w:val="none" w:sz="0" w:space="0" w:color="auto"/>
            <w:left w:val="none" w:sz="0" w:space="0" w:color="auto"/>
            <w:bottom w:val="none" w:sz="0" w:space="0" w:color="auto"/>
            <w:right w:val="none" w:sz="0" w:space="0" w:color="auto"/>
          </w:divBdr>
        </w:div>
        <w:div w:id="2060549885">
          <w:marLeft w:val="720"/>
          <w:marRight w:val="0"/>
          <w:marTop w:val="0"/>
          <w:marBottom w:val="0"/>
          <w:divBdr>
            <w:top w:val="none" w:sz="0" w:space="0" w:color="auto"/>
            <w:left w:val="none" w:sz="0" w:space="0" w:color="auto"/>
            <w:bottom w:val="none" w:sz="0" w:space="0" w:color="auto"/>
            <w:right w:val="none" w:sz="0" w:space="0" w:color="auto"/>
          </w:divBdr>
        </w:div>
      </w:divsChild>
    </w:div>
    <w:div w:id="793476126">
      <w:bodyDiv w:val="1"/>
      <w:marLeft w:val="0"/>
      <w:marRight w:val="0"/>
      <w:marTop w:val="0"/>
      <w:marBottom w:val="0"/>
      <w:divBdr>
        <w:top w:val="none" w:sz="0" w:space="0" w:color="auto"/>
        <w:left w:val="none" w:sz="0" w:space="0" w:color="auto"/>
        <w:bottom w:val="none" w:sz="0" w:space="0" w:color="auto"/>
        <w:right w:val="none" w:sz="0" w:space="0" w:color="auto"/>
      </w:divBdr>
    </w:div>
    <w:div w:id="812141038">
      <w:bodyDiv w:val="1"/>
      <w:marLeft w:val="0"/>
      <w:marRight w:val="0"/>
      <w:marTop w:val="0"/>
      <w:marBottom w:val="0"/>
      <w:divBdr>
        <w:top w:val="none" w:sz="0" w:space="0" w:color="auto"/>
        <w:left w:val="none" w:sz="0" w:space="0" w:color="auto"/>
        <w:bottom w:val="none" w:sz="0" w:space="0" w:color="auto"/>
        <w:right w:val="none" w:sz="0" w:space="0" w:color="auto"/>
      </w:divBdr>
      <w:divsChild>
        <w:div w:id="338167873">
          <w:marLeft w:val="0"/>
          <w:marRight w:val="0"/>
          <w:marTop w:val="105"/>
          <w:marBottom w:val="105"/>
          <w:divBdr>
            <w:top w:val="none" w:sz="0" w:space="0" w:color="auto"/>
            <w:left w:val="none" w:sz="0" w:space="0" w:color="auto"/>
            <w:bottom w:val="none" w:sz="0" w:space="0" w:color="auto"/>
            <w:right w:val="none" w:sz="0" w:space="0" w:color="auto"/>
          </w:divBdr>
        </w:div>
      </w:divsChild>
    </w:div>
    <w:div w:id="825392979">
      <w:bodyDiv w:val="1"/>
      <w:marLeft w:val="0"/>
      <w:marRight w:val="0"/>
      <w:marTop w:val="0"/>
      <w:marBottom w:val="0"/>
      <w:divBdr>
        <w:top w:val="none" w:sz="0" w:space="0" w:color="auto"/>
        <w:left w:val="none" w:sz="0" w:space="0" w:color="auto"/>
        <w:bottom w:val="none" w:sz="0" w:space="0" w:color="auto"/>
        <w:right w:val="none" w:sz="0" w:space="0" w:color="auto"/>
      </w:divBdr>
    </w:div>
    <w:div w:id="851997348">
      <w:bodyDiv w:val="1"/>
      <w:marLeft w:val="0"/>
      <w:marRight w:val="0"/>
      <w:marTop w:val="0"/>
      <w:marBottom w:val="0"/>
      <w:divBdr>
        <w:top w:val="none" w:sz="0" w:space="0" w:color="auto"/>
        <w:left w:val="none" w:sz="0" w:space="0" w:color="auto"/>
        <w:bottom w:val="none" w:sz="0" w:space="0" w:color="auto"/>
        <w:right w:val="none" w:sz="0" w:space="0" w:color="auto"/>
      </w:divBdr>
    </w:div>
    <w:div w:id="868377872">
      <w:bodyDiv w:val="1"/>
      <w:marLeft w:val="0"/>
      <w:marRight w:val="0"/>
      <w:marTop w:val="0"/>
      <w:marBottom w:val="0"/>
      <w:divBdr>
        <w:top w:val="none" w:sz="0" w:space="0" w:color="auto"/>
        <w:left w:val="none" w:sz="0" w:space="0" w:color="auto"/>
        <w:bottom w:val="none" w:sz="0" w:space="0" w:color="auto"/>
        <w:right w:val="none" w:sz="0" w:space="0" w:color="auto"/>
      </w:divBdr>
    </w:div>
    <w:div w:id="874925716">
      <w:bodyDiv w:val="1"/>
      <w:marLeft w:val="0"/>
      <w:marRight w:val="0"/>
      <w:marTop w:val="0"/>
      <w:marBottom w:val="0"/>
      <w:divBdr>
        <w:top w:val="none" w:sz="0" w:space="0" w:color="auto"/>
        <w:left w:val="none" w:sz="0" w:space="0" w:color="auto"/>
        <w:bottom w:val="none" w:sz="0" w:space="0" w:color="auto"/>
        <w:right w:val="none" w:sz="0" w:space="0" w:color="auto"/>
      </w:divBdr>
    </w:div>
    <w:div w:id="906036762">
      <w:bodyDiv w:val="1"/>
      <w:marLeft w:val="0"/>
      <w:marRight w:val="0"/>
      <w:marTop w:val="0"/>
      <w:marBottom w:val="0"/>
      <w:divBdr>
        <w:top w:val="none" w:sz="0" w:space="0" w:color="auto"/>
        <w:left w:val="none" w:sz="0" w:space="0" w:color="auto"/>
        <w:bottom w:val="none" w:sz="0" w:space="0" w:color="auto"/>
        <w:right w:val="none" w:sz="0" w:space="0" w:color="auto"/>
      </w:divBdr>
    </w:div>
    <w:div w:id="950742819">
      <w:bodyDiv w:val="1"/>
      <w:marLeft w:val="0"/>
      <w:marRight w:val="0"/>
      <w:marTop w:val="0"/>
      <w:marBottom w:val="0"/>
      <w:divBdr>
        <w:top w:val="none" w:sz="0" w:space="0" w:color="auto"/>
        <w:left w:val="none" w:sz="0" w:space="0" w:color="auto"/>
        <w:bottom w:val="none" w:sz="0" w:space="0" w:color="auto"/>
        <w:right w:val="none" w:sz="0" w:space="0" w:color="auto"/>
      </w:divBdr>
      <w:divsChild>
        <w:div w:id="1569613058">
          <w:marLeft w:val="274"/>
          <w:marRight w:val="0"/>
          <w:marTop w:val="0"/>
          <w:marBottom w:val="0"/>
          <w:divBdr>
            <w:top w:val="none" w:sz="0" w:space="0" w:color="auto"/>
            <w:left w:val="none" w:sz="0" w:space="0" w:color="auto"/>
            <w:bottom w:val="none" w:sz="0" w:space="0" w:color="auto"/>
            <w:right w:val="none" w:sz="0" w:space="0" w:color="auto"/>
          </w:divBdr>
        </w:div>
        <w:div w:id="1887065867">
          <w:marLeft w:val="274"/>
          <w:marRight w:val="0"/>
          <w:marTop w:val="0"/>
          <w:marBottom w:val="0"/>
          <w:divBdr>
            <w:top w:val="none" w:sz="0" w:space="0" w:color="auto"/>
            <w:left w:val="none" w:sz="0" w:space="0" w:color="auto"/>
            <w:bottom w:val="none" w:sz="0" w:space="0" w:color="auto"/>
            <w:right w:val="none" w:sz="0" w:space="0" w:color="auto"/>
          </w:divBdr>
        </w:div>
        <w:div w:id="1901400187">
          <w:marLeft w:val="274"/>
          <w:marRight w:val="0"/>
          <w:marTop w:val="0"/>
          <w:marBottom w:val="0"/>
          <w:divBdr>
            <w:top w:val="none" w:sz="0" w:space="0" w:color="auto"/>
            <w:left w:val="none" w:sz="0" w:space="0" w:color="auto"/>
            <w:bottom w:val="none" w:sz="0" w:space="0" w:color="auto"/>
            <w:right w:val="none" w:sz="0" w:space="0" w:color="auto"/>
          </w:divBdr>
        </w:div>
      </w:divsChild>
    </w:div>
    <w:div w:id="1010764918">
      <w:bodyDiv w:val="1"/>
      <w:marLeft w:val="0"/>
      <w:marRight w:val="0"/>
      <w:marTop w:val="0"/>
      <w:marBottom w:val="0"/>
      <w:divBdr>
        <w:top w:val="none" w:sz="0" w:space="0" w:color="auto"/>
        <w:left w:val="none" w:sz="0" w:space="0" w:color="auto"/>
        <w:bottom w:val="none" w:sz="0" w:space="0" w:color="auto"/>
        <w:right w:val="none" w:sz="0" w:space="0" w:color="auto"/>
      </w:divBdr>
    </w:div>
    <w:div w:id="1098789694">
      <w:bodyDiv w:val="1"/>
      <w:marLeft w:val="0"/>
      <w:marRight w:val="0"/>
      <w:marTop w:val="0"/>
      <w:marBottom w:val="0"/>
      <w:divBdr>
        <w:top w:val="none" w:sz="0" w:space="0" w:color="auto"/>
        <w:left w:val="none" w:sz="0" w:space="0" w:color="auto"/>
        <w:bottom w:val="none" w:sz="0" w:space="0" w:color="auto"/>
        <w:right w:val="none" w:sz="0" w:space="0" w:color="auto"/>
      </w:divBdr>
    </w:div>
    <w:div w:id="1117261230">
      <w:bodyDiv w:val="1"/>
      <w:marLeft w:val="0"/>
      <w:marRight w:val="0"/>
      <w:marTop w:val="0"/>
      <w:marBottom w:val="0"/>
      <w:divBdr>
        <w:top w:val="none" w:sz="0" w:space="0" w:color="auto"/>
        <w:left w:val="none" w:sz="0" w:space="0" w:color="auto"/>
        <w:bottom w:val="none" w:sz="0" w:space="0" w:color="auto"/>
        <w:right w:val="none" w:sz="0" w:space="0" w:color="auto"/>
      </w:divBdr>
      <w:divsChild>
        <w:div w:id="1753619233">
          <w:marLeft w:val="547"/>
          <w:marRight w:val="0"/>
          <w:marTop w:val="0"/>
          <w:marBottom w:val="0"/>
          <w:divBdr>
            <w:top w:val="none" w:sz="0" w:space="0" w:color="auto"/>
            <w:left w:val="none" w:sz="0" w:space="0" w:color="auto"/>
            <w:bottom w:val="none" w:sz="0" w:space="0" w:color="auto"/>
            <w:right w:val="none" w:sz="0" w:space="0" w:color="auto"/>
          </w:divBdr>
        </w:div>
      </w:divsChild>
    </w:div>
    <w:div w:id="1159267954">
      <w:bodyDiv w:val="1"/>
      <w:marLeft w:val="0"/>
      <w:marRight w:val="0"/>
      <w:marTop w:val="0"/>
      <w:marBottom w:val="0"/>
      <w:divBdr>
        <w:top w:val="none" w:sz="0" w:space="0" w:color="auto"/>
        <w:left w:val="none" w:sz="0" w:space="0" w:color="auto"/>
        <w:bottom w:val="none" w:sz="0" w:space="0" w:color="auto"/>
        <w:right w:val="none" w:sz="0" w:space="0" w:color="auto"/>
      </w:divBdr>
    </w:div>
    <w:div w:id="1206407545">
      <w:bodyDiv w:val="1"/>
      <w:marLeft w:val="0"/>
      <w:marRight w:val="0"/>
      <w:marTop w:val="0"/>
      <w:marBottom w:val="0"/>
      <w:divBdr>
        <w:top w:val="none" w:sz="0" w:space="0" w:color="auto"/>
        <w:left w:val="none" w:sz="0" w:space="0" w:color="auto"/>
        <w:bottom w:val="none" w:sz="0" w:space="0" w:color="auto"/>
        <w:right w:val="none" w:sz="0" w:space="0" w:color="auto"/>
      </w:divBdr>
    </w:div>
    <w:div w:id="1226844085">
      <w:bodyDiv w:val="1"/>
      <w:marLeft w:val="0"/>
      <w:marRight w:val="0"/>
      <w:marTop w:val="0"/>
      <w:marBottom w:val="0"/>
      <w:divBdr>
        <w:top w:val="none" w:sz="0" w:space="0" w:color="auto"/>
        <w:left w:val="none" w:sz="0" w:space="0" w:color="auto"/>
        <w:bottom w:val="none" w:sz="0" w:space="0" w:color="auto"/>
        <w:right w:val="none" w:sz="0" w:space="0" w:color="auto"/>
      </w:divBdr>
    </w:div>
    <w:div w:id="1241908448">
      <w:bodyDiv w:val="1"/>
      <w:marLeft w:val="0"/>
      <w:marRight w:val="0"/>
      <w:marTop w:val="0"/>
      <w:marBottom w:val="0"/>
      <w:divBdr>
        <w:top w:val="none" w:sz="0" w:space="0" w:color="auto"/>
        <w:left w:val="none" w:sz="0" w:space="0" w:color="auto"/>
        <w:bottom w:val="none" w:sz="0" w:space="0" w:color="auto"/>
        <w:right w:val="none" w:sz="0" w:space="0" w:color="auto"/>
      </w:divBdr>
    </w:div>
    <w:div w:id="1242369838">
      <w:bodyDiv w:val="1"/>
      <w:marLeft w:val="0"/>
      <w:marRight w:val="0"/>
      <w:marTop w:val="0"/>
      <w:marBottom w:val="0"/>
      <w:divBdr>
        <w:top w:val="none" w:sz="0" w:space="0" w:color="auto"/>
        <w:left w:val="none" w:sz="0" w:space="0" w:color="auto"/>
        <w:bottom w:val="none" w:sz="0" w:space="0" w:color="auto"/>
        <w:right w:val="none" w:sz="0" w:space="0" w:color="auto"/>
      </w:divBdr>
    </w:div>
    <w:div w:id="1292050285">
      <w:bodyDiv w:val="1"/>
      <w:marLeft w:val="0"/>
      <w:marRight w:val="0"/>
      <w:marTop w:val="0"/>
      <w:marBottom w:val="0"/>
      <w:divBdr>
        <w:top w:val="none" w:sz="0" w:space="0" w:color="auto"/>
        <w:left w:val="none" w:sz="0" w:space="0" w:color="auto"/>
        <w:bottom w:val="none" w:sz="0" w:space="0" w:color="auto"/>
        <w:right w:val="none" w:sz="0" w:space="0" w:color="auto"/>
      </w:divBdr>
      <w:divsChild>
        <w:div w:id="1134526108">
          <w:marLeft w:val="274"/>
          <w:marRight w:val="0"/>
          <w:marTop w:val="0"/>
          <w:marBottom w:val="60"/>
          <w:divBdr>
            <w:top w:val="none" w:sz="0" w:space="0" w:color="auto"/>
            <w:left w:val="none" w:sz="0" w:space="0" w:color="auto"/>
            <w:bottom w:val="none" w:sz="0" w:space="0" w:color="auto"/>
            <w:right w:val="none" w:sz="0" w:space="0" w:color="auto"/>
          </w:divBdr>
        </w:div>
      </w:divsChild>
    </w:div>
    <w:div w:id="1318995242">
      <w:bodyDiv w:val="1"/>
      <w:marLeft w:val="0"/>
      <w:marRight w:val="0"/>
      <w:marTop w:val="0"/>
      <w:marBottom w:val="0"/>
      <w:divBdr>
        <w:top w:val="none" w:sz="0" w:space="0" w:color="auto"/>
        <w:left w:val="none" w:sz="0" w:space="0" w:color="auto"/>
        <w:bottom w:val="none" w:sz="0" w:space="0" w:color="auto"/>
        <w:right w:val="none" w:sz="0" w:space="0" w:color="auto"/>
      </w:divBdr>
    </w:div>
    <w:div w:id="1329554294">
      <w:bodyDiv w:val="1"/>
      <w:marLeft w:val="0"/>
      <w:marRight w:val="0"/>
      <w:marTop w:val="0"/>
      <w:marBottom w:val="0"/>
      <w:divBdr>
        <w:top w:val="none" w:sz="0" w:space="0" w:color="auto"/>
        <w:left w:val="none" w:sz="0" w:space="0" w:color="auto"/>
        <w:bottom w:val="none" w:sz="0" w:space="0" w:color="auto"/>
        <w:right w:val="none" w:sz="0" w:space="0" w:color="auto"/>
      </w:divBdr>
    </w:div>
    <w:div w:id="1335377946">
      <w:bodyDiv w:val="1"/>
      <w:marLeft w:val="0"/>
      <w:marRight w:val="0"/>
      <w:marTop w:val="0"/>
      <w:marBottom w:val="0"/>
      <w:divBdr>
        <w:top w:val="none" w:sz="0" w:space="0" w:color="auto"/>
        <w:left w:val="none" w:sz="0" w:space="0" w:color="auto"/>
        <w:bottom w:val="none" w:sz="0" w:space="0" w:color="auto"/>
        <w:right w:val="none" w:sz="0" w:space="0" w:color="auto"/>
      </w:divBdr>
    </w:div>
    <w:div w:id="1364475732">
      <w:bodyDiv w:val="1"/>
      <w:marLeft w:val="0"/>
      <w:marRight w:val="0"/>
      <w:marTop w:val="0"/>
      <w:marBottom w:val="0"/>
      <w:divBdr>
        <w:top w:val="none" w:sz="0" w:space="0" w:color="auto"/>
        <w:left w:val="none" w:sz="0" w:space="0" w:color="auto"/>
        <w:bottom w:val="none" w:sz="0" w:space="0" w:color="auto"/>
        <w:right w:val="none" w:sz="0" w:space="0" w:color="auto"/>
      </w:divBdr>
    </w:div>
    <w:div w:id="1423065267">
      <w:bodyDiv w:val="1"/>
      <w:marLeft w:val="0"/>
      <w:marRight w:val="0"/>
      <w:marTop w:val="0"/>
      <w:marBottom w:val="0"/>
      <w:divBdr>
        <w:top w:val="none" w:sz="0" w:space="0" w:color="auto"/>
        <w:left w:val="none" w:sz="0" w:space="0" w:color="auto"/>
        <w:bottom w:val="none" w:sz="0" w:space="0" w:color="auto"/>
        <w:right w:val="none" w:sz="0" w:space="0" w:color="auto"/>
      </w:divBdr>
      <w:divsChild>
        <w:div w:id="1894190637">
          <w:marLeft w:val="547"/>
          <w:marRight w:val="0"/>
          <w:marTop w:val="0"/>
          <w:marBottom w:val="0"/>
          <w:divBdr>
            <w:top w:val="none" w:sz="0" w:space="0" w:color="auto"/>
            <w:left w:val="none" w:sz="0" w:space="0" w:color="auto"/>
            <w:bottom w:val="none" w:sz="0" w:space="0" w:color="auto"/>
            <w:right w:val="none" w:sz="0" w:space="0" w:color="auto"/>
          </w:divBdr>
        </w:div>
      </w:divsChild>
    </w:div>
    <w:div w:id="1430850694">
      <w:bodyDiv w:val="1"/>
      <w:marLeft w:val="0"/>
      <w:marRight w:val="0"/>
      <w:marTop w:val="0"/>
      <w:marBottom w:val="0"/>
      <w:divBdr>
        <w:top w:val="none" w:sz="0" w:space="0" w:color="auto"/>
        <w:left w:val="none" w:sz="0" w:space="0" w:color="auto"/>
        <w:bottom w:val="none" w:sz="0" w:space="0" w:color="auto"/>
        <w:right w:val="none" w:sz="0" w:space="0" w:color="auto"/>
      </w:divBdr>
    </w:div>
    <w:div w:id="1431852236">
      <w:bodyDiv w:val="1"/>
      <w:marLeft w:val="0"/>
      <w:marRight w:val="0"/>
      <w:marTop w:val="0"/>
      <w:marBottom w:val="0"/>
      <w:divBdr>
        <w:top w:val="none" w:sz="0" w:space="0" w:color="auto"/>
        <w:left w:val="none" w:sz="0" w:space="0" w:color="auto"/>
        <w:bottom w:val="none" w:sz="0" w:space="0" w:color="auto"/>
        <w:right w:val="none" w:sz="0" w:space="0" w:color="auto"/>
      </w:divBdr>
    </w:div>
    <w:div w:id="1443109492">
      <w:bodyDiv w:val="1"/>
      <w:marLeft w:val="0"/>
      <w:marRight w:val="0"/>
      <w:marTop w:val="0"/>
      <w:marBottom w:val="0"/>
      <w:divBdr>
        <w:top w:val="none" w:sz="0" w:space="0" w:color="auto"/>
        <w:left w:val="none" w:sz="0" w:space="0" w:color="auto"/>
        <w:bottom w:val="none" w:sz="0" w:space="0" w:color="auto"/>
        <w:right w:val="none" w:sz="0" w:space="0" w:color="auto"/>
      </w:divBdr>
    </w:div>
    <w:div w:id="1443766756">
      <w:bodyDiv w:val="1"/>
      <w:marLeft w:val="0"/>
      <w:marRight w:val="0"/>
      <w:marTop w:val="0"/>
      <w:marBottom w:val="0"/>
      <w:divBdr>
        <w:top w:val="none" w:sz="0" w:space="0" w:color="auto"/>
        <w:left w:val="none" w:sz="0" w:space="0" w:color="auto"/>
        <w:bottom w:val="none" w:sz="0" w:space="0" w:color="auto"/>
        <w:right w:val="none" w:sz="0" w:space="0" w:color="auto"/>
      </w:divBdr>
    </w:div>
    <w:div w:id="1448349647">
      <w:bodyDiv w:val="1"/>
      <w:marLeft w:val="0"/>
      <w:marRight w:val="0"/>
      <w:marTop w:val="0"/>
      <w:marBottom w:val="0"/>
      <w:divBdr>
        <w:top w:val="none" w:sz="0" w:space="0" w:color="auto"/>
        <w:left w:val="none" w:sz="0" w:space="0" w:color="auto"/>
        <w:bottom w:val="none" w:sz="0" w:space="0" w:color="auto"/>
        <w:right w:val="none" w:sz="0" w:space="0" w:color="auto"/>
      </w:divBdr>
    </w:div>
    <w:div w:id="1463039965">
      <w:bodyDiv w:val="1"/>
      <w:marLeft w:val="0"/>
      <w:marRight w:val="0"/>
      <w:marTop w:val="0"/>
      <w:marBottom w:val="0"/>
      <w:divBdr>
        <w:top w:val="none" w:sz="0" w:space="0" w:color="auto"/>
        <w:left w:val="none" w:sz="0" w:space="0" w:color="auto"/>
        <w:bottom w:val="none" w:sz="0" w:space="0" w:color="auto"/>
        <w:right w:val="none" w:sz="0" w:space="0" w:color="auto"/>
      </w:divBdr>
    </w:div>
    <w:div w:id="1484661159">
      <w:bodyDiv w:val="1"/>
      <w:marLeft w:val="0"/>
      <w:marRight w:val="0"/>
      <w:marTop w:val="0"/>
      <w:marBottom w:val="0"/>
      <w:divBdr>
        <w:top w:val="none" w:sz="0" w:space="0" w:color="auto"/>
        <w:left w:val="none" w:sz="0" w:space="0" w:color="auto"/>
        <w:bottom w:val="none" w:sz="0" w:space="0" w:color="auto"/>
        <w:right w:val="none" w:sz="0" w:space="0" w:color="auto"/>
      </w:divBdr>
    </w:div>
    <w:div w:id="1512911607">
      <w:bodyDiv w:val="1"/>
      <w:marLeft w:val="0"/>
      <w:marRight w:val="0"/>
      <w:marTop w:val="0"/>
      <w:marBottom w:val="0"/>
      <w:divBdr>
        <w:top w:val="none" w:sz="0" w:space="0" w:color="auto"/>
        <w:left w:val="none" w:sz="0" w:space="0" w:color="auto"/>
        <w:bottom w:val="none" w:sz="0" w:space="0" w:color="auto"/>
        <w:right w:val="none" w:sz="0" w:space="0" w:color="auto"/>
      </w:divBdr>
    </w:div>
    <w:div w:id="1563713239">
      <w:bodyDiv w:val="1"/>
      <w:marLeft w:val="0"/>
      <w:marRight w:val="0"/>
      <w:marTop w:val="0"/>
      <w:marBottom w:val="0"/>
      <w:divBdr>
        <w:top w:val="none" w:sz="0" w:space="0" w:color="auto"/>
        <w:left w:val="none" w:sz="0" w:space="0" w:color="auto"/>
        <w:bottom w:val="none" w:sz="0" w:space="0" w:color="auto"/>
        <w:right w:val="none" w:sz="0" w:space="0" w:color="auto"/>
      </w:divBdr>
    </w:div>
    <w:div w:id="1591230278">
      <w:bodyDiv w:val="1"/>
      <w:marLeft w:val="0"/>
      <w:marRight w:val="0"/>
      <w:marTop w:val="0"/>
      <w:marBottom w:val="0"/>
      <w:divBdr>
        <w:top w:val="none" w:sz="0" w:space="0" w:color="auto"/>
        <w:left w:val="none" w:sz="0" w:space="0" w:color="auto"/>
        <w:bottom w:val="none" w:sz="0" w:space="0" w:color="auto"/>
        <w:right w:val="none" w:sz="0" w:space="0" w:color="auto"/>
      </w:divBdr>
    </w:div>
    <w:div w:id="1593122598">
      <w:bodyDiv w:val="1"/>
      <w:marLeft w:val="0"/>
      <w:marRight w:val="0"/>
      <w:marTop w:val="0"/>
      <w:marBottom w:val="0"/>
      <w:divBdr>
        <w:top w:val="none" w:sz="0" w:space="0" w:color="auto"/>
        <w:left w:val="none" w:sz="0" w:space="0" w:color="auto"/>
        <w:bottom w:val="none" w:sz="0" w:space="0" w:color="auto"/>
        <w:right w:val="none" w:sz="0" w:space="0" w:color="auto"/>
      </w:divBdr>
    </w:div>
    <w:div w:id="1607226064">
      <w:bodyDiv w:val="1"/>
      <w:marLeft w:val="0"/>
      <w:marRight w:val="0"/>
      <w:marTop w:val="0"/>
      <w:marBottom w:val="0"/>
      <w:divBdr>
        <w:top w:val="none" w:sz="0" w:space="0" w:color="auto"/>
        <w:left w:val="none" w:sz="0" w:space="0" w:color="auto"/>
        <w:bottom w:val="none" w:sz="0" w:space="0" w:color="auto"/>
        <w:right w:val="none" w:sz="0" w:space="0" w:color="auto"/>
      </w:divBdr>
    </w:div>
    <w:div w:id="1613587953">
      <w:bodyDiv w:val="1"/>
      <w:marLeft w:val="0"/>
      <w:marRight w:val="0"/>
      <w:marTop w:val="0"/>
      <w:marBottom w:val="0"/>
      <w:divBdr>
        <w:top w:val="none" w:sz="0" w:space="0" w:color="auto"/>
        <w:left w:val="none" w:sz="0" w:space="0" w:color="auto"/>
        <w:bottom w:val="none" w:sz="0" w:space="0" w:color="auto"/>
        <w:right w:val="none" w:sz="0" w:space="0" w:color="auto"/>
      </w:divBdr>
    </w:div>
    <w:div w:id="1617131683">
      <w:bodyDiv w:val="1"/>
      <w:marLeft w:val="0"/>
      <w:marRight w:val="0"/>
      <w:marTop w:val="0"/>
      <w:marBottom w:val="0"/>
      <w:divBdr>
        <w:top w:val="none" w:sz="0" w:space="0" w:color="auto"/>
        <w:left w:val="none" w:sz="0" w:space="0" w:color="auto"/>
        <w:bottom w:val="none" w:sz="0" w:space="0" w:color="auto"/>
        <w:right w:val="none" w:sz="0" w:space="0" w:color="auto"/>
      </w:divBdr>
    </w:div>
    <w:div w:id="1639993237">
      <w:bodyDiv w:val="1"/>
      <w:marLeft w:val="0"/>
      <w:marRight w:val="0"/>
      <w:marTop w:val="0"/>
      <w:marBottom w:val="0"/>
      <w:divBdr>
        <w:top w:val="none" w:sz="0" w:space="0" w:color="auto"/>
        <w:left w:val="none" w:sz="0" w:space="0" w:color="auto"/>
        <w:bottom w:val="none" w:sz="0" w:space="0" w:color="auto"/>
        <w:right w:val="none" w:sz="0" w:space="0" w:color="auto"/>
      </w:divBdr>
      <w:divsChild>
        <w:div w:id="1229730982">
          <w:marLeft w:val="547"/>
          <w:marRight w:val="0"/>
          <w:marTop w:val="0"/>
          <w:marBottom w:val="0"/>
          <w:divBdr>
            <w:top w:val="none" w:sz="0" w:space="0" w:color="auto"/>
            <w:left w:val="none" w:sz="0" w:space="0" w:color="auto"/>
            <w:bottom w:val="none" w:sz="0" w:space="0" w:color="auto"/>
            <w:right w:val="none" w:sz="0" w:space="0" w:color="auto"/>
          </w:divBdr>
        </w:div>
      </w:divsChild>
    </w:div>
    <w:div w:id="1640645815">
      <w:bodyDiv w:val="1"/>
      <w:marLeft w:val="0"/>
      <w:marRight w:val="0"/>
      <w:marTop w:val="0"/>
      <w:marBottom w:val="0"/>
      <w:divBdr>
        <w:top w:val="none" w:sz="0" w:space="0" w:color="auto"/>
        <w:left w:val="none" w:sz="0" w:space="0" w:color="auto"/>
        <w:bottom w:val="none" w:sz="0" w:space="0" w:color="auto"/>
        <w:right w:val="none" w:sz="0" w:space="0" w:color="auto"/>
      </w:divBdr>
    </w:div>
    <w:div w:id="1671133892">
      <w:bodyDiv w:val="1"/>
      <w:marLeft w:val="0"/>
      <w:marRight w:val="0"/>
      <w:marTop w:val="0"/>
      <w:marBottom w:val="0"/>
      <w:divBdr>
        <w:top w:val="none" w:sz="0" w:space="0" w:color="auto"/>
        <w:left w:val="none" w:sz="0" w:space="0" w:color="auto"/>
        <w:bottom w:val="none" w:sz="0" w:space="0" w:color="auto"/>
        <w:right w:val="none" w:sz="0" w:space="0" w:color="auto"/>
      </w:divBdr>
    </w:div>
    <w:div w:id="1678849724">
      <w:bodyDiv w:val="1"/>
      <w:marLeft w:val="0"/>
      <w:marRight w:val="0"/>
      <w:marTop w:val="0"/>
      <w:marBottom w:val="0"/>
      <w:divBdr>
        <w:top w:val="none" w:sz="0" w:space="0" w:color="auto"/>
        <w:left w:val="none" w:sz="0" w:space="0" w:color="auto"/>
        <w:bottom w:val="none" w:sz="0" w:space="0" w:color="auto"/>
        <w:right w:val="none" w:sz="0" w:space="0" w:color="auto"/>
      </w:divBdr>
    </w:div>
    <w:div w:id="1681468531">
      <w:bodyDiv w:val="1"/>
      <w:marLeft w:val="0"/>
      <w:marRight w:val="0"/>
      <w:marTop w:val="0"/>
      <w:marBottom w:val="0"/>
      <w:divBdr>
        <w:top w:val="none" w:sz="0" w:space="0" w:color="auto"/>
        <w:left w:val="none" w:sz="0" w:space="0" w:color="auto"/>
        <w:bottom w:val="none" w:sz="0" w:space="0" w:color="auto"/>
        <w:right w:val="none" w:sz="0" w:space="0" w:color="auto"/>
      </w:divBdr>
    </w:div>
    <w:div w:id="1726178345">
      <w:bodyDiv w:val="1"/>
      <w:marLeft w:val="0"/>
      <w:marRight w:val="0"/>
      <w:marTop w:val="0"/>
      <w:marBottom w:val="0"/>
      <w:divBdr>
        <w:top w:val="none" w:sz="0" w:space="0" w:color="auto"/>
        <w:left w:val="none" w:sz="0" w:space="0" w:color="auto"/>
        <w:bottom w:val="none" w:sz="0" w:space="0" w:color="auto"/>
        <w:right w:val="none" w:sz="0" w:space="0" w:color="auto"/>
      </w:divBdr>
    </w:div>
    <w:div w:id="1730306672">
      <w:bodyDiv w:val="1"/>
      <w:marLeft w:val="0"/>
      <w:marRight w:val="0"/>
      <w:marTop w:val="0"/>
      <w:marBottom w:val="0"/>
      <w:divBdr>
        <w:top w:val="none" w:sz="0" w:space="0" w:color="auto"/>
        <w:left w:val="none" w:sz="0" w:space="0" w:color="auto"/>
        <w:bottom w:val="none" w:sz="0" w:space="0" w:color="auto"/>
        <w:right w:val="none" w:sz="0" w:space="0" w:color="auto"/>
      </w:divBdr>
    </w:div>
    <w:div w:id="1741557430">
      <w:bodyDiv w:val="1"/>
      <w:marLeft w:val="0"/>
      <w:marRight w:val="0"/>
      <w:marTop w:val="0"/>
      <w:marBottom w:val="0"/>
      <w:divBdr>
        <w:top w:val="none" w:sz="0" w:space="0" w:color="auto"/>
        <w:left w:val="none" w:sz="0" w:space="0" w:color="auto"/>
        <w:bottom w:val="none" w:sz="0" w:space="0" w:color="auto"/>
        <w:right w:val="none" w:sz="0" w:space="0" w:color="auto"/>
      </w:divBdr>
    </w:div>
    <w:div w:id="1764641286">
      <w:bodyDiv w:val="1"/>
      <w:marLeft w:val="0"/>
      <w:marRight w:val="0"/>
      <w:marTop w:val="0"/>
      <w:marBottom w:val="0"/>
      <w:divBdr>
        <w:top w:val="none" w:sz="0" w:space="0" w:color="auto"/>
        <w:left w:val="none" w:sz="0" w:space="0" w:color="auto"/>
        <w:bottom w:val="none" w:sz="0" w:space="0" w:color="auto"/>
        <w:right w:val="none" w:sz="0" w:space="0" w:color="auto"/>
      </w:divBdr>
    </w:div>
    <w:div w:id="1826504592">
      <w:bodyDiv w:val="1"/>
      <w:marLeft w:val="0"/>
      <w:marRight w:val="0"/>
      <w:marTop w:val="0"/>
      <w:marBottom w:val="0"/>
      <w:divBdr>
        <w:top w:val="none" w:sz="0" w:space="0" w:color="auto"/>
        <w:left w:val="none" w:sz="0" w:space="0" w:color="auto"/>
        <w:bottom w:val="none" w:sz="0" w:space="0" w:color="auto"/>
        <w:right w:val="none" w:sz="0" w:space="0" w:color="auto"/>
      </w:divBdr>
    </w:div>
    <w:div w:id="1826553943">
      <w:bodyDiv w:val="1"/>
      <w:marLeft w:val="0"/>
      <w:marRight w:val="0"/>
      <w:marTop w:val="0"/>
      <w:marBottom w:val="0"/>
      <w:divBdr>
        <w:top w:val="none" w:sz="0" w:space="0" w:color="auto"/>
        <w:left w:val="none" w:sz="0" w:space="0" w:color="auto"/>
        <w:bottom w:val="none" w:sz="0" w:space="0" w:color="auto"/>
        <w:right w:val="none" w:sz="0" w:space="0" w:color="auto"/>
      </w:divBdr>
    </w:div>
    <w:div w:id="1883595214">
      <w:bodyDiv w:val="1"/>
      <w:marLeft w:val="0"/>
      <w:marRight w:val="0"/>
      <w:marTop w:val="0"/>
      <w:marBottom w:val="0"/>
      <w:divBdr>
        <w:top w:val="none" w:sz="0" w:space="0" w:color="auto"/>
        <w:left w:val="none" w:sz="0" w:space="0" w:color="auto"/>
        <w:bottom w:val="none" w:sz="0" w:space="0" w:color="auto"/>
        <w:right w:val="none" w:sz="0" w:space="0" w:color="auto"/>
      </w:divBdr>
    </w:div>
    <w:div w:id="1885483563">
      <w:bodyDiv w:val="1"/>
      <w:marLeft w:val="0"/>
      <w:marRight w:val="0"/>
      <w:marTop w:val="0"/>
      <w:marBottom w:val="0"/>
      <w:divBdr>
        <w:top w:val="none" w:sz="0" w:space="0" w:color="auto"/>
        <w:left w:val="none" w:sz="0" w:space="0" w:color="auto"/>
        <w:bottom w:val="none" w:sz="0" w:space="0" w:color="auto"/>
        <w:right w:val="none" w:sz="0" w:space="0" w:color="auto"/>
      </w:divBdr>
    </w:div>
    <w:div w:id="1917202802">
      <w:bodyDiv w:val="1"/>
      <w:marLeft w:val="0"/>
      <w:marRight w:val="0"/>
      <w:marTop w:val="0"/>
      <w:marBottom w:val="0"/>
      <w:divBdr>
        <w:top w:val="none" w:sz="0" w:space="0" w:color="auto"/>
        <w:left w:val="none" w:sz="0" w:space="0" w:color="auto"/>
        <w:bottom w:val="none" w:sz="0" w:space="0" w:color="auto"/>
        <w:right w:val="none" w:sz="0" w:space="0" w:color="auto"/>
      </w:divBdr>
    </w:div>
    <w:div w:id="1923249737">
      <w:bodyDiv w:val="1"/>
      <w:marLeft w:val="0"/>
      <w:marRight w:val="0"/>
      <w:marTop w:val="0"/>
      <w:marBottom w:val="0"/>
      <w:divBdr>
        <w:top w:val="none" w:sz="0" w:space="0" w:color="auto"/>
        <w:left w:val="none" w:sz="0" w:space="0" w:color="auto"/>
        <w:bottom w:val="none" w:sz="0" w:space="0" w:color="auto"/>
        <w:right w:val="none" w:sz="0" w:space="0" w:color="auto"/>
      </w:divBdr>
    </w:div>
    <w:div w:id="1928077806">
      <w:bodyDiv w:val="1"/>
      <w:marLeft w:val="0"/>
      <w:marRight w:val="0"/>
      <w:marTop w:val="0"/>
      <w:marBottom w:val="0"/>
      <w:divBdr>
        <w:top w:val="none" w:sz="0" w:space="0" w:color="auto"/>
        <w:left w:val="none" w:sz="0" w:space="0" w:color="auto"/>
        <w:bottom w:val="none" w:sz="0" w:space="0" w:color="auto"/>
        <w:right w:val="none" w:sz="0" w:space="0" w:color="auto"/>
      </w:divBdr>
    </w:div>
    <w:div w:id="1928730372">
      <w:bodyDiv w:val="1"/>
      <w:marLeft w:val="0"/>
      <w:marRight w:val="0"/>
      <w:marTop w:val="0"/>
      <w:marBottom w:val="0"/>
      <w:divBdr>
        <w:top w:val="none" w:sz="0" w:space="0" w:color="auto"/>
        <w:left w:val="none" w:sz="0" w:space="0" w:color="auto"/>
        <w:bottom w:val="none" w:sz="0" w:space="0" w:color="auto"/>
        <w:right w:val="none" w:sz="0" w:space="0" w:color="auto"/>
      </w:divBdr>
    </w:div>
    <w:div w:id="1929578688">
      <w:bodyDiv w:val="1"/>
      <w:marLeft w:val="0"/>
      <w:marRight w:val="0"/>
      <w:marTop w:val="0"/>
      <w:marBottom w:val="0"/>
      <w:divBdr>
        <w:top w:val="none" w:sz="0" w:space="0" w:color="auto"/>
        <w:left w:val="none" w:sz="0" w:space="0" w:color="auto"/>
        <w:bottom w:val="none" w:sz="0" w:space="0" w:color="auto"/>
        <w:right w:val="none" w:sz="0" w:space="0" w:color="auto"/>
      </w:divBdr>
    </w:div>
    <w:div w:id="1951668439">
      <w:bodyDiv w:val="1"/>
      <w:marLeft w:val="0"/>
      <w:marRight w:val="0"/>
      <w:marTop w:val="0"/>
      <w:marBottom w:val="0"/>
      <w:divBdr>
        <w:top w:val="none" w:sz="0" w:space="0" w:color="auto"/>
        <w:left w:val="none" w:sz="0" w:space="0" w:color="auto"/>
        <w:bottom w:val="none" w:sz="0" w:space="0" w:color="auto"/>
        <w:right w:val="none" w:sz="0" w:space="0" w:color="auto"/>
      </w:divBdr>
    </w:div>
    <w:div w:id="1974213466">
      <w:bodyDiv w:val="1"/>
      <w:marLeft w:val="0"/>
      <w:marRight w:val="0"/>
      <w:marTop w:val="0"/>
      <w:marBottom w:val="0"/>
      <w:divBdr>
        <w:top w:val="none" w:sz="0" w:space="0" w:color="auto"/>
        <w:left w:val="none" w:sz="0" w:space="0" w:color="auto"/>
        <w:bottom w:val="none" w:sz="0" w:space="0" w:color="auto"/>
        <w:right w:val="none" w:sz="0" w:space="0" w:color="auto"/>
      </w:divBdr>
    </w:div>
    <w:div w:id="1987858548">
      <w:bodyDiv w:val="1"/>
      <w:marLeft w:val="0"/>
      <w:marRight w:val="0"/>
      <w:marTop w:val="0"/>
      <w:marBottom w:val="0"/>
      <w:divBdr>
        <w:top w:val="none" w:sz="0" w:space="0" w:color="auto"/>
        <w:left w:val="none" w:sz="0" w:space="0" w:color="auto"/>
        <w:bottom w:val="none" w:sz="0" w:space="0" w:color="auto"/>
        <w:right w:val="none" w:sz="0" w:space="0" w:color="auto"/>
      </w:divBdr>
    </w:div>
    <w:div w:id="1993489037">
      <w:bodyDiv w:val="1"/>
      <w:marLeft w:val="0"/>
      <w:marRight w:val="0"/>
      <w:marTop w:val="0"/>
      <w:marBottom w:val="0"/>
      <w:divBdr>
        <w:top w:val="none" w:sz="0" w:space="0" w:color="auto"/>
        <w:left w:val="none" w:sz="0" w:space="0" w:color="auto"/>
        <w:bottom w:val="none" w:sz="0" w:space="0" w:color="auto"/>
        <w:right w:val="none" w:sz="0" w:space="0" w:color="auto"/>
      </w:divBdr>
    </w:div>
    <w:div w:id="1999335113">
      <w:bodyDiv w:val="1"/>
      <w:marLeft w:val="0"/>
      <w:marRight w:val="0"/>
      <w:marTop w:val="0"/>
      <w:marBottom w:val="0"/>
      <w:divBdr>
        <w:top w:val="none" w:sz="0" w:space="0" w:color="auto"/>
        <w:left w:val="none" w:sz="0" w:space="0" w:color="auto"/>
        <w:bottom w:val="none" w:sz="0" w:space="0" w:color="auto"/>
        <w:right w:val="none" w:sz="0" w:space="0" w:color="auto"/>
      </w:divBdr>
      <w:divsChild>
        <w:div w:id="306519544">
          <w:marLeft w:val="274"/>
          <w:marRight w:val="0"/>
          <w:marTop w:val="0"/>
          <w:marBottom w:val="0"/>
          <w:divBdr>
            <w:top w:val="none" w:sz="0" w:space="0" w:color="auto"/>
            <w:left w:val="none" w:sz="0" w:space="0" w:color="auto"/>
            <w:bottom w:val="none" w:sz="0" w:space="0" w:color="auto"/>
            <w:right w:val="none" w:sz="0" w:space="0" w:color="auto"/>
          </w:divBdr>
        </w:div>
        <w:div w:id="324206812">
          <w:marLeft w:val="274"/>
          <w:marRight w:val="0"/>
          <w:marTop w:val="0"/>
          <w:marBottom w:val="0"/>
          <w:divBdr>
            <w:top w:val="none" w:sz="0" w:space="0" w:color="auto"/>
            <w:left w:val="none" w:sz="0" w:space="0" w:color="auto"/>
            <w:bottom w:val="none" w:sz="0" w:space="0" w:color="auto"/>
            <w:right w:val="none" w:sz="0" w:space="0" w:color="auto"/>
          </w:divBdr>
        </w:div>
        <w:div w:id="918946485">
          <w:marLeft w:val="274"/>
          <w:marRight w:val="0"/>
          <w:marTop w:val="0"/>
          <w:marBottom w:val="0"/>
          <w:divBdr>
            <w:top w:val="none" w:sz="0" w:space="0" w:color="auto"/>
            <w:left w:val="none" w:sz="0" w:space="0" w:color="auto"/>
            <w:bottom w:val="none" w:sz="0" w:space="0" w:color="auto"/>
            <w:right w:val="none" w:sz="0" w:space="0" w:color="auto"/>
          </w:divBdr>
        </w:div>
        <w:div w:id="1914659643">
          <w:marLeft w:val="274"/>
          <w:marRight w:val="0"/>
          <w:marTop w:val="0"/>
          <w:marBottom w:val="0"/>
          <w:divBdr>
            <w:top w:val="none" w:sz="0" w:space="0" w:color="auto"/>
            <w:left w:val="none" w:sz="0" w:space="0" w:color="auto"/>
            <w:bottom w:val="none" w:sz="0" w:space="0" w:color="auto"/>
            <w:right w:val="none" w:sz="0" w:space="0" w:color="auto"/>
          </w:divBdr>
        </w:div>
      </w:divsChild>
    </w:div>
    <w:div w:id="2063752445">
      <w:bodyDiv w:val="1"/>
      <w:marLeft w:val="0"/>
      <w:marRight w:val="0"/>
      <w:marTop w:val="0"/>
      <w:marBottom w:val="0"/>
      <w:divBdr>
        <w:top w:val="none" w:sz="0" w:space="0" w:color="auto"/>
        <w:left w:val="none" w:sz="0" w:space="0" w:color="auto"/>
        <w:bottom w:val="none" w:sz="0" w:space="0" w:color="auto"/>
        <w:right w:val="none" w:sz="0" w:space="0" w:color="auto"/>
      </w:divBdr>
      <w:divsChild>
        <w:div w:id="1650934528">
          <w:marLeft w:val="547"/>
          <w:marRight w:val="0"/>
          <w:marTop w:val="0"/>
          <w:marBottom w:val="0"/>
          <w:divBdr>
            <w:top w:val="none" w:sz="0" w:space="0" w:color="auto"/>
            <w:left w:val="none" w:sz="0" w:space="0" w:color="auto"/>
            <w:bottom w:val="none" w:sz="0" w:space="0" w:color="auto"/>
            <w:right w:val="none" w:sz="0" w:space="0" w:color="auto"/>
          </w:divBdr>
        </w:div>
      </w:divsChild>
    </w:div>
    <w:div w:id="2090732566">
      <w:bodyDiv w:val="1"/>
      <w:marLeft w:val="0"/>
      <w:marRight w:val="0"/>
      <w:marTop w:val="0"/>
      <w:marBottom w:val="0"/>
      <w:divBdr>
        <w:top w:val="none" w:sz="0" w:space="0" w:color="auto"/>
        <w:left w:val="none" w:sz="0" w:space="0" w:color="auto"/>
        <w:bottom w:val="none" w:sz="0" w:space="0" w:color="auto"/>
        <w:right w:val="none" w:sz="0" w:space="0" w:color="auto"/>
      </w:divBdr>
    </w:div>
    <w:div w:id="209389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23.xml"/><Relationship Id="rId21" Type="http://schemas.openxmlformats.org/officeDocument/2006/relationships/header" Target="header7.xml"/><Relationship Id="rId42" Type="http://schemas.openxmlformats.org/officeDocument/2006/relationships/image" Target="media/image17.sv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hyperlink" Target="https://www.nrc.gov/about-nrc/regulatory/risk-informed/concept.html" TargetMode="External"/><Relationship Id="rId84" Type="http://schemas.openxmlformats.org/officeDocument/2006/relationships/header" Target="header15.xml"/><Relationship Id="rId89" Type="http://schemas.openxmlformats.org/officeDocument/2006/relationships/header" Target="header18.xml"/><Relationship Id="rId112" Type="http://schemas.openxmlformats.org/officeDocument/2006/relationships/header" Target="header20.xml"/><Relationship Id="rId133" Type="http://schemas.openxmlformats.org/officeDocument/2006/relationships/image" Target="media/image73.png"/><Relationship Id="rId138" Type="http://schemas.openxmlformats.org/officeDocument/2006/relationships/image" Target="media/image78.svg"/><Relationship Id="rId154" Type="http://schemas.openxmlformats.org/officeDocument/2006/relationships/hyperlink" Target="https://www.ranzcr.com/search/artificial-intelligence-the-state-of-play-2019" TargetMode="External"/><Relationship Id="rId159" Type="http://schemas.openxmlformats.org/officeDocument/2006/relationships/hyperlink" Target="https://doi.org/10.2967/jnumed.121.263703" TargetMode="External"/><Relationship Id="rId16" Type="http://schemas.openxmlformats.org/officeDocument/2006/relationships/header" Target="header4.xml"/><Relationship Id="rId107" Type="http://schemas.openxmlformats.org/officeDocument/2006/relationships/image" Target="media/image68.png"/><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svg"/><Relationship Id="rId74" Type="http://schemas.openxmlformats.org/officeDocument/2006/relationships/image" Target="media/image45.svg"/><Relationship Id="rId79" Type="http://schemas.openxmlformats.org/officeDocument/2006/relationships/footer" Target="footer9.xml"/><Relationship Id="rId102" Type="http://schemas.openxmlformats.org/officeDocument/2006/relationships/image" Target="media/image63.svg"/><Relationship Id="rId123" Type="http://schemas.openxmlformats.org/officeDocument/2006/relationships/image" Target="media/image72.png"/><Relationship Id="rId128" Type="http://schemas.openxmlformats.org/officeDocument/2006/relationships/header" Target="header28.xml"/><Relationship Id="rId144" Type="http://schemas.openxmlformats.org/officeDocument/2006/relationships/header" Target="header34.xml"/><Relationship Id="rId149" Type="http://schemas.openxmlformats.org/officeDocument/2006/relationships/image" Target="media/image82.svg"/><Relationship Id="rId5" Type="http://schemas.openxmlformats.org/officeDocument/2006/relationships/numbering" Target="numbering.xml"/><Relationship Id="rId90" Type="http://schemas.openxmlformats.org/officeDocument/2006/relationships/footer" Target="footer12.xml"/><Relationship Id="rId95" Type="http://schemas.openxmlformats.org/officeDocument/2006/relationships/image" Target="media/image56.svg"/><Relationship Id="rId160" Type="http://schemas.openxmlformats.org/officeDocument/2006/relationships/hyperlink" Target="https://consult.industry.gov.au/supporting-responsible-ai" TargetMode="External"/><Relationship Id="rId165" Type="http://schemas.openxmlformats.org/officeDocument/2006/relationships/footer" Target="footer25.xml"/><Relationship Id="rId22" Type="http://schemas.openxmlformats.org/officeDocument/2006/relationships/footer" Target="footer5.xml"/><Relationship Id="rId27" Type="http://schemas.openxmlformats.org/officeDocument/2006/relationships/image" Target="media/image7.png"/><Relationship Id="rId43" Type="http://schemas.openxmlformats.org/officeDocument/2006/relationships/image" Target="media/image18.png"/><Relationship Id="rId48" Type="http://schemas.openxmlformats.org/officeDocument/2006/relationships/image" Target="media/image23.svg"/><Relationship Id="rId64" Type="http://schemas.openxmlformats.org/officeDocument/2006/relationships/image" Target="media/image39.svg"/><Relationship Id="rId69" Type="http://schemas.openxmlformats.org/officeDocument/2006/relationships/hyperlink" Target="https://www.nrc.gov/about-nrc/regulatory/risk-informed.html" TargetMode="External"/><Relationship Id="rId113" Type="http://schemas.openxmlformats.org/officeDocument/2006/relationships/footer" Target="footer13.xml"/><Relationship Id="rId118" Type="http://schemas.openxmlformats.org/officeDocument/2006/relationships/footer" Target="footer15.xml"/><Relationship Id="rId134" Type="http://schemas.openxmlformats.org/officeDocument/2006/relationships/image" Target="media/image74.svg"/><Relationship Id="rId139" Type="http://schemas.openxmlformats.org/officeDocument/2006/relationships/header" Target="header31.xml"/><Relationship Id="rId80" Type="http://schemas.openxmlformats.org/officeDocument/2006/relationships/image" Target="media/image48.png"/><Relationship Id="rId85" Type="http://schemas.openxmlformats.org/officeDocument/2006/relationships/footer" Target="footer10.xml"/><Relationship Id="rId150" Type="http://schemas.openxmlformats.org/officeDocument/2006/relationships/image" Target="media/image83.png"/><Relationship Id="rId155" Type="http://schemas.openxmlformats.org/officeDocument/2006/relationships/hyperlink" Target="https://www.infrastructure.gov.au/infrastructure-transport-vehicles/maritime/independent-review-domestic-commercial-vessel-safety-legislation-and-costs-and-charging-arrangements" TargetMode="Externa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image" Target="media/image13.svg"/><Relationship Id="rId59" Type="http://schemas.openxmlformats.org/officeDocument/2006/relationships/image" Target="media/image34.png"/><Relationship Id="rId103" Type="http://schemas.openxmlformats.org/officeDocument/2006/relationships/image" Target="media/image64.png"/><Relationship Id="rId108" Type="http://schemas.openxmlformats.org/officeDocument/2006/relationships/image" Target="media/image69.svg"/><Relationship Id="rId124" Type="http://schemas.openxmlformats.org/officeDocument/2006/relationships/header" Target="header26.xml"/><Relationship Id="rId129" Type="http://schemas.openxmlformats.org/officeDocument/2006/relationships/footer" Target="footer20.xml"/><Relationship Id="rId54" Type="http://schemas.openxmlformats.org/officeDocument/2006/relationships/image" Target="media/image29.svg"/><Relationship Id="rId70" Type="http://schemas.openxmlformats.org/officeDocument/2006/relationships/hyperlink" Target="https://www.arpansa.gov.au/regulation-and-licensing/licensing/information-for-licence-holders/regulatory-guides" TargetMode="External"/><Relationship Id="rId75" Type="http://schemas.openxmlformats.org/officeDocument/2006/relationships/image" Target="media/image46.png"/><Relationship Id="rId91" Type="http://schemas.openxmlformats.org/officeDocument/2006/relationships/image" Target="media/image52.png"/><Relationship Id="rId96" Type="http://schemas.openxmlformats.org/officeDocument/2006/relationships/image" Target="media/image57.png"/><Relationship Id="rId140" Type="http://schemas.openxmlformats.org/officeDocument/2006/relationships/footer" Target="footer22.xml"/><Relationship Id="rId145" Type="http://schemas.openxmlformats.org/officeDocument/2006/relationships/footer" Target="footer24.xml"/><Relationship Id="rId161" Type="http://schemas.openxmlformats.org/officeDocument/2006/relationships/header" Target="header36.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67.svg"/><Relationship Id="rId114" Type="http://schemas.openxmlformats.org/officeDocument/2006/relationships/header" Target="header21.xml"/><Relationship Id="rId119" Type="http://schemas.openxmlformats.org/officeDocument/2006/relationships/header" Target="header24.xml"/><Relationship Id="rId12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9.svg"/><Relationship Id="rId52" Type="http://schemas.openxmlformats.org/officeDocument/2006/relationships/image" Target="media/image27.svg"/><Relationship Id="rId60" Type="http://schemas.openxmlformats.org/officeDocument/2006/relationships/image" Target="media/image35.sv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header" Target="header14.xml"/><Relationship Id="rId81" Type="http://schemas.openxmlformats.org/officeDocument/2006/relationships/image" Target="media/image49.svg"/><Relationship Id="rId86" Type="http://schemas.openxmlformats.org/officeDocument/2006/relationships/header" Target="header16.xml"/><Relationship Id="rId94" Type="http://schemas.openxmlformats.org/officeDocument/2006/relationships/image" Target="media/image55.png"/><Relationship Id="rId99" Type="http://schemas.openxmlformats.org/officeDocument/2006/relationships/image" Target="media/image60.svg"/><Relationship Id="rId101" Type="http://schemas.openxmlformats.org/officeDocument/2006/relationships/image" Target="media/image62.png"/><Relationship Id="rId122" Type="http://schemas.openxmlformats.org/officeDocument/2006/relationships/footer" Target="footer17.xml"/><Relationship Id="rId130" Type="http://schemas.openxmlformats.org/officeDocument/2006/relationships/header" Target="header29.xml"/><Relationship Id="rId135" Type="http://schemas.openxmlformats.org/officeDocument/2006/relationships/image" Target="media/image75.png"/><Relationship Id="rId143" Type="http://schemas.openxmlformats.org/officeDocument/2006/relationships/footer" Target="footer23.xml"/><Relationship Id="rId148" Type="http://schemas.openxmlformats.org/officeDocument/2006/relationships/image" Target="media/image81.png"/><Relationship Id="rId151" Type="http://schemas.openxmlformats.org/officeDocument/2006/relationships/image" Target="media/image84.svg"/><Relationship Id="rId156" Type="http://schemas.openxmlformats.org/officeDocument/2006/relationships/hyperlink" Target="https://doi.org/10.1016/j.ctro.2020.04.012" TargetMode="External"/><Relationship Id="rId164" Type="http://schemas.openxmlformats.org/officeDocument/2006/relationships/header" Target="header3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4.png"/><Relationship Id="rId109" Type="http://schemas.openxmlformats.org/officeDocument/2006/relationships/image" Target="media/image70.png"/><Relationship Id="rId34" Type="http://schemas.openxmlformats.org/officeDocument/2006/relationships/footer" Target="footer7.xml"/><Relationship Id="rId50" Type="http://schemas.openxmlformats.org/officeDocument/2006/relationships/image" Target="media/image25.svg"/><Relationship Id="rId55" Type="http://schemas.openxmlformats.org/officeDocument/2006/relationships/image" Target="media/image30.png"/><Relationship Id="rId76" Type="http://schemas.openxmlformats.org/officeDocument/2006/relationships/image" Target="media/image47.svg"/><Relationship Id="rId97" Type="http://schemas.openxmlformats.org/officeDocument/2006/relationships/image" Target="media/image58.svg"/><Relationship Id="rId104" Type="http://schemas.openxmlformats.org/officeDocument/2006/relationships/image" Target="media/image65.svg"/><Relationship Id="rId120" Type="http://schemas.openxmlformats.org/officeDocument/2006/relationships/footer" Target="footer16.xml"/><Relationship Id="rId125" Type="http://schemas.openxmlformats.org/officeDocument/2006/relationships/footer" Target="footer18.xml"/><Relationship Id="rId141" Type="http://schemas.openxmlformats.org/officeDocument/2006/relationships/header" Target="header32.xml"/><Relationship Id="rId146" Type="http://schemas.openxmlformats.org/officeDocument/2006/relationships/image" Target="media/image79.png"/><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53.png"/><Relationship Id="rId16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header" Target="header9.xml"/><Relationship Id="rId40" Type="http://schemas.openxmlformats.org/officeDocument/2006/relationships/image" Target="media/image15.svg"/><Relationship Id="rId45" Type="http://schemas.openxmlformats.org/officeDocument/2006/relationships/image" Target="media/image20.png"/><Relationship Id="rId66" Type="http://schemas.openxmlformats.org/officeDocument/2006/relationships/image" Target="media/image41.svg"/><Relationship Id="rId87" Type="http://schemas.openxmlformats.org/officeDocument/2006/relationships/header" Target="header17.xml"/><Relationship Id="rId110" Type="http://schemas.openxmlformats.org/officeDocument/2006/relationships/image" Target="media/image71.svg"/><Relationship Id="rId115" Type="http://schemas.openxmlformats.org/officeDocument/2006/relationships/footer" Target="footer14.xml"/><Relationship Id="rId131" Type="http://schemas.openxmlformats.org/officeDocument/2006/relationships/header" Target="header30.xml"/><Relationship Id="rId136" Type="http://schemas.openxmlformats.org/officeDocument/2006/relationships/image" Target="media/image76.svg"/><Relationship Id="rId157" Type="http://schemas.openxmlformats.org/officeDocument/2006/relationships/hyperlink" Target="https://www.nrc.gov/about-nrc/regulatory/risk-informed/concept.html" TargetMode="External"/><Relationship Id="rId61" Type="http://schemas.openxmlformats.org/officeDocument/2006/relationships/image" Target="media/image36.png"/><Relationship Id="rId82" Type="http://schemas.openxmlformats.org/officeDocument/2006/relationships/image" Target="media/image50.png"/><Relationship Id="rId152" Type="http://schemas.openxmlformats.org/officeDocument/2006/relationships/hyperlink" Target="https://www.infrastructure.gov.au/sites/default/files/documents/independent-review-of-domestic-commercial-vessel-safety-legislation-and-costs-and-charging-safety-report-phase-1.docx"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header" Target="header12.xml"/><Relationship Id="rId56" Type="http://schemas.openxmlformats.org/officeDocument/2006/relationships/image" Target="media/image31.svg"/><Relationship Id="rId77" Type="http://schemas.openxmlformats.org/officeDocument/2006/relationships/header" Target="header13.xm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header" Target="header27.xml"/><Relationship Id="rId147" Type="http://schemas.openxmlformats.org/officeDocument/2006/relationships/image" Target="media/image80.sv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svg"/><Relationship Id="rId93" Type="http://schemas.openxmlformats.org/officeDocument/2006/relationships/image" Target="media/image54.svg"/><Relationship Id="rId98" Type="http://schemas.openxmlformats.org/officeDocument/2006/relationships/image" Target="media/image59.png"/><Relationship Id="rId121" Type="http://schemas.openxmlformats.org/officeDocument/2006/relationships/header" Target="header25.xml"/><Relationship Id="rId142" Type="http://schemas.openxmlformats.org/officeDocument/2006/relationships/header" Target="header33.xml"/><Relationship Id="rId163" Type="http://schemas.microsoft.com/office/2007/relationships/hdphoto" Target="media/hdphoto1.wdp"/><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image" Target="media/image21.svg"/><Relationship Id="rId67" Type="http://schemas.openxmlformats.org/officeDocument/2006/relationships/hyperlink" Target="https://www.iaea.org/publications/10677/risk-informed-approach-for-nuclear-security-measures-for-nuclear-and-other-radioactive-material-out-of-regulatory-control" TargetMode="External"/><Relationship Id="rId116" Type="http://schemas.openxmlformats.org/officeDocument/2006/relationships/header" Target="header22.xml"/><Relationship Id="rId137" Type="http://schemas.openxmlformats.org/officeDocument/2006/relationships/image" Target="media/image77.png"/><Relationship Id="rId158" Type="http://schemas.openxmlformats.org/officeDocument/2006/relationships/hyperlink" Target="https://www.nrc.gov/about-nrc/regulatory/risk-informed.html" TargetMode="External"/><Relationship Id="rId20" Type="http://schemas.openxmlformats.org/officeDocument/2006/relationships/footer" Target="footer4.xml"/><Relationship Id="rId41" Type="http://schemas.openxmlformats.org/officeDocument/2006/relationships/image" Target="media/image16.png"/><Relationship Id="rId62" Type="http://schemas.openxmlformats.org/officeDocument/2006/relationships/image" Target="media/image37.svg"/><Relationship Id="rId83" Type="http://schemas.openxmlformats.org/officeDocument/2006/relationships/image" Target="media/image51.svg"/><Relationship Id="rId88" Type="http://schemas.openxmlformats.org/officeDocument/2006/relationships/footer" Target="footer11.xml"/><Relationship Id="rId111" Type="http://schemas.openxmlformats.org/officeDocument/2006/relationships/header" Target="header19.xml"/><Relationship Id="rId132" Type="http://schemas.openxmlformats.org/officeDocument/2006/relationships/footer" Target="footer21.xml"/><Relationship Id="rId153" Type="http://schemas.openxmlformats.org/officeDocument/2006/relationships/header" Target="header35.xml"/></Relationships>
</file>

<file path=word/_rels/footer25.xml.rels><?xml version="1.0" encoding="UTF-8" standalone="yes"?>
<Relationships xmlns="http://schemas.openxmlformats.org/package/2006/relationships"><Relationship Id="rId3" Type="http://schemas.openxmlformats.org/officeDocument/2006/relationships/hyperlink" Target="https://www.facebook.com/KPMGAustralia" TargetMode="External"/><Relationship Id="rId2" Type="http://schemas.openxmlformats.org/officeDocument/2006/relationships/hyperlink" Target="https://www.linkedin.com/company/kpmg-australia/" TargetMode="External"/><Relationship Id="rId1" Type="http://schemas.openxmlformats.org/officeDocument/2006/relationships/hyperlink" Target="https://twitter.com/kpmgaustralia" TargetMode="External"/><Relationship Id="rId5" Type="http://schemas.openxmlformats.org/officeDocument/2006/relationships/hyperlink" Target="https://www.instagram.com/kpmgaustralia" TargetMode="External"/><Relationship Id="rId4" Type="http://schemas.openxmlformats.org/officeDocument/2006/relationships/hyperlink" Target="https://www.youtube.com/user/kpmg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5.jp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5.jp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5.jp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5.jp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5.jp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1" Type="http://schemas.openxmlformats.org/officeDocument/2006/relationships/image" Target="media/image5.jp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5.jp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3.xml.rels><?xml version="1.0" encoding="UTF-8" standalone="yes"?>
<Relationships xmlns="http://schemas.openxmlformats.org/package/2006/relationships"><Relationship Id="rId1" Type="http://schemas.openxmlformats.org/officeDocument/2006/relationships/image" Target="media/image5.jp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86.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amedarife\AppData\Local\Microsoft\Windows\INetCache\Content.Outlook\HFJM3H2A\proposal-template-portrait.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0C233C"/>
      </a:dk2>
      <a:lt2>
        <a:srgbClr val="E7E6E6"/>
      </a:lt2>
      <a:accent1>
        <a:srgbClr val="00338D"/>
      </a:accent1>
      <a:accent2>
        <a:srgbClr val="1E49E2"/>
      </a:accent2>
      <a:accent3>
        <a:srgbClr val="0C233C"/>
      </a:accent3>
      <a:accent4>
        <a:srgbClr val="00B8F5"/>
      </a:accent4>
      <a:accent5>
        <a:srgbClr val="7213EA"/>
      </a:accent5>
      <a:accent6>
        <a:srgbClr val="FD349C"/>
      </a:accent6>
      <a:hlink>
        <a:srgbClr val="1E49E2"/>
      </a:hlink>
      <a:folHlink>
        <a:srgbClr val="00B8F5"/>
      </a:folHlink>
    </a:clrScheme>
    <a:fontScheme name="KPMG">
      <a:majorFont>
        <a:latin typeface="Univers 45 Light"/>
        <a:ea typeface=""/>
        <a:cs typeface=""/>
      </a:majorFont>
      <a:minorFont>
        <a:latin typeface="Univers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A18E28B89AE344BB32C9E0D3878E2B" ma:contentTypeVersion="6" ma:contentTypeDescription="Create a new document." ma:contentTypeScope="" ma:versionID="1fb05ad544ab5cdd0603dc3c626f5035">
  <xsd:schema xmlns:xsd="http://www.w3.org/2001/XMLSchema" xmlns:xs="http://www.w3.org/2001/XMLSchema" xmlns:p="http://schemas.microsoft.com/office/2006/metadata/properties" xmlns:ns2="4227027f-9ba0-4012-a84e-8e50378d0df9" xmlns:ns3="5d7e1358-edd4-4b45-a020-2269d5a3006a" targetNamespace="http://schemas.microsoft.com/office/2006/metadata/properties" ma:root="true" ma:fieldsID="7fced2435beb6208ab9b2903d144313a" ns2:_="" ns3:_="">
    <xsd:import namespace="4227027f-9ba0-4012-a84e-8e50378d0df9"/>
    <xsd:import namespace="5d7e1358-edd4-4b45-a020-2269d5a300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27027f-9ba0-4012-a84e-8e50378d0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e1358-edd4-4b45-a020-2269d5a3006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SharedWithUsers xmlns="5d7e1358-edd4-4b45-a020-2269d5a3006a">
      <UserInfo>
        <DisplayName>Griffin, Bridie</DisplayName>
        <AccountId>20</AccountId>
        <AccountType/>
      </UserInfo>
      <UserInfo>
        <DisplayName>Rawstron, Evan</DisplayName>
        <AccountId>23</AccountId>
        <AccountType/>
      </UserInfo>
      <UserInfo>
        <DisplayName>Jones-Hope, Philip</DisplayName>
        <AccountId>22</AccountId>
        <AccountType/>
      </UserInfo>
    </SharedWithUsers>
  </documentManagement>
</p:properties>
</file>

<file path=customXml/itemProps1.xml><?xml version="1.0" encoding="utf-8"?>
<ds:datastoreItem xmlns:ds="http://schemas.openxmlformats.org/officeDocument/2006/customXml" ds:itemID="{33F73422-4BF0-4E4C-BBEA-883F8BD5DA4D}">
  <ds:schemaRefs>
    <ds:schemaRef ds:uri="http://schemas.microsoft.com/sharepoint/v3/contenttype/forms"/>
  </ds:schemaRefs>
</ds:datastoreItem>
</file>

<file path=customXml/itemProps2.xml><?xml version="1.0" encoding="utf-8"?>
<ds:datastoreItem xmlns:ds="http://schemas.openxmlformats.org/officeDocument/2006/customXml" ds:itemID="{BF2FF5BA-1ED4-403C-8344-C0564CD7A0C4}">
  <ds:schemaRefs>
    <ds:schemaRef ds:uri="http://schemas.openxmlformats.org/officeDocument/2006/bibliography"/>
  </ds:schemaRefs>
</ds:datastoreItem>
</file>

<file path=customXml/itemProps3.xml><?xml version="1.0" encoding="utf-8"?>
<ds:datastoreItem xmlns:ds="http://schemas.openxmlformats.org/officeDocument/2006/customXml" ds:itemID="{A88EF33A-9C5C-49F0-B8B8-9422B3AA2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27027f-9ba0-4012-a84e-8e50378d0df9"/>
    <ds:schemaRef ds:uri="5d7e1358-edd4-4b45-a020-2269d5a300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B8D3B9-BD4C-4CB9-9FA1-CE69C8F524B3}">
  <ds:schemaRefs>
    <ds:schemaRef ds:uri="http://schemas.microsoft.com/office/2006/metadata/properties"/>
    <ds:schemaRef ds:uri="5d7e1358-edd4-4b45-a020-2269d5a3006a"/>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proposal-template-portrait.dotx</Template>
  <TotalTime>21</TotalTime>
  <Pages>92</Pages>
  <Words>30085</Words>
  <Characters>182623</Characters>
  <Application>Microsoft Office Word</Application>
  <DocSecurity>0</DocSecurity>
  <Lines>3970</Lines>
  <Paragraphs>1772</Paragraphs>
  <ScaleCrop>false</ScaleCrop>
  <HeadingPairs>
    <vt:vector size="2" baseType="variant">
      <vt:variant>
        <vt:lpstr>Title</vt:lpstr>
      </vt:variant>
      <vt:variant>
        <vt:i4>1</vt:i4>
      </vt:variant>
    </vt:vector>
  </HeadingPairs>
  <TitlesOfParts>
    <vt:vector size="1" baseType="lpstr">
      <vt:lpstr>The pathway to a fit-for-purpose radiation protection and nuclear safety regulatory framework in Australia – Final Report</vt:lpstr>
    </vt:vector>
  </TitlesOfParts>
  <Company>KPMG</Company>
  <LinksUpToDate>false</LinksUpToDate>
  <CharactersWithSpaces>210936</CharactersWithSpaces>
  <SharedDoc>false</SharedDoc>
  <HLinks>
    <vt:vector size="492" baseType="variant">
      <vt:variant>
        <vt:i4>262226</vt:i4>
      </vt:variant>
      <vt:variant>
        <vt:i4>528</vt:i4>
      </vt:variant>
      <vt:variant>
        <vt:i4>0</vt:i4>
      </vt:variant>
      <vt:variant>
        <vt:i4>5</vt:i4>
      </vt:variant>
      <vt:variant>
        <vt:lpwstr>https://consult.industry.gov.au/supporting-responsible-ai</vt:lpwstr>
      </vt:variant>
      <vt:variant>
        <vt:lpwstr/>
      </vt:variant>
      <vt:variant>
        <vt:i4>4194333</vt:i4>
      </vt:variant>
      <vt:variant>
        <vt:i4>525</vt:i4>
      </vt:variant>
      <vt:variant>
        <vt:i4>0</vt:i4>
      </vt:variant>
      <vt:variant>
        <vt:i4>5</vt:i4>
      </vt:variant>
      <vt:variant>
        <vt:lpwstr>https://doi.org/10.2967/jnumed.121.263703</vt:lpwstr>
      </vt:variant>
      <vt:variant>
        <vt:lpwstr/>
      </vt:variant>
      <vt:variant>
        <vt:i4>7667771</vt:i4>
      </vt:variant>
      <vt:variant>
        <vt:i4>522</vt:i4>
      </vt:variant>
      <vt:variant>
        <vt:i4>0</vt:i4>
      </vt:variant>
      <vt:variant>
        <vt:i4>5</vt:i4>
      </vt:variant>
      <vt:variant>
        <vt:lpwstr>https://www.nrc.gov/about-nrc/regulatory/risk-informed.html</vt:lpwstr>
      </vt:variant>
      <vt:variant>
        <vt:lpwstr/>
      </vt:variant>
      <vt:variant>
        <vt:i4>6881384</vt:i4>
      </vt:variant>
      <vt:variant>
        <vt:i4>519</vt:i4>
      </vt:variant>
      <vt:variant>
        <vt:i4>0</vt:i4>
      </vt:variant>
      <vt:variant>
        <vt:i4>5</vt:i4>
      </vt:variant>
      <vt:variant>
        <vt:lpwstr>https://www.nrc.gov/about-nrc/regulatory/risk-informed/concept.html</vt:lpwstr>
      </vt:variant>
      <vt:variant>
        <vt:lpwstr/>
      </vt:variant>
      <vt:variant>
        <vt:i4>4128806</vt:i4>
      </vt:variant>
      <vt:variant>
        <vt:i4>516</vt:i4>
      </vt:variant>
      <vt:variant>
        <vt:i4>0</vt:i4>
      </vt:variant>
      <vt:variant>
        <vt:i4>5</vt:i4>
      </vt:variant>
      <vt:variant>
        <vt:lpwstr>https://doi.org/10.1016/j.ctro.2020.04.012</vt:lpwstr>
      </vt:variant>
      <vt:variant>
        <vt:lpwstr/>
      </vt:variant>
      <vt:variant>
        <vt:i4>327707</vt:i4>
      </vt:variant>
      <vt:variant>
        <vt:i4>513</vt:i4>
      </vt:variant>
      <vt:variant>
        <vt:i4>0</vt:i4>
      </vt:variant>
      <vt:variant>
        <vt:i4>5</vt:i4>
      </vt:variant>
      <vt:variant>
        <vt:lpwstr>https://www.infrastructure.gov.au/infrastructure-transport-vehicles/maritime/independent-review-domestic-commercial-vessel-safety-legislation-and-costs-and-charging-arrangements</vt:lpwstr>
      </vt:variant>
      <vt:variant>
        <vt:lpwstr/>
      </vt:variant>
      <vt:variant>
        <vt:i4>917579</vt:i4>
      </vt:variant>
      <vt:variant>
        <vt:i4>510</vt:i4>
      </vt:variant>
      <vt:variant>
        <vt:i4>0</vt:i4>
      </vt:variant>
      <vt:variant>
        <vt:i4>5</vt:i4>
      </vt:variant>
      <vt:variant>
        <vt:lpwstr>https://www.ranzcr.com/search/artificial-intelligence-the-state-of-play-2019</vt:lpwstr>
      </vt:variant>
      <vt:variant>
        <vt:lpwstr/>
      </vt:variant>
      <vt:variant>
        <vt:i4>65557</vt:i4>
      </vt:variant>
      <vt:variant>
        <vt:i4>507</vt:i4>
      </vt:variant>
      <vt:variant>
        <vt:i4>0</vt:i4>
      </vt:variant>
      <vt:variant>
        <vt:i4>5</vt:i4>
      </vt:variant>
      <vt:variant>
        <vt:lpwstr>https://www.infrastructure.gov.au/sites/default/files/documents/independent-review-of-domestic-commercial-vessel-safety-legislation-and-costs-and-charging-safety-report-phase-1.docx</vt:lpwstr>
      </vt:variant>
      <vt:variant>
        <vt:lpwstr/>
      </vt:variant>
      <vt:variant>
        <vt:i4>4063272</vt:i4>
      </vt:variant>
      <vt:variant>
        <vt:i4>480</vt:i4>
      </vt:variant>
      <vt:variant>
        <vt:i4>0</vt:i4>
      </vt:variant>
      <vt:variant>
        <vt:i4>5</vt:i4>
      </vt:variant>
      <vt:variant>
        <vt:lpwstr>https://www.arpansa.gov.au/regulation-and-licensing/licensing/information-for-licence-holders/regulatory-guides</vt:lpwstr>
      </vt:variant>
      <vt:variant>
        <vt:lpwstr/>
      </vt:variant>
      <vt:variant>
        <vt:i4>7667771</vt:i4>
      </vt:variant>
      <vt:variant>
        <vt:i4>477</vt:i4>
      </vt:variant>
      <vt:variant>
        <vt:i4>0</vt:i4>
      </vt:variant>
      <vt:variant>
        <vt:i4>5</vt:i4>
      </vt:variant>
      <vt:variant>
        <vt:lpwstr>https://www.nrc.gov/about-nrc/regulatory/risk-informed.html</vt:lpwstr>
      </vt:variant>
      <vt:variant>
        <vt:lpwstr/>
      </vt:variant>
      <vt:variant>
        <vt:i4>6881384</vt:i4>
      </vt:variant>
      <vt:variant>
        <vt:i4>474</vt:i4>
      </vt:variant>
      <vt:variant>
        <vt:i4>0</vt:i4>
      </vt:variant>
      <vt:variant>
        <vt:i4>5</vt:i4>
      </vt:variant>
      <vt:variant>
        <vt:lpwstr>https://www.nrc.gov/about-nrc/regulatory/risk-informed/concept.html</vt:lpwstr>
      </vt:variant>
      <vt:variant>
        <vt:lpwstr/>
      </vt:variant>
      <vt:variant>
        <vt:i4>1245249</vt:i4>
      </vt:variant>
      <vt:variant>
        <vt:i4>471</vt:i4>
      </vt:variant>
      <vt:variant>
        <vt:i4>0</vt:i4>
      </vt:variant>
      <vt:variant>
        <vt:i4>5</vt:i4>
      </vt:variant>
      <vt:variant>
        <vt:lpwstr>https://www.iaea.org/publications/10677/risk-informed-approach-for-nuclear-security-measures-for-nuclear-and-other-radioactive-material-out-of-regulatory-control</vt:lpwstr>
      </vt:variant>
      <vt:variant>
        <vt:lpwstr/>
      </vt:variant>
      <vt:variant>
        <vt:i4>1245235</vt:i4>
      </vt:variant>
      <vt:variant>
        <vt:i4>425</vt:i4>
      </vt:variant>
      <vt:variant>
        <vt:i4>0</vt:i4>
      </vt:variant>
      <vt:variant>
        <vt:i4>5</vt:i4>
      </vt:variant>
      <vt:variant>
        <vt:lpwstr/>
      </vt:variant>
      <vt:variant>
        <vt:lpwstr>_Toc158723858</vt:lpwstr>
      </vt:variant>
      <vt:variant>
        <vt:i4>1245235</vt:i4>
      </vt:variant>
      <vt:variant>
        <vt:i4>419</vt:i4>
      </vt:variant>
      <vt:variant>
        <vt:i4>0</vt:i4>
      </vt:variant>
      <vt:variant>
        <vt:i4>5</vt:i4>
      </vt:variant>
      <vt:variant>
        <vt:lpwstr/>
      </vt:variant>
      <vt:variant>
        <vt:lpwstr>_Toc158723857</vt:lpwstr>
      </vt:variant>
      <vt:variant>
        <vt:i4>1245235</vt:i4>
      </vt:variant>
      <vt:variant>
        <vt:i4>413</vt:i4>
      </vt:variant>
      <vt:variant>
        <vt:i4>0</vt:i4>
      </vt:variant>
      <vt:variant>
        <vt:i4>5</vt:i4>
      </vt:variant>
      <vt:variant>
        <vt:lpwstr/>
      </vt:variant>
      <vt:variant>
        <vt:lpwstr>_Toc158723856</vt:lpwstr>
      </vt:variant>
      <vt:variant>
        <vt:i4>1245235</vt:i4>
      </vt:variant>
      <vt:variant>
        <vt:i4>407</vt:i4>
      </vt:variant>
      <vt:variant>
        <vt:i4>0</vt:i4>
      </vt:variant>
      <vt:variant>
        <vt:i4>5</vt:i4>
      </vt:variant>
      <vt:variant>
        <vt:lpwstr/>
      </vt:variant>
      <vt:variant>
        <vt:lpwstr>_Toc158723855</vt:lpwstr>
      </vt:variant>
      <vt:variant>
        <vt:i4>1245235</vt:i4>
      </vt:variant>
      <vt:variant>
        <vt:i4>401</vt:i4>
      </vt:variant>
      <vt:variant>
        <vt:i4>0</vt:i4>
      </vt:variant>
      <vt:variant>
        <vt:i4>5</vt:i4>
      </vt:variant>
      <vt:variant>
        <vt:lpwstr/>
      </vt:variant>
      <vt:variant>
        <vt:lpwstr>_Toc158723854</vt:lpwstr>
      </vt:variant>
      <vt:variant>
        <vt:i4>1245235</vt:i4>
      </vt:variant>
      <vt:variant>
        <vt:i4>395</vt:i4>
      </vt:variant>
      <vt:variant>
        <vt:i4>0</vt:i4>
      </vt:variant>
      <vt:variant>
        <vt:i4>5</vt:i4>
      </vt:variant>
      <vt:variant>
        <vt:lpwstr/>
      </vt:variant>
      <vt:variant>
        <vt:lpwstr>_Toc158723853</vt:lpwstr>
      </vt:variant>
      <vt:variant>
        <vt:i4>1245235</vt:i4>
      </vt:variant>
      <vt:variant>
        <vt:i4>389</vt:i4>
      </vt:variant>
      <vt:variant>
        <vt:i4>0</vt:i4>
      </vt:variant>
      <vt:variant>
        <vt:i4>5</vt:i4>
      </vt:variant>
      <vt:variant>
        <vt:lpwstr/>
      </vt:variant>
      <vt:variant>
        <vt:lpwstr>_Toc158723852</vt:lpwstr>
      </vt:variant>
      <vt:variant>
        <vt:i4>1245235</vt:i4>
      </vt:variant>
      <vt:variant>
        <vt:i4>383</vt:i4>
      </vt:variant>
      <vt:variant>
        <vt:i4>0</vt:i4>
      </vt:variant>
      <vt:variant>
        <vt:i4>5</vt:i4>
      </vt:variant>
      <vt:variant>
        <vt:lpwstr/>
      </vt:variant>
      <vt:variant>
        <vt:lpwstr>_Toc158723851</vt:lpwstr>
      </vt:variant>
      <vt:variant>
        <vt:i4>1245235</vt:i4>
      </vt:variant>
      <vt:variant>
        <vt:i4>377</vt:i4>
      </vt:variant>
      <vt:variant>
        <vt:i4>0</vt:i4>
      </vt:variant>
      <vt:variant>
        <vt:i4>5</vt:i4>
      </vt:variant>
      <vt:variant>
        <vt:lpwstr/>
      </vt:variant>
      <vt:variant>
        <vt:lpwstr>_Toc158723850</vt:lpwstr>
      </vt:variant>
      <vt:variant>
        <vt:i4>1835070</vt:i4>
      </vt:variant>
      <vt:variant>
        <vt:i4>368</vt:i4>
      </vt:variant>
      <vt:variant>
        <vt:i4>0</vt:i4>
      </vt:variant>
      <vt:variant>
        <vt:i4>5</vt:i4>
      </vt:variant>
      <vt:variant>
        <vt:lpwstr/>
      </vt:variant>
      <vt:variant>
        <vt:lpwstr>_Toc158816604</vt:lpwstr>
      </vt:variant>
      <vt:variant>
        <vt:i4>1835070</vt:i4>
      </vt:variant>
      <vt:variant>
        <vt:i4>362</vt:i4>
      </vt:variant>
      <vt:variant>
        <vt:i4>0</vt:i4>
      </vt:variant>
      <vt:variant>
        <vt:i4>5</vt:i4>
      </vt:variant>
      <vt:variant>
        <vt:lpwstr/>
      </vt:variant>
      <vt:variant>
        <vt:lpwstr>_Toc158816603</vt:lpwstr>
      </vt:variant>
      <vt:variant>
        <vt:i4>1835070</vt:i4>
      </vt:variant>
      <vt:variant>
        <vt:i4>356</vt:i4>
      </vt:variant>
      <vt:variant>
        <vt:i4>0</vt:i4>
      </vt:variant>
      <vt:variant>
        <vt:i4>5</vt:i4>
      </vt:variant>
      <vt:variant>
        <vt:lpwstr/>
      </vt:variant>
      <vt:variant>
        <vt:lpwstr>_Toc158816602</vt:lpwstr>
      </vt:variant>
      <vt:variant>
        <vt:i4>1835070</vt:i4>
      </vt:variant>
      <vt:variant>
        <vt:i4>350</vt:i4>
      </vt:variant>
      <vt:variant>
        <vt:i4>0</vt:i4>
      </vt:variant>
      <vt:variant>
        <vt:i4>5</vt:i4>
      </vt:variant>
      <vt:variant>
        <vt:lpwstr/>
      </vt:variant>
      <vt:variant>
        <vt:lpwstr>_Toc158816601</vt:lpwstr>
      </vt:variant>
      <vt:variant>
        <vt:i4>1835070</vt:i4>
      </vt:variant>
      <vt:variant>
        <vt:i4>344</vt:i4>
      </vt:variant>
      <vt:variant>
        <vt:i4>0</vt:i4>
      </vt:variant>
      <vt:variant>
        <vt:i4>5</vt:i4>
      </vt:variant>
      <vt:variant>
        <vt:lpwstr/>
      </vt:variant>
      <vt:variant>
        <vt:lpwstr>_Toc158816600</vt:lpwstr>
      </vt:variant>
      <vt:variant>
        <vt:i4>1376317</vt:i4>
      </vt:variant>
      <vt:variant>
        <vt:i4>338</vt:i4>
      </vt:variant>
      <vt:variant>
        <vt:i4>0</vt:i4>
      </vt:variant>
      <vt:variant>
        <vt:i4>5</vt:i4>
      </vt:variant>
      <vt:variant>
        <vt:lpwstr/>
      </vt:variant>
      <vt:variant>
        <vt:lpwstr>_Toc158816599</vt:lpwstr>
      </vt:variant>
      <vt:variant>
        <vt:i4>1376317</vt:i4>
      </vt:variant>
      <vt:variant>
        <vt:i4>332</vt:i4>
      </vt:variant>
      <vt:variant>
        <vt:i4>0</vt:i4>
      </vt:variant>
      <vt:variant>
        <vt:i4>5</vt:i4>
      </vt:variant>
      <vt:variant>
        <vt:lpwstr/>
      </vt:variant>
      <vt:variant>
        <vt:lpwstr>_Toc158816598</vt:lpwstr>
      </vt:variant>
      <vt:variant>
        <vt:i4>1376317</vt:i4>
      </vt:variant>
      <vt:variant>
        <vt:i4>326</vt:i4>
      </vt:variant>
      <vt:variant>
        <vt:i4>0</vt:i4>
      </vt:variant>
      <vt:variant>
        <vt:i4>5</vt:i4>
      </vt:variant>
      <vt:variant>
        <vt:lpwstr/>
      </vt:variant>
      <vt:variant>
        <vt:lpwstr>_Toc158816597</vt:lpwstr>
      </vt:variant>
      <vt:variant>
        <vt:i4>1376317</vt:i4>
      </vt:variant>
      <vt:variant>
        <vt:i4>320</vt:i4>
      </vt:variant>
      <vt:variant>
        <vt:i4>0</vt:i4>
      </vt:variant>
      <vt:variant>
        <vt:i4>5</vt:i4>
      </vt:variant>
      <vt:variant>
        <vt:lpwstr/>
      </vt:variant>
      <vt:variant>
        <vt:lpwstr>_Toc158816596</vt:lpwstr>
      </vt:variant>
      <vt:variant>
        <vt:i4>1376317</vt:i4>
      </vt:variant>
      <vt:variant>
        <vt:i4>314</vt:i4>
      </vt:variant>
      <vt:variant>
        <vt:i4>0</vt:i4>
      </vt:variant>
      <vt:variant>
        <vt:i4>5</vt:i4>
      </vt:variant>
      <vt:variant>
        <vt:lpwstr/>
      </vt:variant>
      <vt:variant>
        <vt:lpwstr>_Toc158816595</vt:lpwstr>
      </vt:variant>
      <vt:variant>
        <vt:i4>1376317</vt:i4>
      </vt:variant>
      <vt:variant>
        <vt:i4>308</vt:i4>
      </vt:variant>
      <vt:variant>
        <vt:i4>0</vt:i4>
      </vt:variant>
      <vt:variant>
        <vt:i4>5</vt:i4>
      </vt:variant>
      <vt:variant>
        <vt:lpwstr/>
      </vt:variant>
      <vt:variant>
        <vt:lpwstr>_Toc158816594</vt:lpwstr>
      </vt:variant>
      <vt:variant>
        <vt:i4>1376317</vt:i4>
      </vt:variant>
      <vt:variant>
        <vt:i4>302</vt:i4>
      </vt:variant>
      <vt:variant>
        <vt:i4>0</vt:i4>
      </vt:variant>
      <vt:variant>
        <vt:i4>5</vt:i4>
      </vt:variant>
      <vt:variant>
        <vt:lpwstr/>
      </vt:variant>
      <vt:variant>
        <vt:lpwstr>_Toc158816593</vt:lpwstr>
      </vt:variant>
      <vt:variant>
        <vt:i4>1376317</vt:i4>
      </vt:variant>
      <vt:variant>
        <vt:i4>293</vt:i4>
      </vt:variant>
      <vt:variant>
        <vt:i4>0</vt:i4>
      </vt:variant>
      <vt:variant>
        <vt:i4>5</vt:i4>
      </vt:variant>
      <vt:variant>
        <vt:lpwstr/>
      </vt:variant>
      <vt:variant>
        <vt:lpwstr>_Toc158816592</vt:lpwstr>
      </vt:variant>
      <vt:variant>
        <vt:i4>1376317</vt:i4>
      </vt:variant>
      <vt:variant>
        <vt:i4>287</vt:i4>
      </vt:variant>
      <vt:variant>
        <vt:i4>0</vt:i4>
      </vt:variant>
      <vt:variant>
        <vt:i4>5</vt:i4>
      </vt:variant>
      <vt:variant>
        <vt:lpwstr/>
      </vt:variant>
      <vt:variant>
        <vt:lpwstr>_Toc158816591</vt:lpwstr>
      </vt:variant>
      <vt:variant>
        <vt:i4>1376317</vt:i4>
      </vt:variant>
      <vt:variant>
        <vt:i4>281</vt:i4>
      </vt:variant>
      <vt:variant>
        <vt:i4>0</vt:i4>
      </vt:variant>
      <vt:variant>
        <vt:i4>5</vt:i4>
      </vt:variant>
      <vt:variant>
        <vt:lpwstr/>
      </vt:variant>
      <vt:variant>
        <vt:lpwstr>_Toc158816590</vt:lpwstr>
      </vt:variant>
      <vt:variant>
        <vt:i4>1310781</vt:i4>
      </vt:variant>
      <vt:variant>
        <vt:i4>275</vt:i4>
      </vt:variant>
      <vt:variant>
        <vt:i4>0</vt:i4>
      </vt:variant>
      <vt:variant>
        <vt:i4>5</vt:i4>
      </vt:variant>
      <vt:variant>
        <vt:lpwstr/>
      </vt:variant>
      <vt:variant>
        <vt:lpwstr>_Toc158816589</vt:lpwstr>
      </vt:variant>
      <vt:variant>
        <vt:i4>1310781</vt:i4>
      </vt:variant>
      <vt:variant>
        <vt:i4>269</vt:i4>
      </vt:variant>
      <vt:variant>
        <vt:i4>0</vt:i4>
      </vt:variant>
      <vt:variant>
        <vt:i4>5</vt:i4>
      </vt:variant>
      <vt:variant>
        <vt:lpwstr/>
      </vt:variant>
      <vt:variant>
        <vt:lpwstr>_Toc158816588</vt:lpwstr>
      </vt:variant>
      <vt:variant>
        <vt:i4>1310781</vt:i4>
      </vt:variant>
      <vt:variant>
        <vt:i4>263</vt:i4>
      </vt:variant>
      <vt:variant>
        <vt:i4>0</vt:i4>
      </vt:variant>
      <vt:variant>
        <vt:i4>5</vt:i4>
      </vt:variant>
      <vt:variant>
        <vt:lpwstr/>
      </vt:variant>
      <vt:variant>
        <vt:lpwstr>_Toc158816587</vt:lpwstr>
      </vt:variant>
      <vt:variant>
        <vt:i4>1310781</vt:i4>
      </vt:variant>
      <vt:variant>
        <vt:i4>257</vt:i4>
      </vt:variant>
      <vt:variant>
        <vt:i4>0</vt:i4>
      </vt:variant>
      <vt:variant>
        <vt:i4>5</vt:i4>
      </vt:variant>
      <vt:variant>
        <vt:lpwstr/>
      </vt:variant>
      <vt:variant>
        <vt:lpwstr>_Toc158816586</vt:lpwstr>
      </vt:variant>
      <vt:variant>
        <vt:i4>1310781</vt:i4>
      </vt:variant>
      <vt:variant>
        <vt:i4>251</vt:i4>
      </vt:variant>
      <vt:variant>
        <vt:i4>0</vt:i4>
      </vt:variant>
      <vt:variant>
        <vt:i4>5</vt:i4>
      </vt:variant>
      <vt:variant>
        <vt:lpwstr/>
      </vt:variant>
      <vt:variant>
        <vt:lpwstr>_Toc158816585</vt:lpwstr>
      </vt:variant>
      <vt:variant>
        <vt:i4>1310781</vt:i4>
      </vt:variant>
      <vt:variant>
        <vt:i4>245</vt:i4>
      </vt:variant>
      <vt:variant>
        <vt:i4>0</vt:i4>
      </vt:variant>
      <vt:variant>
        <vt:i4>5</vt:i4>
      </vt:variant>
      <vt:variant>
        <vt:lpwstr/>
      </vt:variant>
      <vt:variant>
        <vt:lpwstr>_Toc158816584</vt:lpwstr>
      </vt:variant>
      <vt:variant>
        <vt:i4>1310781</vt:i4>
      </vt:variant>
      <vt:variant>
        <vt:i4>239</vt:i4>
      </vt:variant>
      <vt:variant>
        <vt:i4>0</vt:i4>
      </vt:variant>
      <vt:variant>
        <vt:i4>5</vt:i4>
      </vt:variant>
      <vt:variant>
        <vt:lpwstr/>
      </vt:variant>
      <vt:variant>
        <vt:lpwstr>_Toc158816583</vt:lpwstr>
      </vt:variant>
      <vt:variant>
        <vt:i4>1310781</vt:i4>
      </vt:variant>
      <vt:variant>
        <vt:i4>233</vt:i4>
      </vt:variant>
      <vt:variant>
        <vt:i4>0</vt:i4>
      </vt:variant>
      <vt:variant>
        <vt:i4>5</vt:i4>
      </vt:variant>
      <vt:variant>
        <vt:lpwstr/>
      </vt:variant>
      <vt:variant>
        <vt:lpwstr>_Toc158816582</vt:lpwstr>
      </vt:variant>
      <vt:variant>
        <vt:i4>1310781</vt:i4>
      </vt:variant>
      <vt:variant>
        <vt:i4>227</vt:i4>
      </vt:variant>
      <vt:variant>
        <vt:i4>0</vt:i4>
      </vt:variant>
      <vt:variant>
        <vt:i4>5</vt:i4>
      </vt:variant>
      <vt:variant>
        <vt:lpwstr/>
      </vt:variant>
      <vt:variant>
        <vt:lpwstr>_Toc158816581</vt:lpwstr>
      </vt:variant>
      <vt:variant>
        <vt:i4>1310781</vt:i4>
      </vt:variant>
      <vt:variant>
        <vt:i4>221</vt:i4>
      </vt:variant>
      <vt:variant>
        <vt:i4>0</vt:i4>
      </vt:variant>
      <vt:variant>
        <vt:i4>5</vt:i4>
      </vt:variant>
      <vt:variant>
        <vt:lpwstr/>
      </vt:variant>
      <vt:variant>
        <vt:lpwstr>_Toc158816580</vt:lpwstr>
      </vt:variant>
      <vt:variant>
        <vt:i4>1769533</vt:i4>
      </vt:variant>
      <vt:variant>
        <vt:i4>215</vt:i4>
      </vt:variant>
      <vt:variant>
        <vt:i4>0</vt:i4>
      </vt:variant>
      <vt:variant>
        <vt:i4>5</vt:i4>
      </vt:variant>
      <vt:variant>
        <vt:lpwstr/>
      </vt:variant>
      <vt:variant>
        <vt:lpwstr>_Toc158816579</vt:lpwstr>
      </vt:variant>
      <vt:variant>
        <vt:i4>1769533</vt:i4>
      </vt:variant>
      <vt:variant>
        <vt:i4>209</vt:i4>
      </vt:variant>
      <vt:variant>
        <vt:i4>0</vt:i4>
      </vt:variant>
      <vt:variant>
        <vt:i4>5</vt:i4>
      </vt:variant>
      <vt:variant>
        <vt:lpwstr/>
      </vt:variant>
      <vt:variant>
        <vt:lpwstr>_Toc158816578</vt:lpwstr>
      </vt:variant>
      <vt:variant>
        <vt:i4>1769533</vt:i4>
      </vt:variant>
      <vt:variant>
        <vt:i4>203</vt:i4>
      </vt:variant>
      <vt:variant>
        <vt:i4>0</vt:i4>
      </vt:variant>
      <vt:variant>
        <vt:i4>5</vt:i4>
      </vt:variant>
      <vt:variant>
        <vt:lpwstr/>
      </vt:variant>
      <vt:variant>
        <vt:lpwstr>_Toc158816577</vt:lpwstr>
      </vt:variant>
      <vt:variant>
        <vt:i4>1769533</vt:i4>
      </vt:variant>
      <vt:variant>
        <vt:i4>197</vt:i4>
      </vt:variant>
      <vt:variant>
        <vt:i4>0</vt:i4>
      </vt:variant>
      <vt:variant>
        <vt:i4>5</vt:i4>
      </vt:variant>
      <vt:variant>
        <vt:lpwstr/>
      </vt:variant>
      <vt:variant>
        <vt:lpwstr>_Toc158816576</vt:lpwstr>
      </vt:variant>
      <vt:variant>
        <vt:i4>1769533</vt:i4>
      </vt:variant>
      <vt:variant>
        <vt:i4>191</vt:i4>
      </vt:variant>
      <vt:variant>
        <vt:i4>0</vt:i4>
      </vt:variant>
      <vt:variant>
        <vt:i4>5</vt:i4>
      </vt:variant>
      <vt:variant>
        <vt:lpwstr/>
      </vt:variant>
      <vt:variant>
        <vt:lpwstr>_Toc158816575</vt:lpwstr>
      </vt:variant>
      <vt:variant>
        <vt:i4>1769533</vt:i4>
      </vt:variant>
      <vt:variant>
        <vt:i4>185</vt:i4>
      </vt:variant>
      <vt:variant>
        <vt:i4>0</vt:i4>
      </vt:variant>
      <vt:variant>
        <vt:i4>5</vt:i4>
      </vt:variant>
      <vt:variant>
        <vt:lpwstr/>
      </vt:variant>
      <vt:variant>
        <vt:lpwstr>_Toc158816574</vt:lpwstr>
      </vt:variant>
      <vt:variant>
        <vt:i4>1769533</vt:i4>
      </vt:variant>
      <vt:variant>
        <vt:i4>179</vt:i4>
      </vt:variant>
      <vt:variant>
        <vt:i4>0</vt:i4>
      </vt:variant>
      <vt:variant>
        <vt:i4>5</vt:i4>
      </vt:variant>
      <vt:variant>
        <vt:lpwstr/>
      </vt:variant>
      <vt:variant>
        <vt:lpwstr>_Toc158816573</vt:lpwstr>
      </vt:variant>
      <vt:variant>
        <vt:i4>1769533</vt:i4>
      </vt:variant>
      <vt:variant>
        <vt:i4>173</vt:i4>
      </vt:variant>
      <vt:variant>
        <vt:i4>0</vt:i4>
      </vt:variant>
      <vt:variant>
        <vt:i4>5</vt:i4>
      </vt:variant>
      <vt:variant>
        <vt:lpwstr/>
      </vt:variant>
      <vt:variant>
        <vt:lpwstr>_Toc158816572</vt:lpwstr>
      </vt:variant>
      <vt:variant>
        <vt:i4>1769533</vt:i4>
      </vt:variant>
      <vt:variant>
        <vt:i4>167</vt:i4>
      </vt:variant>
      <vt:variant>
        <vt:i4>0</vt:i4>
      </vt:variant>
      <vt:variant>
        <vt:i4>5</vt:i4>
      </vt:variant>
      <vt:variant>
        <vt:lpwstr/>
      </vt:variant>
      <vt:variant>
        <vt:lpwstr>_Toc158816571</vt:lpwstr>
      </vt:variant>
      <vt:variant>
        <vt:i4>1769533</vt:i4>
      </vt:variant>
      <vt:variant>
        <vt:i4>161</vt:i4>
      </vt:variant>
      <vt:variant>
        <vt:i4>0</vt:i4>
      </vt:variant>
      <vt:variant>
        <vt:i4>5</vt:i4>
      </vt:variant>
      <vt:variant>
        <vt:lpwstr/>
      </vt:variant>
      <vt:variant>
        <vt:lpwstr>_Toc158816570</vt:lpwstr>
      </vt:variant>
      <vt:variant>
        <vt:i4>1703997</vt:i4>
      </vt:variant>
      <vt:variant>
        <vt:i4>155</vt:i4>
      </vt:variant>
      <vt:variant>
        <vt:i4>0</vt:i4>
      </vt:variant>
      <vt:variant>
        <vt:i4>5</vt:i4>
      </vt:variant>
      <vt:variant>
        <vt:lpwstr/>
      </vt:variant>
      <vt:variant>
        <vt:lpwstr>_Toc158816569</vt:lpwstr>
      </vt:variant>
      <vt:variant>
        <vt:i4>1703997</vt:i4>
      </vt:variant>
      <vt:variant>
        <vt:i4>149</vt:i4>
      </vt:variant>
      <vt:variant>
        <vt:i4>0</vt:i4>
      </vt:variant>
      <vt:variant>
        <vt:i4>5</vt:i4>
      </vt:variant>
      <vt:variant>
        <vt:lpwstr/>
      </vt:variant>
      <vt:variant>
        <vt:lpwstr>_Toc158816568</vt:lpwstr>
      </vt:variant>
      <vt:variant>
        <vt:i4>1703997</vt:i4>
      </vt:variant>
      <vt:variant>
        <vt:i4>143</vt:i4>
      </vt:variant>
      <vt:variant>
        <vt:i4>0</vt:i4>
      </vt:variant>
      <vt:variant>
        <vt:i4>5</vt:i4>
      </vt:variant>
      <vt:variant>
        <vt:lpwstr/>
      </vt:variant>
      <vt:variant>
        <vt:lpwstr>_Toc158816567</vt:lpwstr>
      </vt:variant>
      <vt:variant>
        <vt:i4>1703997</vt:i4>
      </vt:variant>
      <vt:variant>
        <vt:i4>137</vt:i4>
      </vt:variant>
      <vt:variant>
        <vt:i4>0</vt:i4>
      </vt:variant>
      <vt:variant>
        <vt:i4>5</vt:i4>
      </vt:variant>
      <vt:variant>
        <vt:lpwstr/>
      </vt:variant>
      <vt:variant>
        <vt:lpwstr>_Toc158816566</vt:lpwstr>
      </vt:variant>
      <vt:variant>
        <vt:i4>1703997</vt:i4>
      </vt:variant>
      <vt:variant>
        <vt:i4>131</vt:i4>
      </vt:variant>
      <vt:variant>
        <vt:i4>0</vt:i4>
      </vt:variant>
      <vt:variant>
        <vt:i4>5</vt:i4>
      </vt:variant>
      <vt:variant>
        <vt:lpwstr/>
      </vt:variant>
      <vt:variant>
        <vt:lpwstr>_Toc158816565</vt:lpwstr>
      </vt:variant>
      <vt:variant>
        <vt:i4>1703997</vt:i4>
      </vt:variant>
      <vt:variant>
        <vt:i4>125</vt:i4>
      </vt:variant>
      <vt:variant>
        <vt:i4>0</vt:i4>
      </vt:variant>
      <vt:variant>
        <vt:i4>5</vt:i4>
      </vt:variant>
      <vt:variant>
        <vt:lpwstr/>
      </vt:variant>
      <vt:variant>
        <vt:lpwstr>_Toc158816564</vt:lpwstr>
      </vt:variant>
      <vt:variant>
        <vt:i4>1703997</vt:i4>
      </vt:variant>
      <vt:variant>
        <vt:i4>119</vt:i4>
      </vt:variant>
      <vt:variant>
        <vt:i4>0</vt:i4>
      </vt:variant>
      <vt:variant>
        <vt:i4>5</vt:i4>
      </vt:variant>
      <vt:variant>
        <vt:lpwstr/>
      </vt:variant>
      <vt:variant>
        <vt:lpwstr>_Toc158816563</vt:lpwstr>
      </vt:variant>
      <vt:variant>
        <vt:i4>1703997</vt:i4>
      </vt:variant>
      <vt:variant>
        <vt:i4>113</vt:i4>
      </vt:variant>
      <vt:variant>
        <vt:i4>0</vt:i4>
      </vt:variant>
      <vt:variant>
        <vt:i4>5</vt:i4>
      </vt:variant>
      <vt:variant>
        <vt:lpwstr/>
      </vt:variant>
      <vt:variant>
        <vt:lpwstr>_Toc158816562</vt:lpwstr>
      </vt:variant>
      <vt:variant>
        <vt:i4>1703997</vt:i4>
      </vt:variant>
      <vt:variant>
        <vt:i4>107</vt:i4>
      </vt:variant>
      <vt:variant>
        <vt:i4>0</vt:i4>
      </vt:variant>
      <vt:variant>
        <vt:i4>5</vt:i4>
      </vt:variant>
      <vt:variant>
        <vt:lpwstr/>
      </vt:variant>
      <vt:variant>
        <vt:lpwstr>_Toc158816561</vt:lpwstr>
      </vt:variant>
      <vt:variant>
        <vt:i4>1703997</vt:i4>
      </vt:variant>
      <vt:variant>
        <vt:i4>101</vt:i4>
      </vt:variant>
      <vt:variant>
        <vt:i4>0</vt:i4>
      </vt:variant>
      <vt:variant>
        <vt:i4>5</vt:i4>
      </vt:variant>
      <vt:variant>
        <vt:lpwstr/>
      </vt:variant>
      <vt:variant>
        <vt:lpwstr>_Toc158816560</vt:lpwstr>
      </vt:variant>
      <vt:variant>
        <vt:i4>1638461</vt:i4>
      </vt:variant>
      <vt:variant>
        <vt:i4>95</vt:i4>
      </vt:variant>
      <vt:variant>
        <vt:i4>0</vt:i4>
      </vt:variant>
      <vt:variant>
        <vt:i4>5</vt:i4>
      </vt:variant>
      <vt:variant>
        <vt:lpwstr/>
      </vt:variant>
      <vt:variant>
        <vt:lpwstr>_Toc158816559</vt:lpwstr>
      </vt:variant>
      <vt:variant>
        <vt:i4>1638461</vt:i4>
      </vt:variant>
      <vt:variant>
        <vt:i4>89</vt:i4>
      </vt:variant>
      <vt:variant>
        <vt:i4>0</vt:i4>
      </vt:variant>
      <vt:variant>
        <vt:i4>5</vt:i4>
      </vt:variant>
      <vt:variant>
        <vt:lpwstr/>
      </vt:variant>
      <vt:variant>
        <vt:lpwstr>_Toc158816558</vt:lpwstr>
      </vt:variant>
      <vt:variant>
        <vt:i4>1638461</vt:i4>
      </vt:variant>
      <vt:variant>
        <vt:i4>83</vt:i4>
      </vt:variant>
      <vt:variant>
        <vt:i4>0</vt:i4>
      </vt:variant>
      <vt:variant>
        <vt:i4>5</vt:i4>
      </vt:variant>
      <vt:variant>
        <vt:lpwstr/>
      </vt:variant>
      <vt:variant>
        <vt:lpwstr>_Toc158816557</vt:lpwstr>
      </vt:variant>
      <vt:variant>
        <vt:i4>1638461</vt:i4>
      </vt:variant>
      <vt:variant>
        <vt:i4>77</vt:i4>
      </vt:variant>
      <vt:variant>
        <vt:i4>0</vt:i4>
      </vt:variant>
      <vt:variant>
        <vt:i4>5</vt:i4>
      </vt:variant>
      <vt:variant>
        <vt:lpwstr/>
      </vt:variant>
      <vt:variant>
        <vt:lpwstr>_Toc158816556</vt:lpwstr>
      </vt:variant>
      <vt:variant>
        <vt:i4>1638461</vt:i4>
      </vt:variant>
      <vt:variant>
        <vt:i4>71</vt:i4>
      </vt:variant>
      <vt:variant>
        <vt:i4>0</vt:i4>
      </vt:variant>
      <vt:variant>
        <vt:i4>5</vt:i4>
      </vt:variant>
      <vt:variant>
        <vt:lpwstr/>
      </vt:variant>
      <vt:variant>
        <vt:lpwstr>_Toc158816555</vt:lpwstr>
      </vt:variant>
      <vt:variant>
        <vt:i4>1638461</vt:i4>
      </vt:variant>
      <vt:variant>
        <vt:i4>65</vt:i4>
      </vt:variant>
      <vt:variant>
        <vt:i4>0</vt:i4>
      </vt:variant>
      <vt:variant>
        <vt:i4>5</vt:i4>
      </vt:variant>
      <vt:variant>
        <vt:lpwstr/>
      </vt:variant>
      <vt:variant>
        <vt:lpwstr>_Toc158816554</vt:lpwstr>
      </vt:variant>
      <vt:variant>
        <vt:i4>1638461</vt:i4>
      </vt:variant>
      <vt:variant>
        <vt:i4>59</vt:i4>
      </vt:variant>
      <vt:variant>
        <vt:i4>0</vt:i4>
      </vt:variant>
      <vt:variant>
        <vt:i4>5</vt:i4>
      </vt:variant>
      <vt:variant>
        <vt:lpwstr/>
      </vt:variant>
      <vt:variant>
        <vt:lpwstr>_Toc158816553</vt:lpwstr>
      </vt:variant>
      <vt:variant>
        <vt:i4>1638461</vt:i4>
      </vt:variant>
      <vt:variant>
        <vt:i4>53</vt:i4>
      </vt:variant>
      <vt:variant>
        <vt:i4>0</vt:i4>
      </vt:variant>
      <vt:variant>
        <vt:i4>5</vt:i4>
      </vt:variant>
      <vt:variant>
        <vt:lpwstr/>
      </vt:variant>
      <vt:variant>
        <vt:lpwstr>_Toc158816552</vt:lpwstr>
      </vt:variant>
      <vt:variant>
        <vt:i4>1638461</vt:i4>
      </vt:variant>
      <vt:variant>
        <vt:i4>47</vt:i4>
      </vt:variant>
      <vt:variant>
        <vt:i4>0</vt:i4>
      </vt:variant>
      <vt:variant>
        <vt:i4>5</vt:i4>
      </vt:variant>
      <vt:variant>
        <vt:lpwstr/>
      </vt:variant>
      <vt:variant>
        <vt:lpwstr>_Toc158816551</vt:lpwstr>
      </vt:variant>
      <vt:variant>
        <vt:i4>1638461</vt:i4>
      </vt:variant>
      <vt:variant>
        <vt:i4>41</vt:i4>
      </vt:variant>
      <vt:variant>
        <vt:i4>0</vt:i4>
      </vt:variant>
      <vt:variant>
        <vt:i4>5</vt:i4>
      </vt:variant>
      <vt:variant>
        <vt:lpwstr/>
      </vt:variant>
      <vt:variant>
        <vt:lpwstr>_Toc158816550</vt:lpwstr>
      </vt:variant>
      <vt:variant>
        <vt:i4>1572925</vt:i4>
      </vt:variant>
      <vt:variant>
        <vt:i4>35</vt:i4>
      </vt:variant>
      <vt:variant>
        <vt:i4>0</vt:i4>
      </vt:variant>
      <vt:variant>
        <vt:i4>5</vt:i4>
      </vt:variant>
      <vt:variant>
        <vt:lpwstr/>
      </vt:variant>
      <vt:variant>
        <vt:lpwstr>_Toc158816549</vt:lpwstr>
      </vt:variant>
      <vt:variant>
        <vt:i4>1572925</vt:i4>
      </vt:variant>
      <vt:variant>
        <vt:i4>29</vt:i4>
      </vt:variant>
      <vt:variant>
        <vt:i4>0</vt:i4>
      </vt:variant>
      <vt:variant>
        <vt:i4>5</vt:i4>
      </vt:variant>
      <vt:variant>
        <vt:lpwstr/>
      </vt:variant>
      <vt:variant>
        <vt:lpwstr>_Toc158816548</vt:lpwstr>
      </vt:variant>
      <vt:variant>
        <vt:i4>1572925</vt:i4>
      </vt:variant>
      <vt:variant>
        <vt:i4>23</vt:i4>
      </vt:variant>
      <vt:variant>
        <vt:i4>0</vt:i4>
      </vt:variant>
      <vt:variant>
        <vt:i4>5</vt:i4>
      </vt:variant>
      <vt:variant>
        <vt:lpwstr/>
      </vt:variant>
      <vt:variant>
        <vt:lpwstr>_Toc158816547</vt:lpwstr>
      </vt:variant>
      <vt:variant>
        <vt:i4>1572925</vt:i4>
      </vt:variant>
      <vt:variant>
        <vt:i4>17</vt:i4>
      </vt:variant>
      <vt:variant>
        <vt:i4>0</vt:i4>
      </vt:variant>
      <vt:variant>
        <vt:i4>5</vt:i4>
      </vt:variant>
      <vt:variant>
        <vt:lpwstr/>
      </vt:variant>
      <vt:variant>
        <vt:lpwstr>_Toc158816546</vt:lpwstr>
      </vt:variant>
      <vt:variant>
        <vt:i4>1572925</vt:i4>
      </vt:variant>
      <vt:variant>
        <vt:i4>11</vt:i4>
      </vt:variant>
      <vt:variant>
        <vt:i4>0</vt:i4>
      </vt:variant>
      <vt:variant>
        <vt:i4>5</vt:i4>
      </vt:variant>
      <vt:variant>
        <vt:lpwstr/>
      </vt:variant>
      <vt:variant>
        <vt:lpwstr>_Toc158816545</vt:lpwstr>
      </vt:variant>
      <vt:variant>
        <vt:i4>1572925</vt:i4>
      </vt:variant>
      <vt:variant>
        <vt:i4>5</vt:i4>
      </vt:variant>
      <vt:variant>
        <vt:i4>0</vt:i4>
      </vt:variant>
      <vt:variant>
        <vt:i4>5</vt:i4>
      </vt:variant>
      <vt:variant>
        <vt:lpwstr/>
      </vt:variant>
      <vt:variant>
        <vt:lpwstr>_Toc158816544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pathway to a fit-for-purpose radiation protection and nuclear safety regulatory framework in Australia – Final Report</dc:title>
  <dc:subject>Environmental Health</dc:subject>
  <dc:creator>Australian Government Department of Health and Aged Care</dc:creator>
  <cp:keywords/>
  <dc:description/>
  <cp:lastModifiedBy>MASCHKE, Elvia</cp:lastModifiedBy>
  <cp:revision>8</cp:revision>
  <cp:lastPrinted>2016-05-05T18:59:00Z</cp:lastPrinted>
  <dcterms:created xsi:type="dcterms:W3CDTF">2024-10-29T00:22:00Z</dcterms:created>
  <dcterms:modified xsi:type="dcterms:W3CDTF">2024-10-29T00:42:00Z</dcterms:modified>
</cp:coreProperties>
</file>