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7468" w14:textId="7D640C60" w:rsidR="005250F9" w:rsidRPr="00EA4921" w:rsidRDefault="00E80C24" w:rsidP="00EA4921">
      <w:pPr>
        <w:pStyle w:val="Title"/>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r w:rsidRPr="00EA4921">
        <w:drawing>
          <wp:anchor distT="0" distB="0" distL="114300" distR="114300" simplePos="0" relativeHeight="251665408" behindDoc="0" locked="0" layoutInCell="1" allowOverlap="1" wp14:anchorId="5E5E597D" wp14:editId="6EE31991">
            <wp:simplePos x="0" y="0"/>
            <wp:positionH relativeFrom="margin">
              <wp:posOffset>2892972</wp:posOffset>
            </wp:positionH>
            <wp:positionV relativeFrom="margin">
              <wp:posOffset>-1577318</wp:posOffset>
            </wp:positionV>
            <wp:extent cx="2463165" cy="56070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a:alphaModFix amt="50000"/>
                      <a:extLst>
                        <a:ext uri="{28A0092B-C50C-407E-A947-70E740481C1C}">
                          <a14:useLocalDpi xmlns:a14="http://schemas.microsoft.com/office/drawing/2010/main" val="0"/>
                        </a:ext>
                      </a:extLst>
                    </a:blip>
                    <a:srcRect/>
                    <a:stretch>
                      <a:fillRect/>
                    </a:stretch>
                  </pic:blipFill>
                  <pic:spPr bwMode="auto">
                    <a:xfrm>
                      <a:off x="0" y="0"/>
                      <a:ext cx="2463165" cy="560705"/>
                    </a:xfrm>
                    <a:prstGeom prst="rect">
                      <a:avLst/>
                    </a:prstGeom>
                    <a:noFill/>
                  </pic:spPr>
                </pic:pic>
              </a:graphicData>
            </a:graphic>
          </wp:anchor>
        </w:drawing>
      </w:r>
      <w:r w:rsidR="005250F9" w:rsidRPr="00EA4921">
        <w:t>What’s New?</w:t>
      </w:r>
    </w:p>
    <w:p w14:paraId="0AD06CE3" w14:textId="6BED7EE4" w:rsidR="005250F9" w:rsidRPr="00EA4921" w:rsidRDefault="005250F9" w:rsidP="00EA4921">
      <w:pPr>
        <w:pStyle w:val="Subtitle"/>
      </w:pPr>
      <w:r w:rsidRPr="00EA4921">
        <w:t>Aged Care Gateway</w:t>
      </w:r>
    </w:p>
    <w:p w14:paraId="288EDABD" w14:textId="397F0306" w:rsidR="005250F9" w:rsidRPr="00EA4921" w:rsidRDefault="3E63A17B" w:rsidP="00EA4921">
      <w:r w:rsidRPr="00EA4921">
        <w:t xml:space="preserve">This update provides a summary of the system changes delivered from </w:t>
      </w:r>
      <w:r w:rsidRPr="00EA4921">
        <w:rPr>
          <w:rStyle w:val="Strong"/>
        </w:rPr>
        <w:t>Monday 1</w:t>
      </w:r>
      <w:r w:rsidR="3C0C5BA2" w:rsidRPr="00EA4921">
        <w:rPr>
          <w:rStyle w:val="Strong"/>
        </w:rPr>
        <w:t xml:space="preserve">4 </w:t>
      </w:r>
      <w:r w:rsidR="711C4E61" w:rsidRPr="00EA4921">
        <w:rPr>
          <w:rStyle w:val="Strong"/>
        </w:rPr>
        <w:t>O</w:t>
      </w:r>
      <w:r w:rsidR="3C0C5BA2" w:rsidRPr="00EA4921">
        <w:rPr>
          <w:rStyle w:val="Strong"/>
        </w:rPr>
        <w:t>ctober</w:t>
      </w:r>
      <w:r w:rsidRPr="00EA4921">
        <w:rPr>
          <w:rStyle w:val="Strong"/>
        </w:rPr>
        <w:t xml:space="preserve"> 2024</w:t>
      </w:r>
      <w:r w:rsidRPr="00EA4921">
        <w:t xml:space="preserve"> relating t</w:t>
      </w:r>
      <w:r w:rsidR="2CCE59EF" w:rsidRPr="00EA4921">
        <w:t xml:space="preserve">o </w:t>
      </w:r>
      <w:r w:rsidRPr="00EA4921">
        <w:t>Release 3</w:t>
      </w:r>
      <w:r w:rsidR="2CCE59EF" w:rsidRPr="00EA4921">
        <w:t>1</w:t>
      </w:r>
      <w:r w:rsidRPr="00EA4921">
        <w:t xml:space="preserve"> of the </w:t>
      </w:r>
      <w:r w:rsidRPr="00EA4921">
        <w:rPr>
          <w:rStyle w:val="Strong"/>
        </w:rPr>
        <w:t>Aged Care Gateway</w:t>
      </w:r>
      <w:r w:rsidRPr="00EA4921">
        <w:t xml:space="preserve"> systems</w:t>
      </w:r>
      <w:r w:rsidR="2CCE59EF" w:rsidRPr="00EA4921">
        <w:t>.</w:t>
      </w:r>
      <w:bookmarkEnd w:id="0"/>
      <w:bookmarkEnd w:id="1"/>
      <w:bookmarkEnd w:id="2"/>
      <w:bookmarkEnd w:id="3"/>
      <w:bookmarkEnd w:id="4"/>
      <w:bookmarkEnd w:id="5"/>
      <w:bookmarkEnd w:id="6"/>
      <w:bookmarkEnd w:id="7"/>
      <w:bookmarkEnd w:id="8"/>
      <w:bookmarkEnd w:id="9"/>
      <w:bookmarkEnd w:id="10"/>
    </w:p>
    <w:sdt>
      <w:sdtPr>
        <w:rPr>
          <w:rFonts w:eastAsiaTheme="minorEastAsia" w:cs="Times New Roman"/>
          <w:b w:val="0"/>
          <w:bCs w:val="0"/>
          <w:color w:val="000000" w:themeColor="text1"/>
          <w:kern w:val="2"/>
          <w:sz w:val="24"/>
          <w:szCs w:val="24"/>
          <w:lang w:val="en-AU"/>
          <w14:ligatures w14:val="standardContextual"/>
        </w:rPr>
        <w:id w:val="795724158"/>
        <w:docPartObj>
          <w:docPartGallery w:val="Table of Contents"/>
          <w:docPartUnique/>
        </w:docPartObj>
      </w:sdtPr>
      <w:sdtEndPr>
        <w:rPr>
          <w:color w:val="0000FF"/>
        </w:rPr>
      </w:sdtEndPr>
      <w:sdtContent>
        <w:p w14:paraId="0B6A44BA" w14:textId="77777777" w:rsidR="005250F9" w:rsidRPr="00CB2A4B" w:rsidRDefault="005250F9" w:rsidP="005250F9">
          <w:pPr>
            <w:pStyle w:val="TOCHeading"/>
            <w:spacing w:after="180"/>
            <w:ind w:left="357" w:hanging="357"/>
            <w:rPr>
              <w:color w:val="1E1545"/>
            </w:rPr>
          </w:pPr>
          <w:r w:rsidRPr="076A0C6F">
            <w:rPr>
              <w:color w:val="1E1545"/>
            </w:rPr>
            <w:t>Contents</w:t>
          </w:r>
        </w:p>
        <w:p w14:paraId="06DB52AA" w14:textId="2F214D9D" w:rsidR="005250F9" w:rsidRPr="00EA4921" w:rsidRDefault="4530E4AB" w:rsidP="006B79F3">
          <w:pPr>
            <w:pStyle w:val="TOC1"/>
            <w:pBdr>
              <w:top w:val="single" w:sz="12" w:space="10" w:color="28B2BB"/>
              <w:bottom w:val="single" w:sz="12" w:space="10" w:color="28B2BB"/>
            </w:pBdr>
          </w:pPr>
          <w:r>
            <w:fldChar w:fldCharType="begin"/>
          </w:r>
          <w:r w:rsidR="00CD3632">
            <w:instrText>TOC \o "1-3" \z \u \h</w:instrText>
          </w:r>
          <w:r>
            <w:fldChar w:fldCharType="separate"/>
          </w:r>
          <w:hyperlink w:anchor="_Toc1683594630">
            <w:r w:rsidRPr="076A0C6F">
              <w:rPr>
                <w:rStyle w:val="Hyperlink"/>
                <w:noProof/>
              </w:rPr>
              <w:t>Aged Care Gateway changes</w:t>
            </w:r>
            <w:r w:rsidR="00CD3632">
              <w:rPr>
                <w:noProof/>
              </w:rPr>
              <w:tab/>
            </w:r>
            <w:r w:rsidR="00CD3632">
              <w:rPr>
                <w:noProof/>
              </w:rPr>
              <w:fldChar w:fldCharType="begin"/>
            </w:r>
            <w:r w:rsidR="00CD3632">
              <w:rPr>
                <w:noProof/>
              </w:rPr>
              <w:instrText>PAGEREF _Toc1683594630 \h</w:instrText>
            </w:r>
            <w:r w:rsidR="00CD3632">
              <w:rPr>
                <w:noProof/>
              </w:rPr>
            </w:r>
            <w:r w:rsidR="00CD3632">
              <w:rPr>
                <w:noProof/>
              </w:rPr>
              <w:fldChar w:fldCharType="separate"/>
            </w:r>
            <w:r w:rsidR="002F0F3D">
              <w:rPr>
                <w:noProof/>
              </w:rPr>
              <w:t>2</w:t>
            </w:r>
            <w:r w:rsidR="00CD3632">
              <w:rPr>
                <w:noProof/>
              </w:rPr>
              <w:fldChar w:fldCharType="end"/>
            </w:r>
          </w:hyperlink>
        </w:p>
        <w:p w14:paraId="1E094E5A" w14:textId="6F03A235" w:rsidR="005250F9" w:rsidRPr="003E470A" w:rsidRDefault="00EA4921" w:rsidP="006B79F3">
          <w:pPr>
            <w:pStyle w:val="TOC1"/>
            <w:pBdr>
              <w:top w:val="single" w:sz="12" w:space="10" w:color="28B2BB"/>
              <w:bottom w:val="single" w:sz="12" w:space="10" w:color="28B2BB"/>
            </w:pBdr>
            <w:rPr>
              <w:rStyle w:val="Hyperlink"/>
              <w:noProof/>
              <w:lang w:eastAsia="en-AU"/>
            </w:rPr>
          </w:pPr>
          <w:hyperlink w:anchor="_Toc1538206720">
            <w:r w:rsidR="4530E4AB" w:rsidRPr="076A0C6F">
              <w:rPr>
                <w:rStyle w:val="Hyperlink"/>
                <w:noProof/>
              </w:rPr>
              <w:t>Additional Aged Care Gateway resources</w:t>
            </w:r>
            <w:r w:rsidR="4530E4AB">
              <w:rPr>
                <w:noProof/>
              </w:rPr>
              <w:tab/>
            </w:r>
            <w:r w:rsidR="4530E4AB">
              <w:rPr>
                <w:noProof/>
              </w:rPr>
              <w:fldChar w:fldCharType="begin"/>
            </w:r>
            <w:r w:rsidR="4530E4AB">
              <w:rPr>
                <w:noProof/>
              </w:rPr>
              <w:instrText>PAGEREF _Toc1538206720 \h</w:instrText>
            </w:r>
            <w:r w:rsidR="4530E4AB">
              <w:rPr>
                <w:noProof/>
              </w:rPr>
            </w:r>
            <w:r w:rsidR="4530E4AB">
              <w:rPr>
                <w:noProof/>
              </w:rPr>
              <w:fldChar w:fldCharType="separate"/>
            </w:r>
            <w:r w:rsidR="002F0F3D">
              <w:rPr>
                <w:noProof/>
              </w:rPr>
              <w:t>4</w:t>
            </w:r>
            <w:r w:rsidR="4530E4AB">
              <w:rPr>
                <w:noProof/>
              </w:rPr>
              <w:fldChar w:fldCharType="end"/>
            </w:r>
          </w:hyperlink>
        </w:p>
        <w:p w14:paraId="6A9C0D9C" w14:textId="59EECCB1" w:rsidR="005250F9" w:rsidRDefault="00EA4921" w:rsidP="006B79F3">
          <w:pPr>
            <w:pStyle w:val="TOC1"/>
            <w:pBdr>
              <w:top w:val="single" w:sz="12" w:space="10" w:color="28B2BB"/>
              <w:bottom w:val="single" w:sz="12" w:space="10" w:color="28B2BB"/>
            </w:pBdr>
            <w:rPr>
              <w:rStyle w:val="Hyperlink"/>
            </w:rPr>
          </w:pPr>
          <w:hyperlink w:anchor="_Toc581201958">
            <w:r w:rsidR="4530E4AB" w:rsidRPr="076A0C6F">
              <w:rPr>
                <w:rStyle w:val="Hyperlink"/>
                <w:noProof/>
              </w:rPr>
              <w:t>Further assistance</w:t>
            </w:r>
            <w:r w:rsidR="4530E4AB">
              <w:rPr>
                <w:noProof/>
              </w:rPr>
              <w:tab/>
            </w:r>
            <w:r w:rsidR="4530E4AB">
              <w:rPr>
                <w:noProof/>
              </w:rPr>
              <w:fldChar w:fldCharType="begin"/>
            </w:r>
            <w:r w:rsidR="4530E4AB">
              <w:rPr>
                <w:noProof/>
              </w:rPr>
              <w:instrText>PAGEREF _Toc581201958 \h</w:instrText>
            </w:r>
            <w:r w:rsidR="4530E4AB">
              <w:rPr>
                <w:noProof/>
              </w:rPr>
            </w:r>
            <w:r w:rsidR="4530E4AB">
              <w:rPr>
                <w:noProof/>
              </w:rPr>
              <w:fldChar w:fldCharType="separate"/>
            </w:r>
            <w:r w:rsidR="002F0F3D">
              <w:rPr>
                <w:noProof/>
              </w:rPr>
              <w:t>4</w:t>
            </w:r>
            <w:r w:rsidR="4530E4AB">
              <w:rPr>
                <w:noProof/>
              </w:rPr>
              <w:fldChar w:fldCharType="end"/>
            </w:r>
          </w:hyperlink>
          <w:r w:rsidR="4530E4AB">
            <w:fldChar w:fldCharType="end"/>
          </w:r>
        </w:p>
      </w:sdtContent>
    </w:sdt>
    <w:p w14:paraId="7FC3106E" w14:textId="77777777" w:rsidR="005250F9" w:rsidRPr="00EA4921" w:rsidRDefault="005250F9" w:rsidP="00EA4921">
      <w:r w:rsidRPr="076A0C6F">
        <w:rPr>
          <w:color w:val="358189"/>
          <w:sz w:val="36"/>
          <w:szCs w:val="36"/>
        </w:rPr>
        <w:br w:type="page"/>
      </w:r>
      <w:bookmarkStart w:id="12" w:name="_Hlk146806478"/>
      <w:bookmarkStart w:id="13" w:name="_Hlk146724557"/>
    </w:p>
    <w:p w14:paraId="795A4857" w14:textId="0971A94D" w:rsidR="005250F9" w:rsidRPr="004B3E96" w:rsidRDefault="005250F9" w:rsidP="00EA4921">
      <w:pPr>
        <w:pStyle w:val="Heading1"/>
      </w:pPr>
      <w:bookmarkStart w:id="14" w:name="_Toc1683594630"/>
      <w:r>
        <w:lastRenderedPageBreak/>
        <w:t>Aged Care Gateway changes</w:t>
      </w:r>
      <w:bookmarkEnd w:id="14"/>
    </w:p>
    <w:p w14:paraId="57BDC4C2" w14:textId="73ADBEB5" w:rsidR="5237C46F" w:rsidRPr="00EA4921" w:rsidRDefault="00B938D4" w:rsidP="00EA4921">
      <w:pPr>
        <w:pStyle w:val="Heading2"/>
      </w:pPr>
      <w:r w:rsidRPr="00EA4921">
        <w:t>R</w:t>
      </w:r>
      <w:r w:rsidR="5237C46F" w:rsidRPr="00EA4921">
        <w:t>ecommendation algorithm</w:t>
      </w:r>
    </w:p>
    <w:p w14:paraId="146976F2" w14:textId="77777777" w:rsidR="00A53D8B" w:rsidRPr="00A53D8B" w:rsidRDefault="00A53D8B" w:rsidP="00EA4921">
      <w:r w:rsidRPr="00A53D8B">
        <w:t xml:space="preserve">A recommendation algorithm will be introduced that will run after an assessment is complete in both the Assessor Portal and Aged Care Assessor app. </w:t>
      </w:r>
    </w:p>
    <w:p w14:paraId="2D04D970" w14:textId="77777777" w:rsidR="00A53D8B" w:rsidRPr="00A53D8B" w:rsidRDefault="00A53D8B" w:rsidP="00EA4921">
      <w:r w:rsidRPr="00A53D8B">
        <w:t>The algorithm will draw on assessment responses and the client’s current care approvals.</w:t>
      </w:r>
    </w:p>
    <w:p w14:paraId="2E166805" w14:textId="77777777" w:rsidR="00A53D8B" w:rsidRPr="00A53D8B" w:rsidRDefault="00A53D8B" w:rsidP="00EA4921">
      <w:r w:rsidRPr="00A53D8B">
        <w:t xml:space="preserve">It will recommend either the Commonwealth Home Support Programme (CHSP) or a Home Care Package (HCP) in the support plan. The recommendation will be displayed under the "Goals and recommendations" tab. </w:t>
      </w:r>
    </w:p>
    <w:p w14:paraId="00A33696" w14:textId="77777777" w:rsidR="00A53D8B" w:rsidRDefault="00A53D8B" w:rsidP="00EA4921">
      <w:r w:rsidRPr="00A53D8B">
        <w:t xml:space="preserve">The recommendation displays for guidance only for assessors. </w:t>
      </w:r>
    </w:p>
    <w:p w14:paraId="41807181" w14:textId="5AD04040" w:rsidR="00A53D8B" w:rsidRPr="00A53D8B" w:rsidRDefault="00A53D8B" w:rsidP="00EA4921">
      <w:r w:rsidRPr="00A53D8B">
        <w:t>For RAS assessors this means:</w:t>
      </w:r>
    </w:p>
    <w:p w14:paraId="778F2F43" w14:textId="77777777" w:rsidR="00A53D8B" w:rsidRPr="00EA4921" w:rsidRDefault="00A53D8B" w:rsidP="00EA4921">
      <w:pPr>
        <w:pStyle w:val="ListBullet2"/>
      </w:pPr>
      <w:r w:rsidRPr="00EA4921">
        <w:t xml:space="preserve">For a </w:t>
      </w:r>
      <w:r w:rsidRPr="00EA4921">
        <w:rPr>
          <w:rStyle w:val="Strong"/>
        </w:rPr>
        <w:t>CHSP</w:t>
      </w:r>
      <w:r w:rsidRPr="00EA4921">
        <w:t xml:space="preserve"> recommendation, RAS assessors should follow current processes. </w:t>
      </w:r>
    </w:p>
    <w:p w14:paraId="4B150F88" w14:textId="459418EC" w:rsidR="00A53D8B" w:rsidRPr="00EA4921" w:rsidRDefault="00A53D8B" w:rsidP="00EA4921">
      <w:pPr>
        <w:pStyle w:val="ListBullet2"/>
      </w:pPr>
      <w:r w:rsidRPr="00EA4921">
        <w:t xml:space="preserve">For a </w:t>
      </w:r>
      <w:r w:rsidRPr="00EA4921">
        <w:rPr>
          <w:rStyle w:val="Strong"/>
        </w:rPr>
        <w:t>HCP</w:t>
      </w:r>
      <w:r w:rsidRPr="00EA4921">
        <w:t xml:space="preserve"> recommendation, RAS assessors should arrange CHSP services for the client, but also consider a referral to an ACAT organisation for a comprehensive assessment.</w:t>
      </w:r>
    </w:p>
    <w:p w14:paraId="0201A75B" w14:textId="5D8CF857" w:rsidR="00A53D8B" w:rsidRPr="00A53D8B" w:rsidRDefault="00A53D8B" w:rsidP="00EA4921">
      <w:r w:rsidRPr="00A53D8B">
        <w:t>For ACAT assessors this means:</w:t>
      </w:r>
    </w:p>
    <w:p w14:paraId="147E0476" w14:textId="77777777" w:rsidR="00A53D8B" w:rsidRPr="00EA4921" w:rsidRDefault="00A53D8B" w:rsidP="00EA4921">
      <w:pPr>
        <w:pStyle w:val="ListBullet2"/>
      </w:pPr>
      <w:r w:rsidRPr="00EA4921">
        <w:t xml:space="preserve">For both </w:t>
      </w:r>
      <w:r w:rsidRPr="00EA4921">
        <w:rPr>
          <w:rStyle w:val="Strong"/>
        </w:rPr>
        <w:t>CHSP</w:t>
      </w:r>
      <w:r w:rsidRPr="00EA4921">
        <w:t xml:space="preserve"> and </w:t>
      </w:r>
      <w:r w:rsidRPr="00EA4921">
        <w:rPr>
          <w:rStyle w:val="Strong"/>
        </w:rPr>
        <w:t>HCP</w:t>
      </w:r>
      <w:r w:rsidRPr="00EA4921">
        <w:t xml:space="preserve"> recommendations, ACAT assessors should follow current processes. From R31, ACAT assessors can also consider recommending a period of linking support and/or reablement if appropriate for the client.</w:t>
      </w:r>
    </w:p>
    <w:p w14:paraId="7A49C295" w14:textId="0A97F5F1" w:rsidR="00705E0F" w:rsidRPr="00EA4921" w:rsidRDefault="00705E0F" w:rsidP="00EA4921">
      <w:r w:rsidRPr="00EA4921">
        <w:t xml:space="preserve">The  </w:t>
      </w:r>
      <w:hyperlink r:id="rId12" w:history="1">
        <w:r w:rsidRPr="00EA4921">
          <w:rPr>
            <w:rStyle w:val="Hyperlink"/>
          </w:rPr>
          <w:t>Assessor Portal User Guide 6 – Completing an Assessment – RAS</w:t>
        </w:r>
      </w:hyperlink>
      <w:r w:rsidRPr="00EA4921">
        <w:t xml:space="preserve">, </w:t>
      </w:r>
      <w:hyperlink r:id="rId13" w:history="1">
        <w:r w:rsidR="00EA1A18" w:rsidRPr="00EA4921">
          <w:rPr>
            <w:rStyle w:val="Hyperlink"/>
          </w:rPr>
          <w:t>Assessor Portal User Guide 6 – Completing an assessment – ACAT</w:t>
        </w:r>
      </w:hyperlink>
      <w:r w:rsidR="00EA1A18" w:rsidRPr="00EA4921">
        <w:t xml:space="preserve">, </w:t>
      </w:r>
      <w:hyperlink r:id="rId14" w:history="1">
        <w:r w:rsidRPr="00EA4921">
          <w:rPr>
            <w:rStyle w:val="Hyperlink"/>
          </w:rPr>
          <w:t>Assessor Portal User Guide 7 – Completing a support plan and support plan review – ACAT</w:t>
        </w:r>
      </w:hyperlink>
      <w:r w:rsidRPr="00EA4921">
        <w:t xml:space="preserve"> and </w:t>
      </w:r>
      <w:hyperlink r:id="rId15" w:history="1">
        <w:r w:rsidRPr="00EA4921">
          <w:rPr>
            <w:rStyle w:val="Hyperlink"/>
          </w:rPr>
          <w:t>Assessor Portal User Guide 7 – Completing a support plan and support plan review – RAS</w:t>
        </w:r>
      </w:hyperlink>
      <w:r w:rsidRPr="00EA4921">
        <w:t xml:space="preserve"> have been updated to reflect these changes</w:t>
      </w:r>
    </w:p>
    <w:p w14:paraId="5A9D55F0" w14:textId="18A28A46" w:rsidR="00A12805" w:rsidRPr="00EA4921" w:rsidRDefault="00A53D8B" w:rsidP="00EA4921">
      <w:pPr>
        <w:pStyle w:val="Heading2"/>
      </w:pPr>
      <w:r w:rsidRPr="00EA4921">
        <w:t>Extending linking</w:t>
      </w:r>
      <w:r w:rsidR="00A7393A" w:rsidRPr="00EA4921">
        <w:t xml:space="preserve"> support and reablement extended to </w:t>
      </w:r>
      <w:r w:rsidR="00FD1DD0" w:rsidRPr="00EA4921">
        <w:t>c</w:t>
      </w:r>
      <w:r w:rsidR="00A7393A" w:rsidRPr="00EA4921">
        <w:t xml:space="preserve">omprehensive </w:t>
      </w:r>
      <w:r w:rsidR="00FD1DD0" w:rsidRPr="00EA4921">
        <w:t>a</w:t>
      </w:r>
      <w:r w:rsidR="00A7393A" w:rsidRPr="00EA4921">
        <w:t>ssessors</w:t>
      </w:r>
    </w:p>
    <w:p w14:paraId="589A6C5C" w14:textId="77777777" w:rsidR="00EA5BAF" w:rsidRDefault="00EA5BAF" w:rsidP="0038779D">
      <w:pPr>
        <w:rPr>
          <w:rFonts w:eastAsia="Times New Roman" w:cstheme="minorBidi"/>
          <w:noProof/>
          <w:lang w:eastAsia="en-GB"/>
        </w:rPr>
      </w:pPr>
      <w:r w:rsidRPr="00EA5BAF">
        <w:rPr>
          <w:rFonts w:eastAsia="Times New Roman" w:cstheme="minorBidi"/>
          <w:noProof/>
          <w:lang w:eastAsia="en-GB"/>
        </w:rPr>
        <w:t>Assessors will be able to recommend a period of linking support and/or period of reablement to an older person’s support plan after comprehensive (ACAT) assessments, to align with home support (RAS) assessments.</w:t>
      </w:r>
    </w:p>
    <w:p w14:paraId="373BE927" w14:textId="77777777" w:rsidR="00EA5BAF" w:rsidRDefault="00EA5BAF" w:rsidP="0038779D">
      <w:pPr>
        <w:rPr>
          <w:rFonts w:eastAsia="Times New Roman" w:cstheme="minorBidi"/>
          <w:noProof/>
          <w:lang w:eastAsia="en-GB"/>
        </w:rPr>
      </w:pPr>
      <w:r w:rsidRPr="00EA5BAF">
        <w:rPr>
          <w:rFonts w:eastAsia="Times New Roman" w:cstheme="minorBidi"/>
          <w:noProof/>
          <w:lang w:eastAsia="en-GB"/>
        </w:rPr>
        <w:t>Assessors will be able to finalise and keep the support plan open during the linking/reablement support period.</w:t>
      </w:r>
    </w:p>
    <w:p w14:paraId="106C4DF2" w14:textId="77777777" w:rsidR="00EA5BAF" w:rsidRPr="00EA5BAF" w:rsidRDefault="00EA5BAF" w:rsidP="0038779D">
      <w:pPr>
        <w:rPr>
          <w:rFonts w:eastAsia="Times New Roman" w:cstheme="minorBidi"/>
          <w:noProof/>
          <w:lang w:eastAsia="en-GB"/>
        </w:rPr>
      </w:pPr>
      <w:r w:rsidRPr="00EA5BAF">
        <w:rPr>
          <w:rFonts w:eastAsia="Times New Roman" w:cstheme="minorBidi"/>
          <w:noProof/>
          <w:lang w:eastAsia="en-GB"/>
        </w:rPr>
        <w:t>The timeliness Key Performance Indicator (KPI) will not be impacted, as it ends at the “finalised support plan &amp; keep open for support period:” step.</w:t>
      </w:r>
    </w:p>
    <w:p w14:paraId="25F6E90C" w14:textId="27B3CA9B" w:rsidR="00EA5BAF" w:rsidRPr="00EA5BAF" w:rsidRDefault="00EA5BAF" w:rsidP="0038779D">
      <w:pPr>
        <w:rPr>
          <w:rFonts w:eastAsia="Times New Roman" w:cstheme="minorBidi"/>
          <w:noProof/>
          <w:lang w:eastAsia="en-GB"/>
        </w:rPr>
      </w:pPr>
      <w:r w:rsidRPr="00EA5BAF">
        <w:rPr>
          <w:rFonts w:eastAsia="Times New Roman" w:cstheme="minorBidi"/>
          <w:noProof/>
          <w:lang w:eastAsia="en-GB"/>
        </w:rPr>
        <w:t xml:space="preserve">When an older person is undergoing support, a yellow ‘undergoing support’ banner will be visible to assessors and delegates. </w:t>
      </w:r>
    </w:p>
    <w:p w14:paraId="0C574AAD" w14:textId="6DCAFFFF" w:rsidR="00EA5BAF" w:rsidRPr="00EA5BAF" w:rsidRDefault="00EA5BAF" w:rsidP="0038779D">
      <w:pPr>
        <w:rPr>
          <w:rFonts w:eastAsia="Times New Roman" w:cstheme="minorBidi"/>
          <w:noProof/>
          <w:lang w:eastAsia="en-GB"/>
        </w:rPr>
      </w:pPr>
      <w:r w:rsidRPr="00EA5BAF">
        <w:rPr>
          <w:rFonts w:eastAsia="Times New Roman" w:cstheme="minorBidi"/>
          <w:noProof/>
          <w:lang w:eastAsia="en-GB"/>
        </w:rPr>
        <w:t>Assessors will have functionality to edit and end a period of linking support and/or reablement.</w:t>
      </w:r>
    </w:p>
    <w:p w14:paraId="0BD8961C" w14:textId="77777777" w:rsidR="00EA5BAF" w:rsidRPr="00EA5BAF" w:rsidRDefault="00EA5BAF" w:rsidP="00EA4921">
      <w:pPr>
        <w:rPr>
          <w:noProof/>
          <w:lang w:eastAsia="en-GB"/>
        </w:rPr>
      </w:pPr>
      <w:r w:rsidRPr="00EA5BAF">
        <w:rPr>
          <w:noProof/>
          <w:lang w:eastAsia="en-GB"/>
        </w:rPr>
        <w:t>Extensions to the Transition Care and Residential Respite services can be requested by Team Leaders/staff during the support period. Corrections can be made by an Assessment Delegate during the support period, as per current processes.</w:t>
      </w:r>
    </w:p>
    <w:p w14:paraId="67E5467D" w14:textId="641CF3E1" w:rsidR="00E84F19" w:rsidRDefault="00E84F19" w:rsidP="00EA4921">
      <w:pPr>
        <w:rPr>
          <w:rFonts w:eastAsia="Arial"/>
        </w:rPr>
      </w:pPr>
      <w:r w:rsidRPr="076A0C6F">
        <w:rPr>
          <w:rFonts w:eastAsia="Arial"/>
        </w:rPr>
        <w:lastRenderedPageBreak/>
        <w:t>For more information regarding</w:t>
      </w:r>
      <w:r w:rsidR="006D5A5C" w:rsidRPr="076A0C6F">
        <w:rPr>
          <w:rFonts w:eastAsia="Arial"/>
        </w:rPr>
        <w:t xml:space="preserve"> recommending a period of linking support and/or a period of reablement </w:t>
      </w:r>
      <w:r w:rsidR="0092087D" w:rsidRPr="076A0C6F">
        <w:rPr>
          <w:rFonts w:eastAsia="Arial"/>
        </w:rPr>
        <w:t xml:space="preserve">for ACAT </w:t>
      </w:r>
      <w:r w:rsidR="006D5A5C" w:rsidRPr="076A0C6F">
        <w:rPr>
          <w:rFonts w:eastAsia="Arial"/>
        </w:rPr>
        <w:t xml:space="preserve">please refer to </w:t>
      </w:r>
      <w:hyperlink r:id="rId16">
        <w:r w:rsidR="003F5E49" w:rsidRPr="00EA4921">
          <w:rPr>
            <w:rStyle w:val="Hyperlink"/>
          </w:rPr>
          <w:t>Assessor Portal User Guide 7 – Completing a support plan and support plan review – ACAT</w:t>
        </w:r>
      </w:hyperlink>
      <w:r w:rsidR="006D5A5C" w:rsidRPr="076A0C6F">
        <w:rPr>
          <w:rFonts w:eastAsia="Arial"/>
        </w:rPr>
        <w:t>.</w:t>
      </w:r>
    </w:p>
    <w:p w14:paraId="0054AE32" w14:textId="0D518FFC" w:rsidR="00625F20" w:rsidRPr="00EA4921" w:rsidRDefault="000936C0" w:rsidP="00EA4921">
      <w:pPr>
        <w:pStyle w:val="Heading2"/>
      </w:pPr>
      <w:r w:rsidRPr="00EA4921">
        <w:t>Changes to options to view and manage assigned assessment referrals</w:t>
      </w:r>
    </w:p>
    <w:p w14:paraId="4C5AF598" w14:textId="7DAD9997" w:rsidR="00035015" w:rsidRPr="00EA4921" w:rsidRDefault="000F31C1" w:rsidP="003E1ECC">
      <w:r w:rsidRPr="000F31C1">
        <w:rPr>
          <w:rFonts w:eastAsia="Arial"/>
        </w:rPr>
        <w:t xml:space="preserve">Assessors will be able to </w:t>
      </w:r>
      <w:proofErr w:type="gramStart"/>
      <w:r w:rsidRPr="000F31C1">
        <w:rPr>
          <w:rFonts w:eastAsia="Arial"/>
        </w:rPr>
        <w:t>view</w:t>
      </w:r>
      <w:proofErr w:type="gramEnd"/>
      <w:r w:rsidRPr="000F31C1">
        <w:rPr>
          <w:rFonts w:eastAsia="Arial"/>
        </w:rPr>
        <w:t xml:space="preserve"> and sort assigned aged care referrals (online and downloaded to mobile apps</w:t>
      </w:r>
      <w:r w:rsidRPr="00EA4921">
        <w:t>).</w:t>
      </w:r>
    </w:p>
    <w:p w14:paraId="1025D1D6" w14:textId="01A259C8" w:rsidR="000F31C1" w:rsidRPr="000F31C1" w:rsidRDefault="000F31C1" w:rsidP="003E1ECC">
      <w:pPr>
        <w:rPr>
          <w:rFonts w:eastAsia="Arial"/>
          <w:b/>
          <w:bCs/>
          <w:lang w:val="en-US"/>
        </w:rPr>
      </w:pPr>
      <w:r w:rsidRPr="000F31C1">
        <w:rPr>
          <w:rFonts w:eastAsia="Arial"/>
        </w:rPr>
        <w:t>Changes to the expanded list view in the Assessor portal include the following fields:</w:t>
      </w:r>
    </w:p>
    <w:p w14:paraId="15EFB093" w14:textId="77777777" w:rsidR="000F31C1" w:rsidRPr="000F31C1" w:rsidRDefault="000F31C1" w:rsidP="003E1ECC">
      <w:pPr>
        <w:numPr>
          <w:ilvl w:val="0"/>
          <w:numId w:val="17"/>
        </w:numPr>
        <w:rPr>
          <w:rFonts w:eastAsia="Arial"/>
        </w:rPr>
      </w:pPr>
      <w:r w:rsidRPr="000F31C1">
        <w:rPr>
          <w:rFonts w:eastAsia="Arial"/>
        </w:rPr>
        <w:t xml:space="preserve">Assessment Type </w:t>
      </w:r>
    </w:p>
    <w:p w14:paraId="2755A2DD" w14:textId="77777777" w:rsidR="000F31C1" w:rsidRPr="000F31C1" w:rsidRDefault="000F31C1" w:rsidP="003E1ECC">
      <w:pPr>
        <w:numPr>
          <w:ilvl w:val="0"/>
          <w:numId w:val="17"/>
        </w:numPr>
        <w:rPr>
          <w:rFonts w:eastAsia="Arial"/>
        </w:rPr>
      </w:pPr>
      <w:r w:rsidRPr="000F31C1">
        <w:rPr>
          <w:rFonts w:eastAsia="Arial"/>
        </w:rPr>
        <w:t>In-hospital location.</w:t>
      </w:r>
    </w:p>
    <w:p w14:paraId="3BBAB291" w14:textId="1FC27B8E" w:rsidR="00F01BEF" w:rsidRPr="00EA4921" w:rsidRDefault="008F369C" w:rsidP="00EA4921">
      <w:pPr>
        <w:pStyle w:val="Heading2"/>
      </w:pPr>
      <w:r w:rsidRPr="00EA4921">
        <w:t>R</w:t>
      </w:r>
      <w:r w:rsidR="0E4B4BCE" w:rsidRPr="00EA4921">
        <w:t>eporting</w:t>
      </w:r>
    </w:p>
    <w:p w14:paraId="3C76A1C0" w14:textId="77777777" w:rsidR="00951F3D" w:rsidRPr="00951F3D" w:rsidRDefault="00951F3D" w:rsidP="00EA4921">
      <w:r w:rsidRPr="00951F3D">
        <w:t>Assessment organisation operational managers and administration staff will be able to generate the BIP End of Month (EOM) reports in both PDF and Excel formats to support end of month reconciliation activities with the department.</w:t>
      </w:r>
    </w:p>
    <w:p w14:paraId="3C41DECE" w14:textId="50D35138" w:rsidR="001F1430" w:rsidRDefault="00ED5ECA" w:rsidP="00EA4921">
      <w:pPr>
        <w:rPr>
          <w:rFonts w:eastAsia="Arial"/>
        </w:rPr>
      </w:pPr>
      <w:r>
        <w:t>T</w:t>
      </w:r>
      <w:r w:rsidR="00D22CDF">
        <w:t xml:space="preserve">he </w:t>
      </w:r>
      <w:hyperlink r:id="rId17">
        <w:r w:rsidR="00DD47F6" w:rsidRPr="24172C84">
          <w:rPr>
            <w:rFonts w:eastAsiaTheme="minorEastAsia"/>
            <w:color w:val="0000FF"/>
            <w:u w:val="single"/>
          </w:rPr>
          <w:t>My Aged Care Assessor Portal – Organisation Administrator User Guide</w:t>
        </w:r>
      </w:hyperlink>
      <w:r>
        <w:t xml:space="preserve"> has been updated to reflect these changes.</w:t>
      </w:r>
    </w:p>
    <w:p w14:paraId="013254D6" w14:textId="086CB675" w:rsidR="00A53AE5" w:rsidRPr="00EA4921" w:rsidRDefault="00A53AE5" w:rsidP="00EA4921">
      <w:pPr>
        <w:pStyle w:val="Heading2"/>
      </w:pPr>
      <w:r w:rsidRPr="00EA4921">
        <w:t xml:space="preserve">Updates to </w:t>
      </w:r>
      <w:r w:rsidR="00FE5DA0" w:rsidRPr="00EA4921">
        <w:t>consent scripting for relationships</w:t>
      </w:r>
    </w:p>
    <w:p w14:paraId="2011F983" w14:textId="77777777" w:rsidR="00382CA6" w:rsidRPr="00EA4921" w:rsidRDefault="00382CA6" w:rsidP="00EA4921">
      <w:r w:rsidRPr="00382CA6">
        <w:t xml:space="preserve">The consent scripting for creating support relationships in My Aged Care will be changing to ensure individuals understand what they are consenting to and how their information is shared with other appointed support persons when they are entering </w:t>
      </w:r>
      <w:r w:rsidRPr="00EA4921">
        <w:t>into a relationship.</w:t>
      </w:r>
    </w:p>
    <w:p w14:paraId="7CD0BAAC" w14:textId="77777777" w:rsidR="00382CA6" w:rsidRPr="00EA4921" w:rsidRDefault="00382CA6" w:rsidP="00EA4921">
      <w:r w:rsidRPr="00EA4921">
        <w:t>These changes will be reflected across channels including the My Aged Care Online Account, Assessor Portal and Aged Care Assessor App, Apply for an Assessment online and the Appointment of a Support Person form.</w:t>
      </w:r>
    </w:p>
    <w:p w14:paraId="221E8D29" w14:textId="1CECA550" w:rsidR="0041166A" w:rsidRPr="00EA4921" w:rsidRDefault="29279F1C" w:rsidP="00EA4921">
      <w:pPr>
        <w:pStyle w:val="Heading2"/>
        <w:rPr>
          <w:rFonts w:eastAsiaTheme="minorEastAsia"/>
        </w:rPr>
      </w:pPr>
      <w:r w:rsidRPr="00EA4921">
        <w:t>Refundable Accommodation Deposits (RAD)</w:t>
      </w:r>
    </w:p>
    <w:p w14:paraId="4FEE2136" w14:textId="0550C46A" w:rsidR="50BF0779" w:rsidRDefault="50BF0779" w:rsidP="7564C9DB">
      <w:pPr>
        <w:rPr>
          <w:lang w:eastAsia="en-GB"/>
        </w:rPr>
      </w:pPr>
      <w:r w:rsidRPr="7564C9DB">
        <w:rPr>
          <w:lang w:eastAsia="en-GB"/>
        </w:rPr>
        <w:t>Residential Aged Care Providers can choose to apply indexation to their IHACPA approved maximum Refundable Accommodation Deposit (RAD) annually. The system has been updated with improved checks and guidance messages. This will help providers to index higher accommodation amounts in line with legislation.</w:t>
      </w:r>
    </w:p>
    <w:p w14:paraId="1A72C0CD" w14:textId="75536F95" w:rsidR="0041166A" w:rsidRDefault="0EC46CD2" w:rsidP="56BDFDD6">
      <w:r>
        <w:rPr>
          <w:shd w:val="clear" w:color="auto" w:fill="FFFFFF"/>
          <w:lang w:eastAsia="en-GB"/>
        </w:rPr>
        <w:t>T</w:t>
      </w:r>
      <w:r w:rsidR="61125D12">
        <w:rPr>
          <w:shd w:val="clear" w:color="auto" w:fill="FFFFFF"/>
          <w:lang w:eastAsia="en-GB"/>
        </w:rPr>
        <w:t xml:space="preserve">he </w:t>
      </w:r>
      <w:hyperlink r:id="rId18" w:history="1">
        <w:r w:rsidR="61125D12" w:rsidRPr="007D3B95">
          <w:rPr>
            <w:rStyle w:val="Hyperlink"/>
            <w:shd w:val="clear" w:color="auto" w:fill="FFFFFF"/>
            <w:lang w:eastAsia="en-GB"/>
          </w:rPr>
          <w:t>My Aged Care – Service and support portal user guide – Part 1: Administrator functions</w:t>
        </w:r>
      </w:hyperlink>
      <w:r w:rsidR="61125D12" w:rsidRPr="007D3B95">
        <w:rPr>
          <w:color w:val="0000FF"/>
          <w:shd w:val="clear" w:color="auto" w:fill="FFFFFF"/>
          <w:lang w:eastAsia="en-GB"/>
        </w:rPr>
        <w:t xml:space="preserve"> </w:t>
      </w:r>
      <w:r w:rsidR="61125D12">
        <w:t>has been updated to assist providers with these changes.</w:t>
      </w:r>
    </w:p>
    <w:p w14:paraId="365C5A26" w14:textId="1ED3DF57" w:rsidR="005250F9" w:rsidRPr="00EA4921" w:rsidRDefault="006C2CE5" w:rsidP="00EA4921">
      <w:pPr>
        <w:pStyle w:val="Heading2"/>
      </w:pPr>
      <w:r w:rsidRPr="00EA4921">
        <w:t xml:space="preserve">Release of the Hospital </w:t>
      </w:r>
      <w:r w:rsidR="00FB2A23" w:rsidRPr="00EA4921">
        <w:t>P</w:t>
      </w:r>
      <w:r w:rsidRPr="00EA4921">
        <w:t>ortal</w:t>
      </w:r>
    </w:p>
    <w:p w14:paraId="372B2D05" w14:textId="22215F58" w:rsidR="00D70D4A" w:rsidRPr="00D70D4A" w:rsidRDefault="65C8DBF9" w:rsidP="003E1ECC">
      <w:pPr>
        <w:rPr>
          <w:lang w:eastAsia="en-GB"/>
        </w:rPr>
      </w:pPr>
      <w:bookmarkStart w:id="15" w:name="_Toc157684668"/>
      <w:r w:rsidRPr="7564C9DB">
        <w:rPr>
          <w:lang w:eastAsia="en-GB"/>
        </w:rPr>
        <w:t>The My Aged Care hospital portal continues to be rolled out to public and private hospitals who nominated to onboard to the portal. This iteration will be the final upload of hospital data into My Aged Care to establish the remaining 127 hospital organisations and 579 hospital outlets in the hospital portal.</w:t>
      </w:r>
    </w:p>
    <w:p w14:paraId="651E9C3B" w14:textId="3B362481" w:rsidR="00D70D4A" w:rsidRPr="00D70D4A" w:rsidRDefault="65C8DBF9" w:rsidP="003E1ECC">
      <w:r w:rsidRPr="7564C9DB">
        <w:rPr>
          <w:lang w:eastAsia="en-GB"/>
        </w:rPr>
        <w:t>This release will enable authorised discharge planning staff in the remaining 425 public hospitals and 154 private hospital outlets to directly access My Aged Care assessment information through the hospital portal. This will better streamline patient information exchange and referrals with the Aged Care Assessment Workforce to assist older patients to be discharged safely into their homes.</w:t>
      </w:r>
    </w:p>
    <w:p w14:paraId="3DC735C3" w14:textId="3A42C4FA" w:rsidR="00D70D4A" w:rsidRPr="00D70D4A" w:rsidRDefault="65C8DBF9" w:rsidP="003E1ECC">
      <w:r w:rsidRPr="7564C9DB">
        <w:rPr>
          <w:lang w:eastAsia="en-GB"/>
        </w:rPr>
        <w:t>The hospital portal will provide the authorised hospital discharge planning staff access to:</w:t>
      </w:r>
    </w:p>
    <w:p w14:paraId="42FDAA0E" w14:textId="77777777" w:rsidR="00F5462B" w:rsidRDefault="65C8DBF9" w:rsidP="003E1ECC">
      <w:pPr>
        <w:pStyle w:val="ListParagraph"/>
        <w:numPr>
          <w:ilvl w:val="0"/>
          <w:numId w:val="14"/>
        </w:numPr>
        <w:spacing w:after="120" w:line="259" w:lineRule="auto"/>
      </w:pPr>
      <w:r w:rsidRPr="002F07F8">
        <w:lastRenderedPageBreak/>
        <w:t>view/read only access to search for a patient record in My Aged Care to allow staff to view a summary of their aged care assessment information to manage discharge planning from hospital</w:t>
      </w:r>
      <w:r w:rsidR="00F5462B">
        <w:t>.</w:t>
      </w:r>
    </w:p>
    <w:p w14:paraId="37D342E6" w14:textId="254D969A" w:rsidR="00D71B7F" w:rsidRPr="00D70D4A" w:rsidRDefault="65C8DBF9" w:rsidP="003E1ECC">
      <w:pPr>
        <w:pStyle w:val="ListParagraph"/>
        <w:numPr>
          <w:ilvl w:val="0"/>
          <w:numId w:val="14"/>
        </w:numPr>
        <w:spacing w:after="120" w:line="259" w:lineRule="auto"/>
      </w:pPr>
      <w:r w:rsidRPr="00D71B7F">
        <w:t>view a summary of an older patient’s aged care assessment information including their support network of relationships, organisations and representatives,</w:t>
      </w:r>
    </w:p>
    <w:p w14:paraId="0304DCC0" w14:textId="474E385B" w:rsidR="00D70D4A" w:rsidRPr="00D70D4A" w:rsidRDefault="65C8DBF9" w:rsidP="003E1ECC">
      <w:pPr>
        <w:pStyle w:val="ListParagraph"/>
        <w:numPr>
          <w:ilvl w:val="0"/>
          <w:numId w:val="14"/>
        </w:numPr>
        <w:spacing w:after="120" w:line="259" w:lineRule="auto"/>
      </w:pPr>
      <w:r w:rsidRPr="00D71B7F">
        <w:t>add notes and attachments to an older patient’s my aged care record such as a hospital discharge summary and update a patient status to ‘deceased</w:t>
      </w:r>
      <w:r w:rsidR="005B7DD0">
        <w:t>’</w:t>
      </w:r>
      <w:r w:rsidRPr="00D71B7F">
        <w:t>.</w:t>
      </w:r>
    </w:p>
    <w:p w14:paraId="7C6EA348" w14:textId="070EA75B" w:rsidR="00D70D4A" w:rsidRPr="00D70D4A" w:rsidRDefault="65C8DBF9" w:rsidP="003E1ECC">
      <w:pPr>
        <w:rPr>
          <w:shd w:val="clear" w:color="auto" w:fill="FFFFFF"/>
          <w:lang w:eastAsia="en-GB"/>
        </w:rPr>
      </w:pPr>
      <w:r w:rsidRPr="7564C9DB">
        <w:rPr>
          <w:lang w:eastAsia="en-GB"/>
        </w:rPr>
        <w:t xml:space="preserve">For more information about the My Aged Care hospital portal initiative, visit the </w:t>
      </w:r>
      <w:hyperlink r:id="rId19" w:history="1">
        <w:r w:rsidRPr="003E1ECC">
          <w:rPr>
            <w:rStyle w:val="Hyperlink"/>
            <w:lang w:eastAsia="en-GB"/>
          </w:rPr>
          <w:t>Department of Health and Aged Care</w:t>
        </w:r>
      </w:hyperlink>
      <w:r w:rsidRPr="003E1ECC">
        <w:rPr>
          <w:color w:val="0000FF"/>
          <w:lang w:eastAsia="en-GB"/>
        </w:rPr>
        <w:t xml:space="preserve"> </w:t>
      </w:r>
      <w:r w:rsidRPr="7564C9DB">
        <w:rPr>
          <w:lang w:eastAsia="en-GB"/>
        </w:rPr>
        <w:t xml:space="preserve">website or email your questions to </w:t>
      </w:r>
      <w:hyperlink r:id="rId20" w:history="1">
        <w:hyperlink r:id="rId21" w:history="1">
          <w:r w:rsidRPr="003E1ECC">
            <w:rPr>
              <w:rStyle w:val="Hyperlink"/>
              <w:lang w:eastAsia="en-GB"/>
            </w:rPr>
            <w:t>MyAgedCare.Assessment@health.gov.au</w:t>
          </w:r>
        </w:hyperlink>
      </w:hyperlink>
    </w:p>
    <w:p w14:paraId="1E83807B" w14:textId="77777777" w:rsidR="005250F9" w:rsidRPr="007E2F4E" w:rsidRDefault="005250F9" w:rsidP="00EA4921">
      <w:pPr>
        <w:pStyle w:val="Heading1"/>
      </w:pPr>
      <w:bookmarkStart w:id="16" w:name="_Toc1538206720"/>
      <w:bookmarkEnd w:id="12"/>
      <w:bookmarkEnd w:id="13"/>
      <w:bookmarkEnd w:id="15"/>
      <w:r w:rsidRPr="076A0C6F">
        <w:t xml:space="preserve">Additional Aged Care </w:t>
      </w:r>
      <w:r w:rsidRPr="00EA4921">
        <w:t>Gateway</w:t>
      </w:r>
      <w:r w:rsidRPr="076A0C6F">
        <w:t xml:space="preserve"> resources</w:t>
      </w:r>
      <w:bookmarkEnd w:id="16"/>
    </w:p>
    <w:p w14:paraId="4DAE0EA2" w14:textId="5AFDC006" w:rsidR="005250F9" w:rsidRPr="00EA4921" w:rsidRDefault="005250F9" w:rsidP="00EA4921">
      <w:r w:rsidRPr="00EA4921">
        <w:rPr>
          <w:rStyle w:val="Strong"/>
        </w:rPr>
        <w:t>Guidance material for Assessors</w:t>
      </w:r>
      <w:r w:rsidRPr="00EA4921">
        <w:t xml:space="preserve"> is available on the Department of Health and Aged Care Website</w:t>
      </w:r>
      <w:r w:rsidR="00EA4921" w:rsidRPr="00EA4921">
        <w:t xml:space="preserve">: </w:t>
      </w:r>
      <w:hyperlink r:id="rId22">
        <w:r w:rsidRPr="00EA4921">
          <w:rPr>
            <w:rStyle w:val="Hyperlink"/>
          </w:rPr>
          <w:t>My Aged Care – Assessor Portal Resources</w:t>
        </w:r>
      </w:hyperlink>
      <w:r w:rsidR="4093B567" w:rsidRPr="00EA4921">
        <w:t xml:space="preserve"> and</w:t>
      </w:r>
      <w:r w:rsidR="5934D356" w:rsidRPr="00EA4921">
        <w:t xml:space="preserve"> </w:t>
      </w:r>
      <w:hyperlink r:id="rId23" w:anchor=":~:text=This%20manual%20is%20for%20assessors%20of">
        <w:r w:rsidR="5934D356" w:rsidRPr="00EA4921">
          <w:rPr>
            <w:rStyle w:val="Hyperlink"/>
          </w:rPr>
          <w:t>My Aged Care Assessment Manual</w:t>
        </w:r>
      </w:hyperlink>
      <w:r w:rsidR="5934D356" w:rsidRPr="00EA4921">
        <w:t>.</w:t>
      </w:r>
    </w:p>
    <w:p w14:paraId="2183B5AB" w14:textId="1ED4DC05" w:rsidR="005250F9" w:rsidRPr="004F1195" w:rsidRDefault="005250F9" w:rsidP="00EA4921">
      <w:pPr>
        <w:rPr>
          <w:sz w:val="23"/>
          <w:szCs w:val="23"/>
        </w:rPr>
      </w:pPr>
      <w:r w:rsidRPr="00EA4921">
        <w:rPr>
          <w:rStyle w:val="Strong"/>
        </w:rPr>
        <w:t>Guidance material for Service Providers</w:t>
      </w:r>
      <w:r w:rsidRPr="00EA4921">
        <w:t xml:space="preserve"> is available on the Department of Health and Aged Care Website: </w:t>
      </w:r>
      <w:hyperlink r:id="rId24">
        <w:r w:rsidRPr="007D3B95">
          <w:rPr>
            <w:rStyle w:val="Hyperlink"/>
            <w:rFonts w:cs="Arial"/>
          </w:rPr>
          <w:t>My Aged Care – Service and Support Portal Resources</w:t>
        </w:r>
      </w:hyperlink>
      <w:r w:rsidRPr="076A0C6F">
        <w:t>.</w:t>
      </w:r>
    </w:p>
    <w:p w14:paraId="54DD2D52" w14:textId="670960F0" w:rsidR="005250F9" w:rsidRPr="004F1195" w:rsidRDefault="005250F9" w:rsidP="00EA4921">
      <w:r w:rsidRPr="00EA4921">
        <w:rPr>
          <w:rStyle w:val="Strong"/>
        </w:rPr>
        <w:t>Guidance material for Hospital Staff</w:t>
      </w:r>
      <w:r w:rsidRPr="00EA4921">
        <w:t xml:space="preserve"> is available on the Department of Health and Aged Care Website: </w:t>
      </w:r>
      <w:hyperlink r:id="rId25">
        <w:r w:rsidRPr="007D3B95">
          <w:rPr>
            <w:rStyle w:val="Hyperlink"/>
            <w:rFonts w:cs="Arial"/>
            <w:sz w:val="23"/>
            <w:szCs w:val="23"/>
          </w:rPr>
          <w:t>My Aged Care – Hospital Portal resources</w:t>
        </w:r>
      </w:hyperlink>
      <w:r w:rsidRPr="00EA4921">
        <w:t>.</w:t>
      </w:r>
    </w:p>
    <w:p w14:paraId="1D108D81" w14:textId="77777777" w:rsidR="005250F9" w:rsidRPr="00EA4921" w:rsidRDefault="005250F9" w:rsidP="00EA4921">
      <w:pPr>
        <w:pStyle w:val="Heading1"/>
      </w:pPr>
      <w:bookmarkStart w:id="17" w:name="_Toc581201958"/>
      <w:r w:rsidRPr="00EA4921">
        <w:t>Further assistance</w:t>
      </w:r>
      <w:bookmarkStart w:id="18" w:name="_Hlk146793529"/>
      <w:bookmarkEnd w:id="17"/>
    </w:p>
    <w:p w14:paraId="22D56216" w14:textId="13587228" w:rsidR="005250F9" w:rsidRPr="00EA4921" w:rsidRDefault="005250F9" w:rsidP="00EA4921">
      <w:r w:rsidRPr="00EA4921">
        <w:t xml:space="preserve">For help with any of the above changes, please contact the My Aged Care Service Provider and Assessor helpline on </w:t>
      </w:r>
      <w:r w:rsidRPr="00EA4921">
        <w:rPr>
          <w:rStyle w:val="Strong"/>
        </w:rPr>
        <w:t>1800 836 799</w:t>
      </w:r>
      <w:r w:rsidRPr="00EA4921">
        <w:t>, Monday to Friday (8am to 8pm) and Saturday (10am to 2pm) local time across Australia.</w:t>
      </w:r>
      <w:bookmarkEnd w:id="11"/>
      <w:bookmarkEnd w:id="18"/>
    </w:p>
    <w:sectPr w:rsidR="005250F9" w:rsidRPr="00EA4921" w:rsidSect="005250F9">
      <w:headerReference w:type="even" r:id="rId26"/>
      <w:footerReference w:type="default" r:id="rId27"/>
      <w:headerReference w:type="first" r:id="rId28"/>
      <w:footerReference w:type="first" r:id="rId29"/>
      <w:pgSz w:w="11906" w:h="16838"/>
      <w:pgMar w:top="1134" w:right="1440" w:bottom="709"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3D6A" w14:textId="77777777" w:rsidR="00A83B65" w:rsidRDefault="00A83B65" w:rsidP="005250F9">
      <w:pPr>
        <w:spacing w:after="0" w:line="240" w:lineRule="auto"/>
      </w:pPr>
      <w:r>
        <w:separator/>
      </w:r>
    </w:p>
  </w:endnote>
  <w:endnote w:type="continuationSeparator" w:id="0">
    <w:p w14:paraId="5F182A55" w14:textId="77777777" w:rsidR="00A83B65" w:rsidRDefault="00A83B65" w:rsidP="005250F9">
      <w:pPr>
        <w:spacing w:after="0" w:line="240" w:lineRule="auto"/>
      </w:pPr>
      <w:r>
        <w:continuationSeparator/>
      </w:r>
    </w:p>
  </w:endnote>
  <w:endnote w:type="continuationNotice" w:id="1">
    <w:p w14:paraId="18E6432C" w14:textId="77777777" w:rsidR="00A83B65" w:rsidRDefault="00A83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24523"/>
      <w:docPartObj>
        <w:docPartGallery w:val="Page Numbers (Bottom of Page)"/>
        <w:docPartUnique/>
      </w:docPartObj>
    </w:sdtPr>
    <w:sdtEndPr>
      <w:rPr>
        <w:noProof/>
      </w:rPr>
    </w:sdtEndPr>
    <w:sdtContent>
      <w:p w14:paraId="4848FFC9" w14:textId="1DD5E575" w:rsidR="005250F9" w:rsidRPr="00795B25" w:rsidRDefault="076A0C6F" w:rsidP="00EA4921">
        <w:pPr>
          <w:pStyle w:val="Footer"/>
          <w:jc w:val="right"/>
        </w:pPr>
        <w:r w:rsidRPr="076A0C6F">
          <w:rPr>
            <w:sz w:val="22"/>
            <w:szCs w:val="22"/>
          </w:rPr>
          <w:t xml:space="preserve">What’s New? Aged Care Gateway – 14 October 2024 |  </w:t>
        </w:r>
        <w:r w:rsidR="005250F9" w:rsidRPr="076A0C6F">
          <w:rPr>
            <w:sz w:val="22"/>
            <w:szCs w:val="22"/>
          </w:rPr>
          <w:fldChar w:fldCharType="begin"/>
        </w:r>
        <w:r w:rsidR="005250F9" w:rsidRPr="076A0C6F">
          <w:rPr>
            <w:sz w:val="22"/>
            <w:szCs w:val="22"/>
          </w:rPr>
          <w:instrText xml:space="preserve"> PAGE   \* MERGEFORMAT </w:instrText>
        </w:r>
        <w:r w:rsidR="005250F9" w:rsidRPr="076A0C6F">
          <w:rPr>
            <w:sz w:val="22"/>
            <w:szCs w:val="22"/>
          </w:rPr>
          <w:fldChar w:fldCharType="separate"/>
        </w:r>
        <w:r w:rsidRPr="076A0C6F">
          <w:rPr>
            <w:sz w:val="22"/>
            <w:szCs w:val="22"/>
          </w:rPr>
          <w:t>2</w:t>
        </w:r>
        <w:r w:rsidR="005250F9" w:rsidRPr="076A0C6F">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1D62" w14:textId="6D52316C" w:rsidR="005250F9" w:rsidRPr="00795B25" w:rsidRDefault="005250F9" w:rsidP="005250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A6FB" w14:textId="77777777" w:rsidR="00A83B65" w:rsidRDefault="00A83B65" w:rsidP="005250F9">
      <w:pPr>
        <w:spacing w:after="0" w:line="240" w:lineRule="auto"/>
      </w:pPr>
      <w:r>
        <w:separator/>
      </w:r>
    </w:p>
  </w:footnote>
  <w:footnote w:type="continuationSeparator" w:id="0">
    <w:p w14:paraId="1BE9DF28" w14:textId="77777777" w:rsidR="00A83B65" w:rsidRDefault="00A83B65" w:rsidP="005250F9">
      <w:pPr>
        <w:spacing w:after="0" w:line="240" w:lineRule="auto"/>
      </w:pPr>
      <w:r>
        <w:continuationSeparator/>
      </w:r>
    </w:p>
  </w:footnote>
  <w:footnote w:type="continuationNotice" w:id="1">
    <w:p w14:paraId="2C2243ED" w14:textId="77777777" w:rsidR="00A83B65" w:rsidRDefault="00A83B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A1C6" w14:textId="77777777" w:rsidR="005250F9" w:rsidRDefault="005250F9">
    <w:pPr>
      <w:pStyle w:val="Header"/>
    </w:pPr>
  </w:p>
  <w:p w14:paraId="5E630E28" w14:textId="77777777" w:rsidR="005250F9" w:rsidRDefault="005250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04E6" w14:textId="77777777" w:rsidR="005250F9" w:rsidRDefault="005250F9">
    <w:pPr>
      <w:pStyle w:val="Header"/>
    </w:pPr>
    <w:r>
      <w:rPr>
        <w:noProof/>
      </w:rPr>
      <w:drawing>
        <wp:anchor distT="0" distB="0" distL="114300" distR="114300" simplePos="0" relativeHeight="251658240" behindDoc="0" locked="0" layoutInCell="1" allowOverlap="1" wp14:anchorId="0D1901A2" wp14:editId="13605921">
          <wp:simplePos x="0" y="0"/>
          <wp:positionH relativeFrom="page">
            <wp:posOffset>8639</wp:posOffset>
          </wp:positionH>
          <wp:positionV relativeFrom="paragraph">
            <wp:posOffset>-450304</wp:posOffset>
          </wp:positionV>
          <wp:extent cx="7553325" cy="1581150"/>
          <wp:effectExtent l="0" t="0" r="9525" b="0"/>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85E64C6"/>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01652E8F"/>
    <w:multiLevelType w:val="multilevel"/>
    <w:tmpl w:val="9D9C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E0CBE"/>
    <w:multiLevelType w:val="multilevel"/>
    <w:tmpl w:val="EF60F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03143"/>
    <w:multiLevelType w:val="multilevel"/>
    <w:tmpl w:val="20FC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4C7AAF"/>
    <w:multiLevelType w:val="multilevel"/>
    <w:tmpl w:val="58F8795A"/>
    <w:styleLink w:val="Headings"/>
    <w:lvl w:ilvl="0">
      <w:start w:val="1"/>
      <w:numFmt w:val="decimal"/>
      <w:lvlText w:val="%1."/>
      <w:lvlJc w:val="left"/>
      <w:pPr>
        <w:ind w:left="357" w:hanging="357"/>
      </w:pPr>
      <w:rPr>
        <w:rFonts w:hint="default"/>
        <w:b/>
        <w:bCs/>
      </w:rPr>
    </w:lvl>
    <w:lvl w:ilvl="1">
      <w:start w:val="1"/>
      <w:numFmt w:val="decimal"/>
      <w:pStyle w:val="Heading2"/>
      <w:isLgl/>
      <w:lvlText w:val="%1.%2"/>
      <w:lvlJc w:val="left"/>
      <w:pPr>
        <w:ind w:left="357" w:hanging="357"/>
      </w:pPr>
      <w:rPr>
        <w:rFonts w:hint="default"/>
      </w:rPr>
    </w:lvl>
    <w:lvl w:ilvl="2">
      <w:start w:val="1"/>
      <w:numFmt w:val="decimal"/>
      <w:pStyle w:val="Heading3"/>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5" w15:restartNumberingAfterBreak="0">
    <w:nsid w:val="07074D81"/>
    <w:multiLevelType w:val="hybridMultilevel"/>
    <w:tmpl w:val="1BD08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CB0C84"/>
    <w:multiLevelType w:val="hybridMultilevel"/>
    <w:tmpl w:val="C2D02D92"/>
    <w:lvl w:ilvl="0" w:tplc="F8FA5A4E">
      <w:start w:val="1"/>
      <w:numFmt w:val="bullet"/>
      <w:lvlText w:val=""/>
      <w:lvlJc w:val="left"/>
      <w:pPr>
        <w:ind w:left="720" w:hanging="360"/>
      </w:pPr>
      <w:rPr>
        <w:rFonts w:ascii="Symbol" w:hAnsi="Symbol" w:hint="default"/>
        <w:color w:val="2F549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1E33CA"/>
    <w:multiLevelType w:val="hybridMultilevel"/>
    <w:tmpl w:val="4A169E18"/>
    <w:lvl w:ilvl="0" w:tplc="FFFFFFFF">
      <w:start w:val="1"/>
      <w:numFmt w:val="decimal"/>
      <w:pStyle w:val="ListParagraph"/>
      <w:lvlText w:val="%1."/>
      <w:lvlJc w:val="left"/>
      <w:pPr>
        <w:ind w:left="360" w:hanging="360"/>
      </w:pPr>
      <w:rPr>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5B7146"/>
    <w:multiLevelType w:val="hybridMultilevel"/>
    <w:tmpl w:val="97D2C2C4"/>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3FC40518"/>
    <w:multiLevelType w:val="hybridMultilevel"/>
    <w:tmpl w:val="00180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1632508"/>
    <w:multiLevelType w:val="hybridMultilevel"/>
    <w:tmpl w:val="C18EF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3474DAA"/>
    <w:multiLevelType w:val="hybridMultilevel"/>
    <w:tmpl w:val="6A34C5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5F763E5"/>
    <w:multiLevelType w:val="multilevel"/>
    <w:tmpl w:val="4776D31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4BEC5854"/>
    <w:multiLevelType w:val="multilevel"/>
    <w:tmpl w:val="A5F2E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BA67FA"/>
    <w:multiLevelType w:val="hybridMultilevel"/>
    <w:tmpl w:val="52B2D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360714"/>
    <w:multiLevelType w:val="multilevel"/>
    <w:tmpl w:val="68945C4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63A919AE"/>
    <w:multiLevelType w:val="hybridMultilevel"/>
    <w:tmpl w:val="ACAEF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9E63D4"/>
    <w:multiLevelType w:val="multilevel"/>
    <w:tmpl w:val="EA1C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32229A"/>
    <w:multiLevelType w:val="hybridMultilevel"/>
    <w:tmpl w:val="50F4F5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B8032DD"/>
    <w:multiLevelType w:val="hybridMultilevel"/>
    <w:tmpl w:val="2AE87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C6B5B37"/>
    <w:multiLevelType w:val="hybridMultilevel"/>
    <w:tmpl w:val="1CB48FE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1" w15:restartNumberingAfterBreak="0">
    <w:nsid w:val="7D876ED4"/>
    <w:multiLevelType w:val="multilevel"/>
    <w:tmpl w:val="35D22738"/>
    <w:lvl w:ilvl="0">
      <w:start w:val="1"/>
      <w:numFmt w:val="bullet"/>
      <w:lvlText w:val="o"/>
      <w:lvlJc w:val="left"/>
      <w:pPr>
        <w:tabs>
          <w:tab w:val="num" w:pos="1074"/>
        </w:tabs>
        <w:ind w:left="1074" w:hanging="360"/>
      </w:pPr>
      <w:rPr>
        <w:rFonts w:ascii="Courier New" w:hAnsi="Courier New" w:cs="Times New Roman" w:hint="default"/>
        <w:sz w:val="20"/>
      </w:rPr>
    </w:lvl>
    <w:lvl w:ilvl="1">
      <w:start w:val="1"/>
      <w:numFmt w:val="bullet"/>
      <w:lvlText w:val="o"/>
      <w:lvlJc w:val="left"/>
      <w:pPr>
        <w:tabs>
          <w:tab w:val="num" w:pos="1794"/>
        </w:tabs>
        <w:ind w:left="1794" w:hanging="360"/>
      </w:pPr>
      <w:rPr>
        <w:rFonts w:ascii="Courier New" w:hAnsi="Courier New" w:cs="Times New Roman" w:hint="default"/>
        <w:sz w:val="20"/>
      </w:rPr>
    </w:lvl>
    <w:lvl w:ilvl="2">
      <w:start w:val="1"/>
      <w:numFmt w:val="bullet"/>
      <w:lvlText w:val="o"/>
      <w:lvlJc w:val="left"/>
      <w:pPr>
        <w:tabs>
          <w:tab w:val="num" w:pos="2514"/>
        </w:tabs>
        <w:ind w:left="2514" w:hanging="360"/>
      </w:pPr>
      <w:rPr>
        <w:rFonts w:ascii="Courier New" w:hAnsi="Courier New" w:cs="Times New Roman" w:hint="default"/>
        <w:sz w:val="20"/>
      </w:rPr>
    </w:lvl>
    <w:lvl w:ilvl="3">
      <w:start w:val="1"/>
      <w:numFmt w:val="bullet"/>
      <w:lvlText w:val="o"/>
      <w:lvlJc w:val="left"/>
      <w:pPr>
        <w:tabs>
          <w:tab w:val="num" w:pos="3234"/>
        </w:tabs>
        <w:ind w:left="3234" w:hanging="360"/>
      </w:pPr>
      <w:rPr>
        <w:rFonts w:ascii="Courier New" w:hAnsi="Courier New" w:cs="Times New Roman" w:hint="default"/>
        <w:sz w:val="20"/>
      </w:rPr>
    </w:lvl>
    <w:lvl w:ilvl="4">
      <w:start w:val="1"/>
      <w:numFmt w:val="bullet"/>
      <w:lvlText w:val="o"/>
      <w:lvlJc w:val="left"/>
      <w:pPr>
        <w:tabs>
          <w:tab w:val="num" w:pos="3954"/>
        </w:tabs>
        <w:ind w:left="3954" w:hanging="360"/>
      </w:pPr>
      <w:rPr>
        <w:rFonts w:ascii="Courier New" w:hAnsi="Courier New" w:cs="Times New Roman" w:hint="default"/>
        <w:sz w:val="20"/>
      </w:rPr>
    </w:lvl>
    <w:lvl w:ilvl="5">
      <w:start w:val="1"/>
      <w:numFmt w:val="bullet"/>
      <w:lvlText w:val="o"/>
      <w:lvlJc w:val="left"/>
      <w:pPr>
        <w:tabs>
          <w:tab w:val="num" w:pos="4674"/>
        </w:tabs>
        <w:ind w:left="4674" w:hanging="360"/>
      </w:pPr>
      <w:rPr>
        <w:rFonts w:ascii="Courier New" w:hAnsi="Courier New" w:cs="Times New Roman" w:hint="default"/>
        <w:sz w:val="20"/>
      </w:rPr>
    </w:lvl>
    <w:lvl w:ilvl="6">
      <w:start w:val="1"/>
      <w:numFmt w:val="bullet"/>
      <w:lvlText w:val="o"/>
      <w:lvlJc w:val="left"/>
      <w:pPr>
        <w:tabs>
          <w:tab w:val="num" w:pos="5394"/>
        </w:tabs>
        <w:ind w:left="5394" w:hanging="360"/>
      </w:pPr>
      <w:rPr>
        <w:rFonts w:ascii="Courier New" w:hAnsi="Courier New" w:cs="Times New Roman" w:hint="default"/>
        <w:sz w:val="20"/>
      </w:rPr>
    </w:lvl>
    <w:lvl w:ilvl="7">
      <w:start w:val="1"/>
      <w:numFmt w:val="bullet"/>
      <w:lvlText w:val="o"/>
      <w:lvlJc w:val="left"/>
      <w:pPr>
        <w:tabs>
          <w:tab w:val="num" w:pos="6114"/>
        </w:tabs>
        <w:ind w:left="6114" w:hanging="360"/>
      </w:pPr>
      <w:rPr>
        <w:rFonts w:ascii="Courier New" w:hAnsi="Courier New" w:cs="Times New Roman" w:hint="default"/>
        <w:sz w:val="20"/>
      </w:rPr>
    </w:lvl>
    <w:lvl w:ilvl="8">
      <w:start w:val="1"/>
      <w:numFmt w:val="bullet"/>
      <w:lvlText w:val="o"/>
      <w:lvlJc w:val="left"/>
      <w:pPr>
        <w:tabs>
          <w:tab w:val="num" w:pos="6834"/>
        </w:tabs>
        <w:ind w:left="6834" w:hanging="360"/>
      </w:pPr>
      <w:rPr>
        <w:rFonts w:ascii="Courier New" w:hAnsi="Courier New" w:cs="Times New Roman" w:hint="default"/>
        <w:sz w:val="20"/>
      </w:rPr>
    </w:lvl>
  </w:abstractNum>
  <w:num w:numId="1" w16cid:durableId="1917275959">
    <w:abstractNumId w:val="7"/>
  </w:num>
  <w:num w:numId="2" w16cid:durableId="1685934332">
    <w:abstractNumId w:val="4"/>
    <w:lvlOverride w:ilvl="0">
      <w:lvl w:ilvl="0">
        <w:start w:val="1"/>
        <w:numFmt w:val="decimal"/>
        <w:lvlText w:val="%1."/>
        <w:lvlJc w:val="left"/>
        <w:pPr>
          <w:ind w:left="357"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3" w16cid:durableId="1956786961">
    <w:abstractNumId w:val="4"/>
  </w:num>
  <w:num w:numId="4" w16cid:durableId="1507983526">
    <w:abstractNumId w:val="11"/>
  </w:num>
  <w:num w:numId="5" w16cid:durableId="2145003108">
    <w:abstractNumId w:val="14"/>
  </w:num>
  <w:num w:numId="6" w16cid:durableId="2016958427">
    <w:abstractNumId w:val="8"/>
  </w:num>
  <w:num w:numId="7" w16cid:durableId="762994497">
    <w:abstractNumId w:val="16"/>
  </w:num>
  <w:num w:numId="8" w16cid:durableId="666640403">
    <w:abstractNumId w:val="9"/>
  </w:num>
  <w:num w:numId="9" w16cid:durableId="1578324154">
    <w:abstractNumId w:val="3"/>
  </w:num>
  <w:num w:numId="10" w16cid:durableId="509562520">
    <w:abstractNumId w:val="17"/>
  </w:num>
  <w:num w:numId="11" w16cid:durableId="1882739130">
    <w:abstractNumId w:val="1"/>
  </w:num>
  <w:num w:numId="12" w16cid:durableId="1559122916">
    <w:abstractNumId w:val="5"/>
  </w:num>
  <w:num w:numId="13" w16cid:durableId="739135916">
    <w:abstractNumId w:val="20"/>
  </w:num>
  <w:num w:numId="14" w16cid:durableId="1003168336">
    <w:abstractNumId w:val="6"/>
  </w:num>
  <w:num w:numId="15" w16cid:durableId="471217964">
    <w:abstractNumId w:val="18"/>
  </w:num>
  <w:num w:numId="16" w16cid:durableId="2098135337">
    <w:abstractNumId w:val="2"/>
  </w:num>
  <w:num w:numId="17" w16cid:durableId="1950625869">
    <w:abstractNumId w:val="12"/>
  </w:num>
  <w:num w:numId="18" w16cid:durableId="1182083705">
    <w:abstractNumId w:val="15"/>
  </w:num>
  <w:num w:numId="19" w16cid:durableId="2079402217">
    <w:abstractNumId w:val="13"/>
  </w:num>
  <w:num w:numId="20" w16cid:durableId="461267000">
    <w:abstractNumId w:val="21"/>
  </w:num>
  <w:num w:numId="21" w16cid:durableId="169416004">
    <w:abstractNumId w:val="10"/>
  </w:num>
  <w:num w:numId="22" w16cid:durableId="1927764650">
    <w:abstractNumId w:val="19"/>
  </w:num>
  <w:num w:numId="23" w16cid:durableId="181733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F9"/>
    <w:rsid w:val="00006A18"/>
    <w:rsid w:val="00007B20"/>
    <w:rsid w:val="00010539"/>
    <w:rsid w:val="00011327"/>
    <w:rsid w:val="000147B7"/>
    <w:rsid w:val="00032C2F"/>
    <w:rsid w:val="00035015"/>
    <w:rsid w:val="00041648"/>
    <w:rsid w:val="000421F6"/>
    <w:rsid w:val="000439DE"/>
    <w:rsid w:val="00046098"/>
    <w:rsid w:val="00060CB5"/>
    <w:rsid w:val="00071E1D"/>
    <w:rsid w:val="000776F8"/>
    <w:rsid w:val="00085E03"/>
    <w:rsid w:val="00092AC1"/>
    <w:rsid w:val="00092F8E"/>
    <w:rsid w:val="000936C0"/>
    <w:rsid w:val="000A3586"/>
    <w:rsid w:val="000B017C"/>
    <w:rsid w:val="000B6CE1"/>
    <w:rsid w:val="000C5E57"/>
    <w:rsid w:val="000D5D95"/>
    <w:rsid w:val="000D664A"/>
    <w:rsid w:val="000E3EF7"/>
    <w:rsid w:val="000E749C"/>
    <w:rsid w:val="000F31C1"/>
    <w:rsid w:val="000F4CA9"/>
    <w:rsid w:val="000F52EE"/>
    <w:rsid w:val="001214B2"/>
    <w:rsid w:val="00132379"/>
    <w:rsid w:val="00153B2F"/>
    <w:rsid w:val="001554F3"/>
    <w:rsid w:val="00166B0D"/>
    <w:rsid w:val="001831D8"/>
    <w:rsid w:val="0019017E"/>
    <w:rsid w:val="00192E59"/>
    <w:rsid w:val="0019448B"/>
    <w:rsid w:val="00194BCF"/>
    <w:rsid w:val="001962BF"/>
    <w:rsid w:val="001A00FB"/>
    <w:rsid w:val="001B31C7"/>
    <w:rsid w:val="001B6AD4"/>
    <w:rsid w:val="001C4A6F"/>
    <w:rsid w:val="001D06DF"/>
    <w:rsid w:val="001D14DD"/>
    <w:rsid w:val="001D45AC"/>
    <w:rsid w:val="001E0336"/>
    <w:rsid w:val="001F1430"/>
    <w:rsid w:val="001F3C1A"/>
    <w:rsid w:val="001F4A6A"/>
    <w:rsid w:val="00201B13"/>
    <w:rsid w:val="002068F4"/>
    <w:rsid w:val="00207AB0"/>
    <w:rsid w:val="00215472"/>
    <w:rsid w:val="00217917"/>
    <w:rsid w:val="0022174D"/>
    <w:rsid w:val="0023513B"/>
    <w:rsid w:val="002409A9"/>
    <w:rsid w:val="002559A6"/>
    <w:rsid w:val="0026020C"/>
    <w:rsid w:val="00270CB5"/>
    <w:rsid w:val="002726DE"/>
    <w:rsid w:val="002736D8"/>
    <w:rsid w:val="00281BE3"/>
    <w:rsid w:val="00282D32"/>
    <w:rsid w:val="00285460"/>
    <w:rsid w:val="002917B4"/>
    <w:rsid w:val="002A76FA"/>
    <w:rsid w:val="002B271D"/>
    <w:rsid w:val="002B7660"/>
    <w:rsid w:val="002D590D"/>
    <w:rsid w:val="002E13FB"/>
    <w:rsid w:val="002E273C"/>
    <w:rsid w:val="002E6BDF"/>
    <w:rsid w:val="002F07F8"/>
    <w:rsid w:val="002F0F3D"/>
    <w:rsid w:val="003043AE"/>
    <w:rsid w:val="00306316"/>
    <w:rsid w:val="00317DBA"/>
    <w:rsid w:val="003213E4"/>
    <w:rsid w:val="00354343"/>
    <w:rsid w:val="00354788"/>
    <w:rsid w:val="00355A78"/>
    <w:rsid w:val="003575C6"/>
    <w:rsid w:val="00376342"/>
    <w:rsid w:val="00382521"/>
    <w:rsid w:val="00382CA6"/>
    <w:rsid w:val="00382FF1"/>
    <w:rsid w:val="00384661"/>
    <w:rsid w:val="003861EC"/>
    <w:rsid w:val="0038779D"/>
    <w:rsid w:val="003965D6"/>
    <w:rsid w:val="003A2131"/>
    <w:rsid w:val="003B0ED0"/>
    <w:rsid w:val="003B1D12"/>
    <w:rsid w:val="003D382D"/>
    <w:rsid w:val="003D72A8"/>
    <w:rsid w:val="003E16D2"/>
    <w:rsid w:val="003E1ECC"/>
    <w:rsid w:val="003F3C31"/>
    <w:rsid w:val="003F5E49"/>
    <w:rsid w:val="003F7DD8"/>
    <w:rsid w:val="003F7DF9"/>
    <w:rsid w:val="004003E9"/>
    <w:rsid w:val="00403AA3"/>
    <w:rsid w:val="0041166A"/>
    <w:rsid w:val="0041727A"/>
    <w:rsid w:val="0042037B"/>
    <w:rsid w:val="00423B28"/>
    <w:rsid w:val="00434494"/>
    <w:rsid w:val="00451B00"/>
    <w:rsid w:val="00455BD7"/>
    <w:rsid w:val="00456268"/>
    <w:rsid w:val="0046034A"/>
    <w:rsid w:val="004652D6"/>
    <w:rsid w:val="00475074"/>
    <w:rsid w:val="00476D79"/>
    <w:rsid w:val="00484925"/>
    <w:rsid w:val="004916E8"/>
    <w:rsid w:val="004A0417"/>
    <w:rsid w:val="004A2EB5"/>
    <w:rsid w:val="004B32F4"/>
    <w:rsid w:val="004C1B4B"/>
    <w:rsid w:val="004C54E8"/>
    <w:rsid w:val="004D6492"/>
    <w:rsid w:val="004E51F8"/>
    <w:rsid w:val="004E563D"/>
    <w:rsid w:val="004E7446"/>
    <w:rsid w:val="004F60FD"/>
    <w:rsid w:val="00500038"/>
    <w:rsid w:val="0051602D"/>
    <w:rsid w:val="0052214E"/>
    <w:rsid w:val="005245A9"/>
    <w:rsid w:val="00524F19"/>
    <w:rsid w:val="005250F9"/>
    <w:rsid w:val="005721C5"/>
    <w:rsid w:val="00573DF9"/>
    <w:rsid w:val="00576554"/>
    <w:rsid w:val="00581698"/>
    <w:rsid w:val="00585484"/>
    <w:rsid w:val="00593B04"/>
    <w:rsid w:val="005A043F"/>
    <w:rsid w:val="005A7109"/>
    <w:rsid w:val="005B238B"/>
    <w:rsid w:val="005B4878"/>
    <w:rsid w:val="005B4D00"/>
    <w:rsid w:val="005B7DD0"/>
    <w:rsid w:val="005C541D"/>
    <w:rsid w:val="005C62FB"/>
    <w:rsid w:val="005C6EE5"/>
    <w:rsid w:val="005D3983"/>
    <w:rsid w:val="005E2EBB"/>
    <w:rsid w:val="005E5717"/>
    <w:rsid w:val="005E5AE5"/>
    <w:rsid w:val="00607A8F"/>
    <w:rsid w:val="00614628"/>
    <w:rsid w:val="006149FB"/>
    <w:rsid w:val="00615AD9"/>
    <w:rsid w:val="00615B83"/>
    <w:rsid w:val="006256F8"/>
    <w:rsid w:val="00625F20"/>
    <w:rsid w:val="006400F9"/>
    <w:rsid w:val="0064181A"/>
    <w:rsid w:val="006510DC"/>
    <w:rsid w:val="0065121F"/>
    <w:rsid w:val="006518FE"/>
    <w:rsid w:val="00652493"/>
    <w:rsid w:val="00654AFE"/>
    <w:rsid w:val="00660625"/>
    <w:rsid w:val="006642F4"/>
    <w:rsid w:val="00673CE4"/>
    <w:rsid w:val="006779BA"/>
    <w:rsid w:val="00680B67"/>
    <w:rsid w:val="0069322F"/>
    <w:rsid w:val="00696B65"/>
    <w:rsid w:val="006A1A51"/>
    <w:rsid w:val="006A7484"/>
    <w:rsid w:val="006B6B75"/>
    <w:rsid w:val="006B6F87"/>
    <w:rsid w:val="006B79F3"/>
    <w:rsid w:val="006C299F"/>
    <w:rsid w:val="006C2CE5"/>
    <w:rsid w:val="006C31E5"/>
    <w:rsid w:val="006C3449"/>
    <w:rsid w:val="006C629A"/>
    <w:rsid w:val="006D59EB"/>
    <w:rsid w:val="006D5A5C"/>
    <w:rsid w:val="006D5D35"/>
    <w:rsid w:val="00701ED2"/>
    <w:rsid w:val="00703E55"/>
    <w:rsid w:val="00704F90"/>
    <w:rsid w:val="00705B27"/>
    <w:rsid w:val="00705E0F"/>
    <w:rsid w:val="00713D7A"/>
    <w:rsid w:val="007255B8"/>
    <w:rsid w:val="00753F7D"/>
    <w:rsid w:val="007540C4"/>
    <w:rsid w:val="007748DF"/>
    <w:rsid w:val="00776E71"/>
    <w:rsid w:val="00780158"/>
    <w:rsid w:val="0078435E"/>
    <w:rsid w:val="00786FDA"/>
    <w:rsid w:val="00791CCE"/>
    <w:rsid w:val="007A4B17"/>
    <w:rsid w:val="007B28A7"/>
    <w:rsid w:val="007C013C"/>
    <w:rsid w:val="007D0998"/>
    <w:rsid w:val="007D3B95"/>
    <w:rsid w:val="007D4ADF"/>
    <w:rsid w:val="007E346C"/>
    <w:rsid w:val="007F0CF8"/>
    <w:rsid w:val="0081234B"/>
    <w:rsid w:val="00812831"/>
    <w:rsid w:val="00826604"/>
    <w:rsid w:val="0082786E"/>
    <w:rsid w:val="008360FE"/>
    <w:rsid w:val="00850AE4"/>
    <w:rsid w:val="00864E28"/>
    <w:rsid w:val="00882407"/>
    <w:rsid w:val="00887B0C"/>
    <w:rsid w:val="008C2962"/>
    <w:rsid w:val="008D1AD8"/>
    <w:rsid w:val="008D55F9"/>
    <w:rsid w:val="008D62EF"/>
    <w:rsid w:val="008F369C"/>
    <w:rsid w:val="008F6667"/>
    <w:rsid w:val="00913039"/>
    <w:rsid w:val="0092087D"/>
    <w:rsid w:val="0093624F"/>
    <w:rsid w:val="00942915"/>
    <w:rsid w:val="00943D33"/>
    <w:rsid w:val="00951F3D"/>
    <w:rsid w:val="00953CE6"/>
    <w:rsid w:val="00963DD1"/>
    <w:rsid w:val="009708A7"/>
    <w:rsid w:val="00982C83"/>
    <w:rsid w:val="0098685F"/>
    <w:rsid w:val="009915B0"/>
    <w:rsid w:val="009979AD"/>
    <w:rsid w:val="009B01BD"/>
    <w:rsid w:val="009E5E99"/>
    <w:rsid w:val="009E61B7"/>
    <w:rsid w:val="009E65A2"/>
    <w:rsid w:val="009F50BA"/>
    <w:rsid w:val="009F7255"/>
    <w:rsid w:val="00A03779"/>
    <w:rsid w:val="00A12805"/>
    <w:rsid w:val="00A15532"/>
    <w:rsid w:val="00A20571"/>
    <w:rsid w:val="00A24DA2"/>
    <w:rsid w:val="00A25C48"/>
    <w:rsid w:val="00A25CBD"/>
    <w:rsid w:val="00A300C4"/>
    <w:rsid w:val="00A32531"/>
    <w:rsid w:val="00A371A6"/>
    <w:rsid w:val="00A46A4D"/>
    <w:rsid w:val="00A51016"/>
    <w:rsid w:val="00A53AE5"/>
    <w:rsid w:val="00A53D8B"/>
    <w:rsid w:val="00A60990"/>
    <w:rsid w:val="00A61F66"/>
    <w:rsid w:val="00A64BE5"/>
    <w:rsid w:val="00A67376"/>
    <w:rsid w:val="00A7393A"/>
    <w:rsid w:val="00A75BA9"/>
    <w:rsid w:val="00A80390"/>
    <w:rsid w:val="00A82ACC"/>
    <w:rsid w:val="00A83436"/>
    <w:rsid w:val="00A83B65"/>
    <w:rsid w:val="00A83EDF"/>
    <w:rsid w:val="00A93E3A"/>
    <w:rsid w:val="00AA58F1"/>
    <w:rsid w:val="00AA7ED4"/>
    <w:rsid w:val="00AC70B4"/>
    <w:rsid w:val="00AE24FE"/>
    <w:rsid w:val="00AF49E7"/>
    <w:rsid w:val="00AF675D"/>
    <w:rsid w:val="00AF70F3"/>
    <w:rsid w:val="00B00A61"/>
    <w:rsid w:val="00B01558"/>
    <w:rsid w:val="00B0551F"/>
    <w:rsid w:val="00B07F3B"/>
    <w:rsid w:val="00B10812"/>
    <w:rsid w:val="00B16592"/>
    <w:rsid w:val="00B35A15"/>
    <w:rsid w:val="00B4047F"/>
    <w:rsid w:val="00B46E5E"/>
    <w:rsid w:val="00B47696"/>
    <w:rsid w:val="00B53526"/>
    <w:rsid w:val="00B551AC"/>
    <w:rsid w:val="00B569A3"/>
    <w:rsid w:val="00B57443"/>
    <w:rsid w:val="00B574B5"/>
    <w:rsid w:val="00B772A3"/>
    <w:rsid w:val="00B8011E"/>
    <w:rsid w:val="00B83CBB"/>
    <w:rsid w:val="00B83F7A"/>
    <w:rsid w:val="00B841AF"/>
    <w:rsid w:val="00B84839"/>
    <w:rsid w:val="00B9005C"/>
    <w:rsid w:val="00B901C0"/>
    <w:rsid w:val="00B938D4"/>
    <w:rsid w:val="00B97E6C"/>
    <w:rsid w:val="00BA2165"/>
    <w:rsid w:val="00BB5298"/>
    <w:rsid w:val="00BC4230"/>
    <w:rsid w:val="00BC5865"/>
    <w:rsid w:val="00BC782C"/>
    <w:rsid w:val="00BD57F4"/>
    <w:rsid w:val="00C01770"/>
    <w:rsid w:val="00C02AA4"/>
    <w:rsid w:val="00C14A6D"/>
    <w:rsid w:val="00C21E5E"/>
    <w:rsid w:val="00C30475"/>
    <w:rsid w:val="00C31E47"/>
    <w:rsid w:val="00C403FE"/>
    <w:rsid w:val="00C40A9D"/>
    <w:rsid w:val="00C454EA"/>
    <w:rsid w:val="00C51197"/>
    <w:rsid w:val="00C53ADD"/>
    <w:rsid w:val="00C54AF1"/>
    <w:rsid w:val="00C5543B"/>
    <w:rsid w:val="00C64A74"/>
    <w:rsid w:val="00C80479"/>
    <w:rsid w:val="00C85778"/>
    <w:rsid w:val="00C86C34"/>
    <w:rsid w:val="00C90532"/>
    <w:rsid w:val="00C95390"/>
    <w:rsid w:val="00C97CA6"/>
    <w:rsid w:val="00CA015E"/>
    <w:rsid w:val="00CB2B71"/>
    <w:rsid w:val="00CB506C"/>
    <w:rsid w:val="00CC2309"/>
    <w:rsid w:val="00CD0DA4"/>
    <w:rsid w:val="00CD3632"/>
    <w:rsid w:val="00CD7FD1"/>
    <w:rsid w:val="00CE70B9"/>
    <w:rsid w:val="00CF54B9"/>
    <w:rsid w:val="00D043C9"/>
    <w:rsid w:val="00D05725"/>
    <w:rsid w:val="00D10E53"/>
    <w:rsid w:val="00D130CB"/>
    <w:rsid w:val="00D132F5"/>
    <w:rsid w:val="00D204F7"/>
    <w:rsid w:val="00D22CDF"/>
    <w:rsid w:val="00D23F05"/>
    <w:rsid w:val="00D2647B"/>
    <w:rsid w:val="00D27652"/>
    <w:rsid w:val="00D317D4"/>
    <w:rsid w:val="00D33422"/>
    <w:rsid w:val="00D343E0"/>
    <w:rsid w:val="00D430D8"/>
    <w:rsid w:val="00D43137"/>
    <w:rsid w:val="00D47E77"/>
    <w:rsid w:val="00D51587"/>
    <w:rsid w:val="00D610D6"/>
    <w:rsid w:val="00D70D4A"/>
    <w:rsid w:val="00D71B7F"/>
    <w:rsid w:val="00D728FE"/>
    <w:rsid w:val="00D8355C"/>
    <w:rsid w:val="00D92316"/>
    <w:rsid w:val="00D92D10"/>
    <w:rsid w:val="00DB061C"/>
    <w:rsid w:val="00DB2741"/>
    <w:rsid w:val="00DB4125"/>
    <w:rsid w:val="00DC765D"/>
    <w:rsid w:val="00DD47F6"/>
    <w:rsid w:val="00DD7D0F"/>
    <w:rsid w:val="00DF22F2"/>
    <w:rsid w:val="00E11C08"/>
    <w:rsid w:val="00E151DF"/>
    <w:rsid w:val="00E22C51"/>
    <w:rsid w:val="00E26E5A"/>
    <w:rsid w:val="00E326F7"/>
    <w:rsid w:val="00E356B7"/>
    <w:rsid w:val="00E43B77"/>
    <w:rsid w:val="00E50CF9"/>
    <w:rsid w:val="00E5649D"/>
    <w:rsid w:val="00E61CF3"/>
    <w:rsid w:val="00E80C24"/>
    <w:rsid w:val="00E81704"/>
    <w:rsid w:val="00E84F19"/>
    <w:rsid w:val="00E874CD"/>
    <w:rsid w:val="00E901AF"/>
    <w:rsid w:val="00E914E8"/>
    <w:rsid w:val="00E92F51"/>
    <w:rsid w:val="00EA1A18"/>
    <w:rsid w:val="00EA4921"/>
    <w:rsid w:val="00EA5BAF"/>
    <w:rsid w:val="00EC53CE"/>
    <w:rsid w:val="00ED58EE"/>
    <w:rsid w:val="00ED5ECA"/>
    <w:rsid w:val="00ED6C21"/>
    <w:rsid w:val="00EE2340"/>
    <w:rsid w:val="00EE39D3"/>
    <w:rsid w:val="00EE4D3A"/>
    <w:rsid w:val="00EE6060"/>
    <w:rsid w:val="00EE6D69"/>
    <w:rsid w:val="00EF13D3"/>
    <w:rsid w:val="00EF6737"/>
    <w:rsid w:val="00F01BEF"/>
    <w:rsid w:val="00F05C42"/>
    <w:rsid w:val="00F10533"/>
    <w:rsid w:val="00F109C0"/>
    <w:rsid w:val="00F132B3"/>
    <w:rsid w:val="00F2481C"/>
    <w:rsid w:val="00F24AAB"/>
    <w:rsid w:val="00F2576F"/>
    <w:rsid w:val="00F26972"/>
    <w:rsid w:val="00F44220"/>
    <w:rsid w:val="00F5462B"/>
    <w:rsid w:val="00F638A8"/>
    <w:rsid w:val="00F82CB7"/>
    <w:rsid w:val="00F86E86"/>
    <w:rsid w:val="00F90675"/>
    <w:rsid w:val="00F915A5"/>
    <w:rsid w:val="00F94A43"/>
    <w:rsid w:val="00FA4BA7"/>
    <w:rsid w:val="00FA7EEF"/>
    <w:rsid w:val="00FB2409"/>
    <w:rsid w:val="00FB2A23"/>
    <w:rsid w:val="00FB6416"/>
    <w:rsid w:val="00FC1377"/>
    <w:rsid w:val="00FC3F99"/>
    <w:rsid w:val="00FD0044"/>
    <w:rsid w:val="00FD1DD0"/>
    <w:rsid w:val="00FE1CB4"/>
    <w:rsid w:val="00FE5D08"/>
    <w:rsid w:val="00FE5DA0"/>
    <w:rsid w:val="00FE646B"/>
    <w:rsid w:val="00FF30DE"/>
    <w:rsid w:val="01C0A4CE"/>
    <w:rsid w:val="04830B87"/>
    <w:rsid w:val="06D81B91"/>
    <w:rsid w:val="076A0C6F"/>
    <w:rsid w:val="0770BA30"/>
    <w:rsid w:val="087F0528"/>
    <w:rsid w:val="08D2A819"/>
    <w:rsid w:val="090412CE"/>
    <w:rsid w:val="097F3483"/>
    <w:rsid w:val="099A29A7"/>
    <w:rsid w:val="0D439FBC"/>
    <w:rsid w:val="0E4B4BCE"/>
    <w:rsid w:val="0EC46CD2"/>
    <w:rsid w:val="0FE8830E"/>
    <w:rsid w:val="1014C74F"/>
    <w:rsid w:val="107385F6"/>
    <w:rsid w:val="11E3AF7B"/>
    <w:rsid w:val="12105769"/>
    <w:rsid w:val="1234A249"/>
    <w:rsid w:val="13468A95"/>
    <w:rsid w:val="1452A417"/>
    <w:rsid w:val="14C6734B"/>
    <w:rsid w:val="15664BF8"/>
    <w:rsid w:val="18AE3A65"/>
    <w:rsid w:val="18CDE806"/>
    <w:rsid w:val="1AB86842"/>
    <w:rsid w:val="1AC1EDEC"/>
    <w:rsid w:val="1B41410A"/>
    <w:rsid w:val="1B935D02"/>
    <w:rsid w:val="1C178924"/>
    <w:rsid w:val="1C33D4AE"/>
    <w:rsid w:val="1CC27C22"/>
    <w:rsid w:val="1CC649EA"/>
    <w:rsid w:val="1DCF0C7F"/>
    <w:rsid w:val="24172C84"/>
    <w:rsid w:val="2658FF1A"/>
    <w:rsid w:val="26EE722C"/>
    <w:rsid w:val="277F6C3A"/>
    <w:rsid w:val="289F55E0"/>
    <w:rsid w:val="29279F1C"/>
    <w:rsid w:val="2940AC95"/>
    <w:rsid w:val="2966293C"/>
    <w:rsid w:val="29959CD3"/>
    <w:rsid w:val="2B8B11D9"/>
    <w:rsid w:val="2C35C37A"/>
    <w:rsid w:val="2CCE59EF"/>
    <w:rsid w:val="2CF7194F"/>
    <w:rsid w:val="2D087758"/>
    <w:rsid w:val="2DEF9E04"/>
    <w:rsid w:val="2E865F2C"/>
    <w:rsid w:val="2F30FAC1"/>
    <w:rsid w:val="2FD36211"/>
    <w:rsid w:val="308760AD"/>
    <w:rsid w:val="30CCC0BF"/>
    <w:rsid w:val="35355F45"/>
    <w:rsid w:val="3542CF66"/>
    <w:rsid w:val="35731A8C"/>
    <w:rsid w:val="3589CE02"/>
    <w:rsid w:val="3590FA56"/>
    <w:rsid w:val="35997750"/>
    <w:rsid w:val="35B00D99"/>
    <w:rsid w:val="3C0C5BA2"/>
    <w:rsid w:val="3D4909F7"/>
    <w:rsid w:val="3D568C69"/>
    <w:rsid w:val="3E63A17B"/>
    <w:rsid w:val="3F874E08"/>
    <w:rsid w:val="401F65BC"/>
    <w:rsid w:val="4093B567"/>
    <w:rsid w:val="40C9049D"/>
    <w:rsid w:val="41B36FDF"/>
    <w:rsid w:val="433B7798"/>
    <w:rsid w:val="44AD6E3B"/>
    <w:rsid w:val="4530E4AB"/>
    <w:rsid w:val="45615B8A"/>
    <w:rsid w:val="45AEC988"/>
    <w:rsid w:val="467BAF16"/>
    <w:rsid w:val="486FCFE1"/>
    <w:rsid w:val="4C7F2CC7"/>
    <w:rsid w:val="4CC9AB50"/>
    <w:rsid w:val="4D87FC47"/>
    <w:rsid w:val="50BF0779"/>
    <w:rsid w:val="50CE72D7"/>
    <w:rsid w:val="5237C46F"/>
    <w:rsid w:val="52D6CEFD"/>
    <w:rsid w:val="540EAA33"/>
    <w:rsid w:val="55229357"/>
    <w:rsid w:val="55580D28"/>
    <w:rsid w:val="5685335F"/>
    <w:rsid w:val="56BDFDD6"/>
    <w:rsid w:val="5934D356"/>
    <w:rsid w:val="59BD1247"/>
    <w:rsid w:val="5FF3C8B9"/>
    <w:rsid w:val="61125D12"/>
    <w:rsid w:val="627D06B7"/>
    <w:rsid w:val="636D27FD"/>
    <w:rsid w:val="63BFA68B"/>
    <w:rsid w:val="6587B379"/>
    <w:rsid w:val="65C8DBF9"/>
    <w:rsid w:val="69A91B31"/>
    <w:rsid w:val="6B54AB6A"/>
    <w:rsid w:val="6BF5A8DF"/>
    <w:rsid w:val="6CDA6758"/>
    <w:rsid w:val="6DA71A66"/>
    <w:rsid w:val="6DFE670A"/>
    <w:rsid w:val="6E7EEC2F"/>
    <w:rsid w:val="6F2AE31B"/>
    <w:rsid w:val="711C4E61"/>
    <w:rsid w:val="71E791A4"/>
    <w:rsid w:val="7564C9DB"/>
    <w:rsid w:val="764659C9"/>
    <w:rsid w:val="7698FD51"/>
    <w:rsid w:val="78BF3C90"/>
    <w:rsid w:val="79069F71"/>
    <w:rsid w:val="792A1C43"/>
    <w:rsid w:val="7A76C737"/>
    <w:rsid w:val="7B3AD2C3"/>
    <w:rsid w:val="7C364E8C"/>
    <w:rsid w:val="7EFE80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3F08"/>
  <w15:chartTrackingRefBased/>
  <w15:docId w15:val="{AF93F655-DF38-45D6-B7D4-1D826409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4921"/>
    <w:pPr>
      <w:spacing w:before="120" w:after="120"/>
    </w:pPr>
    <w:rPr>
      <w:rFonts w:ascii="Arial" w:hAnsi="Arial" w:cs="Times New Roman"/>
      <w:color w:val="1E1545"/>
      <w:sz w:val="24"/>
      <w:szCs w:val="24"/>
    </w:rPr>
  </w:style>
  <w:style w:type="paragraph" w:styleId="Heading1">
    <w:name w:val="heading 1"/>
    <w:next w:val="Normal"/>
    <w:link w:val="Heading1Char"/>
    <w:uiPriority w:val="9"/>
    <w:qFormat/>
    <w:rsid w:val="00EA4921"/>
    <w:pPr>
      <w:keepNext/>
      <w:keepLines/>
      <w:spacing w:before="600" w:after="240"/>
      <w:outlineLvl w:val="0"/>
    </w:pPr>
    <w:rPr>
      <w:rFonts w:ascii="Arial" w:eastAsiaTheme="majorEastAsia" w:hAnsi="Arial" w:cs="Arial"/>
      <w:b/>
      <w:bCs/>
      <w:color w:val="358189"/>
      <w:kern w:val="0"/>
      <w:sz w:val="32"/>
      <w:szCs w:val="48"/>
      <w14:ligatures w14:val="none"/>
    </w:rPr>
  </w:style>
  <w:style w:type="paragraph" w:styleId="Heading2">
    <w:name w:val="heading 2"/>
    <w:basedOn w:val="NormalText"/>
    <w:next w:val="Normal"/>
    <w:link w:val="Heading2Char"/>
    <w:uiPriority w:val="9"/>
    <w:unhideWhenUsed/>
    <w:qFormat/>
    <w:rsid w:val="00EA4921"/>
    <w:pPr>
      <w:widowControl w:val="0"/>
      <w:spacing w:line="259" w:lineRule="auto"/>
      <w:outlineLvl w:val="1"/>
    </w:pPr>
    <w:rPr>
      <w:rFonts w:cs="Arial"/>
      <w:color w:val="358189"/>
      <w:sz w:val="28"/>
      <w:szCs w:val="28"/>
    </w:rPr>
  </w:style>
  <w:style w:type="paragraph" w:styleId="Heading3">
    <w:name w:val="heading 3"/>
    <w:basedOn w:val="Normal"/>
    <w:next w:val="Normal"/>
    <w:link w:val="Heading3Char"/>
    <w:uiPriority w:val="9"/>
    <w:unhideWhenUsed/>
    <w:qFormat/>
    <w:rsid w:val="076A0C6F"/>
    <w:pPr>
      <w:keepNext/>
      <w:keepLines/>
      <w:numPr>
        <w:ilvl w:val="2"/>
        <w:numId w:val="2"/>
      </w:numPr>
      <w:spacing w:before="600" w:after="240"/>
      <w:outlineLvl w:val="2"/>
    </w:pPr>
    <w:rPr>
      <w:rFonts w:eastAsiaTheme="majorEastAsia" w:cs="Arial"/>
      <w:b/>
      <w:bCs/>
      <w:sz w:val="28"/>
      <w:szCs w:val="28"/>
    </w:rPr>
  </w:style>
  <w:style w:type="paragraph" w:styleId="Heading4">
    <w:name w:val="heading 4"/>
    <w:basedOn w:val="Normal"/>
    <w:next w:val="Normal"/>
    <w:uiPriority w:val="9"/>
    <w:unhideWhenUsed/>
    <w:qFormat/>
    <w:rsid w:val="076A0C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076A0C6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076A0C6F"/>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076A0C6F"/>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076A0C6F"/>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076A0C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0F9"/>
    <w:rPr>
      <w:rFonts w:ascii="Arial" w:eastAsiaTheme="majorEastAsia" w:hAnsi="Arial" w:cs="Arial"/>
      <w:b/>
      <w:bCs/>
      <w:color w:val="358189"/>
      <w:kern w:val="0"/>
      <w:sz w:val="32"/>
      <w:szCs w:val="48"/>
      <w14:ligatures w14:val="none"/>
    </w:rPr>
  </w:style>
  <w:style w:type="character" w:customStyle="1" w:styleId="Heading2Char">
    <w:name w:val="Heading 2 Char"/>
    <w:basedOn w:val="DefaultParagraphFont"/>
    <w:link w:val="Heading2"/>
    <w:uiPriority w:val="9"/>
    <w:rsid w:val="00EA4921"/>
    <w:rPr>
      <w:rFonts w:ascii="Arial" w:eastAsia="Times New Roman" w:hAnsi="Arial" w:cs="Arial"/>
      <w:noProof/>
      <w:color w:val="358189"/>
      <w:sz w:val="28"/>
      <w:szCs w:val="28"/>
      <w:shd w:val="clear" w:color="auto" w:fill="FFFFFF" w:themeFill="background1"/>
      <w:lang w:eastAsia="en-GB"/>
    </w:rPr>
  </w:style>
  <w:style w:type="character" w:customStyle="1" w:styleId="Heading3Char">
    <w:name w:val="Heading 3 Char"/>
    <w:basedOn w:val="DefaultParagraphFont"/>
    <w:link w:val="Heading3"/>
    <w:uiPriority w:val="9"/>
    <w:rsid w:val="005250F9"/>
    <w:rPr>
      <w:rFonts w:ascii="Arial" w:eastAsiaTheme="majorEastAsia" w:hAnsi="Arial" w:cs="Arial"/>
      <w:b/>
      <w:bCs/>
      <w:color w:val="1E1545"/>
      <w:kern w:val="0"/>
      <w:sz w:val="28"/>
      <w:szCs w:val="24"/>
      <w14:ligatures w14:val="none"/>
    </w:rPr>
  </w:style>
  <w:style w:type="paragraph" w:styleId="Header">
    <w:name w:val="header"/>
    <w:basedOn w:val="Normal"/>
    <w:link w:val="HeaderChar"/>
    <w:uiPriority w:val="99"/>
    <w:unhideWhenUsed/>
    <w:rsid w:val="076A0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0F9"/>
    <w:rPr>
      <w:rFonts w:ascii="Arial" w:hAnsi="Arial" w:cs="Times New Roman"/>
      <w:color w:val="000000" w:themeColor="text1"/>
      <w:kern w:val="0"/>
      <w:sz w:val="24"/>
      <w:szCs w:val="24"/>
      <w14:ligatures w14:val="none"/>
    </w:rPr>
  </w:style>
  <w:style w:type="paragraph" w:styleId="Footer">
    <w:name w:val="footer"/>
    <w:basedOn w:val="Normal"/>
    <w:link w:val="FooterChar"/>
    <w:uiPriority w:val="99"/>
    <w:unhideWhenUsed/>
    <w:rsid w:val="076A0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0F9"/>
    <w:rPr>
      <w:rFonts w:ascii="Arial" w:hAnsi="Arial" w:cs="Times New Roman"/>
      <w:color w:val="000000" w:themeColor="text1"/>
      <w:kern w:val="0"/>
      <w:sz w:val="24"/>
      <w:szCs w:val="24"/>
      <w14:ligatures w14:val="none"/>
    </w:rPr>
  </w:style>
  <w:style w:type="paragraph" w:styleId="TOCHeading">
    <w:name w:val="TOC Heading"/>
    <w:basedOn w:val="Heading1"/>
    <w:next w:val="Normal"/>
    <w:uiPriority w:val="39"/>
    <w:unhideWhenUsed/>
    <w:qFormat/>
    <w:rsid w:val="005250F9"/>
    <w:pPr>
      <w:outlineLvl w:val="9"/>
    </w:pPr>
    <w:rPr>
      <w:lang w:val="en-US"/>
    </w:rPr>
  </w:style>
  <w:style w:type="paragraph" w:styleId="TOC1">
    <w:name w:val="toc 1"/>
    <w:basedOn w:val="Normal"/>
    <w:next w:val="Normal"/>
    <w:uiPriority w:val="39"/>
    <w:unhideWhenUsed/>
    <w:rsid w:val="00EA4921"/>
    <w:pPr>
      <w:pBdr>
        <w:top w:val="single" w:sz="12" w:space="1" w:color="4472C4" w:themeColor="accent1"/>
      </w:pBdr>
      <w:tabs>
        <w:tab w:val="left" w:pos="709"/>
        <w:tab w:val="right" w:leader="dot" w:pos="9016"/>
      </w:tabs>
      <w:spacing w:before="180" w:after="180"/>
    </w:pPr>
    <w:rPr>
      <w:color w:val="0000FF"/>
    </w:rPr>
  </w:style>
  <w:style w:type="character" w:styleId="Hyperlink">
    <w:name w:val="Hyperlink"/>
    <w:basedOn w:val="DefaultParagraphFont"/>
    <w:uiPriority w:val="99"/>
    <w:unhideWhenUsed/>
    <w:qFormat/>
    <w:rsid w:val="00EA4921"/>
    <w:rPr>
      <w:color w:val="0000FF"/>
      <w:u w:val="single"/>
    </w:rPr>
  </w:style>
  <w:style w:type="paragraph" w:customStyle="1" w:styleId="NormalText">
    <w:name w:val="Normal Text"/>
    <w:basedOn w:val="Normal"/>
    <w:link w:val="NormalTextChar"/>
    <w:uiPriority w:val="1"/>
    <w:qFormat/>
    <w:rsid w:val="00EA4921"/>
    <w:pPr>
      <w:shd w:val="clear" w:color="auto" w:fill="FFFFFF" w:themeFill="background1"/>
      <w:spacing w:line="288" w:lineRule="auto"/>
    </w:pPr>
    <w:rPr>
      <w:rFonts w:eastAsia="Times New Roman" w:cstheme="minorBidi"/>
      <w:noProof/>
      <w:lang w:eastAsia="en-GB"/>
    </w:rPr>
  </w:style>
  <w:style w:type="paragraph" w:styleId="ListParagraph">
    <w:name w:val="List Paragraph"/>
    <w:basedOn w:val="NormalText"/>
    <w:uiPriority w:val="34"/>
    <w:qFormat/>
    <w:rsid w:val="005250F9"/>
    <w:pPr>
      <w:numPr>
        <w:numId w:val="1"/>
      </w:numPr>
      <w:tabs>
        <w:tab w:val="num" w:pos="360"/>
      </w:tabs>
      <w:spacing w:after="240"/>
      <w:ind w:left="0" w:firstLine="0"/>
    </w:pPr>
  </w:style>
  <w:style w:type="numbering" w:customStyle="1" w:styleId="Headings">
    <w:name w:val="Headings"/>
    <w:uiPriority w:val="99"/>
    <w:rsid w:val="005250F9"/>
    <w:pPr>
      <w:numPr>
        <w:numId w:val="3"/>
      </w:numPr>
    </w:pPr>
  </w:style>
  <w:style w:type="character" w:customStyle="1" w:styleId="NormalTextChar">
    <w:name w:val="Normal Text Char"/>
    <w:basedOn w:val="DefaultParagraphFont"/>
    <w:link w:val="NormalText"/>
    <w:uiPriority w:val="1"/>
    <w:rsid w:val="00EA4921"/>
    <w:rPr>
      <w:rFonts w:ascii="Arial" w:eastAsia="Times New Roman" w:hAnsi="Arial"/>
      <w:noProof/>
      <w:color w:val="1E1545"/>
      <w:sz w:val="24"/>
      <w:szCs w:val="24"/>
      <w:shd w:val="clear" w:color="auto" w:fill="FFFFFF" w:themeFill="background1"/>
      <w:lang w:eastAsia="en-GB"/>
    </w:rPr>
  </w:style>
  <w:style w:type="paragraph" w:customStyle="1" w:styleId="paragraph">
    <w:name w:val="paragraph"/>
    <w:basedOn w:val="Normal"/>
    <w:rsid w:val="076A0C6F"/>
    <w:pPr>
      <w:spacing w:beforeAutospacing="1" w:afterAutospacing="1" w:line="240" w:lineRule="auto"/>
    </w:pPr>
    <w:rPr>
      <w:rFonts w:ascii="Times New Roman" w:eastAsia="Times New Roman" w:hAnsi="Times New Roman"/>
      <w:color w:val="auto"/>
      <w:lang w:eastAsia="en-AU"/>
    </w:rPr>
  </w:style>
  <w:style w:type="character" w:customStyle="1" w:styleId="normaltextrun">
    <w:name w:val="normaltextrun"/>
    <w:basedOn w:val="DefaultParagraphFont"/>
    <w:rsid w:val="005250F9"/>
  </w:style>
  <w:style w:type="character" w:customStyle="1" w:styleId="eop">
    <w:name w:val="eop"/>
    <w:basedOn w:val="DefaultParagraphFont"/>
    <w:rsid w:val="005250F9"/>
  </w:style>
  <w:style w:type="character" w:styleId="UnresolvedMention">
    <w:name w:val="Unresolved Mention"/>
    <w:basedOn w:val="DefaultParagraphFont"/>
    <w:uiPriority w:val="99"/>
    <w:semiHidden/>
    <w:unhideWhenUsed/>
    <w:rsid w:val="005250F9"/>
    <w:rPr>
      <w:color w:val="605E5C"/>
      <w:shd w:val="clear" w:color="auto" w:fill="E1DFDD"/>
    </w:rPr>
  </w:style>
  <w:style w:type="character" w:styleId="CommentReference">
    <w:name w:val="annotation reference"/>
    <w:basedOn w:val="DefaultParagraphFont"/>
    <w:uiPriority w:val="99"/>
    <w:semiHidden/>
    <w:unhideWhenUsed/>
    <w:rsid w:val="00217917"/>
    <w:rPr>
      <w:sz w:val="16"/>
      <w:szCs w:val="16"/>
    </w:rPr>
  </w:style>
  <w:style w:type="paragraph" w:styleId="CommentText">
    <w:name w:val="annotation text"/>
    <w:basedOn w:val="Normal"/>
    <w:link w:val="CommentTextChar"/>
    <w:uiPriority w:val="99"/>
    <w:unhideWhenUsed/>
    <w:rsid w:val="076A0C6F"/>
    <w:pPr>
      <w:spacing w:line="240" w:lineRule="auto"/>
    </w:pPr>
    <w:rPr>
      <w:sz w:val="20"/>
      <w:szCs w:val="20"/>
    </w:rPr>
  </w:style>
  <w:style w:type="character" w:customStyle="1" w:styleId="CommentTextChar">
    <w:name w:val="Comment Text Char"/>
    <w:basedOn w:val="DefaultParagraphFont"/>
    <w:link w:val="CommentText"/>
    <w:uiPriority w:val="99"/>
    <w:rsid w:val="00217917"/>
    <w:rPr>
      <w:rFonts w:ascii="Arial" w:hAnsi="Arial" w:cs="Times New Roman"/>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21C5"/>
    <w:rPr>
      <w:b/>
      <w:bCs/>
    </w:rPr>
  </w:style>
  <w:style w:type="character" w:customStyle="1" w:styleId="CommentSubjectChar">
    <w:name w:val="Comment Subject Char"/>
    <w:basedOn w:val="CommentTextChar"/>
    <w:link w:val="CommentSubject"/>
    <w:uiPriority w:val="99"/>
    <w:semiHidden/>
    <w:rsid w:val="005721C5"/>
    <w:rPr>
      <w:rFonts w:ascii="Arial" w:hAnsi="Arial" w:cs="Times New Roman"/>
      <w:b/>
      <w:bCs/>
      <w:color w:val="000000" w:themeColor="text1"/>
      <w:kern w:val="0"/>
      <w:sz w:val="20"/>
      <w:szCs w:val="20"/>
      <w14:ligatures w14:val="none"/>
    </w:rPr>
  </w:style>
  <w:style w:type="paragraph" w:styleId="Revision">
    <w:name w:val="Revision"/>
    <w:hidden/>
    <w:uiPriority w:val="99"/>
    <w:semiHidden/>
    <w:rsid w:val="005721C5"/>
    <w:pPr>
      <w:spacing w:after="0" w:line="240" w:lineRule="auto"/>
    </w:pPr>
    <w:rPr>
      <w:rFonts w:ascii="Arial" w:hAnsi="Arial" w:cs="Times New Roman"/>
      <w:color w:val="000000" w:themeColor="text1"/>
      <w:kern w:val="0"/>
      <w:sz w:val="24"/>
      <w:szCs w:val="24"/>
      <w14:ligatures w14:val="none"/>
    </w:rPr>
  </w:style>
  <w:style w:type="character" w:styleId="FollowedHyperlink">
    <w:name w:val="FollowedHyperlink"/>
    <w:basedOn w:val="DefaultParagraphFont"/>
    <w:uiPriority w:val="99"/>
    <w:semiHidden/>
    <w:unhideWhenUsed/>
    <w:rsid w:val="005721C5"/>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FD0044"/>
    <w:rPr>
      <w:color w:val="2B579A"/>
      <w:shd w:val="clear" w:color="auto" w:fill="E1DFDD"/>
    </w:rPr>
  </w:style>
  <w:style w:type="paragraph" w:styleId="Title">
    <w:name w:val="Title"/>
    <w:basedOn w:val="paragraph"/>
    <w:next w:val="Normal"/>
    <w:uiPriority w:val="10"/>
    <w:qFormat/>
    <w:rsid w:val="00EA4921"/>
    <w:pPr>
      <w:tabs>
        <w:tab w:val="left" w:pos="5588"/>
      </w:tabs>
      <w:spacing w:before="2640" w:beforeAutospacing="0" w:after="240" w:afterAutospacing="0"/>
      <w:ind w:right="-187"/>
      <w:textAlignment w:val="baseline"/>
    </w:pPr>
    <w:rPr>
      <w:rFonts w:ascii="Arial" w:hAnsi="Arial" w:cs="Arial"/>
      <w:b/>
      <w:bCs/>
      <w:color w:val="1E1545"/>
      <w:sz w:val="48"/>
      <w:szCs w:val="48"/>
    </w:rPr>
  </w:style>
  <w:style w:type="paragraph" w:styleId="Subtitle">
    <w:name w:val="Subtitle"/>
    <w:basedOn w:val="paragraph"/>
    <w:next w:val="Normal"/>
    <w:uiPriority w:val="11"/>
    <w:qFormat/>
    <w:rsid w:val="00EA4921"/>
    <w:pPr>
      <w:tabs>
        <w:tab w:val="left" w:pos="5588"/>
      </w:tabs>
      <w:spacing w:before="720" w:beforeAutospacing="0" w:after="240" w:afterAutospacing="0"/>
      <w:ind w:right="-187"/>
      <w:textAlignment w:val="baseline"/>
    </w:pPr>
    <w:rPr>
      <w:rFonts w:ascii="Arial" w:hAnsi="Arial" w:cs="Arial"/>
      <w:b/>
      <w:bCs/>
      <w:color w:val="1E1545"/>
      <w:sz w:val="32"/>
      <w:szCs w:val="32"/>
    </w:rPr>
  </w:style>
  <w:style w:type="paragraph" w:styleId="Quote">
    <w:name w:val="Quote"/>
    <w:basedOn w:val="Normal"/>
    <w:next w:val="Normal"/>
    <w:uiPriority w:val="29"/>
    <w:qFormat/>
    <w:rsid w:val="076A0C6F"/>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076A0C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2">
    <w:name w:val="toc 2"/>
    <w:basedOn w:val="Normal"/>
    <w:next w:val="Normal"/>
    <w:uiPriority w:val="39"/>
    <w:unhideWhenUsed/>
    <w:rsid w:val="076A0C6F"/>
    <w:pPr>
      <w:spacing w:after="100"/>
      <w:ind w:left="220"/>
    </w:pPr>
  </w:style>
  <w:style w:type="paragraph" w:styleId="TOC3">
    <w:name w:val="toc 3"/>
    <w:basedOn w:val="Normal"/>
    <w:next w:val="Normal"/>
    <w:uiPriority w:val="39"/>
    <w:unhideWhenUsed/>
    <w:rsid w:val="076A0C6F"/>
    <w:pPr>
      <w:spacing w:after="100"/>
      <w:ind w:left="440"/>
    </w:pPr>
  </w:style>
  <w:style w:type="paragraph" w:styleId="TOC4">
    <w:name w:val="toc 4"/>
    <w:basedOn w:val="Normal"/>
    <w:next w:val="Normal"/>
    <w:uiPriority w:val="39"/>
    <w:unhideWhenUsed/>
    <w:rsid w:val="076A0C6F"/>
    <w:pPr>
      <w:spacing w:after="100"/>
      <w:ind w:left="660"/>
    </w:pPr>
  </w:style>
  <w:style w:type="paragraph" w:styleId="TOC5">
    <w:name w:val="toc 5"/>
    <w:basedOn w:val="Normal"/>
    <w:next w:val="Normal"/>
    <w:uiPriority w:val="39"/>
    <w:unhideWhenUsed/>
    <w:rsid w:val="076A0C6F"/>
    <w:pPr>
      <w:spacing w:after="100"/>
      <w:ind w:left="880"/>
    </w:pPr>
  </w:style>
  <w:style w:type="paragraph" w:styleId="TOC6">
    <w:name w:val="toc 6"/>
    <w:basedOn w:val="Normal"/>
    <w:next w:val="Normal"/>
    <w:uiPriority w:val="39"/>
    <w:unhideWhenUsed/>
    <w:rsid w:val="076A0C6F"/>
    <w:pPr>
      <w:spacing w:after="100"/>
      <w:ind w:left="1100"/>
    </w:pPr>
  </w:style>
  <w:style w:type="paragraph" w:styleId="TOC7">
    <w:name w:val="toc 7"/>
    <w:basedOn w:val="Normal"/>
    <w:next w:val="Normal"/>
    <w:uiPriority w:val="39"/>
    <w:unhideWhenUsed/>
    <w:rsid w:val="076A0C6F"/>
    <w:pPr>
      <w:spacing w:after="100"/>
      <w:ind w:left="1320"/>
    </w:pPr>
  </w:style>
  <w:style w:type="paragraph" w:styleId="TOC8">
    <w:name w:val="toc 8"/>
    <w:basedOn w:val="Normal"/>
    <w:next w:val="Normal"/>
    <w:uiPriority w:val="39"/>
    <w:unhideWhenUsed/>
    <w:rsid w:val="076A0C6F"/>
    <w:pPr>
      <w:spacing w:after="100"/>
      <w:ind w:left="1540"/>
    </w:pPr>
  </w:style>
  <w:style w:type="paragraph" w:styleId="TOC9">
    <w:name w:val="toc 9"/>
    <w:basedOn w:val="Normal"/>
    <w:next w:val="Normal"/>
    <w:uiPriority w:val="39"/>
    <w:unhideWhenUsed/>
    <w:rsid w:val="076A0C6F"/>
    <w:pPr>
      <w:spacing w:after="100"/>
      <w:ind w:left="1760"/>
    </w:pPr>
  </w:style>
  <w:style w:type="paragraph" w:styleId="EndnoteText">
    <w:name w:val="endnote text"/>
    <w:basedOn w:val="Normal"/>
    <w:uiPriority w:val="99"/>
    <w:semiHidden/>
    <w:unhideWhenUsed/>
    <w:rsid w:val="076A0C6F"/>
    <w:pPr>
      <w:spacing w:after="0" w:line="240" w:lineRule="auto"/>
    </w:pPr>
    <w:rPr>
      <w:sz w:val="20"/>
      <w:szCs w:val="20"/>
    </w:rPr>
  </w:style>
  <w:style w:type="paragraph" w:styleId="FootnoteText">
    <w:name w:val="footnote text"/>
    <w:basedOn w:val="Normal"/>
    <w:uiPriority w:val="99"/>
    <w:semiHidden/>
    <w:unhideWhenUsed/>
    <w:rsid w:val="076A0C6F"/>
    <w:pPr>
      <w:spacing w:after="0" w:line="240" w:lineRule="auto"/>
    </w:pPr>
    <w:rPr>
      <w:sz w:val="20"/>
      <w:szCs w:val="20"/>
    </w:rPr>
  </w:style>
  <w:style w:type="paragraph" w:styleId="NoSpacing">
    <w:name w:val="No Spacing"/>
    <w:uiPriority w:val="1"/>
    <w:qFormat/>
    <w:rsid w:val="00BD57F4"/>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EA4921"/>
    <w:rPr>
      <w:b/>
      <w:bCs/>
      <w:color w:val="1E1545"/>
    </w:rPr>
  </w:style>
  <w:style w:type="paragraph" w:styleId="ListBullet2">
    <w:name w:val="List Bullet 2"/>
    <w:basedOn w:val="Normal"/>
    <w:uiPriority w:val="99"/>
    <w:unhideWhenUsed/>
    <w:rsid w:val="00EA4921"/>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2711">
      <w:bodyDiv w:val="1"/>
      <w:marLeft w:val="0"/>
      <w:marRight w:val="0"/>
      <w:marTop w:val="0"/>
      <w:marBottom w:val="0"/>
      <w:divBdr>
        <w:top w:val="none" w:sz="0" w:space="0" w:color="auto"/>
        <w:left w:val="none" w:sz="0" w:space="0" w:color="auto"/>
        <w:bottom w:val="none" w:sz="0" w:space="0" w:color="auto"/>
        <w:right w:val="none" w:sz="0" w:space="0" w:color="auto"/>
      </w:divBdr>
    </w:div>
    <w:div w:id="201326597">
      <w:bodyDiv w:val="1"/>
      <w:marLeft w:val="0"/>
      <w:marRight w:val="0"/>
      <w:marTop w:val="0"/>
      <w:marBottom w:val="0"/>
      <w:divBdr>
        <w:top w:val="none" w:sz="0" w:space="0" w:color="auto"/>
        <w:left w:val="none" w:sz="0" w:space="0" w:color="auto"/>
        <w:bottom w:val="none" w:sz="0" w:space="0" w:color="auto"/>
        <w:right w:val="none" w:sz="0" w:space="0" w:color="auto"/>
      </w:divBdr>
    </w:div>
    <w:div w:id="212737677">
      <w:bodyDiv w:val="1"/>
      <w:marLeft w:val="0"/>
      <w:marRight w:val="0"/>
      <w:marTop w:val="0"/>
      <w:marBottom w:val="0"/>
      <w:divBdr>
        <w:top w:val="none" w:sz="0" w:space="0" w:color="auto"/>
        <w:left w:val="none" w:sz="0" w:space="0" w:color="auto"/>
        <w:bottom w:val="none" w:sz="0" w:space="0" w:color="auto"/>
        <w:right w:val="none" w:sz="0" w:space="0" w:color="auto"/>
      </w:divBdr>
    </w:div>
    <w:div w:id="230043388">
      <w:bodyDiv w:val="1"/>
      <w:marLeft w:val="0"/>
      <w:marRight w:val="0"/>
      <w:marTop w:val="0"/>
      <w:marBottom w:val="0"/>
      <w:divBdr>
        <w:top w:val="none" w:sz="0" w:space="0" w:color="auto"/>
        <w:left w:val="none" w:sz="0" w:space="0" w:color="auto"/>
        <w:bottom w:val="none" w:sz="0" w:space="0" w:color="auto"/>
        <w:right w:val="none" w:sz="0" w:space="0" w:color="auto"/>
      </w:divBdr>
      <w:divsChild>
        <w:div w:id="94136775">
          <w:marLeft w:val="0"/>
          <w:marRight w:val="0"/>
          <w:marTop w:val="0"/>
          <w:marBottom w:val="0"/>
          <w:divBdr>
            <w:top w:val="none" w:sz="0" w:space="0" w:color="auto"/>
            <w:left w:val="none" w:sz="0" w:space="0" w:color="auto"/>
            <w:bottom w:val="none" w:sz="0" w:space="0" w:color="auto"/>
            <w:right w:val="none" w:sz="0" w:space="0" w:color="auto"/>
          </w:divBdr>
        </w:div>
        <w:div w:id="247081758">
          <w:marLeft w:val="0"/>
          <w:marRight w:val="0"/>
          <w:marTop w:val="0"/>
          <w:marBottom w:val="0"/>
          <w:divBdr>
            <w:top w:val="none" w:sz="0" w:space="0" w:color="auto"/>
            <w:left w:val="none" w:sz="0" w:space="0" w:color="auto"/>
            <w:bottom w:val="none" w:sz="0" w:space="0" w:color="auto"/>
            <w:right w:val="none" w:sz="0" w:space="0" w:color="auto"/>
          </w:divBdr>
        </w:div>
        <w:div w:id="276108521">
          <w:marLeft w:val="0"/>
          <w:marRight w:val="0"/>
          <w:marTop w:val="0"/>
          <w:marBottom w:val="0"/>
          <w:divBdr>
            <w:top w:val="none" w:sz="0" w:space="0" w:color="auto"/>
            <w:left w:val="none" w:sz="0" w:space="0" w:color="auto"/>
            <w:bottom w:val="none" w:sz="0" w:space="0" w:color="auto"/>
            <w:right w:val="none" w:sz="0" w:space="0" w:color="auto"/>
          </w:divBdr>
        </w:div>
        <w:div w:id="358313781">
          <w:marLeft w:val="0"/>
          <w:marRight w:val="0"/>
          <w:marTop w:val="0"/>
          <w:marBottom w:val="0"/>
          <w:divBdr>
            <w:top w:val="none" w:sz="0" w:space="0" w:color="auto"/>
            <w:left w:val="none" w:sz="0" w:space="0" w:color="auto"/>
            <w:bottom w:val="none" w:sz="0" w:space="0" w:color="auto"/>
            <w:right w:val="none" w:sz="0" w:space="0" w:color="auto"/>
          </w:divBdr>
        </w:div>
        <w:div w:id="411316506">
          <w:marLeft w:val="0"/>
          <w:marRight w:val="0"/>
          <w:marTop w:val="0"/>
          <w:marBottom w:val="0"/>
          <w:divBdr>
            <w:top w:val="none" w:sz="0" w:space="0" w:color="auto"/>
            <w:left w:val="none" w:sz="0" w:space="0" w:color="auto"/>
            <w:bottom w:val="none" w:sz="0" w:space="0" w:color="auto"/>
            <w:right w:val="none" w:sz="0" w:space="0" w:color="auto"/>
          </w:divBdr>
        </w:div>
        <w:div w:id="517812252">
          <w:marLeft w:val="0"/>
          <w:marRight w:val="0"/>
          <w:marTop w:val="0"/>
          <w:marBottom w:val="0"/>
          <w:divBdr>
            <w:top w:val="none" w:sz="0" w:space="0" w:color="auto"/>
            <w:left w:val="none" w:sz="0" w:space="0" w:color="auto"/>
            <w:bottom w:val="none" w:sz="0" w:space="0" w:color="auto"/>
            <w:right w:val="none" w:sz="0" w:space="0" w:color="auto"/>
          </w:divBdr>
        </w:div>
        <w:div w:id="554119667">
          <w:marLeft w:val="0"/>
          <w:marRight w:val="0"/>
          <w:marTop w:val="0"/>
          <w:marBottom w:val="0"/>
          <w:divBdr>
            <w:top w:val="none" w:sz="0" w:space="0" w:color="auto"/>
            <w:left w:val="none" w:sz="0" w:space="0" w:color="auto"/>
            <w:bottom w:val="none" w:sz="0" w:space="0" w:color="auto"/>
            <w:right w:val="none" w:sz="0" w:space="0" w:color="auto"/>
          </w:divBdr>
        </w:div>
        <w:div w:id="734158525">
          <w:marLeft w:val="0"/>
          <w:marRight w:val="0"/>
          <w:marTop w:val="0"/>
          <w:marBottom w:val="0"/>
          <w:divBdr>
            <w:top w:val="none" w:sz="0" w:space="0" w:color="auto"/>
            <w:left w:val="none" w:sz="0" w:space="0" w:color="auto"/>
            <w:bottom w:val="none" w:sz="0" w:space="0" w:color="auto"/>
            <w:right w:val="none" w:sz="0" w:space="0" w:color="auto"/>
          </w:divBdr>
        </w:div>
        <w:div w:id="745298297">
          <w:marLeft w:val="0"/>
          <w:marRight w:val="0"/>
          <w:marTop w:val="0"/>
          <w:marBottom w:val="0"/>
          <w:divBdr>
            <w:top w:val="none" w:sz="0" w:space="0" w:color="auto"/>
            <w:left w:val="none" w:sz="0" w:space="0" w:color="auto"/>
            <w:bottom w:val="none" w:sz="0" w:space="0" w:color="auto"/>
            <w:right w:val="none" w:sz="0" w:space="0" w:color="auto"/>
          </w:divBdr>
        </w:div>
        <w:div w:id="1025330535">
          <w:marLeft w:val="0"/>
          <w:marRight w:val="0"/>
          <w:marTop w:val="0"/>
          <w:marBottom w:val="0"/>
          <w:divBdr>
            <w:top w:val="none" w:sz="0" w:space="0" w:color="auto"/>
            <w:left w:val="none" w:sz="0" w:space="0" w:color="auto"/>
            <w:bottom w:val="none" w:sz="0" w:space="0" w:color="auto"/>
            <w:right w:val="none" w:sz="0" w:space="0" w:color="auto"/>
          </w:divBdr>
        </w:div>
        <w:div w:id="1036657430">
          <w:marLeft w:val="0"/>
          <w:marRight w:val="0"/>
          <w:marTop w:val="0"/>
          <w:marBottom w:val="0"/>
          <w:divBdr>
            <w:top w:val="none" w:sz="0" w:space="0" w:color="auto"/>
            <w:left w:val="none" w:sz="0" w:space="0" w:color="auto"/>
            <w:bottom w:val="none" w:sz="0" w:space="0" w:color="auto"/>
            <w:right w:val="none" w:sz="0" w:space="0" w:color="auto"/>
          </w:divBdr>
        </w:div>
        <w:div w:id="1056664397">
          <w:marLeft w:val="0"/>
          <w:marRight w:val="0"/>
          <w:marTop w:val="0"/>
          <w:marBottom w:val="0"/>
          <w:divBdr>
            <w:top w:val="none" w:sz="0" w:space="0" w:color="auto"/>
            <w:left w:val="none" w:sz="0" w:space="0" w:color="auto"/>
            <w:bottom w:val="none" w:sz="0" w:space="0" w:color="auto"/>
            <w:right w:val="none" w:sz="0" w:space="0" w:color="auto"/>
          </w:divBdr>
        </w:div>
        <w:div w:id="1125805944">
          <w:marLeft w:val="0"/>
          <w:marRight w:val="0"/>
          <w:marTop w:val="0"/>
          <w:marBottom w:val="0"/>
          <w:divBdr>
            <w:top w:val="none" w:sz="0" w:space="0" w:color="auto"/>
            <w:left w:val="none" w:sz="0" w:space="0" w:color="auto"/>
            <w:bottom w:val="none" w:sz="0" w:space="0" w:color="auto"/>
            <w:right w:val="none" w:sz="0" w:space="0" w:color="auto"/>
          </w:divBdr>
        </w:div>
        <w:div w:id="1178469044">
          <w:marLeft w:val="0"/>
          <w:marRight w:val="0"/>
          <w:marTop w:val="0"/>
          <w:marBottom w:val="0"/>
          <w:divBdr>
            <w:top w:val="none" w:sz="0" w:space="0" w:color="auto"/>
            <w:left w:val="none" w:sz="0" w:space="0" w:color="auto"/>
            <w:bottom w:val="none" w:sz="0" w:space="0" w:color="auto"/>
            <w:right w:val="none" w:sz="0" w:space="0" w:color="auto"/>
          </w:divBdr>
        </w:div>
        <w:div w:id="1194072409">
          <w:marLeft w:val="0"/>
          <w:marRight w:val="0"/>
          <w:marTop w:val="0"/>
          <w:marBottom w:val="0"/>
          <w:divBdr>
            <w:top w:val="none" w:sz="0" w:space="0" w:color="auto"/>
            <w:left w:val="none" w:sz="0" w:space="0" w:color="auto"/>
            <w:bottom w:val="none" w:sz="0" w:space="0" w:color="auto"/>
            <w:right w:val="none" w:sz="0" w:space="0" w:color="auto"/>
          </w:divBdr>
        </w:div>
        <w:div w:id="1247881789">
          <w:marLeft w:val="0"/>
          <w:marRight w:val="0"/>
          <w:marTop w:val="0"/>
          <w:marBottom w:val="0"/>
          <w:divBdr>
            <w:top w:val="none" w:sz="0" w:space="0" w:color="auto"/>
            <w:left w:val="none" w:sz="0" w:space="0" w:color="auto"/>
            <w:bottom w:val="none" w:sz="0" w:space="0" w:color="auto"/>
            <w:right w:val="none" w:sz="0" w:space="0" w:color="auto"/>
          </w:divBdr>
        </w:div>
        <w:div w:id="1247884204">
          <w:marLeft w:val="0"/>
          <w:marRight w:val="0"/>
          <w:marTop w:val="0"/>
          <w:marBottom w:val="0"/>
          <w:divBdr>
            <w:top w:val="none" w:sz="0" w:space="0" w:color="auto"/>
            <w:left w:val="none" w:sz="0" w:space="0" w:color="auto"/>
            <w:bottom w:val="none" w:sz="0" w:space="0" w:color="auto"/>
            <w:right w:val="none" w:sz="0" w:space="0" w:color="auto"/>
          </w:divBdr>
        </w:div>
        <w:div w:id="1446078580">
          <w:marLeft w:val="0"/>
          <w:marRight w:val="0"/>
          <w:marTop w:val="0"/>
          <w:marBottom w:val="0"/>
          <w:divBdr>
            <w:top w:val="none" w:sz="0" w:space="0" w:color="auto"/>
            <w:left w:val="none" w:sz="0" w:space="0" w:color="auto"/>
            <w:bottom w:val="none" w:sz="0" w:space="0" w:color="auto"/>
            <w:right w:val="none" w:sz="0" w:space="0" w:color="auto"/>
          </w:divBdr>
        </w:div>
        <w:div w:id="1468626371">
          <w:marLeft w:val="0"/>
          <w:marRight w:val="0"/>
          <w:marTop w:val="0"/>
          <w:marBottom w:val="0"/>
          <w:divBdr>
            <w:top w:val="none" w:sz="0" w:space="0" w:color="auto"/>
            <w:left w:val="none" w:sz="0" w:space="0" w:color="auto"/>
            <w:bottom w:val="none" w:sz="0" w:space="0" w:color="auto"/>
            <w:right w:val="none" w:sz="0" w:space="0" w:color="auto"/>
          </w:divBdr>
        </w:div>
        <w:div w:id="1606569488">
          <w:marLeft w:val="0"/>
          <w:marRight w:val="0"/>
          <w:marTop w:val="0"/>
          <w:marBottom w:val="0"/>
          <w:divBdr>
            <w:top w:val="none" w:sz="0" w:space="0" w:color="auto"/>
            <w:left w:val="none" w:sz="0" w:space="0" w:color="auto"/>
            <w:bottom w:val="none" w:sz="0" w:space="0" w:color="auto"/>
            <w:right w:val="none" w:sz="0" w:space="0" w:color="auto"/>
          </w:divBdr>
        </w:div>
        <w:div w:id="1635015023">
          <w:marLeft w:val="0"/>
          <w:marRight w:val="0"/>
          <w:marTop w:val="0"/>
          <w:marBottom w:val="0"/>
          <w:divBdr>
            <w:top w:val="none" w:sz="0" w:space="0" w:color="auto"/>
            <w:left w:val="none" w:sz="0" w:space="0" w:color="auto"/>
            <w:bottom w:val="none" w:sz="0" w:space="0" w:color="auto"/>
            <w:right w:val="none" w:sz="0" w:space="0" w:color="auto"/>
          </w:divBdr>
        </w:div>
        <w:div w:id="1642732698">
          <w:marLeft w:val="0"/>
          <w:marRight w:val="0"/>
          <w:marTop w:val="0"/>
          <w:marBottom w:val="0"/>
          <w:divBdr>
            <w:top w:val="none" w:sz="0" w:space="0" w:color="auto"/>
            <w:left w:val="none" w:sz="0" w:space="0" w:color="auto"/>
            <w:bottom w:val="none" w:sz="0" w:space="0" w:color="auto"/>
            <w:right w:val="none" w:sz="0" w:space="0" w:color="auto"/>
          </w:divBdr>
        </w:div>
        <w:div w:id="1660228871">
          <w:marLeft w:val="0"/>
          <w:marRight w:val="0"/>
          <w:marTop w:val="0"/>
          <w:marBottom w:val="0"/>
          <w:divBdr>
            <w:top w:val="none" w:sz="0" w:space="0" w:color="auto"/>
            <w:left w:val="none" w:sz="0" w:space="0" w:color="auto"/>
            <w:bottom w:val="none" w:sz="0" w:space="0" w:color="auto"/>
            <w:right w:val="none" w:sz="0" w:space="0" w:color="auto"/>
          </w:divBdr>
        </w:div>
        <w:div w:id="1764688908">
          <w:marLeft w:val="0"/>
          <w:marRight w:val="0"/>
          <w:marTop w:val="0"/>
          <w:marBottom w:val="0"/>
          <w:divBdr>
            <w:top w:val="none" w:sz="0" w:space="0" w:color="auto"/>
            <w:left w:val="none" w:sz="0" w:space="0" w:color="auto"/>
            <w:bottom w:val="none" w:sz="0" w:space="0" w:color="auto"/>
            <w:right w:val="none" w:sz="0" w:space="0" w:color="auto"/>
          </w:divBdr>
        </w:div>
        <w:div w:id="1785614608">
          <w:marLeft w:val="0"/>
          <w:marRight w:val="0"/>
          <w:marTop w:val="0"/>
          <w:marBottom w:val="0"/>
          <w:divBdr>
            <w:top w:val="none" w:sz="0" w:space="0" w:color="auto"/>
            <w:left w:val="none" w:sz="0" w:space="0" w:color="auto"/>
            <w:bottom w:val="none" w:sz="0" w:space="0" w:color="auto"/>
            <w:right w:val="none" w:sz="0" w:space="0" w:color="auto"/>
          </w:divBdr>
        </w:div>
        <w:div w:id="2115246655">
          <w:marLeft w:val="0"/>
          <w:marRight w:val="0"/>
          <w:marTop w:val="0"/>
          <w:marBottom w:val="0"/>
          <w:divBdr>
            <w:top w:val="none" w:sz="0" w:space="0" w:color="auto"/>
            <w:left w:val="none" w:sz="0" w:space="0" w:color="auto"/>
            <w:bottom w:val="none" w:sz="0" w:space="0" w:color="auto"/>
            <w:right w:val="none" w:sz="0" w:space="0" w:color="auto"/>
          </w:divBdr>
        </w:div>
      </w:divsChild>
    </w:div>
    <w:div w:id="417753503">
      <w:bodyDiv w:val="1"/>
      <w:marLeft w:val="0"/>
      <w:marRight w:val="0"/>
      <w:marTop w:val="0"/>
      <w:marBottom w:val="0"/>
      <w:divBdr>
        <w:top w:val="none" w:sz="0" w:space="0" w:color="auto"/>
        <w:left w:val="none" w:sz="0" w:space="0" w:color="auto"/>
        <w:bottom w:val="none" w:sz="0" w:space="0" w:color="auto"/>
        <w:right w:val="none" w:sz="0" w:space="0" w:color="auto"/>
      </w:divBdr>
      <w:divsChild>
        <w:div w:id="4793364">
          <w:marLeft w:val="0"/>
          <w:marRight w:val="0"/>
          <w:marTop w:val="0"/>
          <w:marBottom w:val="0"/>
          <w:divBdr>
            <w:top w:val="none" w:sz="0" w:space="0" w:color="auto"/>
            <w:left w:val="none" w:sz="0" w:space="0" w:color="auto"/>
            <w:bottom w:val="none" w:sz="0" w:space="0" w:color="auto"/>
            <w:right w:val="none" w:sz="0" w:space="0" w:color="auto"/>
          </w:divBdr>
        </w:div>
        <w:div w:id="154421000">
          <w:marLeft w:val="0"/>
          <w:marRight w:val="0"/>
          <w:marTop w:val="0"/>
          <w:marBottom w:val="0"/>
          <w:divBdr>
            <w:top w:val="none" w:sz="0" w:space="0" w:color="auto"/>
            <w:left w:val="none" w:sz="0" w:space="0" w:color="auto"/>
            <w:bottom w:val="none" w:sz="0" w:space="0" w:color="auto"/>
            <w:right w:val="none" w:sz="0" w:space="0" w:color="auto"/>
          </w:divBdr>
        </w:div>
        <w:div w:id="404231497">
          <w:marLeft w:val="0"/>
          <w:marRight w:val="0"/>
          <w:marTop w:val="0"/>
          <w:marBottom w:val="0"/>
          <w:divBdr>
            <w:top w:val="none" w:sz="0" w:space="0" w:color="auto"/>
            <w:left w:val="none" w:sz="0" w:space="0" w:color="auto"/>
            <w:bottom w:val="none" w:sz="0" w:space="0" w:color="auto"/>
            <w:right w:val="none" w:sz="0" w:space="0" w:color="auto"/>
          </w:divBdr>
        </w:div>
        <w:div w:id="493838312">
          <w:marLeft w:val="0"/>
          <w:marRight w:val="0"/>
          <w:marTop w:val="0"/>
          <w:marBottom w:val="0"/>
          <w:divBdr>
            <w:top w:val="none" w:sz="0" w:space="0" w:color="auto"/>
            <w:left w:val="none" w:sz="0" w:space="0" w:color="auto"/>
            <w:bottom w:val="none" w:sz="0" w:space="0" w:color="auto"/>
            <w:right w:val="none" w:sz="0" w:space="0" w:color="auto"/>
          </w:divBdr>
        </w:div>
        <w:div w:id="503014484">
          <w:marLeft w:val="0"/>
          <w:marRight w:val="0"/>
          <w:marTop w:val="0"/>
          <w:marBottom w:val="0"/>
          <w:divBdr>
            <w:top w:val="none" w:sz="0" w:space="0" w:color="auto"/>
            <w:left w:val="none" w:sz="0" w:space="0" w:color="auto"/>
            <w:bottom w:val="none" w:sz="0" w:space="0" w:color="auto"/>
            <w:right w:val="none" w:sz="0" w:space="0" w:color="auto"/>
          </w:divBdr>
        </w:div>
        <w:div w:id="526872468">
          <w:marLeft w:val="0"/>
          <w:marRight w:val="0"/>
          <w:marTop w:val="0"/>
          <w:marBottom w:val="0"/>
          <w:divBdr>
            <w:top w:val="none" w:sz="0" w:space="0" w:color="auto"/>
            <w:left w:val="none" w:sz="0" w:space="0" w:color="auto"/>
            <w:bottom w:val="none" w:sz="0" w:space="0" w:color="auto"/>
            <w:right w:val="none" w:sz="0" w:space="0" w:color="auto"/>
          </w:divBdr>
        </w:div>
        <w:div w:id="537200054">
          <w:marLeft w:val="0"/>
          <w:marRight w:val="0"/>
          <w:marTop w:val="0"/>
          <w:marBottom w:val="0"/>
          <w:divBdr>
            <w:top w:val="none" w:sz="0" w:space="0" w:color="auto"/>
            <w:left w:val="none" w:sz="0" w:space="0" w:color="auto"/>
            <w:bottom w:val="none" w:sz="0" w:space="0" w:color="auto"/>
            <w:right w:val="none" w:sz="0" w:space="0" w:color="auto"/>
          </w:divBdr>
        </w:div>
        <w:div w:id="545725703">
          <w:marLeft w:val="0"/>
          <w:marRight w:val="0"/>
          <w:marTop w:val="0"/>
          <w:marBottom w:val="0"/>
          <w:divBdr>
            <w:top w:val="none" w:sz="0" w:space="0" w:color="auto"/>
            <w:left w:val="none" w:sz="0" w:space="0" w:color="auto"/>
            <w:bottom w:val="none" w:sz="0" w:space="0" w:color="auto"/>
            <w:right w:val="none" w:sz="0" w:space="0" w:color="auto"/>
          </w:divBdr>
        </w:div>
        <w:div w:id="553470746">
          <w:marLeft w:val="0"/>
          <w:marRight w:val="0"/>
          <w:marTop w:val="0"/>
          <w:marBottom w:val="0"/>
          <w:divBdr>
            <w:top w:val="none" w:sz="0" w:space="0" w:color="auto"/>
            <w:left w:val="none" w:sz="0" w:space="0" w:color="auto"/>
            <w:bottom w:val="none" w:sz="0" w:space="0" w:color="auto"/>
            <w:right w:val="none" w:sz="0" w:space="0" w:color="auto"/>
          </w:divBdr>
        </w:div>
        <w:div w:id="731656096">
          <w:marLeft w:val="0"/>
          <w:marRight w:val="0"/>
          <w:marTop w:val="0"/>
          <w:marBottom w:val="0"/>
          <w:divBdr>
            <w:top w:val="none" w:sz="0" w:space="0" w:color="auto"/>
            <w:left w:val="none" w:sz="0" w:space="0" w:color="auto"/>
            <w:bottom w:val="none" w:sz="0" w:space="0" w:color="auto"/>
            <w:right w:val="none" w:sz="0" w:space="0" w:color="auto"/>
          </w:divBdr>
        </w:div>
        <w:div w:id="830757836">
          <w:marLeft w:val="0"/>
          <w:marRight w:val="0"/>
          <w:marTop w:val="0"/>
          <w:marBottom w:val="0"/>
          <w:divBdr>
            <w:top w:val="none" w:sz="0" w:space="0" w:color="auto"/>
            <w:left w:val="none" w:sz="0" w:space="0" w:color="auto"/>
            <w:bottom w:val="none" w:sz="0" w:space="0" w:color="auto"/>
            <w:right w:val="none" w:sz="0" w:space="0" w:color="auto"/>
          </w:divBdr>
        </w:div>
        <w:div w:id="996348981">
          <w:marLeft w:val="0"/>
          <w:marRight w:val="0"/>
          <w:marTop w:val="0"/>
          <w:marBottom w:val="0"/>
          <w:divBdr>
            <w:top w:val="none" w:sz="0" w:space="0" w:color="auto"/>
            <w:left w:val="none" w:sz="0" w:space="0" w:color="auto"/>
            <w:bottom w:val="none" w:sz="0" w:space="0" w:color="auto"/>
            <w:right w:val="none" w:sz="0" w:space="0" w:color="auto"/>
          </w:divBdr>
        </w:div>
        <w:div w:id="1084110333">
          <w:marLeft w:val="0"/>
          <w:marRight w:val="0"/>
          <w:marTop w:val="0"/>
          <w:marBottom w:val="0"/>
          <w:divBdr>
            <w:top w:val="none" w:sz="0" w:space="0" w:color="auto"/>
            <w:left w:val="none" w:sz="0" w:space="0" w:color="auto"/>
            <w:bottom w:val="none" w:sz="0" w:space="0" w:color="auto"/>
            <w:right w:val="none" w:sz="0" w:space="0" w:color="auto"/>
          </w:divBdr>
        </w:div>
        <w:div w:id="1114054468">
          <w:marLeft w:val="0"/>
          <w:marRight w:val="0"/>
          <w:marTop w:val="0"/>
          <w:marBottom w:val="0"/>
          <w:divBdr>
            <w:top w:val="none" w:sz="0" w:space="0" w:color="auto"/>
            <w:left w:val="none" w:sz="0" w:space="0" w:color="auto"/>
            <w:bottom w:val="none" w:sz="0" w:space="0" w:color="auto"/>
            <w:right w:val="none" w:sz="0" w:space="0" w:color="auto"/>
          </w:divBdr>
        </w:div>
        <w:div w:id="1162235712">
          <w:marLeft w:val="0"/>
          <w:marRight w:val="0"/>
          <w:marTop w:val="0"/>
          <w:marBottom w:val="0"/>
          <w:divBdr>
            <w:top w:val="none" w:sz="0" w:space="0" w:color="auto"/>
            <w:left w:val="none" w:sz="0" w:space="0" w:color="auto"/>
            <w:bottom w:val="none" w:sz="0" w:space="0" w:color="auto"/>
            <w:right w:val="none" w:sz="0" w:space="0" w:color="auto"/>
          </w:divBdr>
        </w:div>
        <w:div w:id="1192495153">
          <w:marLeft w:val="0"/>
          <w:marRight w:val="0"/>
          <w:marTop w:val="0"/>
          <w:marBottom w:val="0"/>
          <w:divBdr>
            <w:top w:val="none" w:sz="0" w:space="0" w:color="auto"/>
            <w:left w:val="none" w:sz="0" w:space="0" w:color="auto"/>
            <w:bottom w:val="none" w:sz="0" w:space="0" w:color="auto"/>
            <w:right w:val="none" w:sz="0" w:space="0" w:color="auto"/>
          </w:divBdr>
        </w:div>
        <w:div w:id="1220677923">
          <w:marLeft w:val="0"/>
          <w:marRight w:val="0"/>
          <w:marTop w:val="0"/>
          <w:marBottom w:val="0"/>
          <w:divBdr>
            <w:top w:val="none" w:sz="0" w:space="0" w:color="auto"/>
            <w:left w:val="none" w:sz="0" w:space="0" w:color="auto"/>
            <w:bottom w:val="none" w:sz="0" w:space="0" w:color="auto"/>
            <w:right w:val="none" w:sz="0" w:space="0" w:color="auto"/>
          </w:divBdr>
        </w:div>
        <w:div w:id="1354381569">
          <w:marLeft w:val="0"/>
          <w:marRight w:val="0"/>
          <w:marTop w:val="0"/>
          <w:marBottom w:val="0"/>
          <w:divBdr>
            <w:top w:val="none" w:sz="0" w:space="0" w:color="auto"/>
            <w:left w:val="none" w:sz="0" w:space="0" w:color="auto"/>
            <w:bottom w:val="none" w:sz="0" w:space="0" w:color="auto"/>
            <w:right w:val="none" w:sz="0" w:space="0" w:color="auto"/>
          </w:divBdr>
        </w:div>
        <w:div w:id="1412502290">
          <w:marLeft w:val="0"/>
          <w:marRight w:val="0"/>
          <w:marTop w:val="0"/>
          <w:marBottom w:val="0"/>
          <w:divBdr>
            <w:top w:val="none" w:sz="0" w:space="0" w:color="auto"/>
            <w:left w:val="none" w:sz="0" w:space="0" w:color="auto"/>
            <w:bottom w:val="none" w:sz="0" w:space="0" w:color="auto"/>
            <w:right w:val="none" w:sz="0" w:space="0" w:color="auto"/>
          </w:divBdr>
        </w:div>
        <w:div w:id="1546142629">
          <w:marLeft w:val="0"/>
          <w:marRight w:val="0"/>
          <w:marTop w:val="0"/>
          <w:marBottom w:val="0"/>
          <w:divBdr>
            <w:top w:val="none" w:sz="0" w:space="0" w:color="auto"/>
            <w:left w:val="none" w:sz="0" w:space="0" w:color="auto"/>
            <w:bottom w:val="none" w:sz="0" w:space="0" w:color="auto"/>
            <w:right w:val="none" w:sz="0" w:space="0" w:color="auto"/>
          </w:divBdr>
        </w:div>
        <w:div w:id="1594246853">
          <w:marLeft w:val="0"/>
          <w:marRight w:val="0"/>
          <w:marTop w:val="0"/>
          <w:marBottom w:val="0"/>
          <w:divBdr>
            <w:top w:val="none" w:sz="0" w:space="0" w:color="auto"/>
            <w:left w:val="none" w:sz="0" w:space="0" w:color="auto"/>
            <w:bottom w:val="none" w:sz="0" w:space="0" w:color="auto"/>
            <w:right w:val="none" w:sz="0" w:space="0" w:color="auto"/>
          </w:divBdr>
        </w:div>
        <w:div w:id="1726248478">
          <w:marLeft w:val="0"/>
          <w:marRight w:val="0"/>
          <w:marTop w:val="0"/>
          <w:marBottom w:val="0"/>
          <w:divBdr>
            <w:top w:val="none" w:sz="0" w:space="0" w:color="auto"/>
            <w:left w:val="none" w:sz="0" w:space="0" w:color="auto"/>
            <w:bottom w:val="none" w:sz="0" w:space="0" w:color="auto"/>
            <w:right w:val="none" w:sz="0" w:space="0" w:color="auto"/>
          </w:divBdr>
        </w:div>
        <w:div w:id="1813018221">
          <w:marLeft w:val="0"/>
          <w:marRight w:val="0"/>
          <w:marTop w:val="0"/>
          <w:marBottom w:val="0"/>
          <w:divBdr>
            <w:top w:val="none" w:sz="0" w:space="0" w:color="auto"/>
            <w:left w:val="none" w:sz="0" w:space="0" w:color="auto"/>
            <w:bottom w:val="none" w:sz="0" w:space="0" w:color="auto"/>
            <w:right w:val="none" w:sz="0" w:space="0" w:color="auto"/>
          </w:divBdr>
        </w:div>
        <w:div w:id="1893347466">
          <w:marLeft w:val="0"/>
          <w:marRight w:val="0"/>
          <w:marTop w:val="0"/>
          <w:marBottom w:val="0"/>
          <w:divBdr>
            <w:top w:val="none" w:sz="0" w:space="0" w:color="auto"/>
            <w:left w:val="none" w:sz="0" w:space="0" w:color="auto"/>
            <w:bottom w:val="none" w:sz="0" w:space="0" w:color="auto"/>
            <w:right w:val="none" w:sz="0" w:space="0" w:color="auto"/>
          </w:divBdr>
        </w:div>
        <w:div w:id="2003508151">
          <w:marLeft w:val="0"/>
          <w:marRight w:val="0"/>
          <w:marTop w:val="0"/>
          <w:marBottom w:val="0"/>
          <w:divBdr>
            <w:top w:val="none" w:sz="0" w:space="0" w:color="auto"/>
            <w:left w:val="none" w:sz="0" w:space="0" w:color="auto"/>
            <w:bottom w:val="none" w:sz="0" w:space="0" w:color="auto"/>
            <w:right w:val="none" w:sz="0" w:space="0" w:color="auto"/>
          </w:divBdr>
        </w:div>
        <w:div w:id="2017150176">
          <w:marLeft w:val="0"/>
          <w:marRight w:val="0"/>
          <w:marTop w:val="0"/>
          <w:marBottom w:val="0"/>
          <w:divBdr>
            <w:top w:val="none" w:sz="0" w:space="0" w:color="auto"/>
            <w:left w:val="none" w:sz="0" w:space="0" w:color="auto"/>
            <w:bottom w:val="none" w:sz="0" w:space="0" w:color="auto"/>
            <w:right w:val="none" w:sz="0" w:space="0" w:color="auto"/>
          </w:divBdr>
        </w:div>
      </w:divsChild>
    </w:div>
    <w:div w:id="570239758">
      <w:bodyDiv w:val="1"/>
      <w:marLeft w:val="0"/>
      <w:marRight w:val="0"/>
      <w:marTop w:val="0"/>
      <w:marBottom w:val="0"/>
      <w:divBdr>
        <w:top w:val="none" w:sz="0" w:space="0" w:color="auto"/>
        <w:left w:val="none" w:sz="0" w:space="0" w:color="auto"/>
        <w:bottom w:val="none" w:sz="0" w:space="0" w:color="auto"/>
        <w:right w:val="none" w:sz="0" w:space="0" w:color="auto"/>
      </w:divBdr>
      <w:divsChild>
        <w:div w:id="541093613">
          <w:marLeft w:val="0"/>
          <w:marRight w:val="0"/>
          <w:marTop w:val="0"/>
          <w:marBottom w:val="0"/>
          <w:divBdr>
            <w:top w:val="none" w:sz="0" w:space="0" w:color="auto"/>
            <w:left w:val="none" w:sz="0" w:space="0" w:color="auto"/>
            <w:bottom w:val="none" w:sz="0" w:space="0" w:color="auto"/>
            <w:right w:val="none" w:sz="0" w:space="0" w:color="auto"/>
          </w:divBdr>
        </w:div>
        <w:div w:id="709889186">
          <w:marLeft w:val="0"/>
          <w:marRight w:val="0"/>
          <w:marTop w:val="0"/>
          <w:marBottom w:val="0"/>
          <w:divBdr>
            <w:top w:val="none" w:sz="0" w:space="0" w:color="auto"/>
            <w:left w:val="none" w:sz="0" w:space="0" w:color="auto"/>
            <w:bottom w:val="none" w:sz="0" w:space="0" w:color="auto"/>
            <w:right w:val="none" w:sz="0" w:space="0" w:color="auto"/>
          </w:divBdr>
        </w:div>
        <w:div w:id="1760440831">
          <w:marLeft w:val="0"/>
          <w:marRight w:val="0"/>
          <w:marTop w:val="0"/>
          <w:marBottom w:val="0"/>
          <w:divBdr>
            <w:top w:val="none" w:sz="0" w:space="0" w:color="auto"/>
            <w:left w:val="none" w:sz="0" w:space="0" w:color="auto"/>
            <w:bottom w:val="none" w:sz="0" w:space="0" w:color="auto"/>
            <w:right w:val="none" w:sz="0" w:space="0" w:color="auto"/>
          </w:divBdr>
        </w:div>
      </w:divsChild>
    </w:div>
    <w:div w:id="657223595">
      <w:bodyDiv w:val="1"/>
      <w:marLeft w:val="0"/>
      <w:marRight w:val="0"/>
      <w:marTop w:val="0"/>
      <w:marBottom w:val="0"/>
      <w:divBdr>
        <w:top w:val="none" w:sz="0" w:space="0" w:color="auto"/>
        <w:left w:val="none" w:sz="0" w:space="0" w:color="auto"/>
        <w:bottom w:val="none" w:sz="0" w:space="0" w:color="auto"/>
        <w:right w:val="none" w:sz="0" w:space="0" w:color="auto"/>
      </w:divBdr>
      <w:divsChild>
        <w:div w:id="551422474">
          <w:marLeft w:val="0"/>
          <w:marRight w:val="0"/>
          <w:marTop w:val="0"/>
          <w:marBottom w:val="0"/>
          <w:divBdr>
            <w:top w:val="none" w:sz="0" w:space="0" w:color="auto"/>
            <w:left w:val="none" w:sz="0" w:space="0" w:color="auto"/>
            <w:bottom w:val="none" w:sz="0" w:space="0" w:color="auto"/>
            <w:right w:val="none" w:sz="0" w:space="0" w:color="auto"/>
          </w:divBdr>
        </w:div>
        <w:div w:id="603153229">
          <w:marLeft w:val="0"/>
          <w:marRight w:val="0"/>
          <w:marTop w:val="0"/>
          <w:marBottom w:val="0"/>
          <w:divBdr>
            <w:top w:val="none" w:sz="0" w:space="0" w:color="auto"/>
            <w:left w:val="none" w:sz="0" w:space="0" w:color="auto"/>
            <w:bottom w:val="none" w:sz="0" w:space="0" w:color="auto"/>
            <w:right w:val="none" w:sz="0" w:space="0" w:color="auto"/>
          </w:divBdr>
        </w:div>
        <w:div w:id="783353851">
          <w:marLeft w:val="0"/>
          <w:marRight w:val="0"/>
          <w:marTop w:val="0"/>
          <w:marBottom w:val="0"/>
          <w:divBdr>
            <w:top w:val="none" w:sz="0" w:space="0" w:color="auto"/>
            <w:left w:val="none" w:sz="0" w:space="0" w:color="auto"/>
            <w:bottom w:val="none" w:sz="0" w:space="0" w:color="auto"/>
            <w:right w:val="none" w:sz="0" w:space="0" w:color="auto"/>
          </w:divBdr>
        </w:div>
      </w:divsChild>
    </w:div>
    <w:div w:id="741100210">
      <w:bodyDiv w:val="1"/>
      <w:marLeft w:val="0"/>
      <w:marRight w:val="0"/>
      <w:marTop w:val="0"/>
      <w:marBottom w:val="0"/>
      <w:divBdr>
        <w:top w:val="none" w:sz="0" w:space="0" w:color="auto"/>
        <w:left w:val="none" w:sz="0" w:space="0" w:color="auto"/>
        <w:bottom w:val="none" w:sz="0" w:space="0" w:color="auto"/>
        <w:right w:val="none" w:sz="0" w:space="0" w:color="auto"/>
      </w:divBdr>
    </w:div>
    <w:div w:id="1822229044">
      <w:bodyDiv w:val="1"/>
      <w:marLeft w:val="0"/>
      <w:marRight w:val="0"/>
      <w:marTop w:val="0"/>
      <w:marBottom w:val="0"/>
      <w:divBdr>
        <w:top w:val="none" w:sz="0" w:space="0" w:color="auto"/>
        <w:left w:val="none" w:sz="0" w:space="0" w:color="auto"/>
        <w:bottom w:val="none" w:sz="0" w:space="0" w:color="auto"/>
        <w:right w:val="none" w:sz="0" w:space="0" w:color="auto"/>
      </w:divBdr>
    </w:div>
    <w:div w:id="1923446710">
      <w:bodyDiv w:val="1"/>
      <w:marLeft w:val="0"/>
      <w:marRight w:val="0"/>
      <w:marTop w:val="0"/>
      <w:marBottom w:val="0"/>
      <w:divBdr>
        <w:top w:val="none" w:sz="0" w:space="0" w:color="auto"/>
        <w:left w:val="none" w:sz="0" w:space="0" w:color="auto"/>
        <w:bottom w:val="none" w:sz="0" w:space="0" w:color="auto"/>
        <w:right w:val="none" w:sz="0" w:space="0" w:color="auto"/>
      </w:divBdr>
      <w:divsChild>
        <w:div w:id="95103104">
          <w:marLeft w:val="0"/>
          <w:marRight w:val="0"/>
          <w:marTop w:val="0"/>
          <w:marBottom w:val="0"/>
          <w:divBdr>
            <w:top w:val="none" w:sz="0" w:space="0" w:color="auto"/>
            <w:left w:val="none" w:sz="0" w:space="0" w:color="auto"/>
            <w:bottom w:val="none" w:sz="0" w:space="0" w:color="auto"/>
            <w:right w:val="none" w:sz="0" w:space="0" w:color="auto"/>
          </w:divBdr>
        </w:div>
        <w:div w:id="101191728">
          <w:marLeft w:val="0"/>
          <w:marRight w:val="0"/>
          <w:marTop w:val="0"/>
          <w:marBottom w:val="0"/>
          <w:divBdr>
            <w:top w:val="none" w:sz="0" w:space="0" w:color="auto"/>
            <w:left w:val="none" w:sz="0" w:space="0" w:color="auto"/>
            <w:bottom w:val="none" w:sz="0" w:space="0" w:color="auto"/>
            <w:right w:val="none" w:sz="0" w:space="0" w:color="auto"/>
          </w:divBdr>
        </w:div>
        <w:div w:id="267010196">
          <w:marLeft w:val="0"/>
          <w:marRight w:val="0"/>
          <w:marTop w:val="0"/>
          <w:marBottom w:val="0"/>
          <w:divBdr>
            <w:top w:val="none" w:sz="0" w:space="0" w:color="auto"/>
            <w:left w:val="none" w:sz="0" w:space="0" w:color="auto"/>
            <w:bottom w:val="none" w:sz="0" w:space="0" w:color="auto"/>
            <w:right w:val="none" w:sz="0" w:space="0" w:color="auto"/>
          </w:divBdr>
        </w:div>
        <w:div w:id="541794616">
          <w:marLeft w:val="0"/>
          <w:marRight w:val="0"/>
          <w:marTop w:val="0"/>
          <w:marBottom w:val="0"/>
          <w:divBdr>
            <w:top w:val="none" w:sz="0" w:space="0" w:color="auto"/>
            <w:left w:val="none" w:sz="0" w:space="0" w:color="auto"/>
            <w:bottom w:val="none" w:sz="0" w:space="0" w:color="auto"/>
            <w:right w:val="none" w:sz="0" w:space="0" w:color="auto"/>
          </w:divBdr>
        </w:div>
        <w:div w:id="621351033">
          <w:marLeft w:val="0"/>
          <w:marRight w:val="0"/>
          <w:marTop w:val="0"/>
          <w:marBottom w:val="0"/>
          <w:divBdr>
            <w:top w:val="none" w:sz="0" w:space="0" w:color="auto"/>
            <w:left w:val="none" w:sz="0" w:space="0" w:color="auto"/>
            <w:bottom w:val="none" w:sz="0" w:space="0" w:color="auto"/>
            <w:right w:val="none" w:sz="0" w:space="0" w:color="auto"/>
          </w:divBdr>
        </w:div>
        <w:div w:id="1181969345">
          <w:marLeft w:val="0"/>
          <w:marRight w:val="0"/>
          <w:marTop w:val="0"/>
          <w:marBottom w:val="0"/>
          <w:divBdr>
            <w:top w:val="none" w:sz="0" w:space="0" w:color="auto"/>
            <w:left w:val="none" w:sz="0" w:space="0" w:color="auto"/>
            <w:bottom w:val="none" w:sz="0" w:space="0" w:color="auto"/>
            <w:right w:val="none" w:sz="0" w:space="0" w:color="auto"/>
          </w:divBdr>
        </w:div>
        <w:div w:id="1195928311">
          <w:marLeft w:val="0"/>
          <w:marRight w:val="0"/>
          <w:marTop w:val="0"/>
          <w:marBottom w:val="0"/>
          <w:divBdr>
            <w:top w:val="none" w:sz="0" w:space="0" w:color="auto"/>
            <w:left w:val="none" w:sz="0" w:space="0" w:color="auto"/>
            <w:bottom w:val="none" w:sz="0" w:space="0" w:color="auto"/>
            <w:right w:val="none" w:sz="0" w:space="0" w:color="auto"/>
          </w:divBdr>
        </w:div>
        <w:div w:id="1585996487">
          <w:marLeft w:val="0"/>
          <w:marRight w:val="0"/>
          <w:marTop w:val="0"/>
          <w:marBottom w:val="0"/>
          <w:divBdr>
            <w:top w:val="none" w:sz="0" w:space="0" w:color="auto"/>
            <w:left w:val="none" w:sz="0" w:space="0" w:color="auto"/>
            <w:bottom w:val="none" w:sz="0" w:space="0" w:color="auto"/>
            <w:right w:val="none" w:sz="0" w:space="0" w:color="auto"/>
          </w:divBdr>
        </w:div>
      </w:divsChild>
    </w:div>
    <w:div w:id="1976062811">
      <w:bodyDiv w:val="1"/>
      <w:marLeft w:val="0"/>
      <w:marRight w:val="0"/>
      <w:marTop w:val="0"/>
      <w:marBottom w:val="0"/>
      <w:divBdr>
        <w:top w:val="none" w:sz="0" w:space="0" w:color="auto"/>
        <w:left w:val="none" w:sz="0" w:space="0" w:color="auto"/>
        <w:bottom w:val="none" w:sz="0" w:space="0" w:color="auto"/>
        <w:right w:val="none" w:sz="0" w:space="0" w:color="auto"/>
      </w:divBdr>
    </w:div>
    <w:div w:id="19988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my-aged-care-assessor-portal-user-guide-6-completing-an-assessment-acat?language=en" TargetMode="External"/><Relationship Id="rId18" Type="http://schemas.openxmlformats.org/officeDocument/2006/relationships/hyperlink" Target="https://www.health.gov.au/resources/publications/my-aged-care-service-and-support-portal-user-guide-part-1-administrator-functions?language=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yAgedCare.Assessment@health.gov.au" TargetMode="External"/><Relationship Id="rId7" Type="http://schemas.openxmlformats.org/officeDocument/2006/relationships/settings" Target="settings.xml"/><Relationship Id="rId12" Type="http://schemas.openxmlformats.org/officeDocument/2006/relationships/hyperlink" Target="https://www.health.gov.au/resources/publications/my-aged-care-assessor-portal-user-guide-6-completing-an-assessment-ras?language=en" TargetMode="External"/><Relationship Id="rId17" Type="http://schemas.openxmlformats.org/officeDocument/2006/relationships/hyperlink" Target="https://www.health.gov.au/resources/publications/my-aged-care-assessor-portal-organisation-administrator-user-guide?language=en" TargetMode="External"/><Relationship Id="rId25" Type="http://schemas.openxmlformats.org/officeDocument/2006/relationships/hyperlink" Target="https://www.health.gov.au/resources/collections/my-aged-care-hospital-portal-resources" TargetMode="External"/><Relationship Id="rId2" Type="http://schemas.openxmlformats.org/officeDocument/2006/relationships/customXml" Target="../customXml/item2.xml"/><Relationship Id="rId16" Type="http://schemas.openxmlformats.org/officeDocument/2006/relationships/hyperlink" Target="https://www.health.gov.au/resources/publications/my-aged-care-assessor-portal-user-guide-7-completing-a-support-plan-and-support-plan-review-acat?language=en" TargetMode="External"/><Relationship Id="rId20" Type="http://schemas.openxmlformats.org/officeDocument/2006/relationships/hyperlink" Target="mailto:MyAgedCare.Assessment@health.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resources/collections/my-aged-care-service-and-support-portal-resources" TargetMode="External"/><Relationship Id="rId5" Type="http://schemas.openxmlformats.org/officeDocument/2006/relationships/numbering" Target="numbering.xml"/><Relationship Id="rId15" Type="http://schemas.openxmlformats.org/officeDocument/2006/relationships/hyperlink" Target="https://www.health.gov.au/resources/publications/my-aged-care-assessor-portal-user-guide-7-completing-a-support-plan-and-support-plan-review-ras?language=en" TargetMode="External"/><Relationship Id="rId23" Type="http://schemas.openxmlformats.org/officeDocument/2006/relationships/hyperlink" Target="https://www.health.gov.au/resources/publications/my-aged-care-assessment-manual?language=e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gov.au/resources/apps-and-tools/my-aged-care-hospital-porta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my-aged-care-assessor-portal-user-guide-7-completing-a-support-plan-and-support-plan-review-acat?language=en" TargetMode="External"/><Relationship Id="rId22" Type="http://schemas.openxmlformats.org/officeDocument/2006/relationships/hyperlink" Target="https://www.health.gov.au/resources/collections/my-aged-care-assessor-portal-resource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53f763-10e1-493f-8335-1108962fa474">
      <Terms xmlns="http://schemas.microsoft.com/office/infopath/2007/PartnerControls"/>
    </lcf76f155ced4ddcb4097134ff3c332f>
    <TaxCatchAll xmlns="d0c05866-aea6-438d-aba6-5c3128dda2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2F9F2BA77BA247839DC816F7705A93" ma:contentTypeVersion="12" ma:contentTypeDescription="Create a new document." ma:contentTypeScope="" ma:versionID="f4db3188f730fa886e13863133b6f96f">
  <xsd:schema xmlns:xsd="http://www.w3.org/2001/XMLSchema" xmlns:xs="http://www.w3.org/2001/XMLSchema" xmlns:p="http://schemas.microsoft.com/office/2006/metadata/properties" xmlns:ns2="b353f763-10e1-493f-8335-1108962fa474" xmlns:ns3="d0c05866-aea6-438d-aba6-5c3128dda2b4" targetNamespace="http://schemas.microsoft.com/office/2006/metadata/properties" ma:root="true" ma:fieldsID="105a79cdcc760ebab4755d132046e429" ns2:_="" ns3:_="">
    <xsd:import namespace="b353f763-10e1-493f-8335-1108962fa474"/>
    <xsd:import namespace="d0c05866-aea6-438d-aba6-5c3128dda2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3f763-10e1-493f-8335-1108962fa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05866-aea6-438d-aba6-5c3128dda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7e399d-f294-49eb-9c6e-2696fd31978f}" ma:internalName="TaxCatchAll" ma:showField="CatchAllData" ma:web="d0c05866-aea6-438d-aba6-5c3128dda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0481D-3E2A-4D64-A6B8-0E3DA16B035D}">
  <ds:schemaRefs>
    <ds:schemaRef ds:uri="http://schemas.microsoft.com/office/infopath/2007/PartnerControls"/>
    <ds:schemaRef ds:uri="http://purl.org/dc/elements/1.1/"/>
    <ds:schemaRef ds:uri="http://schemas.microsoft.com/office/2006/metadata/properties"/>
    <ds:schemaRef ds:uri="d0c05866-aea6-438d-aba6-5c3128dda2b4"/>
    <ds:schemaRef ds:uri="http://purl.org/dc/terms/"/>
    <ds:schemaRef ds:uri="http://schemas.openxmlformats.org/package/2006/metadata/core-properties"/>
    <ds:schemaRef ds:uri="http://schemas.microsoft.com/office/2006/documentManagement/types"/>
    <ds:schemaRef ds:uri="b353f763-10e1-493f-8335-1108962fa474"/>
    <ds:schemaRef ds:uri="http://www.w3.org/XML/1998/namespace"/>
    <ds:schemaRef ds:uri="http://purl.org/dc/dcmitype/"/>
  </ds:schemaRefs>
</ds:datastoreItem>
</file>

<file path=customXml/itemProps2.xml><?xml version="1.0" encoding="utf-8"?>
<ds:datastoreItem xmlns:ds="http://schemas.openxmlformats.org/officeDocument/2006/customXml" ds:itemID="{EA52AD10-8558-4EB6-9BE6-E63D391994EA}">
  <ds:schemaRefs>
    <ds:schemaRef ds:uri="http://schemas.microsoft.com/sharepoint/v3/contenttype/forms"/>
  </ds:schemaRefs>
</ds:datastoreItem>
</file>

<file path=customXml/itemProps3.xml><?xml version="1.0" encoding="utf-8"?>
<ds:datastoreItem xmlns:ds="http://schemas.openxmlformats.org/officeDocument/2006/customXml" ds:itemID="{FE2AF1AA-D8AE-487B-85AA-079A9AD5FF82}">
  <ds:schemaRefs>
    <ds:schemaRef ds:uri="http://schemas.openxmlformats.org/officeDocument/2006/bibliography"/>
  </ds:schemaRefs>
</ds:datastoreItem>
</file>

<file path=customXml/itemProps4.xml><?xml version="1.0" encoding="utf-8"?>
<ds:datastoreItem xmlns:ds="http://schemas.openxmlformats.org/officeDocument/2006/customXml" ds:itemID="{1D467F5B-F925-4E31-A4A0-42E76BBDC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3f763-10e1-493f-8335-1108962fa474"/>
    <ds:schemaRef ds:uri="d0c05866-aea6-438d-aba6-5c3128dda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7506</Characters>
  <Application>Microsoft Office Word</Application>
  <DocSecurity>4</DocSecurity>
  <Lines>258</Lines>
  <Paragraphs>181</Paragraphs>
  <ScaleCrop>false</ScaleCrop>
  <HeadingPairs>
    <vt:vector size="2" baseType="variant">
      <vt:variant>
        <vt:lpstr>Title</vt:lpstr>
      </vt:variant>
      <vt:variant>
        <vt:i4>1</vt:i4>
      </vt:variant>
    </vt:vector>
  </HeadingPairs>
  <TitlesOfParts>
    <vt:vector size="1" baseType="lpstr">
      <vt:lpstr>What’s New? Aged Care Gateway </vt:lpstr>
    </vt:vector>
  </TitlesOfParts>
  <Company>Department of Health</Company>
  <LinksUpToDate>false</LinksUpToDate>
  <CharactersWithSpaces>8733</CharactersWithSpaces>
  <SharedDoc>false</SharedDoc>
  <HLinks>
    <vt:vector size="102" baseType="variant">
      <vt:variant>
        <vt:i4>7667818</vt:i4>
      </vt:variant>
      <vt:variant>
        <vt:i4>60</vt:i4>
      </vt:variant>
      <vt:variant>
        <vt:i4>0</vt:i4>
      </vt:variant>
      <vt:variant>
        <vt:i4>5</vt:i4>
      </vt:variant>
      <vt:variant>
        <vt:lpwstr>https://www.health.gov.au/resources/collections/my-aged-care-hospital-portal-resources</vt:lpwstr>
      </vt:variant>
      <vt:variant>
        <vt:lpwstr/>
      </vt:variant>
      <vt:variant>
        <vt:i4>1769498</vt:i4>
      </vt:variant>
      <vt:variant>
        <vt:i4>57</vt:i4>
      </vt:variant>
      <vt:variant>
        <vt:i4>0</vt:i4>
      </vt:variant>
      <vt:variant>
        <vt:i4>5</vt:i4>
      </vt:variant>
      <vt:variant>
        <vt:lpwstr>https://www.health.gov.au/resources/collections/my-aged-care-service-and-support-portal-resources</vt:lpwstr>
      </vt:variant>
      <vt:variant>
        <vt:lpwstr/>
      </vt:variant>
      <vt:variant>
        <vt:i4>3211368</vt:i4>
      </vt:variant>
      <vt:variant>
        <vt:i4>54</vt:i4>
      </vt:variant>
      <vt:variant>
        <vt:i4>0</vt:i4>
      </vt:variant>
      <vt:variant>
        <vt:i4>5</vt:i4>
      </vt:variant>
      <vt:variant>
        <vt:lpwstr>https://www.health.gov.au/resources/publications/my-aged-care-assessment-manual?language=en</vt:lpwstr>
      </vt:variant>
      <vt:variant>
        <vt:lpwstr>:~:text=This%20manual%20is%20for%20assessors%20of</vt:lpwstr>
      </vt:variant>
      <vt:variant>
        <vt:i4>6815866</vt:i4>
      </vt:variant>
      <vt:variant>
        <vt:i4>51</vt:i4>
      </vt:variant>
      <vt:variant>
        <vt:i4>0</vt:i4>
      </vt:variant>
      <vt:variant>
        <vt:i4>5</vt:i4>
      </vt:variant>
      <vt:variant>
        <vt:lpwstr>https://www.health.gov.au/resources/collections/my-aged-care-assessor-portal-resources</vt:lpwstr>
      </vt:variant>
      <vt:variant>
        <vt:lpwstr/>
      </vt:variant>
      <vt:variant>
        <vt:i4>2555911</vt:i4>
      </vt:variant>
      <vt:variant>
        <vt:i4>47</vt:i4>
      </vt:variant>
      <vt:variant>
        <vt:i4>0</vt:i4>
      </vt:variant>
      <vt:variant>
        <vt:i4>5</vt:i4>
      </vt:variant>
      <vt:variant>
        <vt:lpwstr>mailto:MyAgedCare.Assessment@health.gov.au</vt:lpwstr>
      </vt:variant>
      <vt:variant>
        <vt:lpwstr/>
      </vt:variant>
      <vt:variant>
        <vt:i4>2555911</vt:i4>
      </vt:variant>
      <vt:variant>
        <vt:i4>45</vt:i4>
      </vt:variant>
      <vt:variant>
        <vt:i4>0</vt:i4>
      </vt:variant>
      <vt:variant>
        <vt:i4>5</vt:i4>
      </vt:variant>
      <vt:variant>
        <vt:lpwstr>mailto:MyAgedCare.Assessment@health.gov.au</vt:lpwstr>
      </vt:variant>
      <vt:variant>
        <vt:lpwstr/>
      </vt:variant>
      <vt:variant>
        <vt:i4>3211361</vt:i4>
      </vt:variant>
      <vt:variant>
        <vt:i4>42</vt:i4>
      </vt:variant>
      <vt:variant>
        <vt:i4>0</vt:i4>
      </vt:variant>
      <vt:variant>
        <vt:i4>5</vt:i4>
      </vt:variant>
      <vt:variant>
        <vt:lpwstr>https://www.health.gov.au/resources/apps-and-tools/my-aged-care-hospital-portal</vt:lpwstr>
      </vt:variant>
      <vt:variant>
        <vt:lpwstr/>
      </vt:variant>
      <vt:variant>
        <vt:i4>7929961</vt:i4>
      </vt:variant>
      <vt:variant>
        <vt:i4>39</vt:i4>
      </vt:variant>
      <vt:variant>
        <vt:i4>0</vt:i4>
      </vt:variant>
      <vt:variant>
        <vt:i4>5</vt:i4>
      </vt:variant>
      <vt:variant>
        <vt:lpwstr>https://www.health.gov.au/resources/publications/my-aged-care-service-and-support-portal-user-guide-part-1-administrator-functions?language=en</vt:lpwstr>
      </vt:variant>
      <vt:variant>
        <vt:lpwstr/>
      </vt:variant>
      <vt:variant>
        <vt:i4>8192038</vt:i4>
      </vt:variant>
      <vt:variant>
        <vt:i4>36</vt:i4>
      </vt:variant>
      <vt:variant>
        <vt:i4>0</vt:i4>
      </vt:variant>
      <vt:variant>
        <vt:i4>5</vt:i4>
      </vt:variant>
      <vt:variant>
        <vt:lpwstr>https://www.health.gov.au/resources/publications/my-aged-care-assessor-portal-organisation-administrator-user-guide?language=en</vt:lpwstr>
      </vt:variant>
      <vt:variant>
        <vt:lpwstr/>
      </vt:variant>
      <vt:variant>
        <vt:i4>983041</vt:i4>
      </vt:variant>
      <vt:variant>
        <vt:i4>33</vt:i4>
      </vt:variant>
      <vt:variant>
        <vt:i4>0</vt:i4>
      </vt:variant>
      <vt:variant>
        <vt:i4>5</vt:i4>
      </vt:variant>
      <vt:variant>
        <vt:lpwstr>https://www.health.gov.au/resources/publications/my-aged-care-assessor-portal-user-guide-7-completing-a-support-plan-and-support-plan-review-acat?language=en</vt:lpwstr>
      </vt:variant>
      <vt:variant>
        <vt:lpwstr/>
      </vt:variant>
      <vt:variant>
        <vt:i4>1376258</vt:i4>
      </vt:variant>
      <vt:variant>
        <vt:i4>30</vt:i4>
      </vt:variant>
      <vt:variant>
        <vt:i4>0</vt:i4>
      </vt:variant>
      <vt:variant>
        <vt:i4>5</vt:i4>
      </vt:variant>
      <vt:variant>
        <vt:lpwstr>https://www.health.gov.au/resources/publications/my-aged-care-assessor-portal-user-guide-7-completing-a-support-plan-and-support-plan-review-ras?language=en</vt:lpwstr>
      </vt:variant>
      <vt:variant>
        <vt:lpwstr/>
      </vt:variant>
      <vt:variant>
        <vt:i4>983041</vt:i4>
      </vt:variant>
      <vt:variant>
        <vt:i4>27</vt:i4>
      </vt:variant>
      <vt:variant>
        <vt:i4>0</vt:i4>
      </vt:variant>
      <vt:variant>
        <vt:i4>5</vt:i4>
      </vt:variant>
      <vt:variant>
        <vt:lpwstr>https://www.health.gov.au/resources/publications/my-aged-care-assessor-portal-user-guide-7-completing-a-support-plan-and-support-plan-review-acat?language=en</vt:lpwstr>
      </vt:variant>
      <vt:variant>
        <vt:lpwstr/>
      </vt:variant>
      <vt:variant>
        <vt:i4>786505</vt:i4>
      </vt:variant>
      <vt:variant>
        <vt:i4>24</vt:i4>
      </vt:variant>
      <vt:variant>
        <vt:i4>0</vt:i4>
      </vt:variant>
      <vt:variant>
        <vt:i4>5</vt:i4>
      </vt:variant>
      <vt:variant>
        <vt:lpwstr>https://www.health.gov.au/resources/publications/my-aged-care-assessor-portal-user-guide-6-completing-an-assessment-acat?language=en</vt:lpwstr>
      </vt:variant>
      <vt:variant>
        <vt:lpwstr/>
      </vt:variant>
      <vt:variant>
        <vt:i4>6357053</vt:i4>
      </vt:variant>
      <vt:variant>
        <vt:i4>21</vt:i4>
      </vt:variant>
      <vt:variant>
        <vt:i4>0</vt:i4>
      </vt:variant>
      <vt:variant>
        <vt:i4>5</vt:i4>
      </vt:variant>
      <vt:variant>
        <vt:lpwstr>https://www.health.gov.au/resources/publications/my-aged-care-assessor-portal-user-guide-6-completing-an-assessment-ras?language=en</vt:lpwstr>
      </vt:variant>
      <vt:variant>
        <vt:lpwstr/>
      </vt:variant>
      <vt:variant>
        <vt:i4>1638461</vt:i4>
      </vt:variant>
      <vt:variant>
        <vt:i4>14</vt:i4>
      </vt:variant>
      <vt:variant>
        <vt:i4>0</vt:i4>
      </vt:variant>
      <vt:variant>
        <vt:i4>5</vt:i4>
      </vt:variant>
      <vt:variant>
        <vt:lpwstr/>
      </vt:variant>
      <vt:variant>
        <vt:lpwstr>_Toc581201958</vt:lpwstr>
      </vt:variant>
      <vt:variant>
        <vt:i4>2949124</vt:i4>
      </vt:variant>
      <vt:variant>
        <vt:i4>8</vt:i4>
      </vt:variant>
      <vt:variant>
        <vt:i4>0</vt:i4>
      </vt:variant>
      <vt:variant>
        <vt:i4>5</vt:i4>
      </vt:variant>
      <vt:variant>
        <vt:lpwstr/>
      </vt:variant>
      <vt:variant>
        <vt:lpwstr>_Toc1538206720</vt:lpwstr>
      </vt:variant>
      <vt:variant>
        <vt:i4>2949131</vt:i4>
      </vt:variant>
      <vt:variant>
        <vt:i4>2</vt:i4>
      </vt:variant>
      <vt:variant>
        <vt:i4>0</vt:i4>
      </vt:variant>
      <vt:variant>
        <vt:i4>5</vt:i4>
      </vt:variant>
      <vt:variant>
        <vt:lpwstr/>
      </vt:variant>
      <vt:variant>
        <vt:lpwstr>_Toc1683594630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aged care gateway changes</dc:title>
  <dc:subject>Aged Care</dc:subject>
  <dc:creator>Australian Government Department of Health and Aged Care</dc:creator>
  <cp:keywords>"Aged Care</cp:keywords>
  <dc:description/>
  <cp:lastModifiedBy>MASCHKE, Elvia</cp:lastModifiedBy>
  <cp:revision>2</cp:revision>
  <dcterms:created xsi:type="dcterms:W3CDTF">2024-10-10T04:34:00Z</dcterms:created>
  <dcterms:modified xsi:type="dcterms:W3CDTF">2024-10-10T04:34:00Z</dcterms:modified>
</cp:coreProperties>
</file>